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291EE" w14:textId="556324D9" w:rsidR="009D6A05" w:rsidRDefault="00D94C67" w:rsidP="009D6A05">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358EF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3.95pt;width:52.5pt;height:48.75pt;z-index:251658240" fillcolor="#0c9">
            <v:imagedata r:id="rId11" o:title=""/>
          </v:shape>
          <o:OLEObject Type="Embed" ProgID="PBrush" ShapeID="_x0000_s2050" DrawAspect="Content" ObjectID="_1724140663" r:id="rId12"/>
        </w:object>
      </w:r>
    </w:p>
    <w:p w14:paraId="29A3154D" w14:textId="417C3752" w:rsidR="00CA77FB" w:rsidRPr="0044777B" w:rsidRDefault="00CA77FB" w:rsidP="009D6A05">
      <w:pPr>
        <w:pStyle w:val="Encabezado"/>
        <w:tabs>
          <w:tab w:val="clear" w:pos="8504"/>
          <w:tab w:val="left" w:pos="0"/>
          <w:tab w:val="right" w:pos="9356"/>
        </w:tabs>
        <w:spacing w:before="0"/>
        <w:jc w:val="center"/>
        <w:rPr>
          <w:rFonts w:ascii="Bookman Old Style" w:hAnsi="Bookman Old Style"/>
          <w:b/>
          <w:bCs/>
          <w:noProof/>
          <w:szCs w:val="24"/>
          <w:lang w:val="es-ES"/>
        </w:rPr>
      </w:pPr>
      <w:r w:rsidRPr="0044777B">
        <w:rPr>
          <w:rFonts w:ascii="Bookman Old Style" w:hAnsi="Bookman Old Style"/>
          <w:bCs/>
          <w:szCs w:val="24"/>
        </w:rPr>
        <w:t>Ministerio de Minas y Energía</w:t>
      </w:r>
    </w:p>
    <w:p w14:paraId="7074FE11" w14:textId="77777777" w:rsidR="00CA77FB" w:rsidRPr="0044777B" w:rsidRDefault="00CA77FB" w:rsidP="00E9154C">
      <w:pPr>
        <w:pStyle w:val="Ttulo3"/>
        <w:tabs>
          <w:tab w:val="left" w:pos="0"/>
          <w:tab w:val="right" w:pos="9356"/>
        </w:tabs>
        <w:spacing w:before="480" w:after="0"/>
        <w:rPr>
          <w:rFonts w:ascii="Bookman Old Style" w:hAnsi="Bookman Old Style" w:cs="Arial"/>
          <w:spacing w:val="20"/>
          <w:szCs w:val="24"/>
        </w:rPr>
      </w:pPr>
      <w:r w:rsidRPr="0044777B">
        <w:rPr>
          <w:rFonts w:ascii="Bookman Old Style" w:hAnsi="Bookman Old Style" w:cs="Arial"/>
          <w:spacing w:val="20"/>
          <w:szCs w:val="24"/>
        </w:rPr>
        <w:t>COMISIÓN DE REGULACIÓN DE ENERGÍA Y GAS</w:t>
      </w:r>
    </w:p>
    <w:p w14:paraId="5343BCDF" w14:textId="3CAA280C" w:rsidR="00CA77FB" w:rsidRDefault="00CA77FB" w:rsidP="00E9154C">
      <w:pPr>
        <w:pStyle w:val="Ttulo5"/>
        <w:tabs>
          <w:tab w:val="left" w:pos="0"/>
          <w:tab w:val="right" w:pos="9356"/>
        </w:tabs>
        <w:spacing w:before="240" w:after="0"/>
        <w:rPr>
          <w:rFonts w:ascii="Bookman Old Style" w:hAnsi="Bookman Old Style"/>
          <w:sz w:val="24"/>
          <w:szCs w:val="24"/>
        </w:rPr>
      </w:pPr>
      <w:r w:rsidRPr="0044777B">
        <w:rPr>
          <w:rFonts w:ascii="Bookman Old Style" w:hAnsi="Bookman Old Style"/>
          <w:sz w:val="24"/>
          <w:szCs w:val="24"/>
        </w:rPr>
        <w:t xml:space="preserve">RESOLUCIÓN No. </w:t>
      </w:r>
      <w:r w:rsidR="005942D6" w:rsidRPr="00E9154C">
        <w:rPr>
          <w:rFonts w:ascii="Bookman Old Style" w:hAnsi="Bookman Old Style"/>
          <w:sz w:val="32"/>
          <w:szCs w:val="32"/>
        </w:rPr>
        <w:t>5</w:t>
      </w:r>
      <w:r w:rsidR="003D5BAD" w:rsidRPr="00E9154C">
        <w:rPr>
          <w:rFonts w:ascii="Bookman Old Style" w:hAnsi="Bookman Old Style"/>
          <w:sz w:val="32"/>
          <w:szCs w:val="32"/>
        </w:rPr>
        <w:t>02</w:t>
      </w:r>
      <w:r w:rsidR="00E9154C" w:rsidRPr="00E9154C">
        <w:rPr>
          <w:rFonts w:ascii="Bookman Old Style" w:hAnsi="Bookman Old Style"/>
          <w:sz w:val="32"/>
          <w:szCs w:val="32"/>
        </w:rPr>
        <w:t xml:space="preserve"> 017</w:t>
      </w:r>
      <w:r w:rsidR="00795BFB" w:rsidRPr="0044777B">
        <w:rPr>
          <w:rFonts w:ascii="Bookman Old Style" w:hAnsi="Bookman Old Style"/>
          <w:sz w:val="24"/>
          <w:szCs w:val="24"/>
        </w:rPr>
        <w:t xml:space="preserve"> </w:t>
      </w:r>
      <w:r w:rsidR="002571C8" w:rsidRPr="0044777B">
        <w:rPr>
          <w:rFonts w:ascii="Bookman Old Style" w:hAnsi="Bookman Old Style"/>
          <w:sz w:val="24"/>
          <w:szCs w:val="24"/>
        </w:rPr>
        <w:t xml:space="preserve"> </w:t>
      </w:r>
      <w:r w:rsidR="00795BFB" w:rsidRPr="0044777B">
        <w:rPr>
          <w:rFonts w:ascii="Bookman Old Style" w:hAnsi="Bookman Old Style"/>
          <w:sz w:val="24"/>
          <w:szCs w:val="24"/>
        </w:rPr>
        <w:t xml:space="preserve">   </w:t>
      </w:r>
      <w:r w:rsidRPr="0044777B">
        <w:rPr>
          <w:rFonts w:ascii="Bookman Old Style" w:hAnsi="Bookman Old Style"/>
          <w:sz w:val="24"/>
          <w:szCs w:val="24"/>
        </w:rPr>
        <w:t>DE 20</w:t>
      </w:r>
      <w:r w:rsidR="003D5BAD" w:rsidRPr="0044777B">
        <w:rPr>
          <w:rFonts w:ascii="Bookman Old Style" w:hAnsi="Bookman Old Style"/>
          <w:sz w:val="24"/>
          <w:szCs w:val="24"/>
        </w:rPr>
        <w:t>22</w:t>
      </w:r>
    </w:p>
    <w:p w14:paraId="66CF1EB0" w14:textId="77777777" w:rsidR="00E9154C" w:rsidRPr="00E9154C" w:rsidRDefault="00E9154C" w:rsidP="00E9154C">
      <w:pPr>
        <w:spacing w:before="0" w:after="0"/>
        <w:rPr>
          <w:lang w:val="es-ES_tradnl"/>
        </w:rPr>
      </w:pPr>
    </w:p>
    <w:p w14:paraId="68B1AA06" w14:textId="0F355B68" w:rsidR="00CA77FB" w:rsidRDefault="00CA77FB" w:rsidP="00E9154C">
      <w:pPr>
        <w:pStyle w:val="Ttulo3"/>
        <w:tabs>
          <w:tab w:val="left" w:pos="0"/>
          <w:tab w:val="right" w:pos="9356"/>
        </w:tabs>
        <w:spacing w:before="0" w:after="0"/>
        <w:rPr>
          <w:rFonts w:ascii="Bookman Old Style" w:hAnsi="Bookman Old Style"/>
          <w:b w:val="0"/>
          <w:szCs w:val="24"/>
        </w:rPr>
      </w:pPr>
      <w:r w:rsidRPr="0044777B">
        <w:rPr>
          <w:rFonts w:ascii="Bookman Old Style" w:hAnsi="Bookman Old Style"/>
          <w:b w:val="0"/>
          <w:szCs w:val="24"/>
        </w:rPr>
        <w:t xml:space="preserve">(   </w:t>
      </w:r>
      <w:r w:rsidR="00E9154C" w:rsidRPr="00E9154C">
        <w:rPr>
          <w:rFonts w:ascii="Bookman Old Style" w:hAnsi="Bookman Old Style"/>
          <w:bCs/>
          <w:sz w:val="32"/>
          <w:szCs w:val="32"/>
        </w:rPr>
        <w:t>24 MAY. 2022</w:t>
      </w:r>
      <w:r w:rsidRPr="0044777B">
        <w:rPr>
          <w:rFonts w:ascii="Bookman Old Style" w:hAnsi="Bookman Old Style"/>
          <w:b w:val="0"/>
          <w:szCs w:val="24"/>
        </w:rPr>
        <w:t xml:space="preserve">   )</w:t>
      </w:r>
    </w:p>
    <w:p w14:paraId="4FB8DA8D" w14:textId="77777777" w:rsidR="00E9154C" w:rsidRPr="00E9154C" w:rsidRDefault="00E9154C" w:rsidP="00E9154C">
      <w:pPr>
        <w:rPr>
          <w:lang w:val="es-ES_tradnl"/>
        </w:rPr>
      </w:pPr>
    </w:p>
    <w:p w14:paraId="0E83FC5C" w14:textId="5E499270" w:rsidR="008F6E08" w:rsidRPr="0044777B" w:rsidRDefault="00FE0833" w:rsidP="000B5770">
      <w:pPr>
        <w:widowControl w:val="0"/>
        <w:adjustRightInd w:val="0"/>
        <w:ind w:right="20"/>
        <w:rPr>
          <w:rFonts w:cs="Arial"/>
        </w:rPr>
      </w:pPr>
      <w:r w:rsidRPr="0044777B">
        <w:rPr>
          <w:rFonts w:cs="Arial"/>
        </w:rPr>
        <w:t xml:space="preserve">Por la cual se aprueba </w:t>
      </w:r>
      <w:r w:rsidR="008F6E08" w:rsidRPr="0044777B">
        <w:rPr>
          <w:rFonts w:cs="Arial"/>
        </w:rPr>
        <w:t xml:space="preserve">el </w:t>
      </w:r>
      <w:r w:rsidR="00517666" w:rsidRPr="0044777B">
        <w:rPr>
          <w:rFonts w:cs="Arial"/>
        </w:rPr>
        <w:t>M</w:t>
      </w:r>
      <w:r w:rsidR="008F6E08" w:rsidRPr="0044777B">
        <w:rPr>
          <w:rFonts w:cs="Arial"/>
        </w:rPr>
        <w:t xml:space="preserve">ercado </w:t>
      </w:r>
      <w:r w:rsidR="00517666" w:rsidRPr="0044777B">
        <w:rPr>
          <w:rFonts w:cs="Arial"/>
        </w:rPr>
        <w:t>R</w:t>
      </w:r>
      <w:r w:rsidR="008F6E08" w:rsidRPr="0044777B">
        <w:rPr>
          <w:rFonts w:cs="Arial"/>
        </w:rPr>
        <w:t xml:space="preserve">elevante de </w:t>
      </w:r>
      <w:r w:rsidR="00517666" w:rsidRPr="0044777B">
        <w:rPr>
          <w:rFonts w:cs="Arial"/>
        </w:rPr>
        <w:t>D</w:t>
      </w:r>
      <w:r w:rsidR="008F6E08" w:rsidRPr="0044777B">
        <w:rPr>
          <w:rFonts w:cs="Arial"/>
        </w:rPr>
        <w:t xml:space="preserve">istribución conformado por los Municipios de </w:t>
      </w:r>
      <w:r w:rsidR="000B5770" w:rsidRPr="0044777B">
        <w:rPr>
          <w:rFonts w:cs="Arial"/>
        </w:rPr>
        <w:t xml:space="preserve">Cartagena de Indias, Achí, Altos del Rosario, Arenal, Arjona, Barranco de Loba, Cicuco, Córdoba, Clemencia, El Carmen de Bolívar, El Guamo, El Peñón, Hatillo de Loba, Magangué, Mahates, Margarita, Maria La Baja, Mompós, Norosí, Regidor, Rio Viejo, San Fernando, San Jacinto, San Jacinto del Cauca, San Juan Nepomuceno, San Martin de Loba, Santa Catalina, Santa Rosa, Simití, Talaigua Nuevo, Turbaco, Turbaná, Villanueva, Zambrano y los centros poblados Tierra Bomba, Caño del Oro, Bocachica y Punta Arena del Municipio de Cartagena de Indias en el departamento de Bolívar; Cáceres, Caucasia, El </w:t>
      </w:r>
      <w:r w:rsidR="00413FE3">
        <w:rPr>
          <w:rFonts w:cs="Arial"/>
        </w:rPr>
        <w:t>B</w:t>
      </w:r>
      <w:r w:rsidR="000B5770" w:rsidRPr="0044777B">
        <w:rPr>
          <w:rFonts w:cs="Arial"/>
        </w:rPr>
        <w:t xml:space="preserve">agre, Segovia, Taraza, Zaragoza, departamento de Antioquia; Montería, Ayapel, Buenavista, Canalete, Cereté, Chima, Chinú, Ciénaga de Oro, Cotorra, La Apartada, Lorica, Los Córdobas, Momil, Montelíbano, Monitos, Planeta Rica, Pueblo Nuevo, Puerto Escondido, Puerto Libertador, Purísima, Sahagún, San Andrés de Sotavento, San Antero, San Bernardo del Viento, San Carlos, San José de Uré, San Pelayo, Tierralta, Tuchín, Valencia y el centro poblado El Varal del municipio de Pueblo Nuevo, departamento de Córdoba; Santa Ana, departamento de Magdalena; Sincelejo, Buenavista, Caimito, Coloso, Corozal, Coveñas, Chalan, El Roble, Galeras, La Unión, Los Palmitos, Morroa, Ovejas, Palmito, Sampués, San Benito Abad, San Juan de Betulia, San Marcos, San Onofre, San Pedro, San Luis de Sincé, Santiago de Tolú, Tolú Viejo en el departamento de Sucre </w:t>
      </w:r>
      <w:r w:rsidR="008F6E08" w:rsidRPr="0044777B">
        <w:rPr>
          <w:rFonts w:cs="Arial"/>
        </w:rPr>
        <w:t>y el cargo de distribución por uso del sistema de distribución de gas natural por redes de tubería para el mismo.</w:t>
      </w:r>
    </w:p>
    <w:p w14:paraId="1D98DEA5" w14:textId="77777777" w:rsidR="008F6E08" w:rsidRPr="0044777B" w:rsidRDefault="008F6E08" w:rsidP="008F6E08">
      <w:pPr>
        <w:widowControl w:val="0"/>
        <w:adjustRightInd w:val="0"/>
        <w:spacing w:before="0" w:after="0"/>
        <w:ind w:right="23"/>
      </w:pPr>
    </w:p>
    <w:p w14:paraId="6B31A049" w14:textId="60333D4A" w:rsidR="00E379D9" w:rsidRDefault="00E379D9" w:rsidP="00787EB1">
      <w:pPr>
        <w:widowControl w:val="0"/>
        <w:adjustRightInd w:val="0"/>
        <w:spacing w:before="0" w:after="0"/>
        <w:ind w:right="23"/>
        <w:jc w:val="center"/>
        <w:rPr>
          <w:b/>
        </w:rPr>
      </w:pPr>
      <w:r w:rsidRPr="0044777B">
        <w:rPr>
          <w:b/>
        </w:rPr>
        <w:t>LA COMISIÓN DE REGULACIÓN DE ENERGÍA Y GAS</w:t>
      </w:r>
    </w:p>
    <w:p w14:paraId="28C322CA" w14:textId="77777777" w:rsidR="009D6A05" w:rsidRPr="0044777B" w:rsidRDefault="009D6A05" w:rsidP="00787EB1">
      <w:pPr>
        <w:widowControl w:val="0"/>
        <w:adjustRightInd w:val="0"/>
        <w:spacing w:before="0" w:after="0"/>
        <w:ind w:right="23"/>
        <w:jc w:val="center"/>
        <w:rPr>
          <w:b/>
        </w:rPr>
      </w:pPr>
    </w:p>
    <w:p w14:paraId="0AA6A3FE" w14:textId="619D6540" w:rsidR="00045D3D" w:rsidRDefault="009A0748" w:rsidP="001A7613">
      <w:pPr>
        <w:spacing w:before="0" w:after="0"/>
        <w:jc w:val="center"/>
      </w:pPr>
      <w:r w:rsidRPr="0044777B">
        <w:t>En ejercicio de sus atribuciones constitucionales y legales, en especial las conferidas por la Ley 142</w:t>
      </w:r>
      <w:r w:rsidR="00FD4165" w:rsidRPr="0044777B">
        <w:t xml:space="preserve"> de 1994</w:t>
      </w:r>
      <w:r w:rsidRPr="0044777B">
        <w:t xml:space="preserve"> y</w:t>
      </w:r>
      <w:r w:rsidR="00E835B3" w:rsidRPr="0044777B">
        <w:t>,</w:t>
      </w:r>
      <w:r w:rsidRPr="0044777B">
        <w:t xml:space="preserve"> en desarrollo de los Decretos 2253 de 1994</w:t>
      </w:r>
      <w:r w:rsidR="008D09B9" w:rsidRPr="0044777B">
        <w:t xml:space="preserve"> </w:t>
      </w:r>
      <w:r w:rsidRPr="0044777B">
        <w:t>y 1260 de 2013</w:t>
      </w:r>
      <w:r w:rsidR="00E835B3" w:rsidRPr="0044777B">
        <w:t>;</w:t>
      </w:r>
      <w:r w:rsidR="00E379D9" w:rsidRPr="0044777B">
        <w:t xml:space="preserve"> y,</w:t>
      </w:r>
    </w:p>
    <w:p w14:paraId="6E4220BD" w14:textId="77777777" w:rsidR="009D6A05" w:rsidRPr="0044777B" w:rsidRDefault="009D6A05" w:rsidP="001A7613">
      <w:pPr>
        <w:spacing w:before="0" w:after="0"/>
        <w:jc w:val="center"/>
      </w:pPr>
    </w:p>
    <w:p w14:paraId="35EE09A9" w14:textId="79EEE05A" w:rsidR="00045D3D" w:rsidRDefault="00955F64" w:rsidP="009D6A05">
      <w:pPr>
        <w:suppressAutoHyphens/>
        <w:spacing w:before="0" w:after="0"/>
        <w:jc w:val="center"/>
        <w:rPr>
          <w:b/>
        </w:rPr>
      </w:pPr>
      <w:r w:rsidRPr="0044777B">
        <w:rPr>
          <w:b/>
        </w:rPr>
        <w:t>C</w:t>
      </w:r>
      <w:r w:rsidR="00045D3D" w:rsidRPr="0044777B">
        <w:rPr>
          <w:b/>
        </w:rPr>
        <w:t>ONSIDERAND</w:t>
      </w:r>
      <w:r w:rsidR="00A06C25" w:rsidRPr="0044777B">
        <w:rPr>
          <w:b/>
        </w:rPr>
        <w:t>O</w:t>
      </w:r>
      <w:r w:rsidRPr="0044777B">
        <w:rPr>
          <w:b/>
        </w:rPr>
        <w:t xml:space="preserve"> </w:t>
      </w:r>
      <w:r w:rsidR="00A06C25" w:rsidRPr="0044777B">
        <w:rPr>
          <w:b/>
        </w:rPr>
        <w:t>Q</w:t>
      </w:r>
      <w:r w:rsidR="00045D3D" w:rsidRPr="0044777B">
        <w:rPr>
          <w:b/>
        </w:rPr>
        <w:t>UE:</w:t>
      </w:r>
    </w:p>
    <w:p w14:paraId="0A4A2533" w14:textId="6F75829C" w:rsidR="003615B9" w:rsidRPr="0044777B" w:rsidRDefault="003615B9" w:rsidP="003615B9">
      <w:pPr>
        <w:adjustRightInd w:val="0"/>
        <w:spacing w:before="240" w:after="240"/>
        <w:rPr>
          <w:rFonts w:cs="Arial"/>
        </w:rPr>
      </w:pPr>
      <w:r w:rsidRPr="0044777B">
        <w:rPr>
          <w:rFonts w:cs="Arial"/>
        </w:rPr>
        <w:t>El Numeral 14.28 del Artículo 14 de la Ley 142 de 1994 defin</w:t>
      </w:r>
      <w:r w:rsidR="00E379D9" w:rsidRPr="0044777B">
        <w:rPr>
          <w:rFonts w:cs="Arial"/>
        </w:rPr>
        <w:t>e</w:t>
      </w:r>
      <w:r w:rsidRPr="0044777B">
        <w:rPr>
          <w:rFonts w:cs="Arial"/>
        </w:rPr>
        <w:t xml:space="preserve"> el servicio público domiciliario de gas combustible como </w:t>
      </w:r>
      <w:r w:rsidR="00E379D9" w:rsidRPr="0044777B">
        <w:rPr>
          <w:rFonts w:cs="Arial"/>
          <w:i/>
          <w:iCs/>
        </w:rPr>
        <w:t>“…e</w:t>
      </w:r>
      <w:r w:rsidRPr="0044777B">
        <w:rPr>
          <w:rFonts w:cs="Arial"/>
          <w:i/>
          <w:iCs/>
        </w:rPr>
        <w:t>l conjunto de actividades ordenadas a la distribución de gas combustible, por tubería u otro medio, desde un sitio de acopio de grandes volúmenes o desde un gasoducto central hasta la instalación de un consumidor final, incluyendo su conexión y medición.</w:t>
      </w:r>
      <w:r w:rsidR="00ED69DF" w:rsidRPr="0044777B">
        <w:rPr>
          <w:rFonts w:cs="Arial"/>
          <w:i/>
          <w:iCs/>
        </w:rPr>
        <w:t>”</w:t>
      </w:r>
    </w:p>
    <w:p w14:paraId="5981DA76" w14:textId="0A207CD5" w:rsidR="003615B9" w:rsidRPr="0044777B" w:rsidRDefault="003615B9" w:rsidP="003615B9">
      <w:pPr>
        <w:adjustRightInd w:val="0"/>
        <w:spacing w:before="240" w:after="240"/>
        <w:rPr>
          <w:rFonts w:cs="Arial"/>
        </w:rPr>
      </w:pPr>
      <w:r w:rsidRPr="0044777B">
        <w:rPr>
          <w:rFonts w:cs="Arial"/>
        </w:rPr>
        <w:t>Según lo dispuesto por el Artículo 28 de la Ley 142 de 1994, la construcción y operación de redes para la distribución de gas, así como el señalamiento de las tarifas por uso, se regirán exclusivamente por es</w:t>
      </w:r>
      <w:r w:rsidR="00ED69DF" w:rsidRPr="0044777B">
        <w:rPr>
          <w:rFonts w:cs="Arial"/>
        </w:rPr>
        <w:t>t</w:t>
      </w:r>
      <w:r w:rsidRPr="0044777B">
        <w:rPr>
          <w:rFonts w:cs="Arial"/>
        </w:rPr>
        <w:t>a Ley.</w:t>
      </w:r>
    </w:p>
    <w:p w14:paraId="65A6BEE6" w14:textId="630DF6D3" w:rsidR="003615B9" w:rsidRPr="0044777B" w:rsidRDefault="003615B9" w:rsidP="00514676">
      <w:pPr>
        <w:adjustRightInd w:val="0"/>
        <w:rPr>
          <w:rFonts w:cs="Arial"/>
        </w:rPr>
      </w:pPr>
      <w:r w:rsidRPr="0044777B">
        <w:rPr>
          <w:rFonts w:cs="Arial"/>
        </w:rPr>
        <w:lastRenderedPageBreak/>
        <w:t>El Numeral 73.11 del Artículo 73 de la Ley 142 de 1994 atribuy</w:t>
      </w:r>
      <w:r w:rsidR="00ED69DF" w:rsidRPr="0044777B">
        <w:rPr>
          <w:rFonts w:cs="Arial"/>
        </w:rPr>
        <w:t>e</w:t>
      </w:r>
      <w:r w:rsidRPr="0044777B">
        <w:rPr>
          <w:rFonts w:cs="Arial"/>
        </w:rPr>
        <w:t xml:space="preserve"> a la Comisión de Regulación de Energía y Gas la competencia para establecer las fórmulas para la fijación de las tarifas del servicio público domiciliario de gas combustible. </w:t>
      </w:r>
    </w:p>
    <w:p w14:paraId="46502F15" w14:textId="1D866AF8" w:rsidR="00714AD4" w:rsidRPr="0044777B" w:rsidRDefault="00714AD4" w:rsidP="00714AD4">
      <w:pPr>
        <w:adjustRightInd w:val="0"/>
        <w:spacing w:before="240" w:after="240"/>
        <w:rPr>
          <w:rFonts w:cs="Arial"/>
        </w:rPr>
      </w:pPr>
      <w:r w:rsidRPr="0044777B">
        <w:rPr>
          <w:rFonts w:cs="Arial"/>
        </w:rPr>
        <w:t>El Numeral 87.9 del Artículo 87 de la Ley 142 de 1994, modificado por el Artículo 99 de la Ley 1450 de 2011, señala que: “</w:t>
      </w:r>
      <w:r w:rsidRPr="0044777B">
        <w:rPr>
          <w:rFonts w:cs="Arial"/>
          <w:i/>
          <w:iCs/>
          <w:sz w:val="22"/>
          <w:szCs w:val="22"/>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w:t>
      </w:r>
      <w:r w:rsidR="00B53749" w:rsidRPr="0044777B">
        <w:rPr>
          <w:rFonts w:cs="Arial"/>
          <w:i/>
          <w:iCs/>
          <w:sz w:val="22"/>
          <w:szCs w:val="22"/>
        </w:rPr>
        <w:t>.</w:t>
      </w:r>
      <w:r w:rsidR="003C0402" w:rsidRPr="0044777B">
        <w:rPr>
          <w:rFonts w:cs="Arial"/>
          <w:i/>
          <w:iCs/>
          <w:sz w:val="22"/>
          <w:szCs w:val="22"/>
        </w:rPr>
        <w:t>”</w:t>
      </w:r>
    </w:p>
    <w:p w14:paraId="48F67C2F" w14:textId="736F723F" w:rsidR="003615B9" w:rsidRPr="0044777B" w:rsidRDefault="003615B9" w:rsidP="003615B9">
      <w:pPr>
        <w:adjustRightInd w:val="0"/>
        <w:spacing w:before="240" w:after="240"/>
        <w:rPr>
          <w:rFonts w:cs="Arial"/>
        </w:rPr>
      </w:pPr>
      <w:r w:rsidRPr="0044777B">
        <w:rPr>
          <w:rFonts w:cs="Arial"/>
        </w:rPr>
        <w:t xml:space="preserve">Según lo dispuesto </w:t>
      </w:r>
      <w:r w:rsidR="00B53749" w:rsidRPr="0044777B">
        <w:rPr>
          <w:rFonts w:cs="Arial"/>
        </w:rPr>
        <w:t xml:space="preserve">en </w:t>
      </w:r>
      <w:r w:rsidRPr="0044777B">
        <w:rPr>
          <w:rFonts w:cs="Arial"/>
        </w:rPr>
        <w:t>el Numeral 88.1 del Artículo 88 de la Ley 142 de 1994, la Comisión de Regulación de Energía y Gas podrá establecer topes máximos y mínimos tarifarios, de obligatorio cumplimiento por parte de las empresas.</w:t>
      </w:r>
    </w:p>
    <w:p w14:paraId="3306EFDE" w14:textId="09C5FA99" w:rsidR="003615B9" w:rsidRPr="0044777B" w:rsidRDefault="003615B9" w:rsidP="003615B9">
      <w:pPr>
        <w:adjustRightInd w:val="0"/>
        <w:spacing w:before="240" w:after="240"/>
        <w:rPr>
          <w:rFonts w:cs="Arial"/>
        </w:rPr>
      </w:pPr>
      <w:r w:rsidRPr="0044777B">
        <w:rPr>
          <w:rFonts w:cs="Arial"/>
        </w:rPr>
        <w:t>El Artículo 126 de la Ley 142 de 1994</w:t>
      </w:r>
      <w:r w:rsidR="00143CBF">
        <w:rPr>
          <w:rFonts w:cs="Arial"/>
        </w:rPr>
        <w:t>,</w:t>
      </w:r>
      <w:r w:rsidR="001D7319">
        <w:rPr>
          <w:rFonts w:cs="Arial"/>
        </w:rPr>
        <w:t xml:space="preserve"> modificado por el Artículo 52 de la Ley 2099 de 2021,</w:t>
      </w:r>
      <w:r w:rsidRPr="0044777B">
        <w:rPr>
          <w:rFonts w:cs="Arial"/>
        </w:rPr>
        <w:t xml:space="preserve"> establece que</w:t>
      </w:r>
      <w:r w:rsidR="001D0BDC" w:rsidRPr="0044777B">
        <w:rPr>
          <w:rFonts w:cs="Arial"/>
        </w:rPr>
        <w:t xml:space="preserve"> las fórmulas tarifarias tendrán una vigencia de cinco años y que</w:t>
      </w:r>
      <w:r w:rsidRPr="0044777B">
        <w:rPr>
          <w:rFonts w:cs="Arial"/>
        </w:rPr>
        <w:t>, vencido el per</w:t>
      </w:r>
      <w:r w:rsidR="000B6686" w:rsidRPr="0044777B">
        <w:rPr>
          <w:rFonts w:cs="Arial"/>
        </w:rPr>
        <w:t>í</w:t>
      </w:r>
      <w:r w:rsidRPr="0044777B">
        <w:rPr>
          <w:rFonts w:cs="Arial"/>
        </w:rPr>
        <w:t>odo de vigencia de las</w:t>
      </w:r>
      <w:r w:rsidR="002E02B6" w:rsidRPr="0044777B">
        <w:rPr>
          <w:rFonts w:cs="Arial"/>
        </w:rPr>
        <w:t xml:space="preserve"> </w:t>
      </w:r>
      <w:r w:rsidR="00B80168" w:rsidRPr="0044777B">
        <w:rPr>
          <w:rFonts w:cs="Arial"/>
        </w:rPr>
        <w:t>mismas</w:t>
      </w:r>
      <w:r w:rsidRPr="0044777B">
        <w:rPr>
          <w:rFonts w:cs="Arial"/>
        </w:rPr>
        <w:t>, éstas continuarán rigiendo mientras la Comisión no fije las nuevas.</w:t>
      </w:r>
    </w:p>
    <w:p w14:paraId="2C2CD47E" w14:textId="77777777" w:rsidR="003615B9" w:rsidRPr="0044777B" w:rsidRDefault="003615B9" w:rsidP="003615B9">
      <w:pPr>
        <w:adjustRightInd w:val="0"/>
        <w:spacing w:before="240" w:after="240"/>
        <w:rPr>
          <w:rFonts w:cs="Arial"/>
        </w:rPr>
      </w:pPr>
      <w:r w:rsidRPr="0044777B">
        <w:rPr>
          <w:rFonts w:cs="Arial"/>
        </w:rPr>
        <w:t>Mediante la Resolución CREG 137 de 2013 se establecieron las fórmulas tarifarias generales para la prestación del servicio público domiciliario de gas combustible por redes de tubería a usuarios regulados.</w:t>
      </w:r>
    </w:p>
    <w:p w14:paraId="7432B62D" w14:textId="1C37A024" w:rsidR="00F77C21" w:rsidRPr="0044777B" w:rsidRDefault="003615B9" w:rsidP="00F77C21">
      <w:pPr>
        <w:adjustRightInd w:val="0"/>
        <w:spacing w:before="240" w:after="240"/>
        <w:rPr>
          <w:rFonts w:cs="Arial"/>
        </w:rPr>
      </w:pPr>
      <w:r w:rsidRPr="0044777B">
        <w:rPr>
          <w:rFonts w:cs="Arial"/>
        </w:rPr>
        <w:t>A través de las Resoluciones CREG 202 de 2013, 138 de 2014, 090 y 132 de 2018</w:t>
      </w:r>
      <w:r w:rsidR="00143CBF">
        <w:rPr>
          <w:rFonts w:cs="Arial"/>
        </w:rPr>
        <w:t>,</w:t>
      </w:r>
      <w:r w:rsidRPr="0044777B">
        <w:rPr>
          <w:rFonts w:cs="Arial"/>
        </w:rPr>
        <w:t xml:space="preserve"> y 011 de 2020, en adelante la Metodología, se establecieron los criterios generales para remunerar la actividad de distribución de gas combustible por redes de tubería y se dictaron otras disposiciones.</w:t>
      </w:r>
    </w:p>
    <w:p w14:paraId="290046A2" w14:textId="77777777" w:rsidR="00FD6653" w:rsidRPr="0044777B" w:rsidRDefault="00F77C21" w:rsidP="00F77C21">
      <w:pPr>
        <w:adjustRightInd w:val="0"/>
        <w:spacing w:before="240" w:after="240"/>
        <w:rPr>
          <w:rFonts w:cs="Arial"/>
        </w:rPr>
      </w:pPr>
      <w:r w:rsidRPr="0044777B">
        <w:rPr>
          <w:rFonts w:cs="Arial"/>
        </w:rPr>
        <w:t>Mediante Circular</w:t>
      </w:r>
      <w:r w:rsidR="00D8328B" w:rsidRPr="0044777B">
        <w:rPr>
          <w:rFonts w:cs="Arial"/>
        </w:rPr>
        <w:t>es</w:t>
      </w:r>
      <w:r w:rsidRPr="0044777B">
        <w:rPr>
          <w:rFonts w:cs="Arial"/>
        </w:rPr>
        <w:t xml:space="preserve"> CREG 030 de 2019 </w:t>
      </w:r>
      <w:r w:rsidR="00D8328B" w:rsidRPr="0044777B">
        <w:rPr>
          <w:rFonts w:cs="Arial"/>
        </w:rPr>
        <w:t xml:space="preserve">y CREG 077 de 2020 </w:t>
      </w:r>
      <w:r w:rsidRPr="0044777B">
        <w:rPr>
          <w:rFonts w:cs="Arial"/>
        </w:rPr>
        <w:t xml:space="preserve">se divulgó el procedimiento </w:t>
      </w:r>
      <w:r w:rsidR="00AF5C7F" w:rsidRPr="0044777B">
        <w:rPr>
          <w:rFonts w:cs="Arial"/>
        </w:rPr>
        <w:t xml:space="preserve">aplicable al </w:t>
      </w:r>
      <w:r w:rsidRPr="0044777B">
        <w:rPr>
          <w:rFonts w:cs="Arial"/>
        </w:rPr>
        <w:t xml:space="preserve">trámite de solicitudes tarifarias para la aprobación de </w:t>
      </w:r>
      <w:r w:rsidR="00D8328B" w:rsidRPr="0044777B">
        <w:rPr>
          <w:rFonts w:cs="Arial"/>
        </w:rPr>
        <w:t xml:space="preserve">mercados relevantes de distribución de gas combustible por redes de tubería </w:t>
      </w:r>
      <w:r w:rsidR="00BF3650" w:rsidRPr="0044777B">
        <w:rPr>
          <w:rFonts w:cs="Arial"/>
        </w:rPr>
        <w:t xml:space="preserve">y de sus </w:t>
      </w:r>
      <w:r w:rsidRPr="0044777B">
        <w:rPr>
          <w:rFonts w:cs="Arial"/>
        </w:rPr>
        <w:t>cargos</w:t>
      </w:r>
      <w:r w:rsidR="00BF3650" w:rsidRPr="0044777B">
        <w:rPr>
          <w:rFonts w:cs="Arial"/>
        </w:rPr>
        <w:t xml:space="preserve"> </w:t>
      </w:r>
      <w:r w:rsidR="00B80168" w:rsidRPr="0044777B">
        <w:rPr>
          <w:rFonts w:cs="Arial"/>
        </w:rPr>
        <w:t xml:space="preserve">de distribución </w:t>
      </w:r>
      <w:r w:rsidR="00BF3650" w:rsidRPr="0044777B">
        <w:rPr>
          <w:rFonts w:cs="Arial"/>
        </w:rPr>
        <w:t>para el siguiente período tarifario, conforme a la Metodologí</w:t>
      </w:r>
      <w:r w:rsidR="0086357B" w:rsidRPr="0044777B">
        <w:rPr>
          <w:rFonts w:cs="Arial"/>
        </w:rPr>
        <w:t>a</w:t>
      </w:r>
      <w:r w:rsidR="00FD6653" w:rsidRPr="0044777B">
        <w:rPr>
          <w:rFonts w:cs="Arial"/>
        </w:rPr>
        <w:t>.</w:t>
      </w:r>
    </w:p>
    <w:p w14:paraId="2CE87A59" w14:textId="6DB65D67" w:rsidR="00B47F4C" w:rsidRPr="0044777B" w:rsidRDefault="000B3197" w:rsidP="00F77C21">
      <w:pPr>
        <w:adjustRightInd w:val="0"/>
        <w:spacing w:before="240" w:after="240"/>
        <w:rPr>
          <w:rFonts w:cs="Arial"/>
        </w:rPr>
      </w:pPr>
      <w:r w:rsidRPr="0044777B">
        <w:rPr>
          <w:rFonts w:cs="Arial"/>
        </w:rPr>
        <w:t>En desarrollo de dicho procedimiento</w:t>
      </w:r>
      <w:r w:rsidR="00143CBF">
        <w:rPr>
          <w:rFonts w:cs="Arial"/>
        </w:rPr>
        <w:t>,</w:t>
      </w:r>
      <w:r w:rsidRPr="0044777B">
        <w:rPr>
          <w:rFonts w:cs="Arial"/>
        </w:rPr>
        <w:t xml:space="preserve"> y con base en </w:t>
      </w:r>
      <w:r w:rsidR="0086357B" w:rsidRPr="0044777B">
        <w:rPr>
          <w:rFonts w:cs="Arial"/>
        </w:rPr>
        <w:t xml:space="preserve">la facultad otorgada en el Parágrafo 2 del Numeral 9.5 </w:t>
      </w:r>
      <w:r w:rsidR="00FD6653" w:rsidRPr="0044777B">
        <w:rPr>
          <w:rFonts w:cs="Arial"/>
        </w:rPr>
        <w:t xml:space="preserve">del Artículo 9 de la Metodología, </w:t>
      </w:r>
      <w:r w:rsidR="005B498A" w:rsidRPr="0044777B">
        <w:rPr>
          <w:rFonts w:cs="Arial"/>
        </w:rPr>
        <w:t xml:space="preserve">previamente </w:t>
      </w:r>
      <w:r w:rsidR="00FD6653" w:rsidRPr="0044777B">
        <w:rPr>
          <w:rFonts w:cs="Arial"/>
        </w:rPr>
        <w:t xml:space="preserve">establecer </w:t>
      </w:r>
      <w:r w:rsidR="00143CBF">
        <w:rPr>
          <w:rFonts w:cs="Arial"/>
        </w:rPr>
        <w:t xml:space="preserve">el </w:t>
      </w:r>
      <w:r w:rsidR="00FD6653" w:rsidRPr="0044777B">
        <w:rPr>
          <w:rFonts w:cs="Arial"/>
        </w:rPr>
        <w:t xml:space="preserve">cronograma de presentación de solicitudes tarifarias, </w:t>
      </w:r>
      <w:r w:rsidRPr="0044777B">
        <w:rPr>
          <w:rFonts w:cs="Arial"/>
        </w:rPr>
        <w:t xml:space="preserve">mediante Circular 31 de 2019 </w:t>
      </w:r>
      <w:r w:rsidR="00FD6653" w:rsidRPr="0044777B">
        <w:rPr>
          <w:rFonts w:cs="Arial"/>
        </w:rPr>
        <w:t>se solicit</w:t>
      </w:r>
      <w:r w:rsidRPr="0044777B">
        <w:rPr>
          <w:rFonts w:cs="Arial"/>
        </w:rPr>
        <w:t>ó a las empresas distribuidoras el cargue en el Aplicativo Apligas de la información de activos</w:t>
      </w:r>
      <w:r w:rsidR="00143CBF">
        <w:rPr>
          <w:rFonts w:cs="Arial"/>
        </w:rPr>
        <w:t>,</w:t>
      </w:r>
      <w:r w:rsidRPr="0044777B">
        <w:rPr>
          <w:rFonts w:cs="Arial"/>
        </w:rPr>
        <w:t xml:space="preserve"> </w:t>
      </w:r>
      <w:r w:rsidR="007A76E1" w:rsidRPr="0044777B">
        <w:rPr>
          <w:rFonts w:cs="Arial"/>
        </w:rPr>
        <w:t xml:space="preserve">con el fin de establecer la muestra para proceder a adelantar la verificación de </w:t>
      </w:r>
      <w:r w:rsidR="002A07A7" w:rsidRPr="0044777B">
        <w:rPr>
          <w:rFonts w:cs="Arial"/>
        </w:rPr>
        <w:t>la calidad de la información sobre  los activos reportados por las empresas distribuidoras de gas combustible por redes para determinar los cargos por uso de los sistemas de distribución, conforme a lo previsto en el Anexo 3 de la Metodología.</w:t>
      </w:r>
    </w:p>
    <w:p w14:paraId="3C495481" w14:textId="5355A557" w:rsidR="00055F04" w:rsidRPr="0044777B" w:rsidRDefault="00055F04" w:rsidP="00055F04">
      <w:pPr>
        <w:adjustRightInd w:val="0"/>
        <w:spacing w:before="240" w:after="240"/>
        <w:rPr>
          <w:rFonts w:cs="Arial"/>
          <w:i/>
          <w:color w:val="000000" w:themeColor="text1"/>
        </w:rPr>
      </w:pPr>
      <w:r w:rsidRPr="0044777B">
        <w:rPr>
          <w:rFonts w:cs="Arial"/>
          <w:color w:val="000000" w:themeColor="text1"/>
        </w:rPr>
        <w:lastRenderedPageBreak/>
        <w:t xml:space="preserve">Mediante comunicación con radicado CREG S-2019-006061 se notificó a la empresa </w:t>
      </w:r>
      <w:r w:rsidR="003A7EF5">
        <w:rPr>
          <w:rFonts w:cs="Arial"/>
          <w:color w:val="000000" w:themeColor="text1"/>
        </w:rPr>
        <w:t>SURTIDORA DE GAS CARIBE S.A. E.S.P.</w:t>
      </w:r>
      <w:r w:rsidRPr="0044777B">
        <w:rPr>
          <w:rFonts w:cs="Arial"/>
          <w:color w:val="000000" w:themeColor="text1"/>
        </w:rPr>
        <w:t xml:space="preserve"> el inicio del proceso de Verificación Tipo I respecto de la información reportada por ésta en Apligas; proceso adelantado por la firma DIVISA INGENIEROS CONSULTORES ASOCIADOS LTDA. en virtud de Contrato N° 073 de 2019 suscrito para el efecto, la cual</w:t>
      </w:r>
      <w:r w:rsidR="00143CBF">
        <w:rPr>
          <w:rFonts w:cs="Arial"/>
          <w:color w:val="000000" w:themeColor="text1"/>
        </w:rPr>
        <w:t>,</w:t>
      </w:r>
      <w:r w:rsidRPr="0044777B">
        <w:rPr>
          <w:rFonts w:cs="Arial"/>
          <w:color w:val="000000" w:themeColor="text1"/>
        </w:rPr>
        <w:t xml:space="preserve"> con base en los resultados de las verificaciones documental y de campo efectuadas</w:t>
      </w:r>
      <w:r w:rsidR="00143CBF">
        <w:rPr>
          <w:rFonts w:cs="Arial"/>
          <w:color w:val="000000" w:themeColor="text1"/>
        </w:rPr>
        <w:t>,</w:t>
      </w:r>
      <w:r w:rsidRPr="0044777B">
        <w:rPr>
          <w:rFonts w:cs="Arial"/>
          <w:color w:val="000000" w:themeColor="text1"/>
        </w:rPr>
        <w:t xml:space="preserve"> concluyó en el Informe Final que la Empresa cumple con los requisitos establecidos en la Metodología y recomendó a la Comisión “</w:t>
      </w:r>
      <w:r w:rsidRPr="0044777B">
        <w:rPr>
          <w:rFonts w:cs="Arial"/>
          <w:i/>
          <w:color w:val="000000" w:themeColor="text1"/>
        </w:rPr>
        <w:t xml:space="preserve">ACEPTAR la información reportada por la empresa </w:t>
      </w:r>
      <w:r w:rsidR="003A7EF5">
        <w:rPr>
          <w:rFonts w:cs="Arial"/>
          <w:i/>
          <w:color w:val="000000" w:themeColor="text1"/>
        </w:rPr>
        <w:t>SURTIDORA DE GAS CARIBE S.A. E.S.P.</w:t>
      </w:r>
      <w:r w:rsidRPr="0044777B">
        <w:rPr>
          <w:rFonts w:cs="Arial"/>
          <w:i/>
          <w:color w:val="000000" w:themeColor="text1"/>
        </w:rPr>
        <w:t xml:space="preserve"> para efectos de la aprobación de cargos tarifarios de distribución de gas combustible por redes de tubería.”</w:t>
      </w:r>
    </w:p>
    <w:p w14:paraId="67608CCD" w14:textId="17FDD31C" w:rsidR="00F77C21" w:rsidRPr="0044777B" w:rsidRDefault="00F77C21" w:rsidP="00F77C21">
      <w:pPr>
        <w:spacing w:before="240" w:after="240"/>
        <w:rPr>
          <w:lang w:val="es-ES_tradnl"/>
        </w:rPr>
      </w:pPr>
      <w:r w:rsidRPr="0044777B">
        <w:rPr>
          <w:lang w:val="es-ES_tradnl"/>
        </w:rPr>
        <w:t>Mediante la Circular CREG 062 de 2020, modificada por la Circular CREG 068 de 2020</w:t>
      </w:r>
      <w:r w:rsidR="00143CBF">
        <w:rPr>
          <w:lang w:val="es-ES_tradnl"/>
        </w:rPr>
        <w:t>,</w:t>
      </w:r>
      <w:r w:rsidRPr="0044777B">
        <w:rPr>
          <w:lang w:val="es-ES_tradnl"/>
        </w:rPr>
        <w:t xml:space="preserve"> y adicionada por la</w:t>
      </w:r>
      <w:r w:rsidR="00901827" w:rsidRPr="0044777B">
        <w:rPr>
          <w:lang w:val="es-ES_tradnl"/>
        </w:rPr>
        <w:t>s</w:t>
      </w:r>
      <w:r w:rsidRPr="0044777B">
        <w:rPr>
          <w:lang w:val="es-ES_tradnl"/>
        </w:rPr>
        <w:t xml:space="preserve"> Circular</w:t>
      </w:r>
      <w:r w:rsidR="00901827" w:rsidRPr="0044777B">
        <w:rPr>
          <w:lang w:val="es-ES_tradnl"/>
        </w:rPr>
        <w:t>es</w:t>
      </w:r>
      <w:r w:rsidRPr="0044777B">
        <w:rPr>
          <w:lang w:val="es-ES_tradnl"/>
        </w:rPr>
        <w:t xml:space="preserve"> </w:t>
      </w:r>
      <w:r w:rsidR="00901827" w:rsidRPr="0044777B">
        <w:rPr>
          <w:lang w:val="es-ES_tradnl"/>
        </w:rPr>
        <w:t xml:space="preserve">082 y </w:t>
      </w:r>
      <w:r w:rsidRPr="0044777B">
        <w:rPr>
          <w:lang w:val="es-ES_tradnl"/>
        </w:rPr>
        <w:t xml:space="preserve">084 de 2020, </w:t>
      </w:r>
      <w:r w:rsidR="006D6310" w:rsidRPr="0044777B">
        <w:rPr>
          <w:lang w:val="es-ES_tradnl"/>
        </w:rPr>
        <w:t xml:space="preserve">el Director Ejecutivo </w:t>
      </w:r>
      <w:r w:rsidR="008339A7" w:rsidRPr="0044777B">
        <w:rPr>
          <w:rFonts w:cs="Arial"/>
        </w:rPr>
        <w:t xml:space="preserve">estableció, </w:t>
      </w:r>
      <w:r w:rsidRPr="0044777B">
        <w:rPr>
          <w:rFonts w:cs="Arial"/>
        </w:rPr>
        <w:t>entre el 19 de agosto y el 14 de septiembre de 2020</w:t>
      </w:r>
      <w:r w:rsidR="008339A7" w:rsidRPr="0044777B">
        <w:rPr>
          <w:rFonts w:cs="Arial"/>
        </w:rPr>
        <w:t xml:space="preserve">, el Cronograma </w:t>
      </w:r>
      <w:r w:rsidR="00907626" w:rsidRPr="0044777B">
        <w:rPr>
          <w:rFonts w:cs="Arial"/>
        </w:rPr>
        <w:t xml:space="preserve">conforme al cual </w:t>
      </w:r>
      <w:r w:rsidRPr="0044777B">
        <w:rPr>
          <w:rFonts w:cs="Arial"/>
        </w:rPr>
        <w:t>las empresas distribuidoras de gas combustible por redes que deb</w:t>
      </w:r>
      <w:r w:rsidR="005C0DA9" w:rsidRPr="0044777B">
        <w:rPr>
          <w:rFonts w:cs="Arial"/>
        </w:rPr>
        <w:t>ían</w:t>
      </w:r>
      <w:r w:rsidRPr="0044777B">
        <w:rPr>
          <w:rFonts w:cs="Arial"/>
        </w:rPr>
        <w:t xml:space="preserve"> presentar solicitudes de aprobación de cargos para los mercados relevantes de distribución </w:t>
      </w:r>
      <w:r w:rsidR="009756B1" w:rsidRPr="0044777B">
        <w:rPr>
          <w:rFonts w:cs="Arial"/>
        </w:rPr>
        <w:t>para el siguiente período tarifario</w:t>
      </w:r>
      <w:r w:rsidR="00143CBF">
        <w:rPr>
          <w:rFonts w:cs="Arial"/>
        </w:rPr>
        <w:t>, y</w:t>
      </w:r>
      <w:r w:rsidR="009756B1" w:rsidRPr="0044777B">
        <w:rPr>
          <w:rFonts w:cs="Arial"/>
        </w:rPr>
        <w:t xml:space="preserve"> </w:t>
      </w:r>
      <w:r w:rsidR="005C0DA9" w:rsidRPr="0044777B">
        <w:rPr>
          <w:rFonts w:cs="Arial"/>
        </w:rPr>
        <w:t xml:space="preserve">debían </w:t>
      </w:r>
      <w:r w:rsidRPr="0044777B">
        <w:rPr>
          <w:rFonts w:cs="Arial"/>
        </w:rPr>
        <w:t xml:space="preserve">realizar el </w:t>
      </w:r>
      <w:r w:rsidRPr="0044777B">
        <w:rPr>
          <w:lang w:val="es-ES_tradnl"/>
        </w:rPr>
        <w:t xml:space="preserve">reporte de información a través del aplicativo Apligas y </w:t>
      </w:r>
      <w:r w:rsidR="00907626" w:rsidRPr="0044777B">
        <w:rPr>
          <w:lang w:val="es-ES_tradnl"/>
        </w:rPr>
        <w:t xml:space="preserve">la </w:t>
      </w:r>
      <w:r w:rsidRPr="0044777B">
        <w:rPr>
          <w:lang w:val="es-ES_tradnl"/>
        </w:rPr>
        <w:t>presentación por medios electrónicos de dichas solicitudes.</w:t>
      </w:r>
    </w:p>
    <w:p w14:paraId="60DE0D4E" w14:textId="77777777" w:rsidR="006E033E" w:rsidRPr="0044777B" w:rsidRDefault="006E033E" w:rsidP="006E033E">
      <w:pPr>
        <w:spacing w:before="240" w:after="240"/>
        <w:rPr>
          <w:lang w:val="es-ES_tradnl"/>
        </w:rPr>
      </w:pPr>
      <w:r w:rsidRPr="0044777B">
        <w:rPr>
          <w:lang w:val="es-ES_tradnl"/>
        </w:rPr>
        <w:t>En la Resolución CREG 102-002 de 2022 se establecieron los valores de la Tasa de Descuento para la actividad de distribución de gas combustible.</w:t>
      </w:r>
    </w:p>
    <w:p w14:paraId="34A82B88" w14:textId="7F989749" w:rsidR="003F5BAF" w:rsidRPr="0044777B" w:rsidRDefault="00AD2C08" w:rsidP="00F77C21">
      <w:pPr>
        <w:adjustRightInd w:val="0"/>
        <w:spacing w:before="240" w:after="240"/>
        <w:rPr>
          <w:rFonts w:cs="Arial"/>
        </w:rPr>
      </w:pPr>
      <w:r>
        <w:rPr>
          <w:rFonts w:cs="Arial"/>
        </w:rPr>
        <w:t xml:space="preserve">SURTIDORA DE GAS DEL CARIBE S.A. E.S.P., </w:t>
      </w:r>
      <w:r w:rsidR="001304F3" w:rsidRPr="0044777B">
        <w:rPr>
          <w:rFonts w:cs="Arial"/>
        </w:rPr>
        <w:t xml:space="preserve">a través de </w:t>
      </w:r>
      <w:r w:rsidR="0065343B" w:rsidRPr="0044777B">
        <w:rPr>
          <w:rFonts w:cs="Arial"/>
        </w:rPr>
        <w:t xml:space="preserve">comunicaciones </w:t>
      </w:r>
      <w:r w:rsidR="00C35ABF" w:rsidRPr="0044777B">
        <w:rPr>
          <w:rFonts w:cs="Arial"/>
        </w:rPr>
        <w:t xml:space="preserve">con </w:t>
      </w:r>
      <w:r w:rsidR="009E569D" w:rsidRPr="0044777B">
        <w:rPr>
          <w:rFonts w:cs="Arial"/>
        </w:rPr>
        <w:t>R</w:t>
      </w:r>
      <w:r w:rsidR="00C35ABF" w:rsidRPr="0044777B">
        <w:rPr>
          <w:rFonts w:cs="Arial"/>
        </w:rPr>
        <w:t>adicado</w:t>
      </w:r>
      <w:r w:rsidR="0065343B" w:rsidRPr="0044777B">
        <w:rPr>
          <w:rFonts w:cs="Arial"/>
        </w:rPr>
        <w:t>s</w:t>
      </w:r>
      <w:r w:rsidR="00C35ABF" w:rsidRPr="0044777B">
        <w:rPr>
          <w:rFonts w:cs="Arial"/>
        </w:rPr>
        <w:t xml:space="preserve"> </w:t>
      </w:r>
      <w:r w:rsidR="00EB0927" w:rsidRPr="0044777B">
        <w:rPr>
          <w:rFonts w:cs="Arial"/>
        </w:rPr>
        <w:t xml:space="preserve">CREG </w:t>
      </w:r>
      <w:r w:rsidR="0065189B" w:rsidRPr="0044777B">
        <w:rPr>
          <w:rFonts w:cs="Arial"/>
        </w:rPr>
        <w:t>E-2020- 010872 y E-2020- 010926</w:t>
      </w:r>
      <w:r w:rsidR="00BD70FE" w:rsidRPr="0044777B">
        <w:rPr>
          <w:rFonts w:cs="Arial"/>
        </w:rPr>
        <w:t xml:space="preserve"> </w:t>
      </w:r>
      <w:r w:rsidR="001E5749" w:rsidRPr="0044777B">
        <w:rPr>
          <w:rFonts w:cs="Arial"/>
        </w:rPr>
        <w:t>del 8 y 9 de septiembre de 2020</w:t>
      </w:r>
      <w:r w:rsidR="00143CBF">
        <w:rPr>
          <w:rFonts w:cs="Arial"/>
        </w:rPr>
        <w:t>,</w:t>
      </w:r>
      <w:r w:rsidR="0065189B" w:rsidRPr="0044777B">
        <w:rPr>
          <w:rFonts w:cs="Arial"/>
        </w:rPr>
        <w:t xml:space="preserve"> </w:t>
      </w:r>
      <w:r w:rsidR="00F0217C" w:rsidRPr="0044777B">
        <w:rPr>
          <w:rFonts w:cs="Arial"/>
        </w:rPr>
        <w:t xml:space="preserve">y </w:t>
      </w:r>
      <w:r w:rsidR="009E569D" w:rsidRPr="0044777B">
        <w:rPr>
          <w:rFonts w:cs="Arial"/>
        </w:rPr>
        <w:t>N</w:t>
      </w:r>
      <w:r w:rsidR="00F0217C" w:rsidRPr="0044777B">
        <w:rPr>
          <w:rFonts w:cs="Arial"/>
        </w:rPr>
        <w:t xml:space="preserve">úmero de </w:t>
      </w:r>
      <w:r w:rsidR="009E569D" w:rsidRPr="0044777B">
        <w:rPr>
          <w:rFonts w:cs="Arial"/>
        </w:rPr>
        <w:t>S</w:t>
      </w:r>
      <w:r w:rsidR="00F0217C" w:rsidRPr="0044777B">
        <w:rPr>
          <w:rFonts w:cs="Arial"/>
        </w:rPr>
        <w:t xml:space="preserve">olicitud Apligas </w:t>
      </w:r>
      <w:r w:rsidR="00BD70FE" w:rsidRPr="0044777B">
        <w:rPr>
          <w:rFonts w:cs="Arial"/>
        </w:rPr>
        <w:t>2206</w:t>
      </w:r>
      <w:r w:rsidR="001304F3" w:rsidRPr="0044777B">
        <w:rPr>
          <w:rFonts w:cs="Arial"/>
        </w:rPr>
        <w:t xml:space="preserve">, </w:t>
      </w:r>
      <w:r w:rsidR="003D2290" w:rsidRPr="0044777B">
        <w:rPr>
          <w:rFonts w:cs="Arial"/>
        </w:rPr>
        <w:t xml:space="preserve">presentó solicitud tarifaria </w:t>
      </w:r>
      <w:r w:rsidR="00243488" w:rsidRPr="0044777B">
        <w:rPr>
          <w:rFonts w:cs="Arial"/>
        </w:rPr>
        <w:t xml:space="preserve">de: (i) </w:t>
      </w:r>
      <w:r w:rsidR="00BD4774" w:rsidRPr="0044777B">
        <w:rPr>
          <w:rFonts w:cs="Arial"/>
        </w:rPr>
        <w:t>a</w:t>
      </w:r>
      <w:r w:rsidR="00243488" w:rsidRPr="0044777B">
        <w:rPr>
          <w:rFonts w:cs="Arial"/>
        </w:rPr>
        <w:t>proba</w:t>
      </w:r>
      <w:r w:rsidR="00BD4774" w:rsidRPr="0044777B">
        <w:rPr>
          <w:rFonts w:cs="Arial"/>
        </w:rPr>
        <w:t>r</w:t>
      </w:r>
      <w:r w:rsidR="00243488" w:rsidRPr="0044777B">
        <w:rPr>
          <w:rFonts w:cs="Arial"/>
        </w:rPr>
        <w:t xml:space="preserve"> el Mercado Relevante de Distribución de Gas </w:t>
      </w:r>
      <w:r w:rsidR="00BD4774" w:rsidRPr="0044777B">
        <w:rPr>
          <w:rFonts w:cs="Arial"/>
        </w:rPr>
        <w:t xml:space="preserve">conformado por la agregación de Mercados Existentes de Distribución con Mercados Nuevos </w:t>
      </w:r>
      <w:r w:rsidR="00243488" w:rsidRPr="0044777B">
        <w:rPr>
          <w:rFonts w:cs="Arial"/>
        </w:rPr>
        <w:t>que se relaciona  a continuación</w:t>
      </w:r>
      <w:r w:rsidR="00BD4774" w:rsidRPr="0044777B">
        <w:rPr>
          <w:rFonts w:cs="Arial"/>
        </w:rPr>
        <w:t xml:space="preserve">; </w:t>
      </w:r>
      <w:r w:rsidR="00243488" w:rsidRPr="0044777B">
        <w:rPr>
          <w:rFonts w:cs="Arial"/>
        </w:rPr>
        <w:t xml:space="preserve">y, (ii) </w:t>
      </w:r>
      <w:r w:rsidR="00BD4774" w:rsidRPr="0044777B">
        <w:rPr>
          <w:rFonts w:cs="Arial"/>
        </w:rPr>
        <w:t>a</w:t>
      </w:r>
      <w:r w:rsidR="00243488" w:rsidRPr="0044777B">
        <w:rPr>
          <w:rFonts w:cs="Arial"/>
        </w:rPr>
        <w:t>proba</w:t>
      </w:r>
      <w:r w:rsidR="00BD4774" w:rsidRPr="0044777B">
        <w:rPr>
          <w:rFonts w:cs="Arial"/>
        </w:rPr>
        <w:t>r</w:t>
      </w:r>
      <w:r w:rsidR="00243488" w:rsidRPr="0044777B">
        <w:rPr>
          <w:rFonts w:cs="Arial"/>
        </w:rPr>
        <w:t xml:space="preserve"> los cargos por uso del Sistema de Distribución correspondiente, aplicable</w:t>
      </w:r>
      <w:r w:rsidR="00BD4774" w:rsidRPr="0044777B">
        <w:rPr>
          <w:rFonts w:cs="Arial"/>
        </w:rPr>
        <w:t>s</w:t>
      </w:r>
      <w:r w:rsidR="00243488" w:rsidRPr="0044777B">
        <w:rPr>
          <w:rFonts w:cs="Arial"/>
        </w:rPr>
        <w:t xml:space="preserve"> a los usuarios de uso residencial y a los  usuarios de uso diferente al residencial</w:t>
      </w:r>
      <w:r w:rsidR="00BD4774" w:rsidRPr="0044777B">
        <w:rPr>
          <w:rFonts w:cs="Arial"/>
        </w:rPr>
        <w:t>:</w:t>
      </w:r>
      <w:r w:rsidR="003F5BAF" w:rsidRPr="0044777B">
        <w:rPr>
          <w:rFonts w:cs="Arial"/>
        </w:rPr>
        <w:t xml:space="preserve"> </w:t>
      </w:r>
    </w:p>
    <w:p w14:paraId="7E544998" w14:textId="79EEE690" w:rsidR="00233B20" w:rsidRPr="00CE51E8" w:rsidRDefault="003F5BAF" w:rsidP="00CE51E8">
      <w:pPr>
        <w:pStyle w:val="Prrafodelista"/>
        <w:numPr>
          <w:ilvl w:val="0"/>
          <w:numId w:val="19"/>
        </w:numPr>
        <w:autoSpaceDE w:val="0"/>
        <w:autoSpaceDN w:val="0"/>
        <w:adjustRightInd w:val="0"/>
        <w:spacing w:before="0" w:after="0"/>
        <w:rPr>
          <w:rFonts w:cs="Arial"/>
        </w:rPr>
      </w:pPr>
      <w:r w:rsidRPr="00CE51E8">
        <w:rPr>
          <w:rFonts w:cs="Arial"/>
        </w:rPr>
        <w:t>Mercado Relevante Existente de Distribución</w:t>
      </w:r>
      <w:r w:rsidR="00233B20" w:rsidRPr="00CE51E8">
        <w:rPr>
          <w:rFonts w:cs="Arial"/>
        </w:rPr>
        <w:t xml:space="preserve"> conformado por los municipios de municipios de Cartagena de Indias, Achí, Altos del Rosario, Arenal, Arjona, Barranco de Loba, Cicuco, Córdoba, Clemencia, El Carmen de Bolívar, El Guamo, El Peñón, Hatillo de Loba, Magangué, Mahates, Margarita, Maria La Baja, Mompós, Norosí, Regidor, Rio Viejo, San Fernando, San Jacinto, San Jacinto del Cauca, San Juan Nepomuceno, San Martin de Loba, Santa Catalina, Santa Rosa, Simití, Talaigua Nuevo, Turbaco, Turbaná, Villanueva, Zambrano y los centros poblados Tierra Bomba, Caño del Oro, Bocachica y Punta Arena del Municipio de Cartagena de Indias en el departamento de Bolívar; Cáceres, Caucasia, El </w:t>
      </w:r>
      <w:r w:rsidR="00233B20" w:rsidRPr="00CE51E8">
        <w:rPr>
          <w:rFonts w:cs="Arial"/>
        </w:rPr>
        <w:lastRenderedPageBreak/>
        <w:t>bagre, Segovia, Taraza, Zaragoza, departamento de Antioquia; Montería, Ayapel, Buenavista, Canalete, Cereté, Chima, Chinú, Ciénaga de Oro, Cotorra, La Apartada, Lorica, Los Córdobas, Momil, Montelíbano, Monitos, Planeta Rica, Pueblo Nuevo, Puerto Escondido, Puerto Libertador, Purísima, Sahagún, San Andrés de Sotavento, San Antero, San Bernardo del Viento, San Carlos, San José de Uré, San Pelayo, Tierralta, Tuchín, Valencia y el centro poblado El Varal del municipio de Pueblo Nuevo, departamento de Córdoba; Santa Ana, departamento de Magdalena; Sincelejo, Buenavista, Caimito, Coloso, Corozal, Coveñas, Chalan, El Roble, Galeras, La Unión, Los Palmitos, Morroa, Ovejas, Palmito, Sampués, San Benito Abad, San Juan de Betulia, San Marcos, San Onofre, San Pedro, San Luis de Sincé, Santiago de Tolú, Tolú Viejo en el departamento de Sucre.</w:t>
      </w:r>
    </w:p>
    <w:p w14:paraId="3D2A0264" w14:textId="181CFA9F" w:rsidR="00810E01" w:rsidRPr="0044777B" w:rsidRDefault="00810E01" w:rsidP="007F76F4">
      <w:pPr>
        <w:adjustRightInd w:val="0"/>
        <w:spacing w:before="240" w:after="240"/>
        <w:ind w:right="20"/>
        <w:rPr>
          <w:rFonts w:cs="Arial"/>
        </w:rPr>
      </w:pPr>
      <w:r w:rsidRPr="0044777B">
        <w:rPr>
          <w:rFonts w:cs="Arial"/>
        </w:rPr>
        <w:t>Además, en su solicitud tarifaria</w:t>
      </w:r>
      <w:r w:rsidR="001977E8" w:rsidRPr="0044777B">
        <w:rPr>
          <w:rFonts w:cs="Arial"/>
        </w:rPr>
        <w:t xml:space="preserve">, </w:t>
      </w:r>
      <w:r w:rsidR="003A7EF5">
        <w:rPr>
          <w:rFonts w:cs="Arial"/>
        </w:rPr>
        <w:t>SURTIDORA DE GAS</w:t>
      </w:r>
      <w:r w:rsidR="00AD2C08">
        <w:rPr>
          <w:rFonts w:cs="Arial"/>
        </w:rPr>
        <w:t xml:space="preserve"> DEL</w:t>
      </w:r>
      <w:r w:rsidR="003A7EF5">
        <w:rPr>
          <w:rFonts w:cs="Arial"/>
        </w:rPr>
        <w:t xml:space="preserve"> CARIBE S.A. E.S.P.</w:t>
      </w:r>
      <w:r w:rsidR="001977E8" w:rsidRPr="0044777B">
        <w:rPr>
          <w:rFonts w:cs="Arial"/>
        </w:rPr>
        <w:t xml:space="preserve"> </w:t>
      </w:r>
      <w:r w:rsidRPr="0044777B">
        <w:rPr>
          <w:rFonts w:cs="Arial"/>
        </w:rPr>
        <w:t>manifiesta que el Mercado Relevante de Distribución propuesto cuenta con recursos públicos para la cofinanciación de la infraestructura de distribución gas por redes como se señala a continuación:</w:t>
      </w:r>
    </w:p>
    <w:tbl>
      <w:tblPr>
        <w:tblW w:w="8916" w:type="dxa"/>
        <w:tblCellMar>
          <w:left w:w="70" w:type="dxa"/>
          <w:right w:w="70" w:type="dxa"/>
        </w:tblCellMar>
        <w:tblLook w:val="04A0" w:firstRow="1" w:lastRow="0" w:firstColumn="1" w:lastColumn="0" w:noHBand="0" w:noVBand="1"/>
      </w:tblPr>
      <w:tblGrid>
        <w:gridCol w:w="1133"/>
        <w:gridCol w:w="3123"/>
        <w:gridCol w:w="2616"/>
        <w:gridCol w:w="2221"/>
      </w:tblGrid>
      <w:tr w:rsidR="004A7592" w:rsidRPr="0044777B" w14:paraId="2A930553" w14:textId="77777777" w:rsidTr="004A7592">
        <w:trPr>
          <w:trHeight w:val="587"/>
          <w:tblHeader/>
        </w:trPr>
        <w:tc>
          <w:tcPr>
            <w:tcW w:w="95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544D8B5" w14:textId="77777777" w:rsidR="008228EC" w:rsidRPr="0044777B" w:rsidRDefault="008228EC" w:rsidP="008228EC">
            <w:pPr>
              <w:spacing w:before="0" w:after="0"/>
              <w:jc w:val="left"/>
              <w:rPr>
                <w:rFonts w:cs="Calibri"/>
                <w:b/>
                <w:bCs/>
                <w:color w:val="000000"/>
                <w:sz w:val="20"/>
                <w:szCs w:val="20"/>
                <w:lang w:val="es-CO" w:eastAsia="es-CO"/>
              </w:rPr>
            </w:pPr>
            <w:r w:rsidRPr="0044777B">
              <w:rPr>
                <w:rFonts w:cs="Calibri"/>
                <w:b/>
                <w:bCs/>
                <w:color w:val="000000"/>
                <w:sz w:val="20"/>
                <w:szCs w:val="20"/>
                <w:lang w:val="es-CO" w:eastAsia="es-CO"/>
              </w:rPr>
              <w:t>CÓDIGO DANE</w:t>
            </w:r>
          </w:p>
        </w:tc>
        <w:tc>
          <w:tcPr>
            <w:tcW w:w="3123" w:type="dxa"/>
            <w:tcBorders>
              <w:top w:val="single" w:sz="4" w:space="0" w:color="auto"/>
              <w:left w:val="nil"/>
              <w:bottom w:val="single" w:sz="4" w:space="0" w:color="auto"/>
              <w:right w:val="single" w:sz="4" w:space="0" w:color="auto"/>
            </w:tcBorders>
            <w:shd w:val="clear" w:color="000000" w:fill="BFBFBF"/>
            <w:vAlign w:val="bottom"/>
            <w:hideMark/>
          </w:tcPr>
          <w:p w14:paraId="6D3A8299" w14:textId="77777777" w:rsidR="008228EC" w:rsidRPr="0044777B" w:rsidRDefault="008228EC" w:rsidP="008228EC">
            <w:pPr>
              <w:spacing w:before="0" w:after="0"/>
              <w:jc w:val="left"/>
              <w:rPr>
                <w:rFonts w:cs="Calibri"/>
                <w:b/>
                <w:bCs/>
                <w:color w:val="000000"/>
                <w:sz w:val="20"/>
                <w:szCs w:val="20"/>
                <w:lang w:val="es-CO" w:eastAsia="es-CO"/>
              </w:rPr>
            </w:pPr>
            <w:r w:rsidRPr="0044777B">
              <w:rPr>
                <w:rFonts w:cs="Calibri"/>
                <w:b/>
                <w:bCs/>
                <w:color w:val="000000"/>
                <w:sz w:val="20"/>
                <w:szCs w:val="20"/>
                <w:lang w:val="es-CO" w:eastAsia="es-CO"/>
              </w:rPr>
              <w:t>MUNICIPIO /CENTRO POBLADO</w:t>
            </w:r>
          </w:p>
        </w:tc>
        <w:tc>
          <w:tcPr>
            <w:tcW w:w="2616" w:type="dxa"/>
            <w:tcBorders>
              <w:top w:val="single" w:sz="4" w:space="0" w:color="auto"/>
              <w:left w:val="nil"/>
              <w:bottom w:val="single" w:sz="4" w:space="0" w:color="auto"/>
              <w:right w:val="single" w:sz="4" w:space="0" w:color="auto"/>
            </w:tcBorders>
            <w:shd w:val="clear" w:color="000000" w:fill="BFBFBF"/>
            <w:vAlign w:val="bottom"/>
            <w:hideMark/>
          </w:tcPr>
          <w:p w14:paraId="78B128AE" w14:textId="77777777" w:rsidR="008228EC" w:rsidRPr="0044777B" w:rsidRDefault="008228EC" w:rsidP="008228EC">
            <w:pPr>
              <w:spacing w:before="0" w:after="0"/>
              <w:jc w:val="left"/>
              <w:rPr>
                <w:rFonts w:cs="Calibri"/>
                <w:b/>
                <w:bCs/>
                <w:color w:val="000000"/>
                <w:sz w:val="20"/>
                <w:szCs w:val="20"/>
                <w:lang w:val="es-CO" w:eastAsia="es-CO"/>
              </w:rPr>
            </w:pPr>
            <w:r w:rsidRPr="0044777B">
              <w:rPr>
                <w:rFonts w:cs="Calibri"/>
                <w:b/>
                <w:bCs/>
                <w:color w:val="000000"/>
                <w:sz w:val="20"/>
                <w:szCs w:val="20"/>
                <w:lang w:val="es-CO" w:eastAsia="es-CO"/>
              </w:rPr>
              <w:t>FUENTE DE RECURSOS PÚBLICOS</w:t>
            </w:r>
          </w:p>
        </w:tc>
        <w:tc>
          <w:tcPr>
            <w:tcW w:w="2221" w:type="dxa"/>
            <w:tcBorders>
              <w:top w:val="single" w:sz="4" w:space="0" w:color="auto"/>
              <w:left w:val="nil"/>
              <w:bottom w:val="single" w:sz="4" w:space="0" w:color="auto"/>
              <w:right w:val="single" w:sz="4" w:space="0" w:color="auto"/>
            </w:tcBorders>
            <w:shd w:val="clear" w:color="000000" w:fill="BFBFBF"/>
            <w:vAlign w:val="bottom"/>
            <w:hideMark/>
          </w:tcPr>
          <w:p w14:paraId="3F729A37" w14:textId="77777777" w:rsidR="008228EC" w:rsidRPr="0044777B" w:rsidRDefault="008228EC" w:rsidP="008228EC">
            <w:pPr>
              <w:spacing w:before="0" w:after="0"/>
              <w:jc w:val="left"/>
              <w:rPr>
                <w:rFonts w:cs="Calibri"/>
                <w:b/>
                <w:bCs/>
                <w:color w:val="000000"/>
                <w:sz w:val="20"/>
                <w:szCs w:val="20"/>
                <w:lang w:val="es-CO" w:eastAsia="es-CO"/>
              </w:rPr>
            </w:pPr>
            <w:r w:rsidRPr="0044777B">
              <w:rPr>
                <w:rFonts w:cs="Calibri"/>
                <w:b/>
                <w:bCs/>
                <w:color w:val="000000"/>
                <w:sz w:val="20"/>
                <w:szCs w:val="20"/>
                <w:lang w:val="es-CO" w:eastAsia="es-CO"/>
              </w:rPr>
              <w:t>MONTO ($DIC 2019)</w:t>
            </w:r>
          </w:p>
        </w:tc>
      </w:tr>
      <w:tr w:rsidR="008228EC" w:rsidRPr="0044777B" w14:paraId="49769608"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54016B8"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23815</w:t>
            </w:r>
          </w:p>
        </w:tc>
        <w:tc>
          <w:tcPr>
            <w:tcW w:w="3123" w:type="dxa"/>
            <w:tcBorders>
              <w:top w:val="nil"/>
              <w:left w:val="nil"/>
              <w:bottom w:val="single" w:sz="4" w:space="0" w:color="auto"/>
              <w:right w:val="single" w:sz="4" w:space="0" w:color="auto"/>
            </w:tcBorders>
            <w:shd w:val="clear" w:color="auto" w:fill="auto"/>
            <w:noWrap/>
            <w:vAlign w:val="bottom"/>
            <w:hideMark/>
          </w:tcPr>
          <w:p w14:paraId="66B47B51" w14:textId="36E96DA9"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Tuch</w:t>
            </w:r>
            <w:r w:rsidR="00D0612B">
              <w:rPr>
                <w:rFonts w:cs="Calibri"/>
                <w:color w:val="000000"/>
                <w:sz w:val="20"/>
                <w:szCs w:val="20"/>
                <w:lang w:val="es-CO" w:eastAsia="es-CO"/>
              </w:rPr>
              <w:t>í</w:t>
            </w:r>
            <w:r w:rsidRPr="0044777B">
              <w:rPr>
                <w:rFonts w:cs="Calibri"/>
                <w:color w:val="000000"/>
                <w:sz w:val="20"/>
                <w:szCs w:val="20"/>
                <w:lang w:val="es-CO" w:eastAsia="es-CO"/>
              </w:rPr>
              <w:t>n</w:t>
            </w:r>
          </w:p>
        </w:tc>
        <w:tc>
          <w:tcPr>
            <w:tcW w:w="2616" w:type="dxa"/>
            <w:tcBorders>
              <w:top w:val="nil"/>
              <w:left w:val="nil"/>
              <w:bottom w:val="single" w:sz="4" w:space="0" w:color="auto"/>
              <w:right w:val="single" w:sz="4" w:space="0" w:color="auto"/>
            </w:tcBorders>
            <w:shd w:val="clear" w:color="auto" w:fill="auto"/>
            <w:noWrap/>
            <w:vAlign w:val="bottom"/>
            <w:hideMark/>
          </w:tcPr>
          <w:p w14:paraId="34EBB089" w14:textId="2252C735"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Fondo Especial de Cuota de Fomento</w:t>
            </w:r>
            <w:r w:rsidR="0019313F">
              <w:rPr>
                <w:rFonts w:cs="Calibri"/>
                <w:color w:val="000000"/>
                <w:sz w:val="20"/>
                <w:szCs w:val="20"/>
                <w:lang w:val="es-CO" w:eastAsia="es-CO"/>
              </w:rPr>
              <w:t xml:space="preserve"> de gas natural</w:t>
            </w:r>
          </w:p>
        </w:tc>
        <w:tc>
          <w:tcPr>
            <w:tcW w:w="2221" w:type="dxa"/>
            <w:tcBorders>
              <w:top w:val="nil"/>
              <w:left w:val="nil"/>
              <w:bottom w:val="single" w:sz="4" w:space="0" w:color="auto"/>
              <w:right w:val="single" w:sz="4" w:space="0" w:color="auto"/>
            </w:tcBorders>
            <w:shd w:val="clear" w:color="auto" w:fill="auto"/>
            <w:noWrap/>
            <w:vAlign w:val="bottom"/>
            <w:hideMark/>
          </w:tcPr>
          <w:p w14:paraId="50E05701" w14:textId="4ECB7AD0" w:rsidR="008228EC" w:rsidRPr="0044777B" w:rsidRDefault="008228EC" w:rsidP="00AB5C26">
            <w:pPr>
              <w:spacing w:before="0" w:after="0"/>
              <w:jc w:val="center"/>
              <w:rPr>
                <w:rFonts w:cs="Calibri"/>
                <w:color w:val="000000"/>
                <w:sz w:val="20"/>
                <w:szCs w:val="20"/>
                <w:lang w:val="es-CO" w:eastAsia="es-CO"/>
              </w:rPr>
            </w:pPr>
            <w:r w:rsidRPr="0044777B">
              <w:rPr>
                <w:rFonts w:cs="Calibri"/>
                <w:color w:val="000000"/>
                <w:sz w:val="20"/>
                <w:szCs w:val="20"/>
                <w:lang w:val="es-CO" w:eastAsia="es-CO"/>
              </w:rPr>
              <w:t>474.805.660</w:t>
            </w:r>
          </w:p>
        </w:tc>
      </w:tr>
      <w:tr w:rsidR="008228EC" w:rsidRPr="0044777B" w14:paraId="27EBCB9A"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566947C"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23570004</w:t>
            </w:r>
          </w:p>
        </w:tc>
        <w:tc>
          <w:tcPr>
            <w:tcW w:w="3123" w:type="dxa"/>
            <w:tcBorders>
              <w:top w:val="nil"/>
              <w:left w:val="nil"/>
              <w:bottom w:val="single" w:sz="4" w:space="0" w:color="auto"/>
              <w:right w:val="single" w:sz="4" w:space="0" w:color="auto"/>
            </w:tcBorders>
            <w:shd w:val="clear" w:color="auto" w:fill="auto"/>
            <w:noWrap/>
            <w:vAlign w:val="bottom"/>
            <w:hideMark/>
          </w:tcPr>
          <w:p w14:paraId="2B5B423F"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Pueblo Nuevo/El Varal</w:t>
            </w:r>
          </w:p>
        </w:tc>
        <w:tc>
          <w:tcPr>
            <w:tcW w:w="2616" w:type="dxa"/>
            <w:tcBorders>
              <w:top w:val="nil"/>
              <w:left w:val="nil"/>
              <w:bottom w:val="single" w:sz="4" w:space="0" w:color="auto"/>
              <w:right w:val="single" w:sz="4" w:space="0" w:color="auto"/>
            </w:tcBorders>
            <w:shd w:val="clear" w:color="auto" w:fill="auto"/>
            <w:noWrap/>
            <w:vAlign w:val="bottom"/>
            <w:hideMark/>
          </w:tcPr>
          <w:p w14:paraId="6709459F" w14:textId="72EE6770"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Fondo Especial de Cuota de Fomento</w:t>
            </w:r>
            <w:r w:rsidR="0019313F">
              <w:rPr>
                <w:rFonts w:cs="Calibri"/>
                <w:color w:val="000000"/>
                <w:sz w:val="20"/>
                <w:szCs w:val="20"/>
                <w:lang w:val="es-CO" w:eastAsia="es-CO"/>
              </w:rPr>
              <w:t xml:space="preserve"> </w:t>
            </w:r>
            <w:r w:rsidR="00A033FB">
              <w:rPr>
                <w:rFonts w:cs="Calibri"/>
                <w:color w:val="000000"/>
                <w:sz w:val="20"/>
                <w:szCs w:val="20"/>
                <w:lang w:val="es-CO" w:eastAsia="es-CO"/>
              </w:rPr>
              <w:t>de gas natural</w:t>
            </w:r>
          </w:p>
        </w:tc>
        <w:tc>
          <w:tcPr>
            <w:tcW w:w="2221" w:type="dxa"/>
            <w:tcBorders>
              <w:top w:val="nil"/>
              <w:left w:val="nil"/>
              <w:bottom w:val="single" w:sz="4" w:space="0" w:color="auto"/>
              <w:right w:val="single" w:sz="4" w:space="0" w:color="auto"/>
            </w:tcBorders>
            <w:shd w:val="clear" w:color="auto" w:fill="auto"/>
            <w:noWrap/>
            <w:vAlign w:val="bottom"/>
            <w:hideMark/>
          </w:tcPr>
          <w:p w14:paraId="69C0E3B0" w14:textId="2178C766" w:rsidR="008228EC" w:rsidRPr="0044777B" w:rsidRDefault="008228EC" w:rsidP="00AB5C26">
            <w:pPr>
              <w:spacing w:before="0" w:after="0"/>
              <w:jc w:val="center"/>
              <w:rPr>
                <w:rFonts w:cs="Calibri"/>
                <w:color w:val="000000"/>
                <w:sz w:val="20"/>
                <w:szCs w:val="20"/>
                <w:lang w:val="es-CO" w:eastAsia="es-CO"/>
              </w:rPr>
            </w:pPr>
            <w:r w:rsidRPr="0044777B">
              <w:rPr>
                <w:rFonts w:cs="Calibri"/>
                <w:color w:val="000000"/>
                <w:sz w:val="20"/>
                <w:szCs w:val="20"/>
                <w:lang w:val="es-CO" w:eastAsia="es-CO"/>
              </w:rPr>
              <w:t>158.930.158</w:t>
            </w:r>
          </w:p>
        </w:tc>
      </w:tr>
      <w:tr w:rsidR="008228EC" w:rsidRPr="0044777B" w14:paraId="55A451BD"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BEEA5A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13248</w:t>
            </w:r>
          </w:p>
        </w:tc>
        <w:tc>
          <w:tcPr>
            <w:tcW w:w="3123" w:type="dxa"/>
            <w:tcBorders>
              <w:top w:val="nil"/>
              <w:left w:val="nil"/>
              <w:bottom w:val="single" w:sz="4" w:space="0" w:color="auto"/>
              <w:right w:val="single" w:sz="4" w:space="0" w:color="auto"/>
            </w:tcBorders>
            <w:shd w:val="clear" w:color="auto" w:fill="auto"/>
            <w:noWrap/>
            <w:vAlign w:val="bottom"/>
            <w:hideMark/>
          </w:tcPr>
          <w:p w14:paraId="2D5658F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El Guamo</w:t>
            </w:r>
          </w:p>
        </w:tc>
        <w:tc>
          <w:tcPr>
            <w:tcW w:w="2616" w:type="dxa"/>
            <w:tcBorders>
              <w:top w:val="nil"/>
              <w:left w:val="nil"/>
              <w:bottom w:val="single" w:sz="4" w:space="0" w:color="auto"/>
              <w:right w:val="single" w:sz="4" w:space="0" w:color="auto"/>
            </w:tcBorders>
            <w:shd w:val="clear" w:color="auto" w:fill="auto"/>
            <w:noWrap/>
            <w:vAlign w:val="bottom"/>
            <w:hideMark/>
          </w:tcPr>
          <w:p w14:paraId="64A05013" w14:textId="4AFA8C41"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Fondo Especial de Cuota de Fomento</w:t>
            </w:r>
            <w:r w:rsidR="00A033FB">
              <w:rPr>
                <w:rFonts w:cs="Calibri"/>
                <w:color w:val="000000"/>
                <w:sz w:val="20"/>
                <w:szCs w:val="20"/>
                <w:lang w:val="es-CO" w:eastAsia="es-CO"/>
              </w:rPr>
              <w:t xml:space="preserve"> de gas natural</w:t>
            </w:r>
          </w:p>
        </w:tc>
        <w:tc>
          <w:tcPr>
            <w:tcW w:w="2221" w:type="dxa"/>
            <w:tcBorders>
              <w:top w:val="nil"/>
              <w:left w:val="nil"/>
              <w:bottom w:val="single" w:sz="4" w:space="0" w:color="auto"/>
              <w:right w:val="single" w:sz="4" w:space="0" w:color="auto"/>
            </w:tcBorders>
            <w:shd w:val="clear" w:color="auto" w:fill="auto"/>
            <w:noWrap/>
            <w:vAlign w:val="bottom"/>
            <w:hideMark/>
          </w:tcPr>
          <w:p w14:paraId="752CE043" w14:textId="0C1348CD" w:rsidR="008228EC" w:rsidRPr="0044777B" w:rsidRDefault="008228EC" w:rsidP="00AB5C26">
            <w:pPr>
              <w:spacing w:before="0" w:after="0"/>
              <w:jc w:val="center"/>
              <w:rPr>
                <w:rFonts w:cs="Calibri"/>
                <w:color w:val="000000"/>
                <w:sz w:val="20"/>
                <w:szCs w:val="20"/>
                <w:lang w:val="es-CO" w:eastAsia="es-CO"/>
              </w:rPr>
            </w:pPr>
            <w:r w:rsidRPr="0044777B">
              <w:rPr>
                <w:rFonts w:cs="Calibri"/>
                <w:color w:val="000000"/>
                <w:sz w:val="20"/>
                <w:szCs w:val="20"/>
                <w:lang w:val="es-CO" w:eastAsia="es-CO"/>
              </w:rPr>
              <w:t>1.732.215.872</w:t>
            </w:r>
          </w:p>
        </w:tc>
      </w:tr>
      <w:tr w:rsidR="008228EC" w:rsidRPr="0044777B" w14:paraId="7E1229A7"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BE0B2F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70400</w:t>
            </w:r>
          </w:p>
        </w:tc>
        <w:tc>
          <w:tcPr>
            <w:tcW w:w="3123" w:type="dxa"/>
            <w:tcBorders>
              <w:top w:val="nil"/>
              <w:left w:val="nil"/>
              <w:bottom w:val="single" w:sz="4" w:space="0" w:color="auto"/>
              <w:right w:val="single" w:sz="4" w:space="0" w:color="auto"/>
            </w:tcBorders>
            <w:shd w:val="clear" w:color="auto" w:fill="auto"/>
            <w:noWrap/>
            <w:vAlign w:val="bottom"/>
            <w:hideMark/>
          </w:tcPr>
          <w:p w14:paraId="163EE93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La Unión</w:t>
            </w:r>
          </w:p>
        </w:tc>
        <w:tc>
          <w:tcPr>
            <w:tcW w:w="2616" w:type="dxa"/>
            <w:tcBorders>
              <w:top w:val="nil"/>
              <w:left w:val="nil"/>
              <w:bottom w:val="single" w:sz="4" w:space="0" w:color="auto"/>
              <w:right w:val="single" w:sz="4" w:space="0" w:color="auto"/>
            </w:tcBorders>
            <w:shd w:val="clear" w:color="auto" w:fill="auto"/>
            <w:noWrap/>
            <w:vAlign w:val="bottom"/>
            <w:hideMark/>
          </w:tcPr>
          <w:p w14:paraId="06853534" w14:textId="1BF4071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 xml:space="preserve">Fondo Nacional de </w:t>
            </w:r>
            <w:r w:rsidR="00304EAC" w:rsidRPr="0044777B">
              <w:rPr>
                <w:rFonts w:cs="Calibri"/>
                <w:color w:val="000000"/>
                <w:sz w:val="20"/>
                <w:szCs w:val="20"/>
                <w:lang w:val="es-CO" w:eastAsia="es-CO"/>
              </w:rPr>
              <w:t>Regalías</w:t>
            </w:r>
          </w:p>
        </w:tc>
        <w:tc>
          <w:tcPr>
            <w:tcW w:w="2221" w:type="dxa"/>
            <w:tcBorders>
              <w:top w:val="nil"/>
              <w:left w:val="nil"/>
              <w:bottom w:val="single" w:sz="4" w:space="0" w:color="auto"/>
              <w:right w:val="single" w:sz="4" w:space="0" w:color="auto"/>
            </w:tcBorders>
            <w:shd w:val="clear" w:color="auto" w:fill="auto"/>
            <w:noWrap/>
            <w:vAlign w:val="bottom"/>
            <w:hideMark/>
          </w:tcPr>
          <w:p w14:paraId="3F56C00B" w14:textId="5997F4CB" w:rsidR="008228EC" w:rsidRPr="0044777B" w:rsidRDefault="008228EC" w:rsidP="00AB5C26">
            <w:pPr>
              <w:spacing w:before="0" w:after="0"/>
              <w:jc w:val="center"/>
              <w:rPr>
                <w:rFonts w:cs="Calibri"/>
                <w:color w:val="000000"/>
                <w:sz w:val="20"/>
                <w:szCs w:val="20"/>
                <w:lang w:val="es-CO" w:eastAsia="es-CO"/>
              </w:rPr>
            </w:pPr>
            <w:r w:rsidRPr="0044777B">
              <w:rPr>
                <w:rFonts w:cs="Calibri"/>
                <w:color w:val="000000"/>
                <w:sz w:val="20"/>
                <w:szCs w:val="20"/>
                <w:lang w:val="es-CO" w:eastAsia="es-CO"/>
              </w:rPr>
              <w:t>3.158.743.183</w:t>
            </w:r>
          </w:p>
        </w:tc>
      </w:tr>
      <w:tr w:rsidR="008228EC" w:rsidRPr="0044777B" w14:paraId="04F17A3A" w14:textId="77777777" w:rsidTr="0062324C">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9D4ECB2"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70204</w:t>
            </w:r>
          </w:p>
        </w:tc>
        <w:tc>
          <w:tcPr>
            <w:tcW w:w="3123" w:type="dxa"/>
            <w:tcBorders>
              <w:top w:val="nil"/>
              <w:left w:val="nil"/>
              <w:bottom w:val="single" w:sz="4" w:space="0" w:color="auto"/>
              <w:right w:val="single" w:sz="4" w:space="0" w:color="auto"/>
            </w:tcBorders>
            <w:shd w:val="clear" w:color="auto" w:fill="auto"/>
            <w:noWrap/>
            <w:vAlign w:val="bottom"/>
            <w:hideMark/>
          </w:tcPr>
          <w:p w14:paraId="18893A6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Coloso</w:t>
            </w:r>
          </w:p>
        </w:tc>
        <w:tc>
          <w:tcPr>
            <w:tcW w:w="2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92AE80" w14:textId="134228A3"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Fondo Especial de Cuota de Fomento</w:t>
            </w:r>
            <w:r w:rsidR="00AE0801">
              <w:rPr>
                <w:rFonts w:cs="Calibri"/>
                <w:color w:val="000000"/>
                <w:sz w:val="20"/>
                <w:szCs w:val="20"/>
                <w:lang w:val="es-CO" w:eastAsia="es-CO"/>
              </w:rPr>
              <w:t xml:space="preserve"> de gas natural</w:t>
            </w:r>
          </w:p>
        </w:tc>
        <w:tc>
          <w:tcPr>
            <w:tcW w:w="22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3D54F9" w14:textId="7E37BB5C" w:rsidR="008228EC" w:rsidRPr="0044777B" w:rsidRDefault="008228EC" w:rsidP="00AB5C26">
            <w:pPr>
              <w:spacing w:before="0" w:after="0"/>
              <w:jc w:val="center"/>
              <w:rPr>
                <w:rFonts w:cs="Calibri"/>
                <w:color w:val="000000"/>
                <w:sz w:val="20"/>
                <w:szCs w:val="20"/>
                <w:lang w:val="es-CO" w:eastAsia="es-CO"/>
              </w:rPr>
            </w:pPr>
            <w:r w:rsidRPr="0044777B">
              <w:rPr>
                <w:rFonts w:cs="Calibri"/>
                <w:color w:val="000000"/>
                <w:sz w:val="20"/>
                <w:szCs w:val="20"/>
                <w:lang w:val="es-CO" w:eastAsia="es-CO"/>
              </w:rPr>
              <w:t>10.107.585.976</w:t>
            </w:r>
          </w:p>
        </w:tc>
      </w:tr>
      <w:tr w:rsidR="008228EC" w:rsidRPr="0044777B" w14:paraId="23227D64"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EEAA52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70124</w:t>
            </w:r>
          </w:p>
        </w:tc>
        <w:tc>
          <w:tcPr>
            <w:tcW w:w="3123" w:type="dxa"/>
            <w:tcBorders>
              <w:top w:val="nil"/>
              <w:left w:val="nil"/>
              <w:bottom w:val="single" w:sz="4" w:space="0" w:color="auto"/>
              <w:right w:val="single" w:sz="4" w:space="0" w:color="auto"/>
            </w:tcBorders>
            <w:shd w:val="clear" w:color="auto" w:fill="auto"/>
            <w:noWrap/>
            <w:vAlign w:val="bottom"/>
            <w:hideMark/>
          </w:tcPr>
          <w:p w14:paraId="4ACF088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Caimito</w:t>
            </w:r>
          </w:p>
        </w:tc>
        <w:tc>
          <w:tcPr>
            <w:tcW w:w="2616" w:type="dxa"/>
            <w:vMerge/>
            <w:tcBorders>
              <w:top w:val="nil"/>
              <w:left w:val="single" w:sz="4" w:space="0" w:color="auto"/>
              <w:bottom w:val="single" w:sz="4" w:space="0" w:color="000000"/>
              <w:right w:val="single" w:sz="4" w:space="0" w:color="auto"/>
            </w:tcBorders>
            <w:vAlign w:val="center"/>
            <w:hideMark/>
          </w:tcPr>
          <w:p w14:paraId="0387462A"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79B7D4A"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141CF3E5"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D31226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70230</w:t>
            </w:r>
          </w:p>
        </w:tc>
        <w:tc>
          <w:tcPr>
            <w:tcW w:w="3123" w:type="dxa"/>
            <w:tcBorders>
              <w:top w:val="nil"/>
              <w:left w:val="nil"/>
              <w:bottom w:val="single" w:sz="4" w:space="0" w:color="auto"/>
              <w:right w:val="single" w:sz="4" w:space="0" w:color="auto"/>
            </w:tcBorders>
            <w:shd w:val="clear" w:color="auto" w:fill="auto"/>
            <w:noWrap/>
            <w:vAlign w:val="bottom"/>
            <w:hideMark/>
          </w:tcPr>
          <w:p w14:paraId="610157F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Chalan</w:t>
            </w:r>
          </w:p>
        </w:tc>
        <w:tc>
          <w:tcPr>
            <w:tcW w:w="2616" w:type="dxa"/>
            <w:vMerge/>
            <w:tcBorders>
              <w:top w:val="nil"/>
              <w:left w:val="single" w:sz="4" w:space="0" w:color="auto"/>
              <w:bottom w:val="single" w:sz="4" w:space="0" w:color="000000"/>
              <w:right w:val="single" w:sz="4" w:space="0" w:color="auto"/>
            </w:tcBorders>
            <w:vAlign w:val="center"/>
            <w:hideMark/>
          </w:tcPr>
          <w:p w14:paraId="0B980EC6"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637B8151"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033717B5"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5C54825"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70678</w:t>
            </w:r>
          </w:p>
        </w:tc>
        <w:tc>
          <w:tcPr>
            <w:tcW w:w="3123" w:type="dxa"/>
            <w:tcBorders>
              <w:top w:val="nil"/>
              <w:left w:val="nil"/>
              <w:bottom w:val="single" w:sz="4" w:space="0" w:color="auto"/>
              <w:right w:val="single" w:sz="4" w:space="0" w:color="auto"/>
            </w:tcBorders>
            <w:shd w:val="clear" w:color="auto" w:fill="auto"/>
            <w:noWrap/>
            <w:vAlign w:val="bottom"/>
            <w:hideMark/>
          </w:tcPr>
          <w:p w14:paraId="6C6D96DE"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San Benito Abad</w:t>
            </w:r>
          </w:p>
        </w:tc>
        <w:tc>
          <w:tcPr>
            <w:tcW w:w="2616" w:type="dxa"/>
            <w:vMerge/>
            <w:tcBorders>
              <w:top w:val="nil"/>
              <w:left w:val="single" w:sz="4" w:space="0" w:color="auto"/>
              <w:bottom w:val="single" w:sz="4" w:space="0" w:color="000000"/>
              <w:right w:val="single" w:sz="4" w:space="0" w:color="auto"/>
            </w:tcBorders>
            <w:vAlign w:val="center"/>
            <w:hideMark/>
          </w:tcPr>
          <w:p w14:paraId="4341C446"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4D13948F"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35812B76"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395217D"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70523</w:t>
            </w:r>
          </w:p>
        </w:tc>
        <w:tc>
          <w:tcPr>
            <w:tcW w:w="3123" w:type="dxa"/>
            <w:tcBorders>
              <w:top w:val="nil"/>
              <w:left w:val="nil"/>
              <w:bottom w:val="single" w:sz="4" w:space="0" w:color="auto"/>
              <w:right w:val="single" w:sz="4" w:space="0" w:color="auto"/>
            </w:tcBorders>
            <w:shd w:val="clear" w:color="auto" w:fill="auto"/>
            <w:noWrap/>
            <w:vAlign w:val="bottom"/>
            <w:hideMark/>
          </w:tcPr>
          <w:p w14:paraId="3B32B518"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Palmito</w:t>
            </w:r>
          </w:p>
        </w:tc>
        <w:tc>
          <w:tcPr>
            <w:tcW w:w="2616" w:type="dxa"/>
            <w:vMerge/>
            <w:tcBorders>
              <w:top w:val="nil"/>
              <w:left w:val="single" w:sz="4" w:space="0" w:color="auto"/>
              <w:bottom w:val="single" w:sz="4" w:space="0" w:color="000000"/>
              <w:right w:val="single" w:sz="4" w:space="0" w:color="auto"/>
            </w:tcBorders>
            <w:vAlign w:val="center"/>
            <w:hideMark/>
          </w:tcPr>
          <w:p w14:paraId="235A2DDE"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559E5073"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7C1DF2B8" w14:textId="77777777" w:rsidTr="00E13FA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76D25FC"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13006</w:t>
            </w:r>
          </w:p>
        </w:tc>
        <w:tc>
          <w:tcPr>
            <w:tcW w:w="3123" w:type="dxa"/>
            <w:tcBorders>
              <w:top w:val="nil"/>
              <w:left w:val="nil"/>
              <w:bottom w:val="single" w:sz="4" w:space="0" w:color="auto"/>
              <w:right w:val="single" w:sz="4" w:space="0" w:color="auto"/>
            </w:tcBorders>
            <w:shd w:val="clear" w:color="auto" w:fill="auto"/>
            <w:noWrap/>
            <w:vAlign w:val="bottom"/>
            <w:hideMark/>
          </w:tcPr>
          <w:p w14:paraId="7156FF66"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Achi</w:t>
            </w:r>
          </w:p>
        </w:tc>
        <w:tc>
          <w:tcPr>
            <w:tcW w:w="2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DF77BB" w14:textId="77777777" w:rsidR="0062324C" w:rsidRDefault="0062324C" w:rsidP="008228EC">
            <w:pPr>
              <w:spacing w:before="0" w:after="0"/>
              <w:jc w:val="left"/>
              <w:rPr>
                <w:rFonts w:cs="Calibri"/>
                <w:color w:val="000000"/>
                <w:sz w:val="20"/>
                <w:szCs w:val="20"/>
                <w:lang w:val="es-CO" w:eastAsia="es-CO"/>
              </w:rPr>
            </w:pPr>
          </w:p>
          <w:p w14:paraId="3190D781" w14:textId="72C6A056"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Gobernación de Bolívar</w:t>
            </w:r>
          </w:p>
        </w:tc>
        <w:tc>
          <w:tcPr>
            <w:tcW w:w="22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510407" w14:textId="66F09FF9" w:rsidR="0062324C"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 xml:space="preserve">        </w:t>
            </w:r>
          </w:p>
          <w:p w14:paraId="1CA835A0" w14:textId="2FDA40FA" w:rsidR="008228EC" w:rsidRPr="0044777B" w:rsidRDefault="008228EC" w:rsidP="0062324C">
            <w:pPr>
              <w:spacing w:before="0" w:after="0"/>
              <w:jc w:val="center"/>
              <w:rPr>
                <w:rFonts w:cs="Calibri"/>
                <w:color w:val="000000"/>
                <w:sz w:val="20"/>
                <w:szCs w:val="20"/>
                <w:lang w:val="es-CO" w:eastAsia="es-CO"/>
              </w:rPr>
            </w:pPr>
            <w:r w:rsidRPr="0044777B">
              <w:rPr>
                <w:rFonts w:cs="Calibri"/>
                <w:color w:val="000000"/>
                <w:sz w:val="20"/>
                <w:szCs w:val="20"/>
                <w:lang w:val="es-CO" w:eastAsia="es-CO"/>
              </w:rPr>
              <w:t>18.693.757.613</w:t>
            </w:r>
          </w:p>
        </w:tc>
      </w:tr>
      <w:tr w:rsidR="008228EC" w:rsidRPr="0044777B" w14:paraId="183BA1A2"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3F57482"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13030</w:t>
            </w:r>
          </w:p>
        </w:tc>
        <w:tc>
          <w:tcPr>
            <w:tcW w:w="3123" w:type="dxa"/>
            <w:tcBorders>
              <w:top w:val="nil"/>
              <w:left w:val="nil"/>
              <w:bottom w:val="single" w:sz="4" w:space="0" w:color="auto"/>
              <w:right w:val="single" w:sz="4" w:space="0" w:color="auto"/>
            </w:tcBorders>
            <w:shd w:val="clear" w:color="auto" w:fill="auto"/>
            <w:noWrap/>
            <w:vAlign w:val="bottom"/>
            <w:hideMark/>
          </w:tcPr>
          <w:p w14:paraId="1A8355D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Altos del Rosario</w:t>
            </w:r>
          </w:p>
        </w:tc>
        <w:tc>
          <w:tcPr>
            <w:tcW w:w="2616" w:type="dxa"/>
            <w:vMerge/>
            <w:tcBorders>
              <w:top w:val="nil"/>
              <w:left w:val="single" w:sz="4" w:space="0" w:color="auto"/>
              <w:bottom w:val="single" w:sz="4" w:space="0" w:color="000000"/>
              <w:right w:val="single" w:sz="4" w:space="0" w:color="auto"/>
            </w:tcBorders>
            <w:vAlign w:val="center"/>
            <w:hideMark/>
          </w:tcPr>
          <w:p w14:paraId="3B814FA2"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6AD8BF9C"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017D09E1"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2B4954C"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13042</w:t>
            </w:r>
          </w:p>
        </w:tc>
        <w:tc>
          <w:tcPr>
            <w:tcW w:w="3123" w:type="dxa"/>
            <w:tcBorders>
              <w:top w:val="nil"/>
              <w:left w:val="nil"/>
              <w:bottom w:val="single" w:sz="4" w:space="0" w:color="auto"/>
              <w:right w:val="single" w:sz="4" w:space="0" w:color="auto"/>
            </w:tcBorders>
            <w:shd w:val="clear" w:color="auto" w:fill="auto"/>
            <w:noWrap/>
            <w:vAlign w:val="bottom"/>
            <w:hideMark/>
          </w:tcPr>
          <w:p w14:paraId="24D06F76"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Arenal</w:t>
            </w:r>
          </w:p>
        </w:tc>
        <w:tc>
          <w:tcPr>
            <w:tcW w:w="2616" w:type="dxa"/>
            <w:vMerge/>
            <w:tcBorders>
              <w:top w:val="nil"/>
              <w:left w:val="single" w:sz="4" w:space="0" w:color="auto"/>
              <w:bottom w:val="single" w:sz="4" w:space="0" w:color="000000"/>
              <w:right w:val="single" w:sz="4" w:space="0" w:color="auto"/>
            </w:tcBorders>
            <w:vAlign w:val="center"/>
            <w:hideMark/>
          </w:tcPr>
          <w:p w14:paraId="6B50B617"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1266815A"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615A751C"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34F0A85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13074</w:t>
            </w:r>
          </w:p>
        </w:tc>
        <w:tc>
          <w:tcPr>
            <w:tcW w:w="3123" w:type="dxa"/>
            <w:tcBorders>
              <w:top w:val="nil"/>
              <w:left w:val="nil"/>
              <w:bottom w:val="single" w:sz="4" w:space="0" w:color="auto"/>
              <w:right w:val="single" w:sz="4" w:space="0" w:color="auto"/>
            </w:tcBorders>
            <w:shd w:val="clear" w:color="auto" w:fill="auto"/>
            <w:noWrap/>
            <w:vAlign w:val="bottom"/>
            <w:hideMark/>
          </w:tcPr>
          <w:p w14:paraId="0F772D3C"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Barranco de Loba</w:t>
            </w:r>
          </w:p>
        </w:tc>
        <w:tc>
          <w:tcPr>
            <w:tcW w:w="2616" w:type="dxa"/>
            <w:vMerge/>
            <w:tcBorders>
              <w:top w:val="nil"/>
              <w:left w:val="single" w:sz="4" w:space="0" w:color="auto"/>
              <w:bottom w:val="single" w:sz="4" w:space="0" w:color="000000"/>
              <w:right w:val="single" w:sz="4" w:space="0" w:color="auto"/>
            </w:tcBorders>
            <w:vAlign w:val="center"/>
            <w:hideMark/>
          </w:tcPr>
          <w:p w14:paraId="6A0F2009"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614CFB88"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1BD75AA3"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64B91CE"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13268</w:t>
            </w:r>
          </w:p>
        </w:tc>
        <w:tc>
          <w:tcPr>
            <w:tcW w:w="3123" w:type="dxa"/>
            <w:tcBorders>
              <w:top w:val="nil"/>
              <w:left w:val="nil"/>
              <w:bottom w:val="single" w:sz="4" w:space="0" w:color="auto"/>
              <w:right w:val="single" w:sz="4" w:space="0" w:color="auto"/>
            </w:tcBorders>
            <w:shd w:val="clear" w:color="auto" w:fill="auto"/>
            <w:noWrap/>
            <w:vAlign w:val="bottom"/>
            <w:hideMark/>
          </w:tcPr>
          <w:p w14:paraId="7C25757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El Peñon</w:t>
            </w:r>
          </w:p>
        </w:tc>
        <w:tc>
          <w:tcPr>
            <w:tcW w:w="2616" w:type="dxa"/>
            <w:vMerge/>
            <w:tcBorders>
              <w:top w:val="nil"/>
              <w:left w:val="single" w:sz="4" w:space="0" w:color="auto"/>
              <w:bottom w:val="single" w:sz="4" w:space="0" w:color="000000"/>
              <w:right w:val="single" w:sz="4" w:space="0" w:color="auto"/>
            </w:tcBorders>
            <w:vAlign w:val="center"/>
            <w:hideMark/>
          </w:tcPr>
          <w:p w14:paraId="4418F43B"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0C5E61B7"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6B27B597"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FBCD8B0"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13300</w:t>
            </w:r>
          </w:p>
        </w:tc>
        <w:tc>
          <w:tcPr>
            <w:tcW w:w="3123" w:type="dxa"/>
            <w:tcBorders>
              <w:top w:val="nil"/>
              <w:left w:val="nil"/>
              <w:bottom w:val="single" w:sz="4" w:space="0" w:color="auto"/>
              <w:right w:val="single" w:sz="4" w:space="0" w:color="auto"/>
            </w:tcBorders>
            <w:shd w:val="clear" w:color="auto" w:fill="auto"/>
            <w:noWrap/>
            <w:vAlign w:val="bottom"/>
            <w:hideMark/>
          </w:tcPr>
          <w:p w14:paraId="7AD197A0"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Hatillo de Loba</w:t>
            </w:r>
          </w:p>
        </w:tc>
        <w:tc>
          <w:tcPr>
            <w:tcW w:w="2616" w:type="dxa"/>
            <w:vMerge/>
            <w:tcBorders>
              <w:top w:val="nil"/>
              <w:left w:val="single" w:sz="4" w:space="0" w:color="auto"/>
              <w:bottom w:val="single" w:sz="4" w:space="0" w:color="000000"/>
              <w:right w:val="single" w:sz="4" w:space="0" w:color="auto"/>
            </w:tcBorders>
            <w:vAlign w:val="center"/>
            <w:hideMark/>
          </w:tcPr>
          <w:p w14:paraId="55B2BE19"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4533B15A"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371CAD62"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D6E5145"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lastRenderedPageBreak/>
              <w:t>13440</w:t>
            </w:r>
          </w:p>
        </w:tc>
        <w:tc>
          <w:tcPr>
            <w:tcW w:w="3123" w:type="dxa"/>
            <w:tcBorders>
              <w:top w:val="nil"/>
              <w:left w:val="nil"/>
              <w:bottom w:val="single" w:sz="4" w:space="0" w:color="auto"/>
              <w:right w:val="single" w:sz="4" w:space="0" w:color="auto"/>
            </w:tcBorders>
            <w:shd w:val="clear" w:color="auto" w:fill="auto"/>
            <w:noWrap/>
            <w:vAlign w:val="bottom"/>
            <w:hideMark/>
          </w:tcPr>
          <w:p w14:paraId="3C30C82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Margarita</w:t>
            </w:r>
          </w:p>
        </w:tc>
        <w:tc>
          <w:tcPr>
            <w:tcW w:w="2616" w:type="dxa"/>
            <w:vMerge/>
            <w:tcBorders>
              <w:top w:val="nil"/>
              <w:left w:val="single" w:sz="4" w:space="0" w:color="auto"/>
              <w:bottom w:val="single" w:sz="4" w:space="0" w:color="000000"/>
              <w:right w:val="single" w:sz="4" w:space="0" w:color="auto"/>
            </w:tcBorders>
            <w:vAlign w:val="center"/>
            <w:hideMark/>
          </w:tcPr>
          <w:p w14:paraId="367BD617"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47D0FA3C"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433BC63B"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2345D6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13490</w:t>
            </w:r>
          </w:p>
        </w:tc>
        <w:tc>
          <w:tcPr>
            <w:tcW w:w="3123" w:type="dxa"/>
            <w:tcBorders>
              <w:top w:val="nil"/>
              <w:left w:val="nil"/>
              <w:bottom w:val="single" w:sz="4" w:space="0" w:color="auto"/>
              <w:right w:val="single" w:sz="4" w:space="0" w:color="auto"/>
            </w:tcBorders>
            <w:shd w:val="clear" w:color="auto" w:fill="auto"/>
            <w:noWrap/>
            <w:vAlign w:val="bottom"/>
            <w:hideMark/>
          </w:tcPr>
          <w:p w14:paraId="0DF0C36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Norosi</w:t>
            </w:r>
          </w:p>
        </w:tc>
        <w:tc>
          <w:tcPr>
            <w:tcW w:w="2616" w:type="dxa"/>
            <w:vMerge/>
            <w:tcBorders>
              <w:top w:val="nil"/>
              <w:left w:val="single" w:sz="4" w:space="0" w:color="auto"/>
              <w:bottom w:val="single" w:sz="4" w:space="0" w:color="000000"/>
              <w:right w:val="single" w:sz="4" w:space="0" w:color="auto"/>
            </w:tcBorders>
            <w:vAlign w:val="center"/>
            <w:hideMark/>
          </w:tcPr>
          <w:p w14:paraId="68848DEB"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40457239"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1239FA01"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673090E2"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13580</w:t>
            </w:r>
          </w:p>
        </w:tc>
        <w:tc>
          <w:tcPr>
            <w:tcW w:w="3123" w:type="dxa"/>
            <w:tcBorders>
              <w:top w:val="nil"/>
              <w:left w:val="nil"/>
              <w:bottom w:val="single" w:sz="4" w:space="0" w:color="auto"/>
              <w:right w:val="single" w:sz="4" w:space="0" w:color="auto"/>
            </w:tcBorders>
            <w:shd w:val="clear" w:color="auto" w:fill="auto"/>
            <w:noWrap/>
            <w:vAlign w:val="bottom"/>
            <w:hideMark/>
          </w:tcPr>
          <w:p w14:paraId="4D332AEE"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Regidor</w:t>
            </w:r>
          </w:p>
        </w:tc>
        <w:tc>
          <w:tcPr>
            <w:tcW w:w="2616" w:type="dxa"/>
            <w:vMerge/>
            <w:tcBorders>
              <w:top w:val="nil"/>
              <w:left w:val="single" w:sz="4" w:space="0" w:color="auto"/>
              <w:bottom w:val="single" w:sz="4" w:space="0" w:color="000000"/>
              <w:right w:val="single" w:sz="4" w:space="0" w:color="auto"/>
            </w:tcBorders>
            <w:vAlign w:val="center"/>
            <w:hideMark/>
          </w:tcPr>
          <w:p w14:paraId="3F02DDD4"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6C04E109"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73BA05D0"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538A2D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13600</w:t>
            </w:r>
          </w:p>
        </w:tc>
        <w:tc>
          <w:tcPr>
            <w:tcW w:w="3123" w:type="dxa"/>
            <w:tcBorders>
              <w:top w:val="nil"/>
              <w:left w:val="nil"/>
              <w:bottom w:val="single" w:sz="4" w:space="0" w:color="auto"/>
              <w:right w:val="single" w:sz="4" w:space="0" w:color="auto"/>
            </w:tcBorders>
            <w:shd w:val="clear" w:color="auto" w:fill="auto"/>
            <w:noWrap/>
            <w:vAlign w:val="bottom"/>
            <w:hideMark/>
          </w:tcPr>
          <w:p w14:paraId="78CC384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Rio Viejo</w:t>
            </w:r>
          </w:p>
        </w:tc>
        <w:tc>
          <w:tcPr>
            <w:tcW w:w="2616" w:type="dxa"/>
            <w:vMerge/>
            <w:tcBorders>
              <w:top w:val="nil"/>
              <w:left w:val="single" w:sz="4" w:space="0" w:color="auto"/>
              <w:bottom w:val="single" w:sz="4" w:space="0" w:color="000000"/>
              <w:right w:val="single" w:sz="4" w:space="0" w:color="auto"/>
            </w:tcBorders>
            <w:vAlign w:val="center"/>
            <w:hideMark/>
          </w:tcPr>
          <w:p w14:paraId="4D9890CD"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0F7F68A"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42ADDBB5"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427DFC2A"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13650</w:t>
            </w:r>
          </w:p>
        </w:tc>
        <w:tc>
          <w:tcPr>
            <w:tcW w:w="3123" w:type="dxa"/>
            <w:tcBorders>
              <w:top w:val="nil"/>
              <w:left w:val="nil"/>
              <w:bottom w:val="single" w:sz="4" w:space="0" w:color="auto"/>
              <w:right w:val="single" w:sz="4" w:space="0" w:color="auto"/>
            </w:tcBorders>
            <w:shd w:val="clear" w:color="auto" w:fill="auto"/>
            <w:noWrap/>
            <w:vAlign w:val="bottom"/>
            <w:hideMark/>
          </w:tcPr>
          <w:p w14:paraId="763FBDF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San Fernando</w:t>
            </w:r>
          </w:p>
        </w:tc>
        <w:tc>
          <w:tcPr>
            <w:tcW w:w="2616" w:type="dxa"/>
            <w:vMerge/>
            <w:tcBorders>
              <w:top w:val="nil"/>
              <w:left w:val="single" w:sz="4" w:space="0" w:color="auto"/>
              <w:bottom w:val="single" w:sz="4" w:space="0" w:color="000000"/>
              <w:right w:val="single" w:sz="4" w:space="0" w:color="auto"/>
            </w:tcBorders>
            <w:vAlign w:val="center"/>
            <w:hideMark/>
          </w:tcPr>
          <w:p w14:paraId="06684784"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698C33D8"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76CE028D"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2D27A5C"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13655</w:t>
            </w:r>
          </w:p>
        </w:tc>
        <w:tc>
          <w:tcPr>
            <w:tcW w:w="3123" w:type="dxa"/>
            <w:tcBorders>
              <w:top w:val="nil"/>
              <w:left w:val="nil"/>
              <w:bottom w:val="single" w:sz="4" w:space="0" w:color="auto"/>
              <w:right w:val="single" w:sz="4" w:space="0" w:color="auto"/>
            </w:tcBorders>
            <w:shd w:val="clear" w:color="auto" w:fill="auto"/>
            <w:noWrap/>
            <w:vAlign w:val="bottom"/>
            <w:hideMark/>
          </w:tcPr>
          <w:p w14:paraId="7FACD975"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San Jacinto del Cauca</w:t>
            </w:r>
          </w:p>
        </w:tc>
        <w:tc>
          <w:tcPr>
            <w:tcW w:w="2616" w:type="dxa"/>
            <w:vMerge/>
            <w:tcBorders>
              <w:top w:val="nil"/>
              <w:left w:val="single" w:sz="4" w:space="0" w:color="auto"/>
              <w:bottom w:val="single" w:sz="4" w:space="0" w:color="000000"/>
              <w:right w:val="single" w:sz="4" w:space="0" w:color="auto"/>
            </w:tcBorders>
            <w:vAlign w:val="center"/>
            <w:hideMark/>
          </w:tcPr>
          <w:p w14:paraId="251F6CFE"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41A5201E"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39CC94ED"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844CB6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13667</w:t>
            </w:r>
          </w:p>
        </w:tc>
        <w:tc>
          <w:tcPr>
            <w:tcW w:w="3123" w:type="dxa"/>
            <w:tcBorders>
              <w:top w:val="nil"/>
              <w:left w:val="nil"/>
              <w:bottom w:val="single" w:sz="4" w:space="0" w:color="auto"/>
              <w:right w:val="single" w:sz="4" w:space="0" w:color="auto"/>
            </w:tcBorders>
            <w:shd w:val="clear" w:color="auto" w:fill="auto"/>
            <w:noWrap/>
            <w:vAlign w:val="bottom"/>
            <w:hideMark/>
          </w:tcPr>
          <w:p w14:paraId="623B9205"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San Martin de Loba</w:t>
            </w:r>
          </w:p>
        </w:tc>
        <w:tc>
          <w:tcPr>
            <w:tcW w:w="2616" w:type="dxa"/>
            <w:vMerge/>
            <w:tcBorders>
              <w:top w:val="nil"/>
              <w:left w:val="single" w:sz="4" w:space="0" w:color="auto"/>
              <w:bottom w:val="single" w:sz="4" w:space="0" w:color="000000"/>
              <w:right w:val="single" w:sz="4" w:space="0" w:color="auto"/>
            </w:tcBorders>
            <w:vAlign w:val="center"/>
            <w:hideMark/>
          </w:tcPr>
          <w:p w14:paraId="225DA9BA"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E450B39"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76E68B58"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87A0E74"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13744</w:t>
            </w:r>
          </w:p>
        </w:tc>
        <w:tc>
          <w:tcPr>
            <w:tcW w:w="3123" w:type="dxa"/>
            <w:tcBorders>
              <w:top w:val="nil"/>
              <w:left w:val="nil"/>
              <w:bottom w:val="single" w:sz="4" w:space="0" w:color="auto"/>
              <w:right w:val="single" w:sz="4" w:space="0" w:color="auto"/>
            </w:tcBorders>
            <w:shd w:val="clear" w:color="auto" w:fill="auto"/>
            <w:noWrap/>
            <w:vAlign w:val="bottom"/>
            <w:hideMark/>
          </w:tcPr>
          <w:p w14:paraId="7D89677B"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Simiti</w:t>
            </w:r>
          </w:p>
        </w:tc>
        <w:tc>
          <w:tcPr>
            <w:tcW w:w="2616" w:type="dxa"/>
            <w:vMerge/>
            <w:tcBorders>
              <w:top w:val="nil"/>
              <w:left w:val="single" w:sz="4" w:space="0" w:color="auto"/>
              <w:bottom w:val="single" w:sz="4" w:space="0" w:color="000000"/>
              <w:right w:val="single" w:sz="4" w:space="0" w:color="auto"/>
            </w:tcBorders>
            <w:vAlign w:val="center"/>
            <w:hideMark/>
          </w:tcPr>
          <w:p w14:paraId="1B53D6E4"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A67B062"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15BDD433" w14:textId="77777777" w:rsidTr="0062324C">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57CB6F8"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13001013</w:t>
            </w:r>
          </w:p>
        </w:tc>
        <w:tc>
          <w:tcPr>
            <w:tcW w:w="3123" w:type="dxa"/>
            <w:tcBorders>
              <w:top w:val="nil"/>
              <w:left w:val="nil"/>
              <w:bottom w:val="single" w:sz="4" w:space="0" w:color="auto"/>
              <w:right w:val="single" w:sz="4" w:space="0" w:color="auto"/>
            </w:tcBorders>
            <w:shd w:val="clear" w:color="auto" w:fill="auto"/>
            <w:noWrap/>
            <w:vAlign w:val="bottom"/>
            <w:hideMark/>
          </w:tcPr>
          <w:p w14:paraId="1C83EF4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Cartagena de Indias/Tierrabomba</w:t>
            </w:r>
          </w:p>
        </w:tc>
        <w:tc>
          <w:tcPr>
            <w:tcW w:w="2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7F76EC" w14:textId="2751BBDB" w:rsidR="008228EC" w:rsidRPr="0044777B" w:rsidRDefault="008228EC" w:rsidP="0062324C">
            <w:pPr>
              <w:spacing w:before="0" w:after="0"/>
              <w:jc w:val="center"/>
              <w:rPr>
                <w:rFonts w:cs="Calibri"/>
                <w:color w:val="000000"/>
                <w:sz w:val="20"/>
                <w:szCs w:val="20"/>
                <w:lang w:val="es-CO" w:eastAsia="es-CO"/>
              </w:rPr>
            </w:pPr>
            <w:r w:rsidRPr="0044777B">
              <w:rPr>
                <w:rFonts w:cs="Calibri"/>
                <w:color w:val="000000"/>
                <w:sz w:val="20"/>
                <w:szCs w:val="20"/>
                <w:lang w:val="es-CO" w:eastAsia="es-CO"/>
              </w:rPr>
              <w:t>Fondo Especial de Cuota de Fomento</w:t>
            </w:r>
            <w:r w:rsidR="00520ED5">
              <w:rPr>
                <w:rFonts w:cs="Calibri"/>
                <w:color w:val="000000"/>
                <w:sz w:val="20"/>
                <w:szCs w:val="20"/>
                <w:lang w:val="es-CO" w:eastAsia="es-CO"/>
              </w:rPr>
              <w:t xml:space="preserve"> de gas natural</w:t>
            </w:r>
          </w:p>
        </w:tc>
        <w:tc>
          <w:tcPr>
            <w:tcW w:w="222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020671" w14:textId="67C136E0" w:rsidR="008228EC" w:rsidRPr="0044777B" w:rsidRDefault="008228EC" w:rsidP="0062324C">
            <w:pPr>
              <w:spacing w:before="0" w:after="0"/>
              <w:jc w:val="center"/>
              <w:rPr>
                <w:rFonts w:cs="Calibri"/>
                <w:color w:val="000000"/>
                <w:sz w:val="20"/>
                <w:szCs w:val="20"/>
                <w:lang w:val="es-CO" w:eastAsia="es-CO"/>
              </w:rPr>
            </w:pPr>
            <w:r w:rsidRPr="0044777B">
              <w:rPr>
                <w:rFonts w:cs="Calibri"/>
                <w:color w:val="000000"/>
                <w:sz w:val="20"/>
                <w:szCs w:val="20"/>
                <w:lang w:val="es-CO" w:eastAsia="es-CO"/>
              </w:rPr>
              <w:t>8.757.819.934</w:t>
            </w:r>
          </w:p>
        </w:tc>
      </w:tr>
      <w:tr w:rsidR="008228EC" w:rsidRPr="0044777B" w14:paraId="418DF467"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E827661"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13001006</w:t>
            </w:r>
          </w:p>
        </w:tc>
        <w:tc>
          <w:tcPr>
            <w:tcW w:w="3123" w:type="dxa"/>
            <w:tcBorders>
              <w:top w:val="nil"/>
              <w:left w:val="nil"/>
              <w:bottom w:val="single" w:sz="4" w:space="0" w:color="auto"/>
              <w:right w:val="single" w:sz="4" w:space="0" w:color="auto"/>
            </w:tcBorders>
            <w:shd w:val="clear" w:color="auto" w:fill="auto"/>
            <w:noWrap/>
            <w:vAlign w:val="bottom"/>
            <w:hideMark/>
          </w:tcPr>
          <w:p w14:paraId="5E043683"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Cartagena de Indias/Caño de Oro</w:t>
            </w:r>
          </w:p>
        </w:tc>
        <w:tc>
          <w:tcPr>
            <w:tcW w:w="2616" w:type="dxa"/>
            <w:vMerge/>
            <w:tcBorders>
              <w:top w:val="nil"/>
              <w:left w:val="single" w:sz="4" w:space="0" w:color="auto"/>
              <w:bottom w:val="single" w:sz="4" w:space="0" w:color="000000"/>
              <w:right w:val="single" w:sz="4" w:space="0" w:color="auto"/>
            </w:tcBorders>
            <w:vAlign w:val="center"/>
            <w:hideMark/>
          </w:tcPr>
          <w:p w14:paraId="62AC202C"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005B16FF"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2DEF7134"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DE5DCFF"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13001005</w:t>
            </w:r>
          </w:p>
        </w:tc>
        <w:tc>
          <w:tcPr>
            <w:tcW w:w="3123" w:type="dxa"/>
            <w:tcBorders>
              <w:top w:val="nil"/>
              <w:left w:val="nil"/>
              <w:bottom w:val="single" w:sz="4" w:space="0" w:color="auto"/>
              <w:right w:val="single" w:sz="4" w:space="0" w:color="auto"/>
            </w:tcBorders>
            <w:shd w:val="clear" w:color="auto" w:fill="auto"/>
            <w:noWrap/>
            <w:vAlign w:val="bottom"/>
            <w:hideMark/>
          </w:tcPr>
          <w:p w14:paraId="765C1918"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Cartagena de Indias/Bocachica</w:t>
            </w:r>
          </w:p>
        </w:tc>
        <w:tc>
          <w:tcPr>
            <w:tcW w:w="2616" w:type="dxa"/>
            <w:vMerge/>
            <w:tcBorders>
              <w:top w:val="nil"/>
              <w:left w:val="single" w:sz="4" w:space="0" w:color="auto"/>
              <w:bottom w:val="single" w:sz="4" w:space="0" w:color="000000"/>
              <w:right w:val="single" w:sz="4" w:space="0" w:color="auto"/>
            </w:tcBorders>
            <w:vAlign w:val="center"/>
            <w:hideMark/>
          </w:tcPr>
          <w:p w14:paraId="463BB4AA"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B8EBCD7" w14:textId="77777777" w:rsidR="008228EC" w:rsidRPr="0044777B" w:rsidRDefault="008228EC" w:rsidP="008228EC">
            <w:pPr>
              <w:spacing w:before="0" w:after="0"/>
              <w:jc w:val="left"/>
              <w:rPr>
                <w:rFonts w:cs="Calibri"/>
                <w:color w:val="000000"/>
                <w:sz w:val="20"/>
                <w:szCs w:val="20"/>
                <w:lang w:val="es-CO" w:eastAsia="es-CO"/>
              </w:rPr>
            </w:pPr>
          </w:p>
        </w:tc>
      </w:tr>
      <w:tr w:rsidR="008228EC" w:rsidRPr="0044777B" w14:paraId="2818D100" w14:textId="77777777" w:rsidTr="004A7592">
        <w:trPr>
          <w:trHeight w:val="293"/>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55D69D5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13001014</w:t>
            </w:r>
          </w:p>
        </w:tc>
        <w:tc>
          <w:tcPr>
            <w:tcW w:w="3123" w:type="dxa"/>
            <w:tcBorders>
              <w:top w:val="nil"/>
              <w:left w:val="nil"/>
              <w:bottom w:val="single" w:sz="4" w:space="0" w:color="auto"/>
              <w:right w:val="single" w:sz="4" w:space="0" w:color="auto"/>
            </w:tcBorders>
            <w:shd w:val="clear" w:color="auto" w:fill="auto"/>
            <w:noWrap/>
            <w:vAlign w:val="bottom"/>
            <w:hideMark/>
          </w:tcPr>
          <w:p w14:paraId="255F47C9" w14:textId="77777777" w:rsidR="008228EC" w:rsidRPr="0044777B" w:rsidRDefault="008228EC" w:rsidP="008228EC">
            <w:pPr>
              <w:spacing w:before="0" w:after="0"/>
              <w:jc w:val="left"/>
              <w:rPr>
                <w:rFonts w:cs="Calibri"/>
                <w:color w:val="000000"/>
                <w:sz w:val="20"/>
                <w:szCs w:val="20"/>
                <w:lang w:val="es-CO" w:eastAsia="es-CO"/>
              </w:rPr>
            </w:pPr>
            <w:r w:rsidRPr="0044777B">
              <w:rPr>
                <w:rFonts w:cs="Calibri"/>
                <w:color w:val="000000"/>
                <w:sz w:val="20"/>
                <w:szCs w:val="20"/>
                <w:lang w:val="es-CO" w:eastAsia="es-CO"/>
              </w:rPr>
              <w:t>Cartagena de Indias/Punta Arena</w:t>
            </w:r>
          </w:p>
        </w:tc>
        <w:tc>
          <w:tcPr>
            <w:tcW w:w="2616" w:type="dxa"/>
            <w:vMerge/>
            <w:tcBorders>
              <w:top w:val="nil"/>
              <w:left w:val="single" w:sz="4" w:space="0" w:color="auto"/>
              <w:bottom w:val="single" w:sz="4" w:space="0" w:color="000000"/>
              <w:right w:val="single" w:sz="4" w:space="0" w:color="auto"/>
            </w:tcBorders>
            <w:vAlign w:val="center"/>
            <w:hideMark/>
          </w:tcPr>
          <w:p w14:paraId="5351A570" w14:textId="77777777" w:rsidR="008228EC" w:rsidRPr="0044777B" w:rsidRDefault="008228EC" w:rsidP="008228EC">
            <w:pPr>
              <w:spacing w:before="0" w:after="0"/>
              <w:jc w:val="left"/>
              <w:rPr>
                <w:rFonts w:cs="Calibri"/>
                <w:color w:val="000000"/>
                <w:sz w:val="20"/>
                <w:szCs w:val="20"/>
                <w:lang w:val="es-CO" w:eastAsia="es-CO"/>
              </w:rPr>
            </w:pPr>
          </w:p>
        </w:tc>
        <w:tc>
          <w:tcPr>
            <w:tcW w:w="2221" w:type="dxa"/>
            <w:vMerge/>
            <w:tcBorders>
              <w:top w:val="nil"/>
              <w:left w:val="single" w:sz="4" w:space="0" w:color="auto"/>
              <w:bottom w:val="single" w:sz="4" w:space="0" w:color="000000"/>
              <w:right w:val="single" w:sz="4" w:space="0" w:color="auto"/>
            </w:tcBorders>
            <w:vAlign w:val="center"/>
            <w:hideMark/>
          </w:tcPr>
          <w:p w14:paraId="7E449519" w14:textId="77777777" w:rsidR="008228EC" w:rsidRPr="0044777B" w:rsidRDefault="008228EC" w:rsidP="008228EC">
            <w:pPr>
              <w:spacing w:before="0" w:after="0"/>
              <w:jc w:val="left"/>
              <w:rPr>
                <w:rFonts w:cs="Calibri"/>
                <w:color w:val="000000"/>
                <w:sz w:val="20"/>
                <w:szCs w:val="20"/>
                <w:lang w:val="es-CO" w:eastAsia="es-CO"/>
              </w:rPr>
            </w:pPr>
          </w:p>
        </w:tc>
      </w:tr>
    </w:tbl>
    <w:p w14:paraId="3694DB5D" w14:textId="1BF0BB9D" w:rsidR="007F76F4" w:rsidRPr="0044777B" w:rsidRDefault="00B63549" w:rsidP="007F76F4">
      <w:pPr>
        <w:adjustRightInd w:val="0"/>
        <w:spacing w:before="240" w:after="240"/>
        <w:ind w:right="20"/>
        <w:rPr>
          <w:rFonts w:cs="Arial"/>
        </w:rPr>
      </w:pPr>
      <w:r w:rsidRPr="0044777B">
        <w:rPr>
          <w:rFonts w:cs="Arial"/>
        </w:rPr>
        <w:t>Ve</w:t>
      </w:r>
      <w:r w:rsidR="007F76F4" w:rsidRPr="0044777B">
        <w:rPr>
          <w:rFonts w:cs="Arial"/>
        </w:rPr>
        <w:t>rific</w:t>
      </w:r>
      <w:r w:rsidRPr="0044777B">
        <w:rPr>
          <w:rFonts w:cs="Arial"/>
        </w:rPr>
        <w:t>ado</w:t>
      </w:r>
      <w:r w:rsidR="007F76F4" w:rsidRPr="0044777B">
        <w:rPr>
          <w:rFonts w:cs="Arial"/>
        </w:rPr>
        <w:t xml:space="preserve"> el cumplimiento de los requisitos establecidos en la Metodología, </w:t>
      </w:r>
      <w:r w:rsidRPr="0044777B">
        <w:rPr>
          <w:rFonts w:cs="Arial"/>
        </w:rPr>
        <w:t xml:space="preserve">se </w:t>
      </w:r>
      <w:r w:rsidR="007F76F4" w:rsidRPr="0044777B">
        <w:rPr>
          <w:rFonts w:cs="Arial"/>
        </w:rPr>
        <w:t>evidenci</w:t>
      </w:r>
      <w:r w:rsidRPr="0044777B">
        <w:rPr>
          <w:rFonts w:cs="Arial"/>
        </w:rPr>
        <w:t xml:space="preserve">ó </w:t>
      </w:r>
      <w:r w:rsidR="007F76F4" w:rsidRPr="0044777B">
        <w:rPr>
          <w:rFonts w:cs="Arial"/>
        </w:rPr>
        <w:t xml:space="preserve">que la información remitida con la solicitud presentada por </w:t>
      </w:r>
      <w:r w:rsidR="003A7EF5">
        <w:rPr>
          <w:rFonts w:cs="Arial"/>
        </w:rPr>
        <w:t xml:space="preserve">SURTIDORA DE GAS </w:t>
      </w:r>
      <w:r w:rsidR="00AD2C08">
        <w:rPr>
          <w:rFonts w:cs="Arial"/>
        </w:rPr>
        <w:t xml:space="preserve">DEL </w:t>
      </w:r>
      <w:r w:rsidR="003A7EF5">
        <w:rPr>
          <w:rFonts w:cs="Arial"/>
        </w:rPr>
        <w:t>CARIBE S.A. E.S.P.</w:t>
      </w:r>
      <w:r w:rsidR="003A7EF5" w:rsidRPr="0044777B">
        <w:rPr>
          <w:rFonts w:cs="Arial"/>
        </w:rPr>
        <w:t xml:space="preserve"> </w:t>
      </w:r>
      <w:r w:rsidR="007F76F4" w:rsidRPr="0044777B">
        <w:rPr>
          <w:rFonts w:cs="Arial"/>
        </w:rPr>
        <w:t>no era suficiente para iniciar la actuación administrativa correspondiente, por lo que</w:t>
      </w:r>
      <w:r w:rsidR="00143CBF">
        <w:rPr>
          <w:rFonts w:cs="Arial"/>
        </w:rPr>
        <w:t>,</w:t>
      </w:r>
      <w:r w:rsidR="007F76F4" w:rsidRPr="0044777B">
        <w:rPr>
          <w:rFonts w:cs="Arial"/>
        </w:rPr>
        <w:t xml:space="preserve"> mediante comunicación bajo </w:t>
      </w:r>
      <w:r w:rsidR="00FB2208" w:rsidRPr="0044777B">
        <w:rPr>
          <w:rFonts w:cs="Arial"/>
        </w:rPr>
        <w:t>R</w:t>
      </w:r>
      <w:r w:rsidR="007F76F4" w:rsidRPr="0044777B">
        <w:rPr>
          <w:rFonts w:cs="Arial"/>
        </w:rPr>
        <w:t xml:space="preserve">adicado CREG </w:t>
      </w:r>
      <w:r w:rsidR="000C15E0" w:rsidRPr="0044777B">
        <w:rPr>
          <w:rFonts w:cs="Arial"/>
        </w:rPr>
        <w:t>S-2020-005182 del 17 de septiembre de 2020</w:t>
      </w:r>
      <w:r w:rsidR="007F76F4" w:rsidRPr="0044777B">
        <w:rPr>
          <w:rFonts w:cs="Arial"/>
        </w:rPr>
        <w:t xml:space="preserve">, </w:t>
      </w:r>
      <w:r w:rsidRPr="0044777B">
        <w:rPr>
          <w:rFonts w:cs="Arial"/>
        </w:rPr>
        <w:t>se requirió a la E</w:t>
      </w:r>
      <w:r w:rsidR="007F76F4" w:rsidRPr="0044777B">
        <w:rPr>
          <w:rFonts w:cs="Arial"/>
        </w:rPr>
        <w:t xml:space="preserve">mpresa </w:t>
      </w:r>
      <w:r w:rsidR="00C9259E" w:rsidRPr="0044777B">
        <w:rPr>
          <w:rFonts w:cs="Arial"/>
        </w:rPr>
        <w:t xml:space="preserve">para que procediera a </w:t>
      </w:r>
      <w:r w:rsidR="007F76F4" w:rsidRPr="0044777B">
        <w:rPr>
          <w:rFonts w:cs="Arial"/>
        </w:rPr>
        <w:t>completar la solicitud</w:t>
      </w:r>
      <w:r w:rsidRPr="0044777B">
        <w:rPr>
          <w:rFonts w:cs="Arial"/>
        </w:rPr>
        <w:t>.</w:t>
      </w:r>
      <w:r w:rsidR="007F76F4" w:rsidRPr="0044777B">
        <w:rPr>
          <w:rFonts w:cs="Arial"/>
        </w:rPr>
        <w:t xml:space="preserve"> </w:t>
      </w:r>
    </w:p>
    <w:p w14:paraId="0DBDBAD9" w14:textId="74294EB8" w:rsidR="00A41A77" w:rsidRPr="0044777B" w:rsidRDefault="00683D40" w:rsidP="00866CF3">
      <w:pPr>
        <w:adjustRightInd w:val="0"/>
        <w:spacing w:before="240" w:after="240"/>
        <w:ind w:right="20"/>
        <w:rPr>
          <w:rFonts w:cs="Arial"/>
          <w:lang w:val="es-ES_tradnl"/>
        </w:rPr>
      </w:pPr>
      <w:r w:rsidRPr="0044777B">
        <w:rPr>
          <w:rFonts w:cs="Arial"/>
        </w:rPr>
        <w:t xml:space="preserve">Mediante comunicación con Radicado </w:t>
      </w:r>
      <w:r w:rsidR="007F76F4" w:rsidRPr="0044777B">
        <w:rPr>
          <w:rFonts w:cs="Arial"/>
        </w:rPr>
        <w:t>CREG E</w:t>
      </w:r>
      <w:r w:rsidR="006F5981" w:rsidRPr="0044777B">
        <w:rPr>
          <w:rFonts w:cs="Arial"/>
        </w:rPr>
        <w:t>-2020-012449 de</w:t>
      </w:r>
      <w:r w:rsidR="00143CBF">
        <w:rPr>
          <w:rFonts w:cs="Arial"/>
        </w:rPr>
        <w:t>l</w:t>
      </w:r>
      <w:r w:rsidR="006F5981" w:rsidRPr="0044777B">
        <w:rPr>
          <w:rFonts w:cs="Arial"/>
        </w:rPr>
        <w:t xml:space="preserve"> 9 de octubre de 2020 </w:t>
      </w:r>
      <w:r w:rsidR="007F76F4" w:rsidRPr="0044777B">
        <w:rPr>
          <w:rFonts w:cs="Arial"/>
        </w:rPr>
        <w:t>la Empresa</w:t>
      </w:r>
      <w:r w:rsidRPr="0044777B">
        <w:rPr>
          <w:rFonts w:cs="Arial"/>
        </w:rPr>
        <w:t>,</w:t>
      </w:r>
      <w:r w:rsidR="007F76F4" w:rsidRPr="0044777B">
        <w:rPr>
          <w:rFonts w:cs="Arial"/>
        </w:rPr>
        <w:t xml:space="preserve"> conforme a lo solicitado por la Comisión</w:t>
      </w:r>
      <w:r w:rsidRPr="0044777B">
        <w:rPr>
          <w:rFonts w:cs="Arial"/>
        </w:rPr>
        <w:t>, completó su solicitud tarifaria y, en consecuencia, m</w:t>
      </w:r>
      <w:r w:rsidR="00A41A77" w:rsidRPr="0044777B">
        <w:rPr>
          <w:rFonts w:cs="Arial"/>
        </w:rPr>
        <w:t xml:space="preserve">ediante </w:t>
      </w:r>
      <w:r w:rsidR="00143CBF">
        <w:rPr>
          <w:rFonts w:cs="Arial"/>
        </w:rPr>
        <w:t xml:space="preserve">Auto </w:t>
      </w:r>
      <w:r w:rsidR="00C537DD" w:rsidRPr="0044777B">
        <w:rPr>
          <w:rFonts w:cs="Arial"/>
        </w:rPr>
        <w:t>I-2020-004074 del 23 de octubre de 2020</w:t>
      </w:r>
      <w:r w:rsidR="00143CBF">
        <w:rPr>
          <w:rFonts w:cs="Arial"/>
        </w:rPr>
        <w:t>,</w:t>
      </w:r>
      <w:r w:rsidR="00C537DD" w:rsidRPr="0044777B">
        <w:rPr>
          <w:rFonts w:cs="Arial"/>
        </w:rPr>
        <w:t xml:space="preserve"> </w:t>
      </w:r>
      <w:r w:rsidR="00A41A77" w:rsidRPr="0044777B">
        <w:rPr>
          <w:rFonts w:cs="Arial"/>
        </w:rPr>
        <w:t xml:space="preserve">la Dirección Ejecutiva de la Comisión dispuso iniciar la respectiva actuación administrativa con fundamento en la solicitud presentada por </w:t>
      </w:r>
      <w:r w:rsidR="003A7EF5">
        <w:rPr>
          <w:rFonts w:cs="Arial"/>
        </w:rPr>
        <w:t xml:space="preserve">SURTIDORA DE GAS </w:t>
      </w:r>
      <w:r w:rsidR="00AD2C08">
        <w:rPr>
          <w:rFonts w:cs="Arial"/>
        </w:rPr>
        <w:t xml:space="preserve">DEL </w:t>
      </w:r>
      <w:r w:rsidR="003A7EF5">
        <w:rPr>
          <w:rFonts w:cs="Arial"/>
        </w:rPr>
        <w:t>CARIBE S.A. E.S.P.</w:t>
      </w:r>
      <w:r w:rsidR="00B57CF8" w:rsidRPr="0044777B">
        <w:rPr>
          <w:rFonts w:cs="Arial"/>
        </w:rPr>
        <w:t xml:space="preserve"> </w:t>
      </w:r>
      <w:r w:rsidR="00A41A77" w:rsidRPr="0044777B">
        <w:rPr>
          <w:rFonts w:cs="Arial"/>
        </w:rPr>
        <w:t>para la aprobación de los cargos de distribución de</w:t>
      </w:r>
      <w:r w:rsidR="00F47265" w:rsidRPr="0044777B">
        <w:rPr>
          <w:rFonts w:cs="Arial"/>
        </w:rPr>
        <w:t xml:space="preserve"> gas natural por</w:t>
      </w:r>
      <w:r w:rsidR="00A41A77" w:rsidRPr="0044777B">
        <w:rPr>
          <w:rFonts w:cs="Arial"/>
        </w:rPr>
        <w:t xml:space="preserve"> redes de tubería</w:t>
      </w:r>
      <w:r w:rsidR="007C2260" w:rsidRPr="0044777B">
        <w:rPr>
          <w:rFonts w:cs="Arial"/>
        </w:rPr>
        <w:t xml:space="preserve"> y gas natural comprimido </w:t>
      </w:r>
      <w:r w:rsidR="00A41A77" w:rsidRPr="0044777B">
        <w:rPr>
          <w:rFonts w:cs="Arial"/>
        </w:rPr>
        <w:t>para el Mercado Relevante</w:t>
      </w:r>
      <w:r w:rsidR="00A440CB" w:rsidRPr="0044777B">
        <w:rPr>
          <w:rFonts w:cs="Arial"/>
          <w:lang w:val="es-ES_tradnl"/>
        </w:rPr>
        <w:t xml:space="preserve"> que se detalla a continuación:</w:t>
      </w:r>
    </w:p>
    <w:tbl>
      <w:tblPr>
        <w:tblW w:w="4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3"/>
        <w:gridCol w:w="1652"/>
        <w:gridCol w:w="2853"/>
        <w:gridCol w:w="1950"/>
      </w:tblGrid>
      <w:tr w:rsidR="00EC73C4" w:rsidRPr="0044777B" w14:paraId="47CABBFD" w14:textId="77777777" w:rsidTr="008453E3">
        <w:trPr>
          <w:trHeight w:val="600"/>
          <w:tblHeader/>
          <w:jc w:val="center"/>
        </w:trPr>
        <w:tc>
          <w:tcPr>
            <w:tcW w:w="861" w:type="pct"/>
            <w:shd w:val="clear" w:color="auto" w:fill="BFBFBF" w:themeFill="background1" w:themeFillShade="BF"/>
            <w:vAlign w:val="center"/>
            <w:hideMark/>
          </w:tcPr>
          <w:p w14:paraId="7E1BDEE8" w14:textId="77777777" w:rsidR="00EC73C4" w:rsidRPr="0044777B" w:rsidRDefault="00EC73C4" w:rsidP="008B22B1">
            <w:pPr>
              <w:jc w:val="center"/>
              <w:rPr>
                <w:rFonts w:cs="Arial"/>
                <w:b/>
                <w:bCs/>
                <w:color w:val="000000"/>
                <w:sz w:val="18"/>
                <w:szCs w:val="18"/>
                <w:lang w:val="es-CO" w:eastAsia="es-CO"/>
              </w:rPr>
            </w:pPr>
            <w:r w:rsidRPr="0044777B">
              <w:rPr>
                <w:rFonts w:cs="Arial"/>
                <w:b/>
                <w:bCs/>
                <w:color w:val="000000"/>
                <w:sz w:val="18"/>
                <w:szCs w:val="18"/>
                <w:lang w:eastAsia="es-CO"/>
              </w:rPr>
              <w:t>CÓDIGO DANE</w:t>
            </w:r>
          </w:p>
        </w:tc>
        <w:tc>
          <w:tcPr>
            <w:tcW w:w="1059" w:type="pct"/>
            <w:shd w:val="clear" w:color="auto" w:fill="BFBFBF" w:themeFill="background1" w:themeFillShade="BF"/>
            <w:vAlign w:val="center"/>
            <w:hideMark/>
          </w:tcPr>
          <w:p w14:paraId="0E4376A0" w14:textId="77777777" w:rsidR="00EC73C4" w:rsidRPr="0044777B" w:rsidRDefault="00EC73C4" w:rsidP="008B22B1">
            <w:pPr>
              <w:jc w:val="center"/>
              <w:rPr>
                <w:rFonts w:cs="Arial"/>
                <w:b/>
                <w:bCs/>
                <w:color w:val="000000"/>
                <w:sz w:val="18"/>
                <w:szCs w:val="18"/>
                <w:lang w:val="es-CO" w:eastAsia="es-CO"/>
              </w:rPr>
            </w:pPr>
            <w:r w:rsidRPr="0044777B">
              <w:rPr>
                <w:rFonts w:cs="Arial"/>
                <w:b/>
                <w:bCs/>
                <w:color w:val="000000"/>
                <w:sz w:val="18"/>
                <w:szCs w:val="18"/>
                <w:lang w:val="es-CO" w:eastAsia="es-CO"/>
              </w:rPr>
              <w:t>CENTRO POBLADO</w:t>
            </w:r>
          </w:p>
        </w:tc>
        <w:tc>
          <w:tcPr>
            <w:tcW w:w="1829" w:type="pct"/>
            <w:shd w:val="clear" w:color="auto" w:fill="BFBFBF" w:themeFill="background1" w:themeFillShade="BF"/>
            <w:vAlign w:val="center"/>
            <w:hideMark/>
          </w:tcPr>
          <w:p w14:paraId="4D2A93D8" w14:textId="77777777" w:rsidR="00EC73C4" w:rsidRPr="0044777B" w:rsidRDefault="00EC73C4" w:rsidP="008B22B1">
            <w:pPr>
              <w:jc w:val="center"/>
              <w:rPr>
                <w:rFonts w:cs="Arial"/>
                <w:b/>
                <w:bCs/>
                <w:color w:val="000000"/>
                <w:sz w:val="18"/>
                <w:szCs w:val="18"/>
                <w:lang w:val="es-CO" w:eastAsia="es-CO"/>
              </w:rPr>
            </w:pPr>
            <w:r w:rsidRPr="0044777B">
              <w:rPr>
                <w:rFonts w:cs="Arial"/>
                <w:b/>
                <w:bCs/>
                <w:sz w:val="18"/>
                <w:szCs w:val="18"/>
                <w:lang w:eastAsia="es-CO"/>
              </w:rPr>
              <w:t>MUNICIPIO</w:t>
            </w:r>
          </w:p>
        </w:tc>
        <w:tc>
          <w:tcPr>
            <w:tcW w:w="1250" w:type="pct"/>
            <w:shd w:val="clear" w:color="auto" w:fill="BFBFBF" w:themeFill="background1" w:themeFillShade="BF"/>
            <w:vAlign w:val="center"/>
            <w:hideMark/>
          </w:tcPr>
          <w:p w14:paraId="75769663" w14:textId="77777777" w:rsidR="00EC73C4" w:rsidRPr="0044777B" w:rsidRDefault="00EC73C4" w:rsidP="008B22B1">
            <w:pPr>
              <w:jc w:val="center"/>
              <w:rPr>
                <w:rFonts w:cs="Arial"/>
                <w:b/>
                <w:bCs/>
                <w:color w:val="000000"/>
                <w:sz w:val="18"/>
                <w:szCs w:val="18"/>
                <w:lang w:val="es-CO" w:eastAsia="es-CO"/>
              </w:rPr>
            </w:pPr>
            <w:r w:rsidRPr="0044777B">
              <w:rPr>
                <w:rFonts w:cs="Arial"/>
                <w:b/>
                <w:bCs/>
                <w:sz w:val="18"/>
                <w:szCs w:val="18"/>
                <w:lang w:eastAsia="es-CO"/>
              </w:rPr>
              <w:t>DEPARTAMENTO</w:t>
            </w:r>
          </w:p>
        </w:tc>
      </w:tr>
      <w:tr w:rsidR="00EC73C4" w:rsidRPr="0044777B" w14:paraId="7F6F6B30" w14:textId="77777777" w:rsidTr="008453E3">
        <w:trPr>
          <w:trHeight w:val="300"/>
          <w:jc w:val="center"/>
        </w:trPr>
        <w:tc>
          <w:tcPr>
            <w:tcW w:w="861" w:type="pct"/>
            <w:shd w:val="clear" w:color="auto" w:fill="auto"/>
            <w:noWrap/>
            <w:vAlign w:val="center"/>
            <w:hideMark/>
          </w:tcPr>
          <w:p w14:paraId="479AA7E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13001</w:t>
            </w:r>
          </w:p>
        </w:tc>
        <w:tc>
          <w:tcPr>
            <w:tcW w:w="1059" w:type="pct"/>
            <w:shd w:val="clear" w:color="auto" w:fill="auto"/>
            <w:noWrap/>
            <w:vAlign w:val="center"/>
            <w:hideMark/>
          </w:tcPr>
          <w:p w14:paraId="1327742D"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BA0AB7A"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Cartagena de Indias</w:t>
            </w:r>
          </w:p>
        </w:tc>
        <w:tc>
          <w:tcPr>
            <w:tcW w:w="1250" w:type="pct"/>
            <w:shd w:val="clear" w:color="auto" w:fill="auto"/>
            <w:noWrap/>
            <w:vAlign w:val="center"/>
            <w:hideMark/>
          </w:tcPr>
          <w:p w14:paraId="0DDF4BF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2DEC6E98" w14:textId="77777777" w:rsidTr="008453E3">
        <w:trPr>
          <w:trHeight w:val="300"/>
          <w:jc w:val="center"/>
        </w:trPr>
        <w:tc>
          <w:tcPr>
            <w:tcW w:w="861" w:type="pct"/>
            <w:shd w:val="clear" w:color="auto" w:fill="auto"/>
            <w:noWrap/>
            <w:vAlign w:val="center"/>
            <w:hideMark/>
          </w:tcPr>
          <w:p w14:paraId="7070107D"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13052</w:t>
            </w:r>
          </w:p>
        </w:tc>
        <w:tc>
          <w:tcPr>
            <w:tcW w:w="1059" w:type="pct"/>
            <w:shd w:val="clear" w:color="auto" w:fill="auto"/>
            <w:noWrap/>
            <w:vAlign w:val="center"/>
            <w:hideMark/>
          </w:tcPr>
          <w:p w14:paraId="16357596"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BECBDC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Arjona</w:t>
            </w:r>
          </w:p>
        </w:tc>
        <w:tc>
          <w:tcPr>
            <w:tcW w:w="1250" w:type="pct"/>
            <w:shd w:val="clear" w:color="auto" w:fill="auto"/>
            <w:noWrap/>
            <w:vAlign w:val="center"/>
            <w:hideMark/>
          </w:tcPr>
          <w:p w14:paraId="643A5828"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798473BC" w14:textId="77777777" w:rsidTr="008453E3">
        <w:trPr>
          <w:trHeight w:val="300"/>
          <w:jc w:val="center"/>
        </w:trPr>
        <w:tc>
          <w:tcPr>
            <w:tcW w:w="861" w:type="pct"/>
            <w:shd w:val="clear" w:color="auto" w:fill="auto"/>
            <w:noWrap/>
            <w:vAlign w:val="center"/>
            <w:hideMark/>
          </w:tcPr>
          <w:p w14:paraId="625B823A"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13188</w:t>
            </w:r>
          </w:p>
        </w:tc>
        <w:tc>
          <w:tcPr>
            <w:tcW w:w="1059" w:type="pct"/>
            <w:shd w:val="clear" w:color="auto" w:fill="auto"/>
            <w:noWrap/>
            <w:vAlign w:val="center"/>
            <w:hideMark/>
          </w:tcPr>
          <w:p w14:paraId="6B9FD01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CFE3D0B"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Cicuco</w:t>
            </w:r>
          </w:p>
        </w:tc>
        <w:tc>
          <w:tcPr>
            <w:tcW w:w="1250" w:type="pct"/>
            <w:shd w:val="clear" w:color="auto" w:fill="auto"/>
            <w:noWrap/>
            <w:vAlign w:val="center"/>
            <w:hideMark/>
          </w:tcPr>
          <w:p w14:paraId="7078CE9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5F1208EE" w14:textId="77777777" w:rsidTr="008453E3">
        <w:trPr>
          <w:trHeight w:val="300"/>
          <w:jc w:val="center"/>
        </w:trPr>
        <w:tc>
          <w:tcPr>
            <w:tcW w:w="861" w:type="pct"/>
            <w:shd w:val="clear" w:color="auto" w:fill="auto"/>
            <w:noWrap/>
            <w:vAlign w:val="center"/>
            <w:hideMark/>
          </w:tcPr>
          <w:p w14:paraId="6958E7BC"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lastRenderedPageBreak/>
              <w:t>13212</w:t>
            </w:r>
          </w:p>
        </w:tc>
        <w:tc>
          <w:tcPr>
            <w:tcW w:w="1059" w:type="pct"/>
            <w:shd w:val="clear" w:color="auto" w:fill="auto"/>
            <w:noWrap/>
            <w:vAlign w:val="center"/>
            <w:hideMark/>
          </w:tcPr>
          <w:p w14:paraId="12BEFBA1"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3C80B48"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Córdoba</w:t>
            </w:r>
          </w:p>
        </w:tc>
        <w:tc>
          <w:tcPr>
            <w:tcW w:w="1250" w:type="pct"/>
            <w:shd w:val="clear" w:color="auto" w:fill="auto"/>
            <w:noWrap/>
            <w:vAlign w:val="center"/>
            <w:hideMark/>
          </w:tcPr>
          <w:p w14:paraId="6C65A10B"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6DB5180D" w14:textId="77777777" w:rsidTr="008453E3">
        <w:trPr>
          <w:trHeight w:val="300"/>
          <w:jc w:val="center"/>
        </w:trPr>
        <w:tc>
          <w:tcPr>
            <w:tcW w:w="861" w:type="pct"/>
            <w:shd w:val="clear" w:color="auto" w:fill="auto"/>
            <w:noWrap/>
            <w:vAlign w:val="center"/>
            <w:hideMark/>
          </w:tcPr>
          <w:p w14:paraId="51ED7D4F"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13222</w:t>
            </w:r>
          </w:p>
        </w:tc>
        <w:tc>
          <w:tcPr>
            <w:tcW w:w="1059" w:type="pct"/>
            <w:shd w:val="clear" w:color="auto" w:fill="auto"/>
            <w:noWrap/>
            <w:vAlign w:val="center"/>
            <w:hideMark/>
          </w:tcPr>
          <w:p w14:paraId="1EED1A4A"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916538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Clemencia</w:t>
            </w:r>
          </w:p>
        </w:tc>
        <w:tc>
          <w:tcPr>
            <w:tcW w:w="1250" w:type="pct"/>
            <w:shd w:val="clear" w:color="auto" w:fill="auto"/>
            <w:noWrap/>
            <w:vAlign w:val="center"/>
            <w:hideMark/>
          </w:tcPr>
          <w:p w14:paraId="388E9F2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73123C7F" w14:textId="77777777" w:rsidTr="008453E3">
        <w:trPr>
          <w:trHeight w:val="300"/>
          <w:jc w:val="center"/>
        </w:trPr>
        <w:tc>
          <w:tcPr>
            <w:tcW w:w="861" w:type="pct"/>
            <w:shd w:val="clear" w:color="auto" w:fill="auto"/>
            <w:noWrap/>
            <w:vAlign w:val="center"/>
            <w:hideMark/>
          </w:tcPr>
          <w:p w14:paraId="57688ED3"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13244</w:t>
            </w:r>
          </w:p>
        </w:tc>
        <w:tc>
          <w:tcPr>
            <w:tcW w:w="1059" w:type="pct"/>
            <w:shd w:val="clear" w:color="auto" w:fill="auto"/>
            <w:noWrap/>
            <w:vAlign w:val="center"/>
            <w:hideMark/>
          </w:tcPr>
          <w:p w14:paraId="613C284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BE19CF5"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El Carmen de Bolívar</w:t>
            </w:r>
          </w:p>
        </w:tc>
        <w:tc>
          <w:tcPr>
            <w:tcW w:w="1250" w:type="pct"/>
            <w:shd w:val="clear" w:color="auto" w:fill="auto"/>
            <w:noWrap/>
            <w:vAlign w:val="center"/>
            <w:hideMark/>
          </w:tcPr>
          <w:p w14:paraId="794F3E30"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68DD8AE7" w14:textId="77777777" w:rsidTr="008453E3">
        <w:trPr>
          <w:trHeight w:val="300"/>
          <w:jc w:val="center"/>
        </w:trPr>
        <w:tc>
          <w:tcPr>
            <w:tcW w:w="861" w:type="pct"/>
            <w:shd w:val="clear" w:color="auto" w:fill="auto"/>
            <w:noWrap/>
            <w:vAlign w:val="center"/>
            <w:hideMark/>
          </w:tcPr>
          <w:p w14:paraId="1DA7CF8C"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13268</w:t>
            </w:r>
          </w:p>
        </w:tc>
        <w:tc>
          <w:tcPr>
            <w:tcW w:w="1059" w:type="pct"/>
            <w:shd w:val="clear" w:color="auto" w:fill="auto"/>
            <w:noWrap/>
            <w:vAlign w:val="center"/>
            <w:hideMark/>
          </w:tcPr>
          <w:p w14:paraId="49D1E7A1"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4AFE70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El Peñón</w:t>
            </w:r>
          </w:p>
        </w:tc>
        <w:tc>
          <w:tcPr>
            <w:tcW w:w="1250" w:type="pct"/>
            <w:shd w:val="clear" w:color="auto" w:fill="auto"/>
            <w:noWrap/>
            <w:vAlign w:val="center"/>
            <w:hideMark/>
          </w:tcPr>
          <w:p w14:paraId="3B3FB63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7E868D9F" w14:textId="77777777" w:rsidTr="008453E3">
        <w:trPr>
          <w:trHeight w:val="300"/>
          <w:jc w:val="center"/>
        </w:trPr>
        <w:tc>
          <w:tcPr>
            <w:tcW w:w="861" w:type="pct"/>
            <w:shd w:val="clear" w:color="auto" w:fill="auto"/>
            <w:noWrap/>
            <w:vAlign w:val="center"/>
            <w:hideMark/>
          </w:tcPr>
          <w:p w14:paraId="1626ADC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13300</w:t>
            </w:r>
          </w:p>
        </w:tc>
        <w:tc>
          <w:tcPr>
            <w:tcW w:w="1059" w:type="pct"/>
            <w:shd w:val="clear" w:color="auto" w:fill="auto"/>
            <w:noWrap/>
            <w:vAlign w:val="center"/>
            <w:hideMark/>
          </w:tcPr>
          <w:p w14:paraId="64E4F69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ED5F100"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Hatillo de Loba</w:t>
            </w:r>
          </w:p>
        </w:tc>
        <w:tc>
          <w:tcPr>
            <w:tcW w:w="1250" w:type="pct"/>
            <w:shd w:val="clear" w:color="auto" w:fill="auto"/>
            <w:noWrap/>
            <w:vAlign w:val="center"/>
            <w:hideMark/>
          </w:tcPr>
          <w:p w14:paraId="308B728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05DDFC61" w14:textId="77777777" w:rsidTr="008453E3">
        <w:trPr>
          <w:trHeight w:val="300"/>
          <w:jc w:val="center"/>
        </w:trPr>
        <w:tc>
          <w:tcPr>
            <w:tcW w:w="861" w:type="pct"/>
            <w:shd w:val="clear" w:color="auto" w:fill="auto"/>
            <w:noWrap/>
            <w:vAlign w:val="center"/>
            <w:hideMark/>
          </w:tcPr>
          <w:p w14:paraId="0AF4158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13430</w:t>
            </w:r>
          </w:p>
        </w:tc>
        <w:tc>
          <w:tcPr>
            <w:tcW w:w="1059" w:type="pct"/>
            <w:shd w:val="clear" w:color="auto" w:fill="auto"/>
            <w:noWrap/>
            <w:vAlign w:val="center"/>
            <w:hideMark/>
          </w:tcPr>
          <w:p w14:paraId="50E9E2BC"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7AC1D3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Magangué</w:t>
            </w:r>
          </w:p>
        </w:tc>
        <w:tc>
          <w:tcPr>
            <w:tcW w:w="1250" w:type="pct"/>
            <w:shd w:val="clear" w:color="auto" w:fill="auto"/>
            <w:noWrap/>
            <w:vAlign w:val="center"/>
            <w:hideMark/>
          </w:tcPr>
          <w:p w14:paraId="60E9956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2C5C626E" w14:textId="77777777" w:rsidTr="008453E3">
        <w:trPr>
          <w:trHeight w:val="300"/>
          <w:jc w:val="center"/>
        </w:trPr>
        <w:tc>
          <w:tcPr>
            <w:tcW w:w="861" w:type="pct"/>
            <w:shd w:val="clear" w:color="auto" w:fill="auto"/>
            <w:noWrap/>
            <w:vAlign w:val="center"/>
            <w:hideMark/>
          </w:tcPr>
          <w:p w14:paraId="3027D0F5"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13433</w:t>
            </w:r>
          </w:p>
        </w:tc>
        <w:tc>
          <w:tcPr>
            <w:tcW w:w="1059" w:type="pct"/>
            <w:shd w:val="clear" w:color="auto" w:fill="auto"/>
            <w:noWrap/>
            <w:vAlign w:val="center"/>
            <w:hideMark/>
          </w:tcPr>
          <w:p w14:paraId="028817E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A0ABF88"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Mahates</w:t>
            </w:r>
          </w:p>
        </w:tc>
        <w:tc>
          <w:tcPr>
            <w:tcW w:w="1250" w:type="pct"/>
            <w:shd w:val="clear" w:color="auto" w:fill="auto"/>
            <w:noWrap/>
            <w:vAlign w:val="center"/>
            <w:hideMark/>
          </w:tcPr>
          <w:p w14:paraId="4962957B"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42668530" w14:textId="77777777" w:rsidTr="008453E3">
        <w:trPr>
          <w:trHeight w:val="300"/>
          <w:jc w:val="center"/>
        </w:trPr>
        <w:tc>
          <w:tcPr>
            <w:tcW w:w="861" w:type="pct"/>
            <w:shd w:val="clear" w:color="auto" w:fill="auto"/>
            <w:noWrap/>
            <w:vAlign w:val="center"/>
            <w:hideMark/>
          </w:tcPr>
          <w:p w14:paraId="6F38DF8A"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13442</w:t>
            </w:r>
          </w:p>
        </w:tc>
        <w:tc>
          <w:tcPr>
            <w:tcW w:w="1059" w:type="pct"/>
            <w:shd w:val="clear" w:color="auto" w:fill="auto"/>
            <w:noWrap/>
            <w:vAlign w:val="center"/>
            <w:hideMark/>
          </w:tcPr>
          <w:p w14:paraId="73E49935"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3D66BA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María La Baja</w:t>
            </w:r>
          </w:p>
        </w:tc>
        <w:tc>
          <w:tcPr>
            <w:tcW w:w="1250" w:type="pct"/>
            <w:shd w:val="clear" w:color="auto" w:fill="auto"/>
            <w:noWrap/>
            <w:vAlign w:val="center"/>
            <w:hideMark/>
          </w:tcPr>
          <w:p w14:paraId="73EBF68C"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1E0A2180" w14:textId="77777777" w:rsidTr="008453E3">
        <w:trPr>
          <w:trHeight w:val="300"/>
          <w:jc w:val="center"/>
        </w:trPr>
        <w:tc>
          <w:tcPr>
            <w:tcW w:w="861" w:type="pct"/>
            <w:shd w:val="clear" w:color="auto" w:fill="auto"/>
            <w:noWrap/>
            <w:vAlign w:val="center"/>
            <w:hideMark/>
          </w:tcPr>
          <w:p w14:paraId="72104951"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13468</w:t>
            </w:r>
          </w:p>
        </w:tc>
        <w:tc>
          <w:tcPr>
            <w:tcW w:w="1059" w:type="pct"/>
            <w:shd w:val="clear" w:color="auto" w:fill="auto"/>
            <w:noWrap/>
            <w:vAlign w:val="center"/>
            <w:hideMark/>
          </w:tcPr>
          <w:p w14:paraId="75D9A22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92FC55C"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Mompós</w:t>
            </w:r>
          </w:p>
        </w:tc>
        <w:tc>
          <w:tcPr>
            <w:tcW w:w="1250" w:type="pct"/>
            <w:shd w:val="clear" w:color="auto" w:fill="auto"/>
            <w:noWrap/>
            <w:vAlign w:val="center"/>
            <w:hideMark/>
          </w:tcPr>
          <w:p w14:paraId="78B31DA1"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158B139F" w14:textId="77777777" w:rsidTr="008453E3">
        <w:trPr>
          <w:trHeight w:val="300"/>
          <w:jc w:val="center"/>
        </w:trPr>
        <w:tc>
          <w:tcPr>
            <w:tcW w:w="861" w:type="pct"/>
            <w:shd w:val="clear" w:color="auto" w:fill="auto"/>
            <w:noWrap/>
            <w:vAlign w:val="center"/>
            <w:hideMark/>
          </w:tcPr>
          <w:p w14:paraId="05B3FBAD"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13654</w:t>
            </w:r>
          </w:p>
        </w:tc>
        <w:tc>
          <w:tcPr>
            <w:tcW w:w="1059" w:type="pct"/>
            <w:shd w:val="clear" w:color="auto" w:fill="auto"/>
            <w:noWrap/>
            <w:vAlign w:val="center"/>
            <w:hideMark/>
          </w:tcPr>
          <w:p w14:paraId="64CADCF5"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58B9D4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San Jacinto</w:t>
            </w:r>
          </w:p>
        </w:tc>
        <w:tc>
          <w:tcPr>
            <w:tcW w:w="1250" w:type="pct"/>
            <w:shd w:val="clear" w:color="auto" w:fill="auto"/>
            <w:noWrap/>
            <w:vAlign w:val="center"/>
            <w:hideMark/>
          </w:tcPr>
          <w:p w14:paraId="681DE42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03676400" w14:textId="77777777" w:rsidTr="008453E3">
        <w:trPr>
          <w:trHeight w:val="300"/>
          <w:jc w:val="center"/>
        </w:trPr>
        <w:tc>
          <w:tcPr>
            <w:tcW w:w="861" w:type="pct"/>
            <w:shd w:val="clear" w:color="auto" w:fill="auto"/>
            <w:noWrap/>
            <w:vAlign w:val="center"/>
            <w:hideMark/>
          </w:tcPr>
          <w:p w14:paraId="137C69D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13657</w:t>
            </w:r>
          </w:p>
        </w:tc>
        <w:tc>
          <w:tcPr>
            <w:tcW w:w="1059" w:type="pct"/>
            <w:shd w:val="clear" w:color="auto" w:fill="auto"/>
            <w:noWrap/>
            <w:vAlign w:val="center"/>
            <w:hideMark/>
          </w:tcPr>
          <w:p w14:paraId="26F4537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632BC3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San Juan Nepomuceno</w:t>
            </w:r>
          </w:p>
        </w:tc>
        <w:tc>
          <w:tcPr>
            <w:tcW w:w="1250" w:type="pct"/>
            <w:shd w:val="clear" w:color="auto" w:fill="auto"/>
            <w:noWrap/>
            <w:vAlign w:val="center"/>
            <w:hideMark/>
          </w:tcPr>
          <w:p w14:paraId="636B8ED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531AFB73" w14:textId="77777777" w:rsidTr="008453E3">
        <w:trPr>
          <w:trHeight w:val="300"/>
          <w:jc w:val="center"/>
        </w:trPr>
        <w:tc>
          <w:tcPr>
            <w:tcW w:w="861" w:type="pct"/>
            <w:shd w:val="clear" w:color="auto" w:fill="auto"/>
            <w:noWrap/>
            <w:vAlign w:val="center"/>
            <w:hideMark/>
          </w:tcPr>
          <w:p w14:paraId="3074131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13673</w:t>
            </w:r>
          </w:p>
        </w:tc>
        <w:tc>
          <w:tcPr>
            <w:tcW w:w="1059" w:type="pct"/>
            <w:shd w:val="clear" w:color="auto" w:fill="auto"/>
            <w:noWrap/>
            <w:vAlign w:val="center"/>
            <w:hideMark/>
          </w:tcPr>
          <w:p w14:paraId="700D30F2"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51B9AB7"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Santa Catalina</w:t>
            </w:r>
          </w:p>
        </w:tc>
        <w:tc>
          <w:tcPr>
            <w:tcW w:w="1250" w:type="pct"/>
            <w:shd w:val="clear" w:color="auto" w:fill="auto"/>
            <w:noWrap/>
            <w:vAlign w:val="center"/>
            <w:hideMark/>
          </w:tcPr>
          <w:p w14:paraId="4F0B406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2DB79511" w14:textId="77777777" w:rsidTr="008453E3">
        <w:trPr>
          <w:trHeight w:val="300"/>
          <w:jc w:val="center"/>
        </w:trPr>
        <w:tc>
          <w:tcPr>
            <w:tcW w:w="861" w:type="pct"/>
            <w:shd w:val="clear" w:color="auto" w:fill="auto"/>
            <w:noWrap/>
            <w:vAlign w:val="center"/>
            <w:hideMark/>
          </w:tcPr>
          <w:p w14:paraId="4D2D3B2D"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13683</w:t>
            </w:r>
          </w:p>
        </w:tc>
        <w:tc>
          <w:tcPr>
            <w:tcW w:w="1059" w:type="pct"/>
            <w:shd w:val="clear" w:color="auto" w:fill="auto"/>
            <w:noWrap/>
            <w:vAlign w:val="center"/>
            <w:hideMark/>
          </w:tcPr>
          <w:p w14:paraId="5B44035D"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B41F4B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Santa Rosa</w:t>
            </w:r>
          </w:p>
        </w:tc>
        <w:tc>
          <w:tcPr>
            <w:tcW w:w="1250" w:type="pct"/>
            <w:shd w:val="clear" w:color="auto" w:fill="auto"/>
            <w:noWrap/>
            <w:vAlign w:val="center"/>
            <w:hideMark/>
          </w:tcPr>
          <w:p w14:paraId="0C558924"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2A3AB29E" w14:textId="77777777" w:rsidTr="008453E3">
        <w:trPr>
          <w:trHeight w:val="300"/>
          <w:jc w:val="center"/>
        </w:trPr>
        <w:tc>
          <w:tcPr>
            <w:tcW w:w="861" w:type="pct"/>
            <w:shd w:val="clear" w:color="auto" w:fill="auto"/>
            <w:noWrap/>
            <w:vAlign w:val="center"/>
            <w:hideMark/>
          </w:tcPr>
          <w:p w14:paraId="76DE8836"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13780</w:t>
            </w:r>
          </w:p>
        </w:tc>
        <w:tc>
          <w:tcPr>
            <w:tcW w:w="1059" w:type="pct"/>
            <w:shd w:val="clear" w:color="auto" w:fill="auto"/>
            <w:noWrap/>
            <w:vAlign w:val="center"/>
            <w:hideMark/>
          </w:tcPr>
          <w:p w14:paraId="521C740E"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89D216B"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Talaigua Nuevo</w:t>
            </w:r>
          </w:p>
        </w:tc>
        <w:tc>
          <w:tcPr>
            <w:tcW w:w="1250" w:type="pct"/>
            <w:shd w:val="clear" w:color="auto" w:fill="auto"/>
            <w:noWrap/>
            <w:vAlign w:val="center"/>
            <w:hideMark/>
          </w:tcPr>
          <w:p w14:paraId="2F17C1AA"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579210F4" w14:textId="77777777" w:rsidTr="008453E3">
        <w:trPr>
          <w:trHeight w:val="300"/>
          <w:jc w:val="center"/>
        </w:trPr>
        <w:tc>
          <w:tcPr>
            <w:tcW w:w="861" w:type="pct"/>
            <w:shd w:val="clear" w:color="auto" w:fill="auto"/>
            <w:noWrap/>
            <w:vAlign w:val="center"/>
            <w:hideMark/>
          </w:tcPr>
          <w:p w14:paraId="28E328D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13836</w:t>
            </w:r>
          </w:p>
        </w:tc>
        <w:tc>
          <w:tcPr>
            <w:tcW w:w="1059" w:type="pct"/>
            <w:shd w:val="clear" w:color="auto" w:fill="auto"/>
            <w:noWrap/>
            <w:vAlign w:val="center"/>
            <w:hideMark/>
          </w:tcPr>
          <w:p w14:paraId="2DA2D151"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A44EB03"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Turbaco</w:t>
            </w:r>
          </w:p>
        </w:tc>
        <w:tc>
          <w:tcPr>
            <w:tcW w:w="1250" w:type="pct"/>
            <w:shd w:val="clear" w:color="auto" w:fill="auto"/>
            <w:noWrap/>
            <w:vAlign w:val="center"/>
            <w:hideMark/>
          </w:tcPr>
          <w:p w14:paraId="20F8C315"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EC73C4" w:rsidRPr="0044777B" w14:paraId="6E415AEA" w14:textId="77777777" w:rsidTr="008453E3">
        <w:trPr>
          <w:trHeight w:val="300"/>
          <w:jc w:val="center"/>
        </w:trPr>
        <w:tc>
          <w:tcPr>
            <w:tcW w:w="861" w:type="pct"/>
            <w:shd w:val="clear" w:color="auto" w:fill="auto"/>
            <w:noWrap/>
            <w:vAlign w:val="center"/>
            <w:hideMark/>
          </w:tcPr>
          <w:p w14:paraId="19A155E9"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13838</w:t>
            </w:r>
          </w:p>
        </w:tc>
        <w:tc>
          <w:tcPr>
            <w:tcW w:w="1059" w:type="pct"/>
            <w:shd w:val="clear" w:color="auto" w:fill="auto"/>
            <w:noWrap/>
            <w:vAlign w:val="center"/>
            <w:hideMark/>
          </w:tcPr>
          <w:p w14:paraId="5D697A06"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27B22BB"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Turbana</w:t>
            </w:r>
          </w:p>
        </w:tc>
        <w:tc>
          <w:tcPr>
            <w:tcW w:w="1250" w:type="pct"/>
            <w:shd w:val="clear" w:color="auto" w:fill="auto"/>
            <w:noWrap/>
            <w:vAlign w:val="center"/>
            <w:hideMark/>
          </w:tcPr>
          <w:p w14:paraId="38F01EA6" w14:textId="77777777" w:rsidR="00EC73C4" w:rsidRPr="0044777B" w:rsidRDefault="00EC73C4" w:rsidP="008B22B1">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4FA121CF" w14:textId="77777777" w:rsidTr="008453E3">
        <w:trPr>
          <w:trHeight w:val="300"/>
          <w:jc w:val="center"/>
        </w:trPr>
        <w:tc>
          <w:tcPr>
            <w:tcW w:w="861" w:type="pct"/>
            <w:shd w:val="clear" w:color="auto" w:fill="auto"/>
            <w:noWrap/>
            <w:vAlign w:val="center"/>
          </w:tcPr>
          <w:p w14:paraId="6F4C662B" w14:textId="376B03D8"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13006</w:t>
            </w:r>
          </w:p>
        </w:tc>
        <w:tc>
          <w:tcPr>
            <w:tcW w:w="1059" w:type="pct"/>
            <w:shd w:val="clear" w:color="auto" w:fill="auto"/>
            <w:noWrap/>
            <w:vAlign w:val="center"/>
          </w:tcPr>
          <w:p w14:paraId="60F86A18" w14:textId="1F7F472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50AF8E8" w14:textId="70D909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Achí</w:t>
            </w:r>
          </w:p>
        </w:tc>
        <w:tc>
          <w:tcPr>
            <w:tcW w:w="1250" w:type="pct"/>
            <w:shd w:val="clear" w:color="auto" w:fill="auto"/>
            <w:noWrap/>
            <w:vAlign w:val="center"/>
          </w:tcPr>
          <w:p w14:paraId="00FB9C20" w14:textId="514D0ED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58B2EFA1" w14:textId="77777777" w:rsidTr="008453E3">
        <w:trPr>
          <w:trHeight w:val="300"/>
          <w:jc w:val="center"/>
        </w:trPr>
        <w:tc>
          <w:tcPr>
            <w:tcW w:w="861" w:type="pct"/>
            <w:shd w:val="clear" w:color="auto" w:fill="auto"/>
            <w:noWrap/>
            <w:vAlign w:val="center"/>
          </w:tcPr>
          <w:p w14:paraId="4418240F" w14:textId="143E5A0B"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13030</w:t>
            </w:r>
          </w:p>
        </w:tc>
        <w:tc>
          <w:tcPr>
            <w:tcW w:w="1059" w:type="pct"/>
            <w:shd w:val="clear" w:color="auto" w:fill="auto"/>
            <w:noWrap/>
            <w:vAlign w:val="center"/>
          </w:tcPr>
          <w:p w14:paraId="6D2C220C" w14:textId="371123F9"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512314F4" w14:textId="279DE85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Altos del Rosario</w:t>
            </w:r>
          </w:p>
        </w:tc>
        <w:tc>
          <w:tcPr>
            <w:tcW w:w="1250" w:type="pct"/>
            <w:shd w:val="clear" w:color="auto" w:fill="auto"/>
            <w:noWrap/>
            <w:vAlign w:val="center"/>
          </w:tcPr>
          <w:p w14:paraId="49E7B260" w14:textId="6FE7261F"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77C8C979" w14:textId="77777777" w:rsidTr="008453E3">
        <w:trPr>
          <w:trHeight w:val="300"/>
          <w:jc w:val="center"/>
        </w:trPr>
        <w:tc>
          <w:tcPr>
            <w:tcW w:w="861" w:type="pct"/>
            <w:shd w:val="clear" w:color="auto" w:fill="auto"/>
            <w:noWrap/>
            <w:vAlign w:val="center"/>
          </w:tcPr>
          <w:p w14:paraId="67D29AFF" w14:textId="11AE6F4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13042</w:t>
            </w:r>
          </w:p>
        </w:tc>
        <w:tc>
          <w:tcPr>
            <w:tcW w:w="1059" w:type="pct"/>
            <w:shd w:val="clear" w:color="auto" w:fill="auto"/>
            <w:noWrap/>
            <w:vAlign w:val="center"/>
          </w:tcPr>
          <w:p w14:paraId="15911AAE" w14:textId="6BEF7538"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7AB94A37" w14:textId="5C70C64D"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Arenal del Sur</w:t>
            </w:r>
          </w:p>
        </w:tc>
        <w:tc>
          <w:tcPr>
            <w:tcW w:w="1250" w:type="pct"/>
            <w:shd w:val="clear" w:color="auto" w:fill="auto"/>
            <w:noWrap/>
            <w:vAlign w:val="center"/>
          </w:tcPr>
          <w:p w14:paraId="31612B59" w14:textId="6D74539C"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50CB1D92" w14:textId="77777777" w:rsidTr="008453E3">
        <w:trPr>
          <w:trHeight w:val="300"/>
          <w:jc w:val="center"/>
        </w:trPr>
        <w:tc>
          <w:tcPr>
            <w:tcW w:w="861" w:type="pct"/>
            <w:shd w:val="clear" w:color="auto" w:fill="auto"/>
            <w:noWrap/>
            <w:vAlign w:val="center"/>
          </w:tcPr>
          <w:p w14:paraId="32C2DB1E" w14:textId="22B86722"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13074</w:t>
            </w:r>
          </w:p>
        </w:tc>
        <w:tc>
          <w:tcPr>
            <w:tcW w:w="1059" w:type="pct"/>
            <w:shd w:val="clear" w:color="auto" w:fill="auto"/>
            <w:noWrap/>
            <w:vAlign w:val="center"/>
          </w:tcPr>
          <w:p w14:paraId="785CDD2B" w14:textId="175946B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1D9DC192" w14:textId="56FA994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Barranco del Loba</w:t>
            </w:r>
          </w:p>
        </w:tc>
        <w:tc>
          <w:tcPr>
            <w:tcW w:w="1250" w:type="pct"/>
            <w:shd w:val="clear" w:color="auto" w:fill="auto"/>
            <w:noWrap/>
            <w:vAlign w:val="center"/>
          </w:tcPr>
          <w:p w14:paraId="4817B6C2" w14:textId="66D6CE2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4E326841" w14:textId="77777777" w:rsidTr="008453E3">
        <w:trPr>
          <w:trHeight w:val="300"/>
          <w:jc w:val="center"/>
        </w:trPr>
        <w:tc>
          <w:tcPr>
            <w:tcW w:w="861" w:type="pct"/>
            <w:shd w:val="clear" w:color="auto" w:fill="auto"/>
            <w:noWrap/>
            <w:vAlign w:val="center"/>
          </w:tcPr>
          <w:p w14:paraId="4500889E" w14:textId="59AF58B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13440</w:t>
            </w:r>
          </w:p>
        </w:tc>
        <w:tc>
          <w:tcPr>
            <w:tcW w:w="1059" w:type="pct"/>
            <w:shd w:val="clear" w:color="auto" w:fill="auto"/>
            <w:noWrap/>
            <w:vAlign w:val="center"/>
          </w:tcPr>
          <w:p w14:paraId="4085F24F" w14:textId="36EBB80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6DADA387" w14:textId="0BFECF70"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Margarita</w:t>
            </w:r>
          </w:p>
        </w:tc>
        <w:tc>
          <w:tcPr>
            <w:tcW w:w="1250" w:type="pct"/>
            <w:shd w:val="clear" w:color="auto" w:fill="auto"/>
            <w:noWrap/>
            <w:vAlign w:val="center"/>
          </w:tcPr>
          <w:p w14:paraId="39676249" w14:textId="4968C3B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3AB06248" w14:textId="77777777" w:rsidTr="008453E3">
        <w:trPr>
          <w:trHeight w:val="300"/>
          <w:jc w:val="center"/>
        </w:trPr>
        <w:tc>
          <w:tcPr>
            <w:tcW w:w="861" w:type="pct"/>
            <w:shd w:val="clear" w:color="auto" w:fill="auto"/>
            <w:noWrap/>
            <w:vAlign w:val="center"/>
          </w:tcPr>
          <w:p w14:paraId="68C1A75C" w14:textId="53284C7E"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13490</w:t>
            </w:r>
          </w:p>
        </w:tc>
        <w:tc>
          <w:tcPr>
            <w:tcW w:w="1059" w:type="pct"/>
            <w:shd w:val="clear" w:color="auto" w:fill="auto"/>
            <w:noWrap/>
            <w:vAlign w:val="center"/>
          </w:tcPr>
          <w:p w14:paraId="683E68A2" w14:textId="4C0B6CE4"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D41047D" w14:textId="6D5D4EF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Norosí</w:t>
            </w:r>
          </w:p>
        </w:tc>
        <w:tc>
          <w:tcPr>
            <w:tcW w:w="1250" w:type="pct"/>
            <w:shd w:val="clear" w:color="auto" w:fill="auto"/>
            <w:noWrap/>
            <w:vAlign w:val="center"/>
          </w:tcPr>
          <w:p w14:paraId="02560FFF" w14:textId="2FABB918"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4B2C15B3" w14:textId="77777777" w:rsidTr="008453E3">
        <w:trPr>
          <w:trHeight w:val="300"/>
          <w:jc w:val="center"/>
        </w:trPr>
        <w:tc>
          <w:tcPr>
            <w:tcW w:w="861" w:type="pct"/>
            <w:shd w:val="clear" w:color="auto" w:fill="auto"/>
            <w:noWrap/>
            <w:vAlign w:val="center"/>
          </w:tcPr>
          <w:p w14:paraId="7C53E324" w14:textId="69E89353"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13580</w:t>
            </w:r>
          </w:p>
        </w:tc>
        <w:tc>
          <w:tcPr>
            <w:tcW w:w="1059" w:type="pct"/>
            <w:shd w:val="clear" w:color="auto" w:fill="auto"/>
            <w:noWrap/>
            <w:vAlign w:val="center"/>
          </w:tcPr>
          <w:p w14:paraId="393DD17E" w14:textId="1A68CD8B"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139A9A87" w14:textId="41A200AC"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Regidor</w:t>
            </w:r>
          </w:p>
        </w:tc>
        <w:tc>
          <w:tcPr>
            <w:tcW w:w="1250" w:type="pct"/>
            <w:shd w:val="clear" w:color="auto" w:fill="auto"/>
            <w:noWrap/>
            <w:vAlign w:val="center"/>
          </w:tcPr>
          <w:p w14:paraId="2D26F906" w14:textId="7F00A2A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7FB1D37A" w14:textId="77777777" w:rsidTr="008453E3">
        <w:trPr>
          <w:trHeight w:val="300"/>
          <w:jc w:val="center"/>
        </w:trPr>
        <w:tc>
          <w:tcPr>
            <w:tcW w:w="861" w:type="pct"/>
            <w:shd w:val="clear" w:color="auto" w:fill="auto"/>
            <w:noWrap/>
            <w:vAlign w:val="center"/>
          </w:tcPr>
          <w:p w14:paraId="4F8B47D7" w14:textId="566C7DD0"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13600</w:t>
            </w:r>
          </w:p>
        </w:tc>
        <w:tc>
          <w:tcPr>
            <w:tcW w:w="1059" w:type="pct"/>
            <w:shd w:val="clear" w:color="auto" w:fill="auto"/>
            <w:noWrap/>
            <w:vAlign w:val="center"/>
          </w:tcPr>
          <w:p w14:paraId="2D4FD9A6" w14:textId="1B2387BB"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6B5D8746" w14:textId="3D1ACB6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Rio Viejo</w:t>
            </w:r>
          </w:p>
        </w:tc>
        <w:tc>
          <w:tcPr>
            <w:tcW w:w="1250" w:type="pct"/>
            <w:shd w:val="clear" w:color="auto" w:fill="auto"/>
            <w:noWrap/>
            <w:vAlign w:val="center"/>
          </w:tcPr>
          <w:p w14:paraId="7E1B7DB0" w14:textId="47F915C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1C959EA2" w14:textId="77777777" w:rsidTr="008453E3">
        <w:trPr>
          <w:trHeight w:val="300"/>
          <w:jc w:val="center"/>
        </w:trPr>
        <w:tc>
          <w:tcPr>
            <w:tcW w:w="861" w:type="pct"/>
            <w:shd w:val="clear" w:color="auto" w:fill="auto"/>
            <w:noWrap/>
            <w:vAlign w:val="center"/>
          </w:tcPr>
          <w:p w14:paraId="6946EC92" w14:textId="39C5C026"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lastRenderedPageBreak/>
              <w:t>13650</w:t>
            </w:r>
          </w:p>
        </w:tc>
        <w:tc>
          <w:tcPr>
            <w:tcW w:w="1059" w:type="pct"/>
            <w:shd w:val="clear" w:color="auto" w:fill="auto"/>
            <w:noWrap/>
            <w:vAlign w:val="center"/>
          </w:tcPr>
          <w:p w14:paraId="60EE8737" w14:textId="72693C8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9C62239" w14:textId="4A4324BD"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Fernando</w:t>
            </w:r>
          </w:p>
        </w:tc>
        <w:tc>
          <w:tcPr>
            <w:tcW w:w="1250" w:type="pct"/>
            <w:shd w:val="clear" w:color="auto" w:fill="auto"/>
            <w:noWrap/>
            <w:vAlign w:val="center"/>
          </w:tcPr>
          <w:p w14:paraId="011BA500" w14:textId="0CE53484"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08B82446" w14:textId="77777777" w:rsidTr="008453E3">
        <w:trPr>
          <w:trHeight w:val="300"/>
          <w:jc w:val="center"/>
        </w:trPr>
        <w:tc>
          <w:tcPr>
            <w:tcW w:w="861" w:type="pct"/>
            <w:shd w:val="clear" w:color="auto" w:fill="auto"/>
            <w:noWrap/>
            <w:vAlign w:val="center"/>
          </w:tcPr>
          <w:p w14:paraId="33CD0C05" w14:textId="501C54DD"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13655</w:t>
            </w:r>
          </w:p>
        </w:tc>
        <w:tc>
          <w:tcPr>
            <w:tcW w:w="1059" w:type="pct"/>
            <w:shd w:val="clear" w:color="auto" w:fill="auto"/>
            <w:noWrap/>
            <w:vAlign w:val="center"/>
          </w:tcPr>
          <w:p w14:paraId="5C52E877" w14:textId="69F082DE"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73AD1676" w14:textId="4AD95DA8"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Jacinto de Cauca</w:t>
            </w:r>
          </w:p>
        </w:tc>
        <w:tc>
          <w:tcPr>
            <w:tcW w:w="1250" w:type="pct"/>
            <w:shd w:val="clear" w:color="auto" w:fill="auto"/>
            <w:noWrap/>
            <w:vAlign w:val="center"/>
          </w:tcPr>
          <w:p w14:paraId="5243A906" w14:textId="0FEADC29"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6B13946B" w14:textId="77777777" w:rsidTr="008453E3">
        <w:trPr>
          <w:trHeight w:val="300"/>
          <w:jc w:val="center"/>
        </w:trPr>
        <w:tc>
          <w:tcPr>
            <w:tcW w:w="861" w:type="pct"/>
            <w:shd w:val="clear" w:color="auto" w:fill="auto"/>
            <w:noWrap/>
            <w:vAlign w:val="center"/>
          </w:tcPr>
          <w:p w14:paraId="46E819CD" w14:textId="400CDA79"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13667</w:t>
            </w:r>
          </w:p>
        </w:tc>
        <w:tc>
          <w:tcPr>
            <w:tcW w:w="1059" w:type="pct"/>
            <w:shd w:val="clear" w:color="auto" w:fill="auto"/>
            <w:noWrap/>
            <w:vAlign w:val="center"/>
          </w:tcPr>
          <w:p w14:paraId="5132A8E2" w14:textId="48263C08"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1F85D705" w14:textId="7DD9E435"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Martín de Loba</w:t>
            </w:r>
          </w:p>
        </w:tc>
        <w:tc>
          <w:tcPr>
            <w:tcW w:w="1250" w:type="pct"/>
            <w:shd w:val="clear" w:color="auto" w:fill="auto"/>
            <w:noWrap/>
            <w:vAlign w:val="center"/>
          </w:tcPr>
          <w:p w14:paraId="6C96AA63" w14:textId="2B14B546"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1C0FE81C" w14:textId="77777777" w:rsidTr="008453E3">
        <w:trPr>
          <w:trHeight w:val="300"/>
          <w:jc w:val="center"/>
        </w:trPr>
        <w:tc>
          <w:tcPr>
            <w:tcW w:w="861" w:type="pct"/>
            <w:shd w:val="clear" w:color="auto" w:fill="auto"/>
            <w:noWrap/>
            <w:vAlign w:val="center"/>
          </w:tcPr>
          <w:p w14:paraId="1F8D2BF3" w14:textId="547B072F"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13744</w:t>
            </w:r>
          </w:p>
        </w:tc>
        <w:tc>
          <w:tcPr>
            <w:tcW w:w="1059" w:type="pct"/>
            <w:shd w:val="clear" w:color="auto" w:fill="auto"/>
            <w:noWrap/>
            <w:vAlign w:val="center"/>
          </w:tcPr>
          <w:p w14:paraId="05DBD628" w14:textId="0ECF7E3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5DB37DF1" w14:textId="492A3CF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Simití</w:t>
            </w:r>
          </w:p>
        </w:tc>
        <w:tc>
          <w:tcPr>
            <w:tcW w:w="1250" w:type="pct"/>
            <w:shd w:val="clear" w:color="auto" w:fill="auto"/>
            <w:noWrap/>
            <w:vAlign w:val="center"/>
          </w:tcPr>
          <w:p w14:paraId="49F37658" w14:textId="74722EB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46AA9CE1" w14:textId="77777777" w:rsidTr="008453E3">
        <w:trPr>
          <w:trHeight w:val="300"/>
          <w:jc w:val="center"/>
        </w:trPr>
        <w:tc>
          <w:tcPr>
            <w:tcW w:w="861" w:type="pct"/>
            <w:shd w:val="clear" w:color="auto" w:fill="auto"/>
            <w:noWrap/>
            <w:vAlign w:val="center"/>
          </w:tcPr>
          <w:p w14:paraId="6F668053" w14:textId="5B7711E6"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13001005</w:t>
            </w:r>
          </w:p>
        </w:tc>
        <w:tc>
          <w:tcPr>
            <w:tcW w:w="1059" w:type="pct"/>
            <w:shd w:val="clear" w:color="auto" w:fill="auto"/>
            <w:noWrap/>
            <w:vAlign w:val="center"/>
          </w:tcPr>
          <w:p w14:paraId="4A55F320" w14:textId="01F6824B"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Bocachica</w:t>
            </w:r>
          </w:p>
        </w:tc>
        <w:tc>
          <w:tcPr>
            <w:tcW w:w="1829" w:type="pct"/>
            <w:shd w:val="clear" w:color="auto" w:fill="auto"/>
            <w:noWrap/>
            <w:vAlign w:val="center"/>
          </w:tcPr>
          <w:p w14:paraId="5E5CFFF2" w14:textId="68F133A3"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Cartagena de Indias</w:t>
            </w:r>
          </w:p>
        </w:tc>
        <w:tc>
          <w:tcPr>
            <w:tcW w:w="1250" w:type="pct"/>
            <w:shd w:val="clear" w:color="auto" w:fill="auto"/>
            <w:noWrap/>
            <w:vAlign w:val="center"/>
          </w:tcPr>
          <w:p w14:paraId="30D3C147" w14:textId="0856DD7F"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641E82E1" w14:textId="77777777" w:rsidTr="008453E3">
        <w:trPr>
          <w:trHeight w:val="300"/>
          <w:jc w:val="center"/>
        </w:trPr>
        <w:tc>
          <w:tcPr>
            <w:tcW w:w="861" w:type="pct"/>
            <w:shd w:val="clear" w:color="auto" w:fill="auto"/>
            <w:noWrap/>
            <w:vAlign w:val="center"/>
          </w:tcPr>
          <w:p w14:paraId="390E6577" w14:textId="3AAA59A4"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13001006</w:t>
            </w:r>
          </w:p>
        </w:tc>
        <w:tc>
          <w:tcPr>
            <w:tcW w:w="1059" w:type="pct"/>
            <w:shd w:val="clear" w:color="auto" w:fill="auto"/>
            <w:noWrap/>
            <w:vAlign w:val="center"/>
          </w:tcPr>
          <w:p w14:paraId="785756DA" w14:textId="343DB814"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Caño del Oro</w:t>
            </w:r>
          </w:p>
        </w:tc>
        <w:tc>
          <w:tcPr>
            <w:tcW w:w="1829" w:type="pct"/>
            <w:shd w:val="clear" w:color="auto" w:fill="auto"/>
            <w:noWrap/>
            <w:vAlign w:val="center"/>
          </w:tcPr>
          <w:p w14:paraId="49ABD41E" w14:textId="3ECBA664"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Cartagena de Indias</w:t>
            </w:r>
          </w:p>
        </w:tc>
        <w:tc>
          <w:tcPr>
            <w:tcW w:w="1250" w:type="pct"/>
            <w:shd w:val="clear" w:color="auto" w:fill="auto"/>
            <w:noWrap/>
            <w:vAlign w:val="center"/>
          </w:tcPr>
          <w:p w14:paraId="5FF56487" w14:textId="25BB1CFA"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00351B9A" w14:textId="77777777" w:rsidTr="008453E3">
        <w:trPr>
          <w:trHeight w:val="300"/>
          <w:jc w:val="center"/>
        </w:trPr>
        <w:tc>
          <w:tcPr>
            <w:tcW w:w="861" w:type="pct"/>
            <w:shd w:val="clear" w:color="auto" w:fill="auto"/>
            <w:noWrap/>
            <w:vAlign w:val="center"/>
          </w:tcPr>
          <w:p w14:paraId="1D19C1AA" w14:textId="165363B6"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13001013</w:t>
            </w:r>
          </w:p>
        </w:tc>
        <w:tc>
          <w:tcPr>
            <w:tcW w:w="1059" w:type="pct"/>
            <w:shd w:val="clear" w:color="auto" w:fill="auto"/>
            <w:noWrap/>
            <w:vAlign w:val="center"/>
          </w:tcPr>
          <w:p w14:paraId="00276151" w14:textId="1824FC22"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Tierra Bomba</w:t>
            </w:r>
          </w:p>
        </w:tc>
        <w:tc>
          <w:tcPr>
            <w:tcW w:w="1829" w:type="pct"/>
            <w:shd w:val="clear" w:color="auto" w:fill="auto"/>
            <w:noWrap/>
            <w:vAlign w:val="center"/>
          </w:tcPr>
          <w:p w14:paraId="01CD09A4" w14:textId="5DE974F9"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Cartagena de Indias</w:t>
            </w:r>
          </w:p>
        </w:tc>
        <w:tc>
          <w:tcPr>
            <w:tcW w:w="1250" w:type="pct"/>
            <w:shd w:val="clear" w:color="auto" w:fill="auto"/>
            <w:noWrap/>
            <w:vAlign w:val="center"/>
          </w:tcPr>
          <w:p w14:paraId="31F7884F" w14:textId="60395F61"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6503CD1C" w14:textId="77777777" w:rsidTr="008453E3">
        <w:trPr>
          <w:trHeight w:val="300"/>
          <w:jc w:val="center"/>
        </w:trPr>
        <w:tc>
          <w:tcPr>
            <w:tcW w:w="861" w:type="pct"/>
            <w:shd w:val="clear" w:color="auto" w:fill="auto"/>
            <w:noWrap/>
            <w:vAlign w:val="center"/>
          </w:tcPr>
          <w:p w14:paraId="21E4F15D" w14:textId="140CEDCC"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13001014</w:t>
            </w:r>
          </w:p>
        </w:tc>
        <w:tc>
          <w:tcPr>
            <w:tcW w:w="1059" w:type="pct"/>
            <w:shd w:val="clear" w:color="auto" w:fill="auto"/>
            <w:noWrap/>
            <w:vAlign w:val="center"/>
          </w:tcPr>
          <w:p w14:paraId="670C50DA" w14:textId="4F0B719E"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Punta Arena</w:t>
            </w:r>
          </w:p>
        </w:tc>
        <w:tc>
          <w:tcPr>
            <w:tcW w:w="1829" w:type="pct"/>
            <w:shd w:val="clear" w:color="auto" w:fill="auto"/>
            <w:noWrap/>
            <w:vAlign w:val="center"/>
          </w:tcPr>
          <w:p w14:paraId="5E86B3C1" w14:textId="05129152"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Cartagena de Indias</w:t>
            </w:r>
          </w:p>
        </w:tc>
        <w:tc>
          <w:tcPr>
            <w:tcW w:w="1250" w:type="pct"/>
            <w:shd w:val="clear" w:color="auto" w:fill="auto"/>
            <w:noWrap/>
            <w:vAlign w:val="center"/>
          </w:tcPr>
          <w:p w14:paraId="70AAD6EA" w14:textId="345D9EE0"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571609" w:rsidRPr="0044777B" w14:paraId="1C2A1F4F" w14:textId="77777777" w:rsidTr="007A66D0">
        <w:trPr>
          <w:trHeight w:val="300"/>
          <w:jc w:val="center"/>
        </w:trPr>
        <w:tc>
          <w:tcPr>
            <w:tcW w:w="861" w:type="pct"/>
            <w:shd w:val="clear" w:color="auto" w:fill="auto"/>
            <w:noWrap/>
            <w:vAlign w:val="center"/>
            <w:hideMark/>
          </w:tcPr>
          <w:p w14:paraId="79BB32A3" w14:textId="77777777" w:rsidR="00571609" w:rsidRPr="0044777B" w:rsidRDefault="00571609" w:rsidP="007A66D0">
            <w:pPr>
              <w:jc w:val="center"/>
              <w:rPr>
                <w:rFonts w:cs="Arial"/>
                <w:color w:val="000000"/>
                <w:sz w:val="18"/>
                <w:szCs w:val="18"/>
                <w:lang w:val="es-CO" w:eastAsia="es-CO"/>
              </w:rPr>
            </w:pPr>
            <w:r w:rsidRPr="0044777B">
              <w:rPr>
                <w:rFonts w:cs="Arial"/>
                <w:color w:val="000000"/>
                <w:sz w:val="18"/>
                <w:szCs w:val="18"/>
                <w:lang w:val="es-CO" w:eastAsia="es-CO"/>
              </w:rPr>
              <w:t>13248</w:t>
            </w:r>
          </w:p>
        </w:tc>
        <w:tc>
          <w:tcPr>
            <w:tcW w:w="1059" w:type="pct"/>
            <w:shd w:val="clear" w:color="auto" w:fill="auto"/>
            <w:noWrap/>
            <w:vAlign w:val="center"/>
            <w:hideMark/>
          </w:tcPr>
          <w:p w14:paraId="1D928237" w14:textId="77777777" w:rsidR="00571609" w:rsidRPr="0044777B" w:rsidRDefault="00571609" w:rsidP="007A66D0">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89A3A25" w14:textId="77777777" w:rsidR="00571609" w:rsidRPr="0044777B" w:rsidRDefault="00571609" w:rsidP="007A66D0">
            <w:pPr>
              <w:jc w:val="center"/>
              <w:rPr>
                <w:rFonts w:cs="Arial"/>
                <w:color w:val="000000"/>
                <w:sz w:val="18"/>
                <w:szCs w:val="18"/>
                <w:lang w:val="es-CO" w:eastAsia="es-CO"/>
              </w:rPr>
            </w:pPr>
            <w:r w:rsidRPr="0044777B">
              <w:rPr>
                <w:rFonts w:cs="Arial"/>
                <w:color w:val="000000"/>
                <w:sz w:val="18"/>
                <w:szCs w:val="18"/>
                <w:lang w:val="es-CO" w:eastAsia="es-CO"/>
              </w:rPr>
              <w:t>El Guamo</w:t>
            </w:r>
          </w:p>
        </w:tc>
        <w:tc>
          <w:tcPr>
            <w:tcW w:w="1250" w:type="pct"/>
            <w:shd w:val="clear" w:color="auto" w:fill="auto"/>
            <w:noWrap/>
            <w:vAlign w:val="center"/>
            <w:hideMark/>
          </w:tcPr>
          <w:p w14:paraId="6FB55FD3" w14:textId="77777777" w:rsidR="00571609" w:rsidRPr="0044777B" w:rsidRDefault="00571609" w:rsidP="007A66D0">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595E5168" w14:textId="77777777" w:rsidTr="008453E3">
        <w:trPr>
          <w:trHeight w:val="300"/>
          <w:jc w:val="center"/>
        </w:trPr>
        <w:tc>
          <w:tcPr>
            <w:tcW w:w="861" w:type="pct"/>
            <w:shd w:val="clear" w:color="auto" w:fill="auto"/>
            <w:noWrap/>
            <w:vAlign w:val="center"/>
            <w:hideMark/>
          </w:tcPr>
          <w:p w14:paraId="5C49A32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13873</w:t>
            </w:r>
          </w:p>
        </w:tc>
        <w:tc>
          <w:tcPr>
            <w:tcW w:w="1059" w:type="pct"/>
            <w:shd w:val="clear" w:color="auto" w:fill="auto"/>
            <w:noWrap/>
            <w:vAlign w:val="center"/>
            <w:hideMark/>
          </w:tcPr>
          <w:p w14:paraId="100477B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67186F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Villanueva</w:t>
            </w:r>
          </w:p>
        </w:tc>
        <w:tc>
          <w:tcPr>
            <w:tcW w:w="1250" w:type="pct"/>
            <w:shd w:val="clear" w:color="auto" w:fill="auto"/>
            <w:noWrap/>
            <w:vAlign w:val="center"/>
            <w:hideMark/>
          </w:tcPr>
          <w:p w14:paraId="1C528EC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57BE115F" w14:textId="77777777" w:rsidTr="008453E3">
        <w:trPr>
          <w:trHeight w:val="300"/>
          <w:jc w:val="center"/>
        </w:trPr>
        <w:tc>
          <w:tcPr>
            <w:tcW w:w="861" w:type="pct"/>
            <w:shd w:val="clear" w:color="auto" w:fill="auto"/>
            <w:noWrap/>
            <w:vAlign w:val="center"/>
            <w:hideMark/>
          </w:tcPr>
          <w:p w14:paraId="1265F95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13894</w:t>
            </w:r>
          </w:p>
        </w:tc>
        <w:tc>
          <w:tcPr>
            <w:tcW w:w="1059" w:type="pct"/>
            <w:shd w:val="clear" w:color="auto" w:fill="auto"/>
            <w:noWrap/>
            <w:vAlign w:val="center"/>
            <w:hideMark/>
          </w:tcPr>
          <w:p w14:paraId="6D1A7FE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CA994D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Zambrano</w:t>
            </w:r>
          </w:p>
        </w:tc>
        <w:tc>
          <w:tcPr>
            <w:tcW w:w="1250" w:type="pct"/>
            <w:shd w:val="clear" w:color="auto" w:fill="auto"/>
            <w:noWrap/>
            <w:vAlign w:val="center"/>
            <w:hideMark/>
          </w:tcPr>
          <w:p w14:paraId="00BFC05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Bolívar</w:t>
            </w:r>
          </w:p>
        </w:tc>
      </w:tr>
      <w:tr w:rsidR="008453E3" w:rsidRPr="0044777B" w14:paraId="4EF1F888" w14:textId="77777777" w:rsidTr="008453E3">
        <w:trPr>
          <w:trHeight w:val="300"/>
          <w:jc w:val="center"/>
        </w:trPr>
        <w:tc>
          <w:tcPr>
            <w:tcW w:w="861" w:type="pct"/>
            <w:shd w:val="clear" w:color="auto" w:fill="auto"/>
            <w:noWrap/>
            <w:vAlign w:val="center"/>
            <w:hideMark/>
          </w:tcPr>
          <w:p w14:paraId="31AD4A6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05120</w:t>
            </w:r>
          </w:p>
        </w:tc>
        <w:tc>
          <w:tcPr>
            <w:tcW w:w="1059" w:type="pct"/>
            <w:shd w:val="clear" w:color="auto" w:fill="auto"/>
            <w:noWrap/>
            <w:vAlign w:val="center"/>
            <w:hideMark/>
          </w:tcPr>
          <w:p w14:paraId="600BD93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198C24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Cáceres</w:t>
            </w:r>
          </w:p>
        </w:tc>
        <w:tc>
          <w:tcPr>
            <w:tcW w:w="1250" w:type="pct"/>
            <w:shd w:val="clear" w:color="auto" w:fill="auto"/>
            <w:noWrap/>
            <w:vAlign w:val="center"/>
            <w:hideMark/>
          </w:tcPr>
          <w:p w14:paraId="1C614F6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7F3EF941" w14:textId="77777777" w:rsidTr="008453E3">
        <w:trPr>
          <w:trHeight w:val="300"/>
          <w:jc w:val="center"/>
        </w:trPr>
        <w:tc>
          <w:tcPr>
            <w:tcW w:w="861" w:type="pct"/>
            <w:shd w:val="clear" w:color="auto" w:fill="auto"/>
            <w:noWrap/>
            <w:vAlign w:val="center"/>
            <w:hideMark/>
          </w:tcPr>
          <w:p w14:paraId="33D84A8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05154</w:t>
            </w:r>
          </w:p>
        </w:tc>
        <w:tc>
          <w:tcPr>
            <w:tcW w:w="1059" w:type="pct"/>
            <w:shd w:val="clear" w:color="auto" w:fill="auto"/>
            <w:noWrap/>
            <w:vAlign w:val="center"/>
            <w:hideMark/>
          </w:tcPr>
          <w:p w14:paraId="0BB0F89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F3C710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Caucasia</w:t>
            </w:r>
          </w:p>
        </w:tc>
        <w:tc>
          <w:tcPr>
            <w:tcW w:w="1250" w:type="pct"/>
            <w:shd w:val="clear" w:color="auto" w:fill="auto"/>
            <w:noWrap/>
            <w:vAlign w:val="center"/>
            <w:hideMark/>
          </w:tcPr>
          <w:p w14:paraId="6CC8BC4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14C96DDE" w14:textId="77777777" w:rsidTr="008453E3">
        <w:trPr>
          <w:trHeight w:val="300"/>
          <w:jc w:val="center"/>
        </w:trPr>
        <w:tc>
          <w:tcPr>
            <w:tcW w:w="861" w:type="pct"/>
            <w:shd w:val="clear" w:color="auto" w:fill="auto"/>
            <w:noWrap/>
            <w:vAlign w:val="center"/>
            <w:hideMark/>
          </w:tcPr>
          <w:p w14:paraId="2DED276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05250</w:t>
            </w:r>
          </w:p>
        </w:tc>
        <w:tc>
          <w:tcPr>
            <w:tcW w:w="1059" w:type="pct"/>
            <w:shd w:val="clear" w:color="auto" w:fill="auto"/>
            <w:noWrap/>
            <w:vAlign w:val="center"/>
            <w:hideMark/>
          </w:tcPr>
          <w:p w14:paraId="7E0E615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8B8C07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El Bagre</w:t>
            </w:r>
          </w:p>
        </w:tc>
        <w:tc>
          <w:tcPr>
            <w:tcW w:w="1250" w:type="pct"/>
            <w:shd w:val="clear" w:color="auto" w:fill="auto"/>
            <w:noWrap/>
            <w:vAlign w:val="center"/>
            <w:hideMark/>
          </w:tcPr>
          <w:p w14:paraId="32BC4CE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0272BDD8" w14:textId="77777777" w:rsidTr="008453E3">
        <w:trPr>
          <w:trHeight w:val="300"/>
          <w:jc w:val="center"/>
        </w:trPr>
        <w:tc>
          <w:tcPr>
            <w:tcW w:w="861" w:type="pct"/>
            <w:shd w:val="clear" w:color="auto" w:fill="auto"/>
            <w:noWrap/>
            <w:vAlign w:val="center"/>
            <w:hideMark/>
          </w:tcPr>
          <w:p w14:paraId="0E889A9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05736</w:t>
            </w:r>
          </w:p>
        </w:tc>
        <w:tc>
          <w:tcPr>
            <w:tcW w:w="1059" w:type="pct"/>
            <w:shd w:val="clear" w:color="auto" w:fill="auto"/>
            <w:noWrap/>
            <w:vAlign w:val="center"/>
            <w:hideMark/>
          </w:tcPr>
          <w:p w14:paraId="299E7A0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FBB3D3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Segovia</w:t>
            </w:r>
          </w:p>
        </w:tc>
        <w:tc>
          <w:tcPr>
            <w:tcW w:w="1250" w:type="pct"/>
            <w:shd w:val="clear" w:color="auto" w:fill="auto"/>
            <w:noWrap/>
            <w:vAlign w:val="center"/>
            <w:hideMark/>
          </w:tcPr>
          <w:p w14:paraId="0D288AC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0AF8EF78" w14:textId="77777777" w:rsidTr="008453E3">
        <w:trPr>
          <w:trHeight w:val="300"/>
          <w:jc w:val="center"/>
        </w:trPr>
        <w:tc>
          <w:tcPr>
            <w:tcW w:w="861" w:type="pct"/>
            <w:shd w:val="clear" w:color="auto" w:fill="auto"/>
            <w:noWrap/>
            <w:vAlign w:val="center"/>
            <w:hideMark/>
          </w:tcPr>
          <w:p w14:paraId="06E9C7D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05790</w:t>
            </w:r>
          </w:p>
        </w:tc>
        <w:tc>
          <w:tcPr>
            <w:tcW w:w="1059" w:type="pct"/>
            <w:shd w:val="clear" w:color="auto" w:fill="auto"/>
            <w:noWrap/>
            <w:vAlign w:val="center"/>
            <w:hideMark/>
          </w:tcPr>
          <w:p w14:paraId="51A4115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E3A3B1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Taraza</w:t>
            </w:r>
          </w:p>
        </w:tc>
        <w:tc>
          <w:tcPr>
            <w:tcW w:w="1250" w:type="pct"/>
            <w:shd w:val="clear" w:color="auto" w:fill="auto"/>
            <w:noWrap/>
            <w:vAlign w:val="center"/>
            <w:hideMark/>
          </w:tcPr>
          <w:p w14:paraId="3AF8F17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74F37A05" w14:textId="77777777" w:rsidTr="008453E3">
        <w:trPr>
          <w:trHeight w:val="300"/>
          <w:jc w:val="center"/>
        </w:trPr>
        <w:tc>
          <w:tcPr>
            <w:tcW w:w="861" w:type="pct"/>
            <w:shd w:val="clear" w:color="auto" w:fill="auto"/>
            <w:noWrap/>
            <w:vAlign w:val="center"/>
            <w:hideMark/>
          </w:tcPr>
          <w:p w14:paraId="0B0791C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05895</w:t>
            </w:r>
          </w:p>
        </w:tc>
        <w:tc>
          <w:tcPr>
            <w:tcW w:w="1059" w:type="pct"/>
            <w:shd w:val="clear" w:color="auto" w:fill="auto"/>
            <w:noWrap/>
            <w:vAlign w:val="center"/>
            <w:hideMark/>
          </w:tcPr>
          <w:p w14:paraId="3C71630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4F1D40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Zaragoza</w:t>
            </w:r>
          </w:p>
        </w:tc>
        <w:tc>
          <w:tcPr>
            <w:tcW w:w="1250" w:type="pct"/>
            <w:shd w:val="clear" w:color="auto" w:fill="auto"/>
            <w:noWrap/>
            <w:vAlign w:val="center"/>
            <w:hideMark/>
          </w:tcPr>
          <w:p w14:paraId="2C60A08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Antioquia</w:t>
            </w:r>
          </w:p>
        </w:tc>
      </w:tr>
      <w:tr w:rsidR="008453E3" w:rsidRPr="0044777B" w14:paraId="7EFCE1F2" w14:textId="77777777" w:rsidTr="008453E3">
        <w:trPr>
          <w:trHeight w:val="300"/>
          <w:jc w:val="center"/>
        </w:trPr>
        <w:tc>
          <w:tcPr>
            <w:tcW w:w="861" w:type="pct"/>
            <w:shd w:val="clear" w:color="auto" w:fill="auto"/>
            <w:noWrap/>
            <w:vAlign w:val="center"/>
            <w:hideMark/>
          </w:tcPr>
          <w:p w14:paraId="3B9CFC7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23001</w:t>
            </w:r>
          </w:p>
        </w:tc>
        <w:tc>
          <w:tcPr>
            <w:tcW w:w="1059" w:type="pct"/>
            <w:shd w:val="clear" w:color="auto" w:fill="auto"/>
            <w:noWrap/>
            <w:vAlign w:val="center"/>
            <w:hideMark/>
          </w:tcPr>
          <w:p w14:paraId="108D40D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15FC232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Montería</w:t>
            </w:r>
          </w:p>
        </w:tc>
        <w:tc>
          <w:tcPr>
            <w:tcW w:w="1250" w:type="pct"/>
            <w:shd w:val="clear" w:color="auto" w:fill="auto"/>
            <w:noWrap/>
            <w:vAlign w:val="center"/>
            <w:hideMark/>
          </w:tcPr>
          <w:p w14:paraId="04DDAD3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35100972" w14:textId="77777777" w:rsidTr="008453E3">
        <w:trPr>
          <w:trHeight w:val="300"/>
          <w:jc w:val="center"/>
        </w:trPr>
        <w:tc>
          <w:tcPr>
            <w:tcW w:w="861" w:type="pct"/>
            <w:shd w:val="clear" w:color="auto" w:fill="auto"/>
            <w:noWrap/>
            <w:vAlign w:val="center"/>
            <w:hideMark/>
          </w:tcPr>
          <w:p w14:paraId="4674F12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23068</w:t>
            </w:r>
          </w:p>
        </w:tc>
        <w:tc>
          <w:tcPr>
            <w:tcW w:w="1059" w:type="pct"/>
            <w:shd w:val="clear" w:color="auto" w:fill="auto"/>
            <w:noWrap/>
            <w:vAlign w:val="center"/>
            <w:hideMark/>
          </w:tcPr>
          <w:p w14:paraId="0F54694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457387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Ayapel</w:t>
            </w:r>
          </w:p>
        </w:tc>
        <w:tc>
          <w:tcPr>
            <w:tcW w:w="1250" w:type="pct"/>
            <w:shd w:val="clear" w:color="auto" w:fill="auto"/>
            <w:noWrap/>
            <w:vAlign w:val="center"/>
            <w:hideMark/>
          </w:tcPr>
          <w:p w14:paraId="111DC9C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2502045" w14:textId="77777777" w:rsidTr="008453E3">
        <w:trPr>
          <w:trHeight w:val="300"/>
          <w:jc w:val="center"/>
        </w:trPr>
        <w:tc>
          <w:tcPr>
            <w:tcW w:w="861" w:type="pct"/>
            <w:shd w:val="clear" w:color="auto" w:fill="auto"/>
            <w:noWrap/>
            <w:vAlign w:val="center"/>
            <w:hideMark/>
          </w:tcPr>
          <w:p w14:paraId="4347291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23079</w:t>
            </w:r>
          </w:p>
        </w:tc>
        <w:tc>
          <w:tcPr>
            <w:tcW w:w="1059" w:type="pct"/>
            <w:shd w:val="clear" w:color="auto" w:fill="auto"/>
            <w:noWrap/>
            <w:vAlign w:val="center"/>
            <w:hideMark/>
          </w:tcPr>
          <w:p w14:paraId="1C00268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CD3EF3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Buenavista</w:t>
            </w:r>
          </w:p>
        </w:tc>
        <w:tc>
          <w:tcPr>
            <w:tcW w:w="1250" w:type="pct"/>
            <w:shd w:val="clear" w:color="auto" w:fill="auto"/>
            <w:noWrap/>
            <w:vAlign w:val="center"/>
            <w:hideMark/>
          </w:tcPr>
          <w:p w14:paraId="798C5AA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32C80FC8" w14:textId="77777777" w:rsidTr="008453E3">
        <w:trPr>
          <w:trHeight w:val="300"/>
          <w:jc w:val="center"/>
        </w:trPr>
        <w:tc>
          <w:tcPr>
            <w:tcW w:w="861" w:type="pct"/>
            <w:shd w:val="clear" w:color="auto" w:fill="auto"/>
            <w:noWrap/>
            <w:vAlign w:val="center"/>
            <w:hideMark/>
          </w:tcPr>
          <w:p w14:paraId="66F2DB5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23090</w:t>
            </w:r>
          </w:p>
        </w:tc>
        <w:tc>
          <w:tcPr>
            <w:tcW w:w="1059" w:type="pct"/>
            <w:shd w:val="clear" w:color="auto" w:fill="auto"/>
            <w:noWrap/>
            <w:vAlign w:val="center"/>
            <w:hideMark/>
          </w:tcPr>
          <w:p w14:paraId="0DD4B3F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40959D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Canalete</w:t>
            </w:r>
          </w:p>
        </w:tc>
        <w:tc>
          <w:tcPr>
            <w:tcW w:w="1250" w:type="pct"/>
            <w:shd w:val="clear" w:color="auto" w:fill="auto"/>
            <w:noWrap/>
            <w:vAlign w:val="center"/>
            <w:hideMark/>
          </w:tcPr>
          <w:p w14:paraId="65C81C5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6A3B25E" w14:textId="77777777" w:rsidTr="008453E3">
        <w:trPr>
          <w:trHeight w:val="300"/>
          <w:jc w:val="center"/>
        </w:trPr>
        <w:tc>
          <w:tcPr>
            <w:tcW w:w="861" w:type="pct"/>
            <w:shd w:val="clear" w:color="auto" w:fill="auto"/>
            <w:noWrap/>
            <w:vAlign w:val="center"/>
            <w:hideMark/>
          </w:tcPr>
          <w:p w14:paraId="4012445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23162</w:t>
            </w:r>
          </w:p>
        </w:tc>
        <w:tc>
          <w:tcPr>
            <w:tcW w:w="1059" w:type="pct"/>
            <w:shd w:val="clear" w:color="auto" w:fill="auto"/>
            <w:noWrap/>
            <w:vAlign w:val="center"/>
            <w:hideMark/>
          </w:tcPr>
          <w:p w14:paraId="17D5CCC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01CAC3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Cereté</w:t>
            </w:r>
          </w:p>
        </w:tc>
        <w:tc>
          <w:tcPr>
            <w:tcW w:w="1250" w:type="pct"/>
            <w:shd w:val="clear" w:color="auto" w:fill="auto"/>
            <w:noWrap/>
            <w:vAlign w:val="center"/>
            <w:hideMark/>
          </w:tcPr>
          <w:p w14:paraId="67081C0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43D1F59A" w14:textId="77777777" w:rsidTr="008453E3">
        <w:trPr>
          <w:trHeight w:val="300"/>
          <w:jc w:val="center"/>
        </w:trPr>
        <w:tc>
          <w:tcPr>
            <w:tcW w:w="861" w:type="pct"/>
            <w:shd w:val="clear" w:color="auto" w:fill="auto"/>
            <w:noWrap/>
            <w:vAlign w:val="center"/>
            <w:hideMark/>
          </w:tcPr>
          <w:p w14:paraId="60FEA68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23168</w:t>
            </w:r>
          </w:p>
        </w:tc>
        <w:tc>
          <w:tcPr>
            <w:tcW w:w="1059" w:type="pct"/>
            <w:shd w:val="clear" w:color="auto" w:fill="auto"/>
            <w:noWrap/>
            <w:vAlign w:val="center"/>
            <w:hideMark/>
          </w:tcPr>
          <w:p w14:paraId="24465AF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A1D514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Chima</w:t>
            </w:r>
          </w:p>
        </w:tc>
        <w:tc>
          <w:tcPr>
            <w:tcW w:w="1250" w:type="pct"/>
            <w:shd w:val="clear" w:color="auto" w:fill="auto"/>
            <w:noWrap/>
            <w:vAlign w:val="center"/>
            <w:hideMark/>
          </w:tcPr>
          <w:p w14:paraId="11C3376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7488D7E6" w14:textId="77777777" w:rsidTr="008453E3">
        <w:trPr>
          <w:trHeight w:val="300"/>
          <w:jc w:val="center"/>
        </w:trPr>
        <w:tc>
          <w:tcPr>
            <w:tcW w:w="861" w:type="pct"/>
            <w:shd w:val="clear" w:color="auto" w:fill="auto"/>
            <w:noWrap/>
            <w:vAlign w:val="center"/>
            <w:hideMark/>
          </w:tcPr>
          <w:p w14:paraId="68C7FBB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23182</w:t>
            </w:r>
          </w:p>
        </w:tc>
        <w:tc>
          <w:tcPr>
            <w:tcW w:w="1059" w:type="pct"/>
            <w:shd w:val="clear" w:color="auto" w:fill="auto"/>
            <w:noWrap/>
            <w:vAlign w:val="center"/>
            <w:hideMark/>
          </w:tcPr>
          <w:p w14:paraId="5B11B05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0A5FCC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Chinú</w:t>
            </w:r>
          </w:p>
        </w:tc>
        <w:tc>
          <w:tcPr>
            <w:tcW w:w="1250" w:type="pct"/>
            <w:shd w:val="clear" w:color="auto" w:fill="auto"/>
            <w:noWrap/>
            <w:vAlign w:val="center"/>
            <w:hideMark/>
          </w:tcPr>
          <w:p w14:paraId="0ADF209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457867CF" w14:textId="77777777" w:rsidTr="008453E3">
        <w:trPr>
          <w:trHeight w:val="300"/>
          <w:jc w:val="center"/>
        </w:trPr>
        <w:tc>
          <w:tcPr>
            <w:tcW w:w="861" w:type="pct"/>
            <w:shd w:val="clear" w:color="auto" w:fill="auto"/>
            <w:noWrap/>
            <w:vAlign w:val="center"/>
            <w:hideMark/>
          </w:tcPr>
          <w:p w14:paraId="40CF849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lastRenderedPageBreak/>
              <w:t>23189</w:t>
            </w:r>
          </w:p>
        </w:tc>
        <w:tc>
          <w:tcPr>
            <w:tcW w:w="1059" w:type="pct"/>
            <w:shd w:val="clear" w:color="auto" w:fill="auto"/>
            <w:noWrap/>
            <w:vAlign w:val="center"/>
            <w:hideMark/>
          </w:tcPr>
          <w:p w14:paraId="741EA6B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6EF939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Ciénaga De Oro</w:t>
            </w:r>
          </w:p>
        </w:tc>
        <w:tc>
          <w:tcPr>
            <w:tcW w:w="1250" w:type="pct"/>
            <w:shd w:val="clear" w:color="auto" w:fill="auto"/>
            <w:noWrap/>
            <w:vAlign w:val="center"/>
            <w:hideMark/>
          </w:tcPr>
          <w:p w14:paraId="3FFE46F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12A39B0A" w14:textId="77777777" w:rsidTr="008453E3">
        <w:trPr>
          <w:trHeight w:val="300"/>
          <w:jc w:val="center"/>
        </w:trPr>
        <w:tc>
          <w:tcPr>
            <w:tcW w:w="861" w:type="pct"/>
            <w:shd w:val="clear" w:color="auto" w:fill="auto"/>
            <w:noWrap/>
            <w:vAlign w:val="center"/>
            <w:hideMark/>
          </w:tcPr>
          <w:p w14:paraId="3733463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23300</w:t>
            </w:r>
          </w:p>
        </w:tc>
        <w:tc>
          <w:tcPr>
            <w:tcW w:w="1059" w:type="pct"/>
            <w:shd w:val="clear" w:color="auto" w:fill="auto"/>
            <w:noWrap/>
            <w:vAlign w:val="center"/>
            <w:hideMark/>
          </w:tcPr>
          <w:p w14:paraId="451999E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231F84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Cotorra</w:t>
            </w:r>
          </w:p>
        </w:tc>
        <w:tc>
          <w:tcPr>
            <w:tcW w:w="1250" w:type="pct"/>
            <w:shd w:val="clear" w:color="auto" w:fill="auto"/>
            <w:noWrap/>
            <w:vAlign w:val="center"/>
            <w:hideMark/>
          </w:tcPr>
          <w:p w14:paraId="520F837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247AE0C7" w14:textId="77777777" w:rsidTr="008453E3">
        <w:trPr>
          <w:trHeight w:val="300"/>
          <w:jc w:val="center"/>
        </w:trPr>
        <w:tc>
          <w:tcPr>
            <w:tcW w:w="861" w:type="pct"/>
            <w:shd w:val="clear" w:color="auto" w:fill="auto"/>
            <w:noWrap/>
            <w:vAlign w:val="center"/>
            <w:hideMark/>
          </w:tcPr>
          <w:p w14:paraId="297F93A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23350</w:t>
            </w:r>
          </w:p>
        </w:tc>
        <w:tc>
          <w:tcPr>
            <w:tcW w:w="1059" w:type="pct"/>
            <w:shd w:val="clear" w:color="auto" w:fill="auto"/>
            <w:noWrap/>
            <w:vAlign w:val="center"/>
            <w:hideMark/>
          </w:tcPr>
          <w:p w14:paraId="1E4FDF9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9412B4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La Apartada</w:t>
            </w:r>
          </w:p>
        </w:tc>
        <w:tc>
          <w:tcPr>
            <w:tcW w:w="1250" w:type="pct"/>
            <w:shd w:val="clear" w:color="auto" w:fill="auto"/>
            <w:noWrap/>
            <w:vAlign w:val="center"/>
            <w:hideMark/>
          </w:tcPr>
          <w:p w14:paraId="5425F59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158D237D" w14:textId="77777777" w:rsidTr="008453E3">
        <w:trPr>
          <w:trHeight w:val="300"/>
          <w:jc w:val="center"/>
        </w:trPr>
        <w:tc>
          <w:tcPr>
            <w:tcW w:w="861" w:type="pct"/>
            <w:shd w:val="clear" w:color="auto" w:fill="auto"/>
            <w:noWrap/>
            <w:vAlign w:val="center"/>
            <w:hideMark/>
          </w:tcPr>
          <w:p w14:paraId="190DF4E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23417</w:t>
            </w:r>
          </w:p>
        </w:tc>
        <w:tc>
          <w:tcPr>
            <w:tcW w:w="1059" w:type="pct"/>
            <w:shd w:val="clear" w:color="auto" w:fill="auto"/>
            <w:noWrap/>
            <w:vAlign w:val="center"/>
            <w:hideMark/>
          </w:tcPr>
          <w:p w14:paraId="47792E1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EEAF37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Lorica</w:t>
            </w:r>
          </w:p>
        </w:tc>
        <w:tc>
          <w:tcPr>
            <w:tcW w:w="1250" w:type="pct"/>
            <w:shd w:val="clear" w:color="auto" w:fill="auto"/>
            <w:noWrap/>
            <w:vAlign w:val="center"/>
            <w:hideMark/>
          </w:tcPr>
          <w:p w14:paraId="668AE96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4FFD01E9" w14:textId="77777777" w:rsidTr="008453E3">
        <w:trPr>
          <w:trHeight w:val="300"/>
          <w:jc w:val="center"/>
        </w:trPr>
        <w:tc>
          <w:tcPr>
            <w:tcW w:w="861" w:type="pct"/>
            <w:shd w:val="clear" w:color="auto" w:fill="auto"/>
            <w:noWrap/>
            <w:vAlign w:val="center"/>
            <w:hideMark/>
          </w:tcPr>
          <w:p w14:paraId="629727A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23419</w:t>
            </w:r>
          </w:p>
        </w:tc>
        <w:tc>
          <w:tcPr>
            <w:tcW w:w="1059" w:type="pct"/>
            <w:shd w:val="clear" w:color="auto" w:fill="auto"/>
            <w:noWrap/>
            <w:vAlign w:val="center"/>
            <w:hideMark/>
          </w:tcPr>
          <w:p w14:paraId="5BDA440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F70D07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Los Córdobas</w:t>
            </w:r>
          </w:p>
        </w:tc>
        <w:tc>
          <w:tcPr>
            <w:tcW w:w="1250" w:type="pct"/>
            <w:shd w:val="clear" w:color="auto" w:fill="auto"/>
            <w:noWrap/>
            <w:vAlign w:val="center"/>
            <w:hideMark/>
          </w:tcPr>
          <w:p w14:paraId="05FAD5E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2D28FB5" w14:textId="77777777" w:rsidTr="008453E3">
        <w:trPr>
          <w:trHeight w:val="300"/>
          <w:jc w:val="center"/>
        </w:trPr>
        <w:tc>
          <w:tcPr>
            <w:tcW w:w="861" w:type="pct"/>
            <w:shd w:val="clear" w:color="auto" w:fill="auto"/>
            <w:noWrap/>
            <w:vAlign w:val="center"/>
            <w:hideMark/>
          </w:tcPr>
          <w:p w14:paraId="383F2F2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23464</w:t>
            </w:r>
          </w:p>
        </w:tc>
        <w:tc>
          <w:tcPr>
            <w:tcW w:w="1059" w:type="pct"/>
            <w:shd w:val="clear" w:color="auto" w:fill="auto"/>
            <w:noWrap/>
            <w:vAlign w:val="center"/>
            <w:hideMark/>
          </w:tcPr>
          <w:p w14:paraId="6AFFA32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C2423A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Momil</w:t>
            </w:r>
          </w:p>
        </w:tc>
        <w:tc>
          <w:tcPr>
            <w:tcW w:w="1250" w:type="pct"/>
            <w:shd w:val="clear" w:color="auto" w:fill="auto"/>
            <w:noWrap/>
            <w:vAlign w:val="center"/>
            <w:hideMark/>
          </w:tcPr>
          <w:p w14:paraId="4177C48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1219A36C" w14:textId="77777777" w:rsidTr="008453E3">
        <w:trPr>
          <w:trHeight w:val="300"/>
          <w:jc w:val="center"/>
        </w:trPr>
        <w:tc>
          <w:tcPr>
            <w:tcW w:w="861" w:type="pct"/>
            <w:shd w:val="clear" w:color="auto" w:fill="auto"/>
            <w:noWrap/>
            <w:vAlign w:val="center"/>
            <w:hideMark/>
          </w:tcPr>
          <w:p w14:paraId="72DFF00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23466</w:t>
            </w:r>
          </w:p>
        </w:tc>
        <w:tc>
          <w:tcPr>
            <w:tcW w:w="1059" w:type="pct"/>
            <w:shd w:val="clear" w:color="auto" w:fill="auto"/>
            <w:noWrap/>
            <w:vAlign w:val="center"/>
            <w:hideMark/>
          </w:tcPr>
          <w:p w14:paraId="14088EF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7608F3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Montelíbano</w:t>
            </w:r>
          </w:p>
        </w:tc>
        <w:tc>
          <w:tcPr>
            <w:tcW w:w="1250" w:type="pct"/>
            <w:shd w:val="clear" w:color="auto" w:fill="auto"/>
            <w:noWrap/>
            <w:vAlign w:val="center"/>
            <w:hideMark/>
          </w:tcPr>
          <w:p w14:paraId="3E6203E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036FC679" w14:textId="77777777" w:rsidTr="008453E3">
        <w:trPr>
          <w:trHeight w:val="300"/>
          <w:jc w:val="center"/>
        </w:trPr>
        <w:tc>
          <w:tcPr>
            <w:tcW w:w="861" w:type="pct"/>
            <w:shd w:val="clear" w:color="auto" w:fill="auto"/>
            <w:noWrap/>
            <w:vAlign w:val="center"/>
            <w:hideMark/>
          </w:tcPr>
          <w:p w14:paraId="7C9F2A3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23500</w:t>
            </w:r>
          </w:p>
        </w:tc>
        <w:tc>
          <w:tcPr>
            <w:tcW w:w="1059" w:type="pct"/>
            <w:shd w:val="clear" w:color="auto" w:fill="auto"/>
            <w:noWrap/>
            <w:vAlign w:val="center"/>
            <w:hideMark/>
          </w:tcPr>
          <w:p w14:paraId="0122905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6081AD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Monitos</w:t>
            </w:r>
          </w:p>
        </w:tc>
        <w:tc>
          <w:tcPr>
            <w:tcW w:w="1250" w:type="pct"/>
            <w:shd w:val="clear" w:color="auto" w:fill="auto"/>
            <w:noWrap/>
            <w:vAlign w:val="center"/>
            <w:hideMark/>
          </w:tcPr>
          <w:p w14:paraId="1FFB988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4C45E918" w14:textId="77777777" w:rsidTr="008453E3">
        <w:trPr>
          <w:trHeight w:val="300"/>
          <w:jc w:val="center"/>
        </w:trPr>
        <w:tc>
          <w:tcPr>
            <w:tcW w:w="861" w:type="pct"/>
            <w:shd w:val="clear" w:color="auto" w:fill="auto"/>
            <w:noWrap/>
            <w:vAlign w:val="center"/>
            <w:hideMark/>
          </w:tcPr>
          <w:p w14:paraId="721DB9F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23555</w:t>
            </w:r>
          </w:p>
        </w:tc>
        <w:tc>
          <w:tcPr>
            <w:tcW w:w="1059" w:type="pct"/>
            <w:shd w:val="clear" w:color="auto" w:fill="auto"/>
            <w:noWrap/>
            <w:vAlign w:val="center"/>
            <w:hideMark/>
          </w:tcPr>
          <w:p w14:paraId="7973AB5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5819EE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Planeta Rica</w:t>
            </w:r>
          </w:p>
        </w:tc>
        <w:tc>
          <w:tcPr>
            <w:tcW w:w="1250" w:type="pct"/>
            <w:shd w:val="clear" w:color="auto" w:fill="auto"/>
            <w:noWrap/>
            <w:vAlign w:val="center"/>
            <w:hideMark/>
          </w:tcPr>
          <w:p w14:paraId="38B9932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3B0EDCCC" w14:textId="77777777" w:rsidTr="008453E3">
        <w:trPr>
          <w:trHeight w:val="300"/>
          <w:jc w:val="center"/>
        </w:trPr>
        <w:tc>
          <w:tcPr>
            <w:tcW w:w="861" w:type="pct"/>
            <w:shd w:val="clear" w:color="auto" w:fill="auto"/>
            <w:noWrap/>
            <w:vAlign w:val="center"/>
            <w:hideMark/>
          </w:tcPr>
          <w:p w14:paraId="310C166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23570</w:t>
            </w:r>
          </w:p>
        </w:tc>
        <w:tc>
          <w:tcPr>
            <w:tcW w:w="1059" w:type="pct"/>
            <w:shd w:val="clear" w:color="auto" w:fill="auto"/>
            <w:noWrap/>
            <w:vAlign w:val="center"/>
            <w:hideMark/>
          </w:tcPr>
          <w:p w14:paraId="37C57C9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2E486AC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Pueblo Nuevo</w:t>
            </w:r>
          </w:p>
        </w:tc>
        <w:tc>
          <w:tcPr>
            <w:tcW w:w="1250" w:type="pct"/>
            <w:shd w:val="clear" w:color="auto" w:fill="auto"/>
            <w:noWrap/>
            <w:vAlign w:val="center"/>
            <w:hideMark/>
          </w:tcPr>
          <w:p w14:paraId="2B35B65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24F36443" w14:textId="77777777" w:rsidTr="008453E3">
        <w:trPr>
          <w:trHeight w:val="300"/>
          <w:jc w:val="center"/>
        </w:trPr>
        <w:tc>
          <w:tcPr>
            <w:tcW w:w="861" w:type="pct"/>
            <w:shd w:val="clear" w:color="auto" w:fill="auto"/>
            <w:noWrap/>
            <w:vAlign w:val="center"/>
            <w:hideMark/>
          </w:tcPr>
          <w:p w14:paraId="443942E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23574</w:t>
            </w:r>
          </w:p>
        </w:tc>
        <w:tc>
          <w:tcPr>
            <w:tcW w:w="1059" w:type="pct"/>
            <w:shd w:val="clear" w:color="auto" w:fill="auto"/>
            <w:noWrap/>
            <w:vAlign w:val="center"/>
            <w:hideMark/>
          </w:tcPr>
          <w:p w14:paraId="63C81B4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ECBC66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Puerto Escondido</w:t>
            </w:r>
          </w:p>
        </w:tc>
        <w:tc>
          <w:tcPr>
            <w:tcW w:w="1250" w:type="pct"/>
            <w:shd w:val="clear" w:color="auto" w:fill="auto"/>
            <w:noWrap/>
            <w:vAlign w:val="center"/>
            <w:hideMark/>
          </w:tcPr>
          <w:p w14:paraId="3A86C25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1190C031" w14:textId="77777777" w:rsidTr="008453E3">
        <w:trPr>
          <w:trHeight w:val="300"/>
          <w:jc w:val="center"/>
        </w:trPr>
        <w:tc>
          <w:tcPr>
            <w:tcW w:w="861" w:type="pct"/>
            <w:shd w:val="clear" w:color="auto" w:fill="auto"/>
            <w:noWrap/>
            <w:vAlign w:val="center"/>
            <w:hideMark/>
          </w:tcPr>
          <w:p w14:paraId="285A239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23580</w:t>
            </w:r>
          </w:p>
        </w:tc>
        <w:tc>
          <w:tcPr>
            <w:tcW w:w="1059" w:type="pct"/>
            <w:shd w:val="clear" w:color="auto" w:fill="auto"/>
            <w:noWrap/>
            <w:vAlign w:val="center"/>
            <w:hideMark/>
          </w:tcPr>
          <w:p w14:paraId="251391F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AD2DF0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Puerto Libertador</w:t>
            </w:r>
          </w:p>
        </w:tc>
        <w:tc>
          <w:tcPr>
            <w:tcW w:w="1250" w:type="pct"/>
            <w:shd w:val="clear" w:color="auto" w:fill="auto"/>
            <w:noWrap/>
            <w:vAlign w:val="center"/>
            <w:hideMark/>
          </w:tcPr>
          <w:p w14:paraId="06C41CB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6CEAF14" w14:textId="77777777" w:rsidTr="008453E3">
        <w:trPr>
          <w:trHeight w:val="300"/>
          <w:jc w:val="center"/>
        </w:trPr>
        <w:tc>
          <w:tcPr>
            <w:tcW w:w="861" w:type="pct"/>
            <w:shd w:val="clear" w:color="auto" w:fill="auto"/>
            <w:noWrap/>
            <w:vAlign w:val="center"/>
            <w:hideMark/>
          </w:tcPr>
          <w:p w14:paraId="7929E42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23586</w:t>
            </w:r>
          </w:p>
        </w:tc>
        <w:tc>
          <w:tcPr>
            <w:tcW w:w="1059" w:type="pct"/>
            <w:shd w:val="clear" w:color="auto" w:fill="auto"/>
            <w:noWrap/>
            <w:vAlign w:val="center"/>
            <w:hideMark/>
          </w:tcPr>
          <w:p w14:paraId="5722898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302E67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Purísima</w:t>
            </w:r>
          </w:p>
        </w:tc>
        <w:tc>
          <w:tcPr>
            <w:tcW w:w="1250" w:type="pct"/>
            <w:shd w:val="clear" w:color="auto" w:fill="auto"/>
            <w:noWrap/>
            <w:vAlign w:val="center"/>
            <w:hideMark/>
          </w:tcPr>
          <w:p w14:paraId="01506F0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F321528" w14:textId="77777777" w:rsidTr="008453E3">
        <w:trPr>
          <w:trHeight w:val="300"/>
          <w:jc w:val="center"/>
        </w:trPr>
        <w:tc>
          <w:tcPr>
            <w:tcW w:w="861" w:type="pct"/>
            <w:shd w:val="clear" w:color="auto" w:fill="auto"/>
            <w:noWrap/>
            <w:vAlign w:val="center"/>
            <w:hideMark/>
          </w:tcPr>
          <w:p w14:paraId="521F7FB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23660</w:t>
            </w:r>
          </w:p>
        </w:tc>
        <w:tc>
          <w:tcPr>
            <w:tcW w:w="1059" w:type="pct"/>
            <w:shd w:val="clear" w:color="auto" w:fill="auto"/>
            <w:noWrap/>
            <w:vAlign w:val="center"/>
            <w:hideMark/>
          </w:tcPr>
          <w:p w14:paraId="1D7299B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07F06D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Sahagún</w:t>
            </w:r>
          </w:p>
        </w:tc>
        <w:tc>
          <w:tcPr>
            <w:tcW w:w="1250" w:type="pct"/>
            <w:shd w:val="clear" w:color="auto" w:fill="auto"/>
            <w:noWrap/>
            <w:vAlign w:val="center"/>
            <w:hideMark/>
          </w:tcPr>
          <w:p w14:paraId="3435993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53D5E773" w14:textId="77777777" w:rsidTr="008453E3">
        <w:trPr>
          <w:trHeight w:val="300"/>
          <w:jc w:val="center"/>
        </w:trPr>
        <w:tc>
          <w:tcPr>
            <w:tcW w:w="861" w:type="pct"/>
            <w:shd w:val="clear" w:color="auto" w:fill="auto"/>
            <w:noWrap/>
            <w:vAlign w:val="center"/>
            <w:hideMark/>
          </w:tcPr>
          <w:p w14:paraId="1F62782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23670</w:t>
            </w:r>
          </w:p>
        </w:tc>
        <w:tc>
          <w:tcPr>
            <w:tcW w:w="1059" w:type="pct"/>
            <w:shd w:val="clear" w:color="auto" w:fill="auto"/>
            <w:noWrap/>
            <w:vAlign w:val="center"/>
            <w:hideMark/>
          </w:tcPr>
          <w:p w14:paraId="1FA9054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23B5D3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Andrés de Sotavento</w:t>
            </w:r>
          </w:p>
        </w:tc>
        <w:tc>
          <w:tcPr>
            <w:tcW w:w="1250" w:type="pct"/>
            <w:shd w:val="clear" w:color="auto" w:fill="auto"/>
            <w:noWrap/>
            <w:vAlign w:val="center"/>
            <w:hideMark/>
          </w:tcPr>
          <w:p w14:paraId="2A73CF3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205D25C0" w14:textId="77777777" w:rsidTr="008453E3">
        <w:trPr>
          <w:trHeight w:val="300"/>
          <w:jc w:val="center"/>
        </w:trPr>
        <w:tc>
          <w:tcPr>
            <w:tcW w:w="861" w:type="pct"/>
            <w:shd w:val="clear" w:color="auto" w:fill="auto"/>
            <w:noWrap/>
            <w:vAlign w:val="center"/>
            <w:hideMark/>
          </w:tcPr>
          <w:p w14:paraId="501D100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23672</w:t>
            </w:r>
          </w:p>
        </w:tc>
        <w:tc>
          <w:tcPr>
            <w:tcW w:w="1059" w:type="pct"/>
            <w:shd w:val="clear" w:color="auto" w:fill="auto"/>
            <w:noWrap/>
            <w:vAlign w:val="center"/>
            <w:hideMark/>
          </w:tcPr>
          <w:p w14:paraId="05FDA46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E99E46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Antero</w:t>
            </w:r>
          </w:p>
        </w:tc>
        <w:tc>
          <w:tcPr>
            <w:tcW w:w="1250" w:type="pct"/>
            <w:shd w:val="clear" w:color="auto" w:fill="auto"/>
            <w:noWrap/>
            <w:vAlign w:val="center"/>
            <w:hideMark/>
          </w:tcPr>
          <w:p w14:paraId="20DC387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1CF40D65" w14:textId="77777777" w:rsidTr="008453E3">
        <w:trPr>
          <w:trHeight w:val="300"/>
          <w:jc w:val="center"/>
        </w:trPr>
        <w:tc>
          <w:tcPr>
            <w:tcW w:w="861" w:type="pct"/>
            <w:shd w:val="clear" w:color="auto" w:fill="auto"/>
            <w:noWrap/>
            <w:vAlign w:val="center"/>
            <w:hideMark/>
          </w:tcPr>
          <w:p w14:paraId="307DEB4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23675</w:t>
            </w:r>
          </w:p>
        </w:tc>
        <w:tc>
          <w:tcPr>
            <w:tcW w:w="1059" w:type="pct"/>
            <w:shd w:val="clear" w:color="auto" w:fill="auto"/>
            <w:noWrap/>
            <w:vAlign w:val="center"/>
            <w:hideMark/>
          </w:tcPr>
          <w:p w14:paraId="69B7C2E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9BE10E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Bernardo del Viento</w:t>
            </w:r>
          </w:p>
        </w:tc>
        <w:tc>
          <w:tcPr>
            <w:tcW w:w="1250" w:type="pct"/>
            <w:shd w:val="clear" w:color="auto" w:fill="auto"/>
            <w:noWrap/>
            <w:vAlign w:val="center"/>
            <w:hideMark/>
          </w:tcPr>
          <w:p w14:paraId="1B9A819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07DE4E2E" w14:textId="77777777" w:rsidTr="008453E3">
        <w:trPr>
          <w:trHeight w:val="300"/>
          <w:jc w:val="center"/>
        </w:trPr>
        <w:tc>
          <w:tcPr>
            <w:tcW w:w="861" w:type="pct"/>
            <w:shd w:val="clear" w:color="auto" w:fill="auto"/>
            <w:noWrap/>
            <w:vAlign w:val="center"/>
            <w:hideMark/>
          </w:tcPr>
          <w:p w14:paraId="59B28A1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23678</w:t>
            </w:r>
          </w:p>
        </w:tc>
        <w:tc>
          <w:tcPr>
            <w:tcW w:w="1059" w:type="pct"/>
            <w:shd w:val="clear" w:color="auto" w:fill="auto"/>
            <w:noWrap/>
            <w:vAlign w:val="center"/>
            <w:hideMark/>
          </w:tcPr>
          <w:p w14:paraId="3167BF1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41A941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Carlos</w:t>
            </w:r>
          </w:p>
        </w:tc>
        <w:tc>
          <w:tcPr>
            <w:tcW w:w="1250" w:type="pct"/>
            <w:shd w:val="clear" w:color="auto" w:fill="auto"/>
            <w:noWrap/>
            <w:vAlign w:val="center"/>
            <w:hideMark/>
          </w:tcPr>
          <w:p w14:paraId="3AAF51A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28679236" w14:textId="77777777" w:rsidTr="008453E3">
        <w:trPr>
          <w:trHeight w:val="300"/>
          <w:jc w:val="center"/>
        </w:trPr>
        <w:tc>
          <w:tcPr>
            <w:tcW w:w="861" w:type="pct"/>
            <w:shd w:val="clear" w:color="auto" w:fill="auto"/>
            <w:noWrap/>
            <w:vAlign w:val="center"/>
            <w:hideMark/>
          </w:tcPr>
          <w:p w14:paraId="7669E91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23682</w:t>
            </w:r>
          </w:p>
        </w:tc>
        <w:tc>
          <w:tcPr>
            <w:tcW w:w="1059" w:type="pct"/>
            <w:shd w:val="clear" w:color="auto" w:fill="auto"/>
            <w:noWrap/>
            <w:vAlign w:val="center"/>
            <w:hideMark/>
          </w:tcPr>
          <w:p w14:paraId="582001E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EF5E02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José de Ure</w:t>
            </w:r>
          </w:p>
        </w:tc>
        <w:tc>
          <w:tcPr>
            <w:tcW w:w="1250" w:type="pct"/>
            <w:shd w:val="clear" w:color="auto" w:fill="auto"/>
            <w:noWrap/>
            <w:vAlign w:val="center"/>
            <w:hideMark/>
          </w:tcPr>
          <w:p w14:paraId="19A4D47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34D1CFAA" w14:textId="77777777" w:rsidTr="008453E3">
        <w:trPr>
          <w:trHeight w:val="300"/>
          <w:jc w:val="center"/>
        </w:trPr>
        <w:tc>
          <w:tcPr>
            <w:tcW w:w="861" w:type="pct"/>
            <w:shd w:val="clear" w:color="auto" w:fill="auto"/>
            <w:noWrap/>
            <w:vAlign w:val="center"/>
            <w:hideMark/>
          </w:tcPr>
          <w:p w14:paraId="2860EF2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23686</w:t>
            </w:r>
          </w:p>
        </w:tc>
        <w:tc>
          <w:tcPr>
            <w:tcW w:w="1059" w:type="pct"/>
            <w:shd w:val="clear" w:color="auto" w:fill="auto"/>
            <w:noWrap/>
            <w:vAlign w:val="center"/>
            <w:hideMark/>
          </w:tcPr>
          <w:p w14:paraId="29C41E6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3CE86A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Pelayo</w:t>
            </w:r>
          </w:p>
        </w:tc>
        <w:tc>
          <w:tcPr>
            <w:tcW w:w="1250" w:type="pct"/>
            <w:shd w:val="clear" w:color="auto" w:fill="auto"/>
            <w:noWrap/>
            <w:vAlign w:val="center"/>
            <w:hideMark/>
          </w:tcPr>
          <w:p w14:paraId="05112BA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7588E248" w14:textId="77777777" w:rsidTr="008453E3">
        <w:trPr>
          <w:trHeight w:val="300"/>
          <w:jc w:val="center"/>
        </w:trPr>
        <w:tc>
          <w:tcPr>
            <w:tcW w:w="861" w:type="pct"/>
            <w:shd w:val="clear" w:color="auto" w:fill="auto"/>
            <w:noWrap/>
            <w:vAlign w:val="center"/>
            <w:hideMark/>
          </w:tcPr>
          <w:p w14:paraId="70188D7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23807</w:t>
            </w:r>
          </w:p>
        </w:tc>
        <w:tc>
          <w:tcPr>
            <w:tcW w:w="1059" w:type="pct"/>
            <w:shd w:val="clear" w:color="auto" w:fill="auto"/>
            <w:noWrap/>
            <w:vAlign w:val="center"/>
            <w:hideMark/>
          </w:tcPr>
          <w:p w14:paraId="78F8E15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EEA3E1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Tierralta</w:t>
            </w:r>
          </w:p>
        </w:tc>
        <w:tc>
          <w:tcPr>
            <w:tcW w:w="1250" w:type="pct"/>
            <w:shd w:val="clear" w:color="auto" w:fill="auto"/>
            <w:noWrap/>
            <w:vAlign w:val="center"/>
            <w:hideMark/>
          </w:tcPr>
          <w:p w14:paraId="7B5CF70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78A699DE" w14:textId="77777777" w:rsidTr="008453E3">
        <w:trPr>
          <w:trHeight w:val="300"/>
          <w:jc w:val="center"/>
        </w:trPr>
        <w:tc>
          <w:tcPr>
            <w:tcW w:w="861" w:type="pct"/>
            <w:shd w:val="clear" w:color="auto" w:fill="auto"/>
            <w:noWrap/>
            <w:vAlign w:val="center"/>
            <w:hideMark/>
          </w:tcPr>
          <w:p w14:paraId="1F5DD41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23855</w:t>
            </w:r>
          </w:p>
        </w:tc>
        <w:tc>
          <w:tcPr>
            <w:tcW w:w="1059" w:type="pct"/>
            <w:shd w:val="clear" w:color="auto" w:fill="auto"/>
            <w:noWrap/>
            <w:vAlign w:val="center"/>
            <w:hideMark/>
          </w:tcPr>
          <w:p w14:paraId="6D9EAB4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B1EC29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Valencia</w:t>
            </w:r>
          </w:p>
        </w:tc>
        <w:tc>
          <w:tcPr>
            <w:tcW w:w="1250" w:type="pct"/>
            <w:shd w:val="clear" w:color="auto" w:fill="auto"/>
            <w:noWrap/>
            <w:vAlign w:val="center"/>
            <w:hideMark/>
          </w:tcPr>
          <w:p w14:paraId="661B695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52321F" w:rsidRPr="0044777B" w14:paraId="6B900C46" w14:textId="77777777" w:rsidTr="007A66D0">
        <w:trPr>
          <w:trHeight w:val="300"/>
          <w:jc w:val="center"/>
        </w:trPr>
        <w:tc>
          <w:tcPr>
            <w:tcW w:w="861" w:type="pct"/>
            <w:shd w:val="clear" w:color="auto" w:fill="auto"/>
            <w:noWrap/>
            <w:vAlign w:val="center"/>
            <w:hideMark/>
          </w:tcPr>
          <w:p w14:paraId="37F47778"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23815</w:t>
            </w:r>
          </w:p>
        </w:tc>
        <w:tc>
          <w:tcPr>
            <w:tcW w:w="1059" w:type="pct"/>
            <w:shd w:val="clear" w:color="auto" w:fill="auto"/>
            <w:noWrap/>
            <w:vAlign w:val="center"/>
            <w:hideMark/>
          </w:tcPr>
          <w:p w14:paraId="389818C0"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DFA55A4"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Tuchín</w:t>
            </w:r>
          </w:p>
        </w:tc>
        <w:tc>
          <w:tcPr>
            <w:tcW w:w="1250" w:type="pct"/>
            <w:shd w:val="clear" w:color="auto" w:fill="auto"/>
            <w:noWrap/>
            <w:vAlign w:val="center"/>
            <w:hideMark/>
          </w:tcPr>
          <w:p w14:paraId="47B450E4"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52321F" w:rsidRPr="0044777B" w14:paraId="12020633" w14:textId="77777777" w:rsidTr="007A66D0">
        <w:trPr>
          <w:trHeight w:val="300"/>
          <w:jc w:val="center"/>
        </w:trPr>
        <w:tc>
          <w:tcPr>
            <w:tcW w:w="861" w:type="pct"/>
            <w:shd w:val="clear" w:color="auto" w:fill="auto"/>
            <w:noWrap/>
            <w:vAlign w:val="center"/>
            <w:hideMark/>
          </w:tcPr>
          <w:p w14:paraId="1033C448"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23570004</w:t>
            </w:r>
          </w:p>
        </w:tc>
        <w:tc>
          <w:tcPr>
            <w:tcW w:w="1059" w:type="pct"/>
            <w:shd w:val="clear" w:color="auto" w:fill="auto"/>
            <w:noWrap/>
            <w:vAlign w:val="center"/>
            <w:hideMark/>
          </w:tcPr>
          <w:p w14:paraId="2CFDB288"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El Varal</w:t>
            </w:r>
          </w:p>
        </w:tc>
        <w:tc>
          <w:tcPr>
            <w:tcW w:w="1829" w:type="pct"/>
            <w:shd w:val="clear" w:color="auto" w:fill="auto"/>
            <w:noWrap/>
            <w:vAlign w:val="center"/>
            <w:hideMark/>
          </w:tcPr>
          <w:p w14:paraId="1BB6E3F9"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Pueblo Nuevo</w:t>
            </w:r>
          </w:p>
        </w:tc>
        <w:tc>
          <w:tcPr>
            <w:tcW w:w="1250" w:type="pct"/>
            <w:shd w:val="clear" w:color="auto" w:fill="auto"/>
            <w:noWrap/>
            <w:vAlign w:val="center"/>
            <w:hideMark/>
          </w:tcPr>
          <w:p w14:paraId="525495C2" w14:textId="77777777" w:rsidR="0052321F" w:rsidRPr="0044777B" w:rsidRDefault="0052321F" w:rsidP="007A66D0">
            <w:pPr>
              <w:jc w:val="center"/>
              <w:rPr>
                <w:rFonts w:cs="Arial"/>
                <w:color w:val="000000"/>
                <w:sz w:val="18"/>
                <w:szCs w:val="18"/>
                <w:lang w:val="es-CO" w:eastAsia="es-CO"/>
              </w:rPr>
            </w:pPr>
            <w:r w:rsidRPr="0044777B">
              <w:rPr>
                <w:rFonts w:cs="Arial"/>
                <w:color w:val="000000"/>
                <w:sz w:val="18"/>
                <w:szCs w:val="18"/>
                <w:lang w:val="es-CO" w:eastAsia="es-CO"/>
              </w:rPr>
              <w:t>Córdoba</w:t>
            </w:r>
          </w:p>
        </w:tc>
      </w:tr>
      <w:tr w:rsidR="008453E3" w:rsidRPr="0044777B" w14:paraId="2AB59C93" w14:textId="77777777" w:rsidTr="008453E3">
        <w:trPr>
          <w:trHeight w:val="300"/>
          <w:jc w:val="center"/>
        </w:trPr>
        <w:tc>
          <w:tcPr>
            <w:tcW w:w="861" w:type="pct"/>
            <w:shd w:val="clear" w:color="auto" w:fill="auto"/>
            <w:noWrap/>
            <w:vAlign w:val="center"/>
            <w:hideMark/>
          </w:tcPr>
          <w:p w14:paraId="2A69C3D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lastRenderedPageBreak/>
              <w:t>47707</w:t>
            </w:r>
          </w:p>
        </w:tc>
        <w:tc>
          <w:tcPr>
            <w:tcW w:w="1059" w:type="pct"/>
            <w:shd w:val="clear" w:color="auto" w:fill="auto"/>
            <w:noWrap/>
            <w:vAlign w:val="center"/>
            <w:hideMark/>
          </w:tcPr>
          <w:p w14:paraId="368A37F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F91CF0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Santa Ana</w:t>
            </w:r>
          </w:p>
        </w:tc>
        <w:tc>
          <w:tcPr>
            <w:tcW w:w="1250" w:type="pct"/>
            <w:shd w:val="clear" w:color="auto" w:fill="auto"/>
            <w:noWrap/>
            <w:vAlign w:val="center"/>
            <w:hideMark/>
          </w:tcPr>
          <w:p w14:paraId="47C11B2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Magdalena</w:t>
            </w:r>
          </w:p>
        </w:tc>
      </w:tr>
      <w:tr w:rsidR="008453E3" w:rsidRPr="0044777B" w14:paraId="7FB70082" w14:textId="77777777" w:rsidTr="008453E3">
        <w:trPr>
          <w:trHeight w:val="300"/>
          <w:jc w:val="center"/>
        </w:trPr>
        <w:tc>
          <w:tcPr>
            <w:tcW w:w="861" w:type="pct"/>
            <w:shd w:val="clear" w:color="auto" w:fill="auto"/>
            <w:noWrap/>
            <w:vAlign w:val="center"/>
            <w:hideMark/>
          </w:tcPr>
          <w:p w14:paraId="14446DE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70001</w:t>
            </w:r>
          </w:p>
        </w:tc>
        <w:tc>
          <w:tcPr>
            <w:tcW w:w="1059" w:type="pct"/>
            <w:shd w:val="clear" w:color="auto" w:fill="auto"/>
            <w:noWrap/>
            <w:vAlign w:val="center"/>
            <w:hideMark/>
          </w:tcPr>
          <w:p w14:paraId="2039CB4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437524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Sincelejo</w:t>
            </w:r>
          </w:p>
        </w:tc>
        <w:tc>
          <w:tcPr>
            <w:tcW w:w="1250" w:type="pct"/>
            <w:shd w:val="clear" w:color="auto" w:fill="auto"/>
            <w:noWrap/>
            <w:vAlign w:val="center"/>
            <w:hideMark/>
          </w:tcPr>
          <w:p w14:paraId="395B790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09008811" w14:textId="77777777" w:rsidTr="008453E3">
        <w:trPr>
          <w:trHeight w:val="300"/>
          <w:jc w:val="center"/>
        </w:trPr>
        <w:tc>
          <w:tcPr>
            <w:tcW w:w="861" w:type="pct"/>
            <w:shd w:val="clear" w:color="auto" w:fill="auto"/>
            <w:noWrap/>
            <w:vAlign w:val="center"/>
            <w:hideMark/>
          </w:tcPr>
          <w:p w14:paraId="2A9B72B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70110</w:t>
            </w:r>
          </w:p>
        </w:tc>
        <w:tc>
          <w:tcPr>
            <w:tcW w:w="1059" w:type="pct"/>
            <w:shd w:val="clear" w:color="auto" w:fill="auto"/>
            <w:noWrap/>
            <w:vAlign w:val="center"/>
            <w:hideMark/>
          </w:tcPr>
          <w:p w14:paraId="288D8BB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93590C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Buenavista</w:t>
            </w:r>
          </w:p>
        </w:tc>
        <w:tc>
          <w:tcPr>
            <w:tcW w:w="1250" w:type="pct"/>
            <w:shd w:val="clear" w:color="auto" w:fill="auto"/>
            <w:noWrap/>
            <w:vAlign w:val="center"/>
            <w:hideMark/>
          </w:tcPr>
          <w:p w14:paraId="7700A71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02AE57C5" w14:textId="77777777" w:rsidTr="008453E3">
        <w:trPr>
          <w:trHeight w:val="300"/>
          <w:jc w:val="center"/>
        </w:trPr>
        <w:tc>
          <w:tcPr>
            <w:tcW w:w="861" w:type="pct"/>
            <w:shd w:val="clear" w:color="auto" w:fill="auto"/>
            <w:noWrap/>
            <w:vAlign w:val="center"/>
            <w:hideMark/>
          </w:tcPr>
          <w:p w14:paraId="7470A70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70215</w:t>
            </w:r>
          </w:p>
        </w:tc>
        <w:tc>
          <w:tcPr>
            <w:tcW w:w="1059" w:type="pct"/>
            <w:shd w:val="clear" w:color="auto" w:fill="auto"/>
            <w:noWrap/>
            <w:vAlign w:val="center"/>
            <w:hideMark/>
          </w:tcPr>
          <w:p w14:paraId="20C5846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4742B0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Corozal</w:t>
            </w:r>
          </w:p>
        </w:tc>
        <w:tc>
          <w:tcPr>
            <w:tcW w:w="1250" w:type="pct"/>
            <w:shd w:val="clear" w:color="auto" w:fill="auto"/>
            <w:noWrap/>
            <w:vAlign w:val="center"/>
            <w:hideMark/>
          </w:tcPr>
          <w:p w14:paraId="07A337F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08BCDA1E" w14:textId="77777777" w:rsidTr="008453E3">
        <w:trPr>
          <w:trHeight w:val="300"/>
          <w:jc w:val="center"/>
        </w:trPr>
        <w:tc>
          <w:tcPr>
            <w:tcW w:w="861" w:type="pct"/>
            <w:shd w:val="clear" w:color="auto" w:fill="auto"/>
            <w:noWrap/>
            <w:vAlign w:val="center"/>
            <w:hideMark/>
          </w:tcPr>
          <w:p w14:paraId="7569C50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70221</w:t>
            </w:r>
          </w:p>
        </w:tc>
        <w:tc>
          <w:tcPr>
            <w:tcW w:w="1059" w:type="pct"/>
            <w:shd w:val="clear" w:color="auto" w:fill="auto"/>
            <w:noWrap/>
            <w:vAlign w:val="center"/>
            <w:hideMark/>
          </w:tcPr>
          <w:p w14:paraId="75B9958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BAA857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Coveñas</w:t>
            </w:r>
          </w:p>
        </w:tc>
        <w:tc>
          <w:tcPr>
            <w:tcW w:w="1250" w:type="pct"/>
            <w:shd w:val="clear" w:color="auto" w:fill="auto"/>
            <w:noWrap/>
            <w:vAlign w:val="center"/>
            <w:hideMark/>
          </w:tcPr>
          <w:p w14:paraId="07CEA78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6FF6F178" w14:textId="77777777" w:rsidTr="008453E3">
        <w:trPr>
          <w:trHeight w:val="300"/>
          <w:jc w:val="center"/>
        </w:trPr>
        <w:tc>
          <w:tcPr>
            <w:tcW w:w="861" w:type="pct"/>
            <w:shd w:val="clear" w:color="auto" w:fill="auto"/>
            <w:noWrap/>
            <w:vAlign w:val="center"/>
            <w:hideMark/>
          </w:tcPr>
          <w:p w14:paraId="5008662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70233</w:t>
            </w:r>
          </w:p>
        </w:tc>
        <w:tc>
          <w:tcPr>
            <w:tcW w:w="1059" w:type="pct"/>
            <w:shd w:val="clear" w:color="auto" w:fill="auto"/>
            <w:noWrap/>
            <w:vAlign w:val="center"/>
            <w:hideMark/>
          </w:tcPr>
          <w:p w14:paraId="6D44857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8C0299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El Roble</w:t>
            </w:r>
          </w:p>
        </w:tc>
        <w:tc>
          <w:tcPr>
            <w:tcW w:w="1250" w:type="pct"/>
            <w:shd w:val="clear" w:color="auto" w:fill="auto"/>
            <w:noWrap/>
            <w:vAlign w:val="center"/>
            <w:hideMark/>
          </w:tcPr>
          <w:p w14:paraId="7F09B66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4B3777A9" w14:textId="77777777" w:rsidTr="008453E3">
        <w:trPr>
          <w:trHeight w:val="300"/>
          <w:jc w:val="center"/>
        </w:trPr>
        <w:tc>
          <w:tcPr>
            <w:tcW w:w="861" w:type="pct"/>
            <w:shd w:val="clear" w:color="auto" w:fill="auto"/>
            <w:noWrap/>
            <w:vAlign w:val="center"/>
            <w:hideMark/>
          </w:tcPr>
          <w:p w14:paraId="6F9A734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70235</w:t>
            </w:r>
          </w:p>
        </w:tc>
        <w:tc>
          <w:tcPr>
            <w:tcW w:w="1059" w:type="pct"/>
            <w:shd w:val="clear" w:color="auto" w:fill="auto"/>
            <w:noWrap/>
            <w:vAlign w:val="center"/>
            <w:hideMark/>
          </w:tcPr>
          <w:p w14:paraId="1345D0E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86BDA7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Galeras</w:t>
            </w:r>
          </w:p>
        </w:tc>
        <w:tc>
          <w:tcPr>
            <w:tcW w:w="1250" w:type="pct"/>
            <w:shd w:val="clear" w:color="auto" w:fill="auto"/>
            <w:noWrap/>
            <w:vAlign w:val="center"/>
            <w:hideMark/>
          </w:tcPr>
          <w:p w14:paraId="5CAA3D4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622182EF" w14:textId="77777777" w:rsidTr="008453E3">
        <w:trPr>
          <w:trHeight w:val="300"/>
          <w:jc w:val="center"/>
        </w:trPr>
        <w:tc>
          <w:tcPr>
            <w:tcW w:w="861" w:type="pct"/>
            <w:shd w:val="clear" w:color="auto" w:fill="auto"/>
            <w:noWrap/>
            <w:vAlign w:val="center"/>
            <w:hideMark/>
          </w:tcPr>
          <w:p w14:paraId="29F662F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70418</w:t>
            </w:r>
          </w:p>
        </w:tc>
        <w:tc>
          <w:tcPr>
            <w:tcW w:w="1059" w:type="pct"/>
            <w:shd w:val="clear" w:color="auto" w:fill="auto"/>
            <w:noWrap/>
            <w:vAlign w:val="center"/>
            <w:hideMark/>
          </w:tcPr>
          <w:p w14:paraId="6C40608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CC3BBA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Los Palmitos</w:t>
            </w:r>
          </w:p>
        </w:tc>
        <w:tc>
          <w:tcPr>
            <w:tcW w:w="1250" w:type="pct"/>
            <w:shd w:val="clear" w:color="auto" w:fill="auto"/>
            <w:noWrap/>
            <w:vAlign w:val="center"/>
            <w:hideMark/>
          </w:tcPr>
          <w:p w14:paraId="7C0236A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19123DD0" w14:textId="77777777" w:rsidTr="008453E3">
        <w:trPr>
          <w:trHeight w:val="300"/>
          <w:jc w:val="center"/>
        </w:trPr>
        <w:tc>
          <w:tcPr>
            <w:tcW w:w="861" w:type="pct"/>
            <w:shd w:val="clear" w:color="auto" w:fill="auto"/>
            <w:noWrap/>
            <w:vAlign w:val="center"/>
            <w:hideMark/>
          </w:tcPr>
          <w:p w14:paraId="3AA9055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70473</w:t>
            </w:r>
          </w:p>
        </w:tc>
        <w:tc>
          <w:tcPr>
            <w:tcW w:w="1059" w:type="pct"/>
            <w:shd w:val="clear" w:color="auto" w:fill="auto"/>
            <w:noWrap/>
            <w:vAlign w:val="center"/>
            <w:hideMark/>
          </w:tcPr>
          <w:p w14:paraId="013E670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203F0A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Morroa</w:t>
            </w:r>
          </w:p>
        </w:tc>
        <w:tc>
          <w:tcPr>
            <w:tcW w:w="1250" w:type="pct"/>
            <w:shd w:val="clear" w:color="auto" w:fill="auto"/>
            <w:noWrap/>
            <w:vAlign w:val="center"/>
            <w:hideMark/>
          </w:tcPr>
          <w:p w14:paraId="7C351B5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37CC05B0" w14:textId="77777777" w:rsidTr="008453E3">
        <w:trPr>
          <w:trHeight w:val="300"/>
          <w:jc w:val="center"/>
        </w:trPr>
        <w:tc>
          <w:tcPr>
            <w:tcW w:w="861" w:type="pct"/>
            <w:shd w:val="clear" w:color="auto" w:fill="auto"/>
            <w:noWrap/>
            <w:vAlign w:val="center"/>
            <w:hideMark/>
          </w:tcPr>
          <w:p w14:paraId="6BDA0976"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70508</w:t>
            </w:r>
          </w:p>
        </w:tc>
        <w:tc>
          <w:tcPr>
            <w:tcW w:w="1059" w:type="pct"/>
            <w:shd w:val="clear" w:color="auto" w:fill="auto"/>
            <w:noWrap/>
            <w:vAlign w:val="center"/>
            <w:hideMark/>
          </w:tcPr>
          <w:p w14:paraId="26A9D6D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CA41AB9"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Ovejas</w:t>
            </w:r>
          </w:p>
        </w:tc>
        <w:tc>
          <w:tcPr>
            <w:tcW w:w="1250" w:type="pct"/>
            <w:shd w:val="clear" w:color="auto" w:fill="auto"/>
            <w:noWrap/>
            <w:vAlign w:val="center"/>
            <w:hideMark/>
          </w:tcPr>
          <w:p w14:paraId="1EA2078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2D9E1A31" w14:textId="77777777" w:rsidTr="008453E3">
        <w:trPr>
          <w:trHeight w:val="300"/>
          <w:jc w:val="center"/>
        </w:trPr>
        <w:tc>
          <w:tcPr>
            <w:tcW w:w="861" w:type="pct"/>
            <w:shd w:val="clear" w:color="auto" w:fill="auto"/>
            <w:noWrap/>
            <w:vAlign w:val="center"/>
            <w:hideMark/>
          </w:tcPr>
          <w:p w14:paraId="29030B8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70670</w:t>
            </w:r>
          </w:p>
        </w:tc>
        <w:tc>
          <w:tcPr>
            <w:tcW w:w="1059" w:type="pct"/>
            <w:shd w:val="clear" w:color="auto" w:fill="auto"/>
            <w:noWrap/>
            <w:vAlign w:val="center"/>
            <w:hideMark/>
          </w:tcPr>
          <w:p w14:paraId="74DE04A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4661108"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Sampués</w:t>
            </w:r>
          </w:p>
        </w:tc>
        <w:tc>
          <w:tcPr>
            <w:tcW w:w="1250" w:type="pct"/>
            <w:shd w:val="clear" w:color="auto" w:fill="auto"/>
            <w:noWrap/>
            <w:vAlign w:val="center"/>
            <w:hideMark/>
          </w:tcPr>
          <w:p w14:paraId="5AA80B9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3FD48CFD" w14:textId="77777777" w:rsidTr="008453E3">
        <w:trPr>
          <w:trHeight w:val="300"/>
          <w:jc w:val="center"/>
        </w:trPr>
        <w:tc>
          <w:tcPr>
            <w:tcW w:w="861" w:type="pct"/>
            <w:shd w:val="clear" w:color="auto" w:fill="auto"/>
            <w:noWrap/>
            <w:vAlign w:val="center"/>
            <w:hideMark/>
          </w:tcPr>
          <w:p w14:paraId="255F978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70702</w:t>
            </w:r>
          </w:p>
        </w:tc>
        <w:tc>
          <w:tcPr>
            <w:tcW w:w="1059" w:type="pct"/>
            <w:shd w:val="clear" w:color="auto" w:fill="auto"/>
            <w:noWrap/>
            <w:vAlign w:val="center"/>
            <w:hideMark/>
          </w:tcPr>
          <w:p w14:paraId="5F43F13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4C891A5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Juan de Betulia</w:t>
            </w:r>
          </w:p>
        </w:tc>
        <w:tc>
          <w:tcPr>
            <w:tcW w:w="1250" w:type="pct"/>
            <w:shd w:val="clear" w:color="auto" w:fill="auto"/>
            <w:noWrap/>
            <w:vAlign w:val="center"/>
            <w:hideMark/>
          </w:tcPr>
          <w:p w14:paraId="42C4CCF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610A70A8" w14:textId="77777777" w:rsidTr="008453E3">
        <w:trPr>
          <w:trHeight w:val="300"/>
          <w:jc w:val="center"/>
        </w:trPr>
        <w:tc>
          <w:tcPr>
            <w:tcW w:w="861" w:type="pct"/>
            <w:shd w:val="clear" w:color="auto" w:fill="auto"/>
            <w:noWrap/>
            <w:vAlign w:val="center"/>
            <w:hideMark/>
          </w:tcPr>
          <w:p w14:paraId="5831AA3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70708</w:t>
            </w:r>
          </w:p>
        </w:tc>
        <w:tc>
          <w:tcPr>
            <w:tcW w:w="1059" w:type="pct"/>
            <w:shd w:val="clear" w:color="auto" w:fill="auto"/>
            <w:noWrap/>
            <w:vAlign w:val="center"/>
            <w:hideMark/>
          </w:tcPr>
          <w:p w14:paraId="045CC85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767DA35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Marcos</w:t>
            </w:r>
          </w:p>
        </w:tc>
        <w:tc>
          <w:tcPr>
            <w:tcW w:w="1250" w:type="pct"/>
            <w:shd w:val="clear" w:color="auto" w:fill="auto"/>
            <w:noWrap/>
            <w:vAlign w:val="center"/>
            <w:hideMark/>
          </w:tcPr>
          <w:p w14:paraId="4CEF36B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3031A285" w14:textId="77777777" w:rsidTr="008453E3">
        <w:trPr>
          <w:trHeight w:val="300"/>
          <w:jc w:val="center"/>
        </w:trPr>
        <w:tc>
          <w:tcPr>
            <w:tcW w:w="861" w:type="pct"/>
            <w:shd w:val="clear" w:color="auto" w:fill="auto"/>
            <w:noWrap/>
            <w:vAlign w:val="center"/>
            <w:hideMark/>
          </w:tcPr>
          <w:p w14:paraId="6890B79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70713</w:t>
            </w:r>
          </w:p>
        </w:tc>
        <w:tc>
          <w:tcPr>
            <w:tcW w:w="1059" w:type="pct"/>
            <w:shd w:val="clear" w:color="auto" w:fill="auto"/>
            <w:noWrap/>
            <w:vAlign w:val="center"/>
            <w:hideMark/>
          </w:tcPr>
          <w:p w14:paraId="12E11965"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6097E7D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Onofre</w:t>
            </w:r>
          </w:p>
        </w:tc>
        <w:tc>
          <w:tcPr>
            <w:tcW w:w="1250" w:type="pct"/>
            <w:shd w:val="clear" w:color="auto" w:fill="auto"/>
            <w:noWrap/>
            <w:vAlign w:val="center"/>
            <w:hideMark/>
          </w:tcPr>
          <w:p w14:paraId="3EA727F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76D82C28" w14:textId="77777777" w:rsidTr="008453E3">
        <w:trPr>
          <w:trHeight w:val="300"/>
          <w:jc w:val="center"/>
        </w:trPr>
        <w:tc>
          <w:tcPr>
            <w:tcW w:w="861" w:type="pct"/>
            <w:shd w:val="clear" w:color="auto" w:fill="auto"/>
            <w:noWrap/>
            <w:vAlign w:val="center"/>
            <w:hideMark/>
          </w:tcPr>
          <w:p w14:paraId="7B34959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70717</w:t>
            </w:r>
          </w:p>
        </w:tc>
        <w:tc>
          <w:tcPr>
            <w:tcW w:w="1059" w:type="pct"/>
            <w:shd w:val="clear" w:color="auto" w:fill="auto"/>
            <w:noWrap/>
            <w:vAlign w:val="center"/>
            <w:hideMark/>
          </w:tcPr>
          <w:p w14:paraId="2B5ABFEE"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5381E8CC"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Pedro</w:t>
            </w:r>
          </w:p>
        </w:tc>
        <w:tc>
          <w:tcPr>
            <w:tcW w:w="1250" w:type="pct"/>
            <w:shd w:val="clear" w:color="auto" w:fill="auto"/>
            <w:noWrap/>
            <w:vAlign w:val="center"/>
            <w:hideMark/>
          </w:tcPr>
          <w:p w14:paraId="39CCC40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554AA1EE" w14:textId="77777777" w:rsidTr="008453E3">
        <w:trPr>
          <w:trHeight w:val="300"/>
          <w:jc w:val="center"/>
        </w:trPr>
        <w:tc>
          <w:tcPr>
            <w:tcW w:w="861" w:type="pct"/>
            <w:shd w:val="clear" w:color="auto" w:fill="auto"/>
            <w:noWrap/>
            <w:vAlign w:val="center"/>
            <w:hideMark/>
          </w:tcPr>
          <w:p w14:paraId="5E22F2F1"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70742</w:t>
            </w:r>
          </w:p>
        </w:tc>
        <w:tc>
          <w:tcPr>
            <w:tcW w:w="1059" w:type="pct"/>
            <w:shd w:val="clear" w:color="auto" w:fill="auto"/>
            <w:noWrap/>
            <w:vAlign w:val="center"/>
            <w:hideMark/>
          </w:tcPr>
          <w:p w14:paraId="7DCEDD7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41411B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 Luis De Sincé</w:t>
            </w:r>
          </w:p>
        </w:tc>
        <w:tc>
          <w:tcPr>
            <w:tcW w:w="1250" w:type="pct"/>
            <w:shd w:val="clear" w:color="auto" w:fill="auto"/>
            <w:noWrap/>
            <w:vAlign w:val="center"/>
            <w:hideMark/>
          </w:tcPr>
          <w:p w14:paraId="10F8D63A"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601B6020" w14:textId="77777777" w:rsidTr="008453E3">
        <w:trPr>
          <w:trHeight w:val="300"/>
          <w:jc w:val="center"/>
        </w:trPr>
        <w:tc>
          <w:tcPr>
            <w:tcW w:w="861" w:type="pct"/>
            <w:shd w:val="clear" w:color="auto" w:fill="auto"/>
            <w:noWrap/>
            <w:vAlign w:val="center"/>
            <w:hideMark/>
          </w:tcPr>
          <w:p w14:paraId="2B3317DB"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70820</w:t>
            </w:r>
          </w:p>
        </w:tc>
        <w:tc>
          <w:tcPr>
            <w:tcW w:w="1059" w:type="pct"/>
            <w:shd w:val="clear" w:color="auto" w:fill="auto"/>
            <w:noWrap/>
            <w:vAlign w:val="center"/>
            <w:hideMark/>
          </w:tcPr>
          <w:p w14:paraId="6226F1B7"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B13EC6D"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Santiago De Tolú</w:t>
            </w:r>
          </w:p>
        </w:tc>
        <w:tc>
          <w:tcPr>
            <w:tcW w:w="1250" w:type="pct"/>
            <w:shd w:val="clear" w:color="auto" w:fill="auto"/>
            <w:noWrap/>
            <w:vAlign w:val="center"/>
            <w:hideMark/>
          </w:tcPr>
          <w:p w14:paraId="1661B724"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8453E3" w:rsidRPr="0044777B" w14:paraId="1CEBC6FB" w14:textId="77777777" w:rsidTr="008453E3">
        <w:trPr>
          <w:trHeight w:val="300"/>
          <w:jc w:val="center"/>
        </w:trPr>
        <w:tc>
          <w:tcPr>
            <w:tcW w:w="861" w:type="pct"/>
            <w:shd w:val="clear" w:color="auto" w:fill="auto"/>
            <w:noWrap/>
            <w:vAlign w:val="center"/>
            <w:hideMark/>
          </w:tcPr>
          <w:p w14:paraId="1543A742"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70823</w:t>
            </w:r>
          </w:p>
        </w:tc>
        <w:tc>
          <w:tcPr>
            <w:tcW w:w="1059" w:type="pct"/>
            <w:shd w:val="clear" w:color="auto" w:fill="auto"/>
            <w:noWrap/>
            <w:vAlign w:val="center"/>
            <w:hideMark/>
          </w:tcPr>
          <w:p w14:paraId="5F745D93"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0E36BF00"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Tolú Viejo</w:t>
            </w:r>
          </w:p>
        </w:tc>
        <w:tc>
          <w:tcPr>
            <w:tcW w:w="1250" w:type="pct"/>
            <w:shd w:val="clear" w:color="auto" w:fill="auto"/>
            <w:noWrap/>
            <w:vAlign w:val="center"/>
            <w:hideMark/>
          </w:tcPr>
          <w:p w14:paraId="654A1A5F" w14:textId="77777777" w:rsidR="008453E3" w:rsidRPr="0044777B" w:rsidRDefault="008453E3" w:rsidP="008453E3">
            <w:pPr>
              <w:jc w:val="center"/>
              <w:rPr>
                <w:rFonts w:cs="Arial"/>
                <w:color w:val="000000"/>
                <w:sz w:val="18"/>
                <w:szCs w:val="18"/>
                <w:lang w:val="es-CO" w:eastAsia="es-CO"/>
              </w:rPr>
            </w:pPr>
            <w:r w:rsidRPr="0044777B">
              <w:rPr>
                <w:rFonts w:cs="Arial"/>
                <w:color w:val="000000"/>
                <w:sz w:val="18"/>
                <w:szCs w:val="18"/>
                <w:lang w:val="es-CO" w:eastAsia="es-CO"/>
              </w:rPr>
              <w:t>Sucre</w:t>
            </w:r>
          </w:p>
        </w:tc>
      </w:tr>
      <w:tr w:rsidR="009C5BD4" w:rsidRPr="0044777B" w14:paraId="32A317A5" w14:textId="77777777" w:rsidTr="008453E3">
        <w:trPr>
          <w:trHeight w:val="300"/>
          <w:jc w:val="center"/>
        </w:trPr>
        <w:tc>
          <w:tcPr>
            <w:tcW w:w="861" w:type="pct"/>
            <w:shd w:val="clear" w:color="auto" w:fill="auto"/>
            <w:noWrap/>
            <w:vAlign w:val="center"/>
          </w:tcPr>
          <w:p w14:paraId="07DF1FD5" w14:textId="6B7AAE22"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70400</w:t>
            </w:r>
          </w:p>
        </w:tc>
        <w:tc>
          <w:tcPr>
            <w:tcW w:w="1059" w:type="pct"/>
            <w:shd w:val="clear" w:color="auto" w:fill="auto"/>
            <w:noWrap/>
            <w:vAlign w:val="center"/>
          </w:tcPr>
          <w:p w14:paraId="15D4EBC0" w14:textId="5C772D49"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2464CF29" w14:textId="63113723"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La Unión</w:t>
            </w:r>
          </w:p>
        </w:tc>
        <w:tc>
          <w:tcPr>
            <w:tcW w:w="1250" w:type="pct"/>
            <w:shd w:val="clear" w:color="auto" w:fill="auto"/>
            <w:noWrap/>
            <w:vAlign w:val="center"/>
          </w:tcPr>
          <w:p w14:paraId="4A6C2A64" w14:textId="267D2FF4"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Sucre</w:t>
            </w:r>
          </w:p>
        </w:tc>
      </w:tr>
      <w:tr w:rsidR="009C5BD4" w:rsidRPr="0044777B" w14:paraId="545D5C87" w14:textId="77777777" w:rsidTr="008453E3">
        <w:trPr>
          <w:trHeight w:val="300"/>
          <w:jc w:val="center"/>
        </w:trPr>
        <w:tc>
          <w:tcPr>
            <w:tcW w:w="861" w:type="pct"/>
            <w:shd w:val="clear" w:color="auto" w:fill="auto"/>
            <w:noWrap/>
            <w:vAlign w:val="center"/>
          </w:tcPr>
          <w:p w14:paraId="022830E8" w14:textId="2BA56F3F"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70124</w:t>
            </w:r>
          </w:p>
        </w:tc>
        <w:tc>
          <w:tcPr>
            <w:tcW w:w="1059" w:type="pct"/>
            <w:shd w:val="clear" w:color="auto" w:fill="auto"/>
            <w:noWrap/>
            <w:vAlign w:val="center"/>
          </w:tcPr>
          <w:p w14:paraId="5AE8EE59" w14:textId="04A981EE"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50CC3C5" w14:textId="75EA4A38"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Caimito</w:t>
            </w:r>
          </w:p>
        </w:tc>
        <w:tc>
          <w:tcPr>
            <w:tcW w:w="1250" w:type="pct"/>
            <w:shd w:val="clear" w:color="auto" w:fill="auto"/>
            <w:noWrap/>
            <w:vAlign w:val="center"/>
          </w:tcPr>
          <w:p w14:paraId="45BF3B93" w14:textId="382E407A"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Sucre</w:t>
            </w:r>
          </w:p>
        </w:tc>
      </w:tr>
      <w:tr w:rsidR="009C5BD4" w:rsidRPr="0044777B" w14:paraId="273BD851" w14:textId="77777777" w:rsidTr="008453E3">
        <w:trPr>
          <w:trHeight w:val="300"/>
          <w:jc w:val="center"/>
        </w:trPr>
        <w:tc>
          <w:tcPr>
            <w:tcW w:w="861" w:type="pct"/>
            <w:shd w:val="clear" w:color="auto" w:fill="auto"/>
            <w:noWrap/>
            <w:vAlign w:val="center"/>
          </w:tcPr>
          <w:p w14:paraId="061058DA" w14:textId="616C6528"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70204</w:t>
            </w:r>
          </w:p>
        </w:tc>
        <w:tc>
          <w:tcPr>
            <w:tcW w:w="1059" w:type="pct"/>
            <w:shd w:val="clear" w:color="auto" w:fill="auto"/>
            <w:noWrap/>
            <w:vAlign w:val="center"/>
          </w:tcPr>
          <w:p w14:paraId="3C2D5ADE" w14:textId="16718B65"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303CEEA" w14:textId="1CFD6FB2"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Coloso</w:t>
            </w:r>
          </w:p>
        </w:tc>
        <w:tc>
          <w:tcPr>
            <w:tcW w:w="1250" w:type="pct"/>
            <w:shd w:val="clear" w:color="auto" w:fill="auto"/>
            <w:noWrap/>
            <w:vAlign w:val="center"/>
          </w:tcPr>
          <w:p w14:paraId="3425BFCD" w14:textId="41B2B683"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Sucre</w:t>
            </w:r>
          </w:p>
        </w:tc>
      </w:tr>
      <w:tr w:rsidR="009C5BD4" w:rsidRPr="0044777B" w14:paraId="77ED0CDF" w14:textId="77777777" w:rsidTr="008453E3">
        <w:trPr>
          <w:trHeight w:val="300"/>
          <w:jc w:val="center"/>
        </w:trPr>
        <w:tc>
          <w:tcPr>
            <w:tcW w:w="861" w:type="pct"/>
            <w:shd w:val="clear" w:color="auto" w:fill="auto"/>
            <w:noWrap/>
            <w:vAlign w:val="center"/>
          </w:tcPr>
          <w:p w14:paraId="7CB3DFE6" w14:textId="001097EF"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70230</w:t>
            </w:r>
          </w:p>
        </w:tc>
        <w:tc>
          <w:tcPr>
            <w:tcW w:w="1059" w:type="pct"/>
            <w:shd w:val="clear" w:color="auto" w:fill="auto"/>
            <w:noWrap/>
            <w:vAlign w:val="center"/>
          </w:tcPr>
          <w:p w14:paraId="1BA1675A" w14:textId="17A16539"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1A06B7A5" w14:textId="25B4F46E"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Chalan</w:t>
            </w:r>
          </w:p>
        </w:tc>
        <w:tc>
          <w:tcPr>
            <w:tcW w:w="1250" w:type="pct"/>
            <w:shd w:val="clear" w:color="auto" w:fill="auto"/>
            <w:noWrap/>
            <w:vAlign w:val="center"/>
          </w:tcPr>
          <w:p w14:paraId="0EC00784" w14:textId="2A11F45A"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Sucre</w:t>
            </w:r>
          </w:p>
        </w:tc>
      </w:tr>
      <w:tr w:rsidR="009C5BD4" w:rsidRPr="0044777B" w14:paraId="5FACE1C9" w14:textId="77777777" w:rsidTr="008453E3">
        <w:trPr>
          <w:trHeight w:val="300"/>
          <w:jc w:val="center"/>
        </w:trPr>
        <w:tc>
          <w:tcPr>
            <w:tcW w:w="861" w:type="pct"/>
            <w:shd w:val="clear" w:color="auto" w:fill="auto"/>
            <w:noWrap/>
            <w:vAlign w:val="center"/>
          </w:tcPr>
          <w:p w14:paraId="5F8683C0" w14:textId="0DD7E08A"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70523</w:t>
            </w:r>
          </w:p>
        </w:tc>
        <w:tc>
          <w:tcPr>
            <w:tcW w:w="1059" w:type="pct"/>
            <w:shd w:val="clear" w:color="auto" w:fill="auto"/>
            <w:noWrap/>
            <w:vAlign w:val="center"/>
          </w:tcPr>
          <w:p w14:paraId="46794D38" w14:textId="2DCDB852"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tcPr>
          <w:p w14:paraId="36942979" w14:textId="4824DF61"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Palmito</w:t>
            </w:r>
          </w:p>
        </w:tc>
        <w:tc>
          <w:tcPr>
            <w:tcW w:w="1250" w:type="pct"/>
            <w:shd w:val="clear" w:color="auto" w:fill="auto"/>
            <w:noWrap/>
            <w:vAlign w:val="center"/>
          </w:tcPr>
          <w:p w14:paraId="6D07CF69" w14:textId="499A71EA" w:rsidR="009C5BD4" w:rsidRPr="0044777B" w:rsidRDefault="009C5BD4" w:rsidP="009C5BD4">
            <w:pPr>
              <w:jc w:val="center"/>
              <w:rPr>
                <w:rFonts w:cs="Arial"/>
                <w:color w:val="000000"/>
                <w:sz w:val="18"/>
                <w:szCs w:val="18"/>
                <w:lang w:val="es-CO" w:eastAsia="es-CO"/>
              </w:rPr>
            </w:pPr>
            <w:r w:rsidRPr="0044777B">
              <w:rPr>
                <w:rFonts w:cs="Arial"/>
                <w:color w:val="000000"/>
                <w:sz w:val="18"/>
                <w:szCs w:val="18"/>
                <w:lang w:val="es-CO" w:eastAsia="es-CO"/>
              </w:rPr>
              <w:t>Sucre</w:t>
            </w:r>
          </w:p>
        </w:tc>
      </w:tr>
      <w:tr w:rsidR="003A67BD" w:rsidRPr="0044777B" w14:paraId="2E1C2A6F" w14:textId="77777777" w:rsidTr="007A66D0">
        <w:trPr>
          <w:trHeight w:val="300"/>
          <w:jc w:val="center"/>
        </w:trPr>
        <w:tc>
          <w:tcPr>
            <w:tcW w:w="861" w:type="pct"/>
            <w:shd w:val="clear" w:color="auto" w:fill="auto"/>
            <w:noWrap/>
            <w:vAlign w:val="center"/>
            <w:hideMark/>
          </w:tcPr>
          <w:p w14:paraId="6204F7C6" w14:textId="77777777" w:rsidR="003A67BD" w:rsidRPr="0044777B" w:rsidRDefault="003A67BD" w:rsidP="007A66D0">
            <w:pPr>
              <w:jc w:val="center"/>
              <w:rPr>
                <w:rFonts w:cs="Arial"/>
                <w:color w:val="000000"/>
                <w:sz w:val="18"/>
                <w:szCs w:val="18"/>
                <w:lang w:val="es-CO" w:eastAsia="es-CO"/>
              </w:rPr>
            </w:pPr>
            <w:r w:rsidRPr="0044777B">
              <w:rPr>
                <w:rFonts w:cs="Arial"/>
                <w:color w:val="000000"/>
                <w:sz w:val="18"/>
                <w:szCs w:val="18"/>
                <w:lang w:val="es-CO" w:eastAsia="es-CO"/>
              </w:rPr>
              <w:t>70678</w:t>
            </w:r>
          </w:p>
        </w:tc>
        <w:tc>
          <w:tcPr>
            <w:tcW w:w="1059" w:type="pct"/>
            <w:shd w:val="clear" w:color="auto" w:fill="auto"/>
            <w:noWrap/>
            <w:vAlign w:val="center"/>
            <w:hideMark/>
          </w:tcPr>
          <w:p w14:paraId="73A241F7" w14:textId="77777777" w:rsidR="003A67BD" w:rsidRPr="0044777B" w:rsidRDefault="003A67BD" w:rsidP="007A66D0">
            <w:pPr>
              <w:jc w:val="center"/>
              <w:rPr>
                <w:rFonts w:cs="Arial"/>
                <w:color w:val="000000"/>
                <w:sz w:val="18"/>
                <w:szCs w:val="18"/>
                <w:lang w:val="es-CO" w:eastAsia="es-CO"/>
              </w:rPr>
            </w:pPr>
            <w:r w:rsidRPr="0044777B">
              <w:rPr>
                <w:rFonts w:cs="Arial"/>
                <w:color w:val="000000"/>
                <w:sz w:val="18"/>
                <w:szCs w:val="18"/>
                <w:lang w:val="es-CO" w:eastAsia="es-CO"/>
              </w:rPr>
              <w:t>-</w:t>
            </w:r>
          </w:p>
        </w:tc>
        <w:tc>
          <w:tcPr>
            <w:tcW w:w="1829" w:type="pct"/>
            <w:shd w:val="clear" w:color="auto" w:fill="auto"/>
            <w:noWrap/>
            <w:vAlign w:val="center"/>
            <w:hideMark/>
          </w:tcPr>
          <w:p w14:paraId="32C9952C" w14:textId="77777777" w:rsidR="003A67BD" w:rsidRPr="0044777B" w:rsidRDefault="003A67BD" w:rsidP="007A66D0">
            <w:pPr>
              <w:jc w:val="center"/>
              <w:rPr>
                <w:rFonts w:cs="Arial"/>
                <w:color w:val="000000"/>
                <w:sz w:val="18"/>
                <w:szCs w:val="18"/>
                <w:lang w:val="es-CO" w:eastAsia="es-CO"/>
              </w:rPr>
            </w:pPr>
            <w:r w:rsidRPr="0044777B">
              <w:rPr>
                <w:rFonts w:cs="Arial"/>
                <w:color w:val="000000"/>
                <w:sz w:val="18"/>
                <w:szCs w:val="18"/>
                <w:lang w:val="es-CO" w:eastAsia="es-CO"/>
              </w:rPr>
              <w:t>San Benito de Abad</w:t>
            </w:r>
          </w:p>
        </w:tc>
        <w:tc>
          <w:tcPr>
            <w:tcW w:w="1250" w:type="pct"/>
            <w:shd w:val="clear" w:color="auto" w:fill="auto"/>
            <w:noWrap/>
            <w:vAlign w:val="center"/>
            <w:hideMark/>
          </w:tcPr>
          <w:p w14:paraId="7A6C76F2" w14:textId="77777777" w:rsidR="003A67BD" w:rsidRPr="0044777B" w:rsidRDefault="003A67BD" w:rsidP="007A66D0">
            <w:pPr>
              <w:jc w:val="center"/>
              <w:rPr>
                <w:rFonts w:cs="Arial"/>
                <w:color w:val="000000"/>
                <w:sz w:val="18"/>
                <w:szCs w:val="18"/>
                <w:lang w:val="es-CO" w:eastAsia="es-CO"/>
              </w:rPr>
            </w:pPr>
            <w:r w:rsidRPr="0044777B">
              <w:rPr>
                <w:rFonts w:cs="Arial"/>
                <w:color w:val="000000"/>
                <w:sz w:val="18"/>
                <w:szCs w:val="18"/>
                <w:lang w:val="es-CO" w:eastAsia="es-CO"/>
              </w:rPr>
              <w:t>Sucre</w:t>
            </w:r>
          </w:p>
        </w:tc>
      </w:tr>
    </w:tbl>
    <w:p w14:paraId="0DD7E432" w14:textId="77DF69D0" w:rsidR="0014075A" w:rsidRPr="0044777B" w:rsidRDefault="00A41A77" w:rsidP="0418FB4C">
      <w:pPr>
        <w:adjustRightInd w:val="0"/>
        <w:spacing w:before="240" w:after="240"/>
        <w:ind w:right="23"/>
        <w:rPr>
          <w:rFonts w:cs="Arial"/>
        </w:rPr>
      </w:pPr>
      <w:r w:rsidRPr="0044777B">
        <w:rPr>
          <w:rFonts w:cs="Arial"/>
        </w:rPr>
        <w:lastRenderedPageBreak/>
        <w:t xml:space="preserve">De acuerdo con lo establecido en el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w:t>
      </w:r>
      <w:r w:rsidR="006D2DD7" w:rsidRPr="0044777B">
        <w:rPr>
          <w:rFonts w:cs="Arial"/>
        </w:rPr>
        <w:t>Diario Oficial No. 51.497 del 13 de noviembre de 2020 el Aviso No. 081 de 2020, que contiene el resumen de la solicitud tarifaria presentada por la empresa SURTIDORA DE GAS</w:t>
      </w:r>
      <w:r w:rsidR="00AD2C08">
        <w:rPr>
          <w:rFonts w:cs="Arial"/>
        </w:rPr>
        <w:t xml:space="preserve"> DEL CARIBE</w:t>
      </w:r>
      <w:r w:rsidR="006D2DD7" w:rsidRPr="0044777B">
        <w:rPr>
          <w:rFonts w:cs="Arial"/>
        </w:rPr>
        <w:t xml:space="preserve"> S.A. E.S.P para la aprobación de cargos de distribución de gas natural por redes de tubería y gas natural comprimido.</w:t>
      </w:r>
    </w:p>
    <w:p w14:paraId="01A68F3F" w14:textId="3450793D" w:rsidR="00391FE9" w:rsidRPr="0044777B" w:rsidRDefault="00EB0EB7" w:rsidP="00391FE9">
      <w:pPr>
        <w:adjustRightInd w:val="0"/>
        <w:spacing w:before="240" w:after="240"/>
        <w:ind w:right="23"/>
      </w:pPr>
      <w:r w:rsidRPr="0044777B">
        <w:rPr>
          <w:rFonts w:cs="Arial"/>
        </w:rPr>
        <w:t>D</w:t>
      </w:r>
      <w:r w:rsidR="0014075A" w:rsidRPr="0044777B">
        <w:rPr>
          <w:rFonts w:cs="Arial"/>
        </w:rPr>
        <w:t xml:space="preserve">entro del trámite de </w:t>
      </w:r>
      <w:r w:rsidR="001D5C85" w:rsidRPr="0044777B">
        <w:rPr>
          <w:rFonts w:cs="Arial"/>
        </w:rPr>
        <w:t>la actuación administrativa</w:t>
      </w:r>
      <w:r w:rsidR="00143CBF">
        <w:rPr>
          <w:rFonts w:cs="Arial"/>
        </w:rPr>
        <w:t>,</w:t>
      </w:r>
      <w:r w:rsidR="001D5C85" w:rsidRPr="0044777B">
        <w:rPr>
          <w:rFonts w:cs="Arial"/>
        </w:rPr>
        <w:t xml:space="preserve"> y </w:t>
      </w:r>
      <w:r w:rsidR="0014075A" w:rsidRPr="0044777B">
        <w:rPr>
          <w:rFonts w:cs="Arial"/>
        </w:rPr>
        <w:t>con el fin de contar con los elementos de juicio suficientes para decidir de fondo la</w:t>
      </w:r>
      <w:r w:rsidR="001D5C85" w:rsidRPr="0044777B">
        <w:rPr>
          <w:rFonts w:cs="Arial"/>
        </w:rPr>
        <w:t xml:space="preserve"> misma</w:t>
      </w:r>
      <w:r w:rsidR="0014075A" w:rsidRPr="0044777B">
        <w:rPr>
          <w:rFonts w:cs="Arial"/>
        </w:rPr>
        <w:t>,</w:t>
      </w:r>
      <w:r w:rsidR="007A1185" w:rsidRPr="0044777B">
        <w:rPr>
          <w:rFonts w:cs="Arial"/>
        </w:rPr>
        <w:t xml:space="preserve"> </w:t>
      </w:r>
      <w:r w:rsidR="0014075A" w:rsidRPr="0044777B">
        <w:rPr>
          <w:rFonts w:cs="Arial"/>
        </w:rPr>
        <w:t>con fundamento en lo dispuesto</w:t>
      </w:r>
      <w:r w:rsidR="00143CBF">
        <w:rPr>
          <w:rFonts w:cs="Arial"/>
        </w:rPr>
        <w:t>,</w:t>
      </w:r>
      <w:r w:rsidR="007A1185" w:rsidRPr="0044777B">
        <w:rPr>
          <w:rFonts w:cs="Arial"/>
        </w:rPr>
        <w:t xml:space="preserve"> tanto en el Artículo 40 del C.P.A.C.A</w:t>
      </w:r>
      <w:r w:rsidR="00143CBF">
        <w:rPr>
          <w:rFonts w:cs="Arial"/>
        </w:rPr>
        <w:t>.</w:t>
      </w:r>
      <w:r w:rsidR="007A1185" w:rsidRPr="0044777B">
        <w:rPr>
          <w:rFonts w:cs="Arial"/>
        </w:rPr>
        <w:t xml:space="preserve">, como en el </w:t>
      </w:r>
      <w:r w:rsidR="0014075A" w:rsidRPr="0044777B">
        <w:rPr>
          <w:rFonts w:cs="Arial"/>
        </w:rPr>
        <w:t xml:space="preserve">Artículo 108 de la Ley 142 de 1994, </w:t>
      </w:r>
      <w:r w:rsidR="002D5495" w:rsidRPr="0044777B">
        <w:rPr>
          <w:rFonts w:cs="Arial"/>
        </w:rPr>
        <w:t>mediante Auto I-2021-000</w:t>
      </w:r>
      <w:r w:rsidR="00680A26" w:rsidRPr="0044777B">
        <w:rPr>
          <w:rFonts w:cs="Arial"/>
        </w:rPr>
        <w:t>372</w:t>
      </w:r>
      <w:r w:rsidR="002D5495" w:rsidRPr="0044777B">
        <w:rPr>
          <w:rFonts w:cs="Arial"/>
        </w:rPr>
        <w:t xml:space="preserve"> del 19 de </w:t>
      </w:r>
      <w:r w:rsidR="00680A26" w:rsidRPr="0044777B">
        <w:rPr>
          <w:rFonts w:cs="Arial"/>
        </w:rPr>
        <w:t xml:space="preserve">febrero </w:t>
      </w:r>
      <w:r w:rsidR="002D5495" w:rsidRPr="0044777B">
        <w:rPr>
          <w:rFonts w:cs="Arial"/>
        </w:rPr>
        <w:t xml:space="preserve">de 2021 </w:t>
      </w:r>
      <w:r w:rsidRPr="0044777B">
        <w:rPr>
          <w:rFonts w:cs="Arial"/>
        </w:rPr>
        <w:t xml:space="preserve">se </w:t>
      </w:r>
      <w:r w:rsidR="007A1185" w:rsidRPr="0044777B">
        <w:rPr>
          <w:rFonts w:cs="Arial"/>
        </w:rPr>
        <w:t>procedió a abrir per</w:t>
      </w:r>
      <w:r w:rsidRPr="0044777B">
        <w:rPr>
          <w:rFonts w:cs="Arial"/>
        </w:rPr>
        <w:t>í</w:t>
      </w:r>
      <w:r w:rsidR="007A1185" w:rsidRPr="0044777B">
        <w:rPr>
          <w:rFonts w:cs="Arial"/>
        </w:rPr>
        <w:t xml:space="preserve">odo probatorio </w:t>
      </w:r>
      <w:r w:rsidR="00A041D4" w:rsidRPr="0044777B">
        <w:rPr>
          <w:rFonts w:cs="Arial"/>
        </w:rPr>
        <w:t>y dentro del mismo a decretar la práctica de pruebas de oficio</w:t>
      </w:r>
      <w:r w:rsidR="00EF29C1" w:rsidRPr="0044777B">
        <w:rPr>
          <w:rFonts w:cs="Arial"/>
        </w:rPr>
        <w:t xml:space="preserve">; período probatorio que, posteriormente fue adicionado </w:t>
      </w:r>
      <w:r w:rsidR="00A041D4" w:rsidRPr="0044777B">
        <w:rPr>
          <w:rFonts w:cs="Arial"/>
        </w:rPr>
        <w:t xml:space="preserve">mediante </w:t>
      </w:r>
      <w:r w:rsidR="001C0293" w:rsidRPr="0044777B">
        <w:rPr>
          <w:rFonts w:cs="Arial"/>
        </w:rPr>
        <w:t xml:space="preserve">Autos </w:t>
      </w:r>
      <w:r w:rsidR="006F5366" w:rsidRPr="0044777B">
        <w:rPr>
          <w:rFonts w:cs="Arial"/>
        </w:rPr>
        <w:t xml:space="preserve">CREG </w:t>
      </w:r>
      <w:r w:rsidR="006F5366" w:rsidRPr="0044777B">
        <w:t xml:space="preserve">I-2021-000347 de 15 de febrero de 2021, </w:t>
      </w:r>
      <w:r w:rsidR="006F5366" w:rsidRPr="0044777B">
        <w:rPr>
          <w:lang w:val="es-CO"/>
        </w:rPr>
        <w:t xml:space="preserve">I-2021-000617 del 1 de marzo de 2021, </w:t>
      </w:r>
      <w:r w:rsidR="006F5366" w:rsidRPr="0044777B">
        <w:t>I-2021-000617 de 04 de marzo de 2021,  I-2021-000951 de 30 de marzo de 2021, I-2021-001210 de 23 de abril de 2021, I-2021-001369 de 10 de mayo de 2021, I-2021-002953 de 5 de octubre de 2021 y I-2021-003582 de 25 de noviembre de 2021.</w:t>
      </w:r>
    </w:p>
    <w:p w14:paraId="30B7E3C5" w14:textId="7C61BAA5" w:rsidR="00422A80" w:rsidRPr="0044777B" w:rsidRDefault="00762220" w:rsidP="00422A80">
      <w:pPr>
        <w:adjustRightInd w:val="0"/>
        <w:spacing w:before="240" w:after="240"/>
        <w:ind w:right="20"/>
      </w:pPr>
      <w:r w:rsidRPr="0044777B">
        <w:t xml:space="preserve">Los autos proferidos dentro de la actuación administrativa fueron atendidos por </w:t>
      </w:r>
      <w:r w:rsidR="003A7EF5">
        <w:t xml:space="preserve">SURTIDORA DE GAS </w:t>
      </w:r>
      <w:r w:rsidR="00AD2C08">
        <w:t xml:space="preserve">DEL </w:t>
      </w:r>
      <w:r w:rsidR="003A7EF5">
        <w:t>CARIBE S.A. E.S.P.</w:t>
      </w:r>
      <w:r w:rsidRPr="0044777B">
        <w:rPr>
          <w:rFonts w:cs="Arial"/>
        </w:rPr>
        <w:t xml:space="preserve"> mediante radicados CREG</w:t>
      </w:r>
      <w:r w:rsidR="00694073" w:rsidRPr="0044777B">
        <w:rPr>
          <w:rFonts w:cs="Arial"/>
        </w:rPr>
        <w:t xml:space="preserve"> </w:t>
      </w:r>
      <w:r w:rsidR="00422A80" w:rsidRPr="0044777B">
        <w:t>E-2021-00358 del 21 de marzo de 2021, E-2021-003685 del 31 de marzo de 2021, E-2021-004021 del 7 de abril de 2021, E-2021-004728 del 27 de abril de 2021, E-2021-004883 del 29 de abril de 2021, E-2021-004896 del 30 de abril de 2021, E-2021-004898 del 30 de abril de 2021, E-2021-004901 al E-2021-004915 del 30 de abril de 2021, E-2021-004925 del 30 de abril de 2021, E-2021-005024 del 30 de abril de 2021 al E-2021-005030 del 30 de abril de 2021, E-2021-005024 del 30 de abril de 2021 al E-2021-005430 del 30 de abril de 2021, E-2021-005033 del 30 de abril de 2021al E-2021-005053 del 30 de abril de 2021, E-2021-005072 del 3 de mayo de 2021, E-2021-005745 del 18 de mayo de abril de 2021, E-2021-005944 del 20 de mayo de 2021, E-2021-006043 del 24 de mayo de 2021, E-2021-013074 del 11 de agosto de 2021 al E-2021-013098 del 11 de Agosto de 2021 y E-2021-014640 del 12 de diciembre de 2021.</w:t>
      </w:r>
    </w:p>
    <w:p w14:paraId="24BD1B2B" w14:textId="18C37E73" w:rsidR="00262995" w:rsidRPr="0044777B" w:rsidRDefault="00262995" w:rsidP="00262995">
      <w:pPr>
        <w:adjustRightInd w:val="0"/>
        <w:spacing w:before="240" w:after="240"/>
        <w:ind w:right="20"/>
        <w:rPr>
          <w:rFonts w:cs="Arial"/>
        </w:rPr>
      </w:pPr>
      <w:r w:rsidRPr="0044777B">
        <w:rPr>
          <w:rFonts w:cs="Arial"/>
        </w:rPr>
        <w:t>En desarrollo de la etapa probatoria, el día 5 de abril de 2021</w:t>
      </w:r>
      <w:r w:rsidR="007841A6">
        <w:rPr>
          <w:rFonts w:cs="Arial"/>
        </w:rPr>
        <w:t>,</w:t>
      </w:r>
      <w:r w:rsidRPr="0044777B">
        <w:rPr>
          <w:rFonts w:cs="Arial"/>
        </w:rPr>
        <w:t xml:space="preserve"> a través de medios electrónicos</w:t>
      </w:r>
      <w:r w:rsidR="007841A6">
        <w:rPr>
          <w:rFonts w:cs="Arial"/>
        </w:rPr>
        <w:t>,</w:t>
      </w:r>
      <w:r w:rsidRPr="0044777B">
        <w:rPr>
          <w:rFonts w:cs="Arial"/>
        </w:rPr>
        <w:t xml:space="preserve"> se celebró la audiencia virtual programada mediante Auto I-2021-000347</w:t>
      </w:r>
      <w:r w:rsidR="007841A6">
        <w:rPr>
          <w:rFonts w:cs="Arial"/>
        </w:rPr>
        <w:t>,</w:t>
      </w:r>
      <w:r w:rsidRPr="0044777B">
        <w:rPr>
          <w:rFonts w:cs="Arial"/>
        </w:rPr>
        <w:t xml:space="preserve"> la cual tuvo por objeto </w:t>
      </w:r>
      <w:r w:rsidR="007841A6">
        <w:rPr>
          <w:rFonts w:cs="Arial"/>
        </w:rPr>
        <w:t xml:space="preserve">que la empresa </w:t>
      </w:r>
      <w:r w:rsidRPr="0044777B">
        <w:rPr>
          <w:rFonts w:cs="Arial"/>
        </w:rPr>
        <w:t>exponga y sustente a la Comisión los Otros Activos, los Gastos de Administración, Operación y Mantenimiento, AOM</w:t>
      </w:r>
      <w:r w:rsidR="007841A6">
        <w:rPr>
          <w:rFonts w:cs="Arial"/>
        </w:rPr>
        <w:t>,</w:t>
      </w:r>
      <w:r w:rsidRPr="0044777B">
        <w:rPr>
          <w:rFonts w:cs="Arial"/>
        </w:rPr>
        <w:t xml:space="preserve"> y los Otros Gastos de AOM cuyo reconocimiento se pretende con la solicitud.  </w:t>
      </w:r>
    </w:p>
    <w:p w14:paraId="79B5C197" w14:textId="31A605BD" w:rsidR="00805A4F" w:rsidRPr="0044777B" w:rsidRDefault="00B93096" w:rsidP="00805A4F">
      <w:pPr>
        <w:widowControl w:val="0"/>
        <w:adjustRightInd w:val="0"/>
        <w:spacing w:before="240" w:after="240"/>
        <w:ind w:right="20"/>
        <w:rPr>
          <w:rFonts w:cs="Arial"/>
        </w:rPr>
      </w:pPr>
      <w:r w:rsidRPr="0044777B">
        <w:rPr>
          <w:rFonts w:cs="Arial"/>
        </w:rPr>
        <w:lastRenderedPageBreak/>
        <w:t>Dado que el sistema de distribución presentado por</w:t>
      </w:r>
      <w:r w:rsidR="00651D7E" w:rsidRPr="0044777B">
        <w:rPr>
          <w:rFonts w:cs="Arial"/>
        </w:rPr>
        <w:t xml:space="preserve"> </w:t>
      </w:r>
      <w:r w:rsidR="003A7EF5">
        <w:rPr>
          <w:rFonts w:cs="Arial"/>
        </w:rPr>
        <w:t xml:space="preserve">SURTIDORA DE GAS </w:t>
      </w:r>
      <w:r w:rsidR="00AD2C08">
        <w:rPr>
          <w:rFonts w:cs="Arial"/>
        </w:rPr>
        <w:t xml:space="preserve">DEL </w:t>
      </w:r>
      <w:r w:rsidR="003A7EF5">
        <w:rPr>
          <w:rFonts w:cs="Arial"/>
        </w:rPr>
        <w:t>CARIBE S.A. E.S.P.</w:t>
      </w:r>
      <w:r w:rsidR="00651D7E" w:rsidRPr="0044777B">
        <w:rPr>
          <w:rFonts w:cs="Arial"/>
        </w:rPr>
        <w:t xml:space="preserve"> </w:t>
      </w:r>
      <w:r w:rsidRPr="0044777B">
        <w:rPr>
          <w:rFonts w:cs="Arial"/>
        </w:rPr>
        <w:t xml:space="preserve">para el mercado relevante solicitado cuenta </w:t>
      </w:r>
      <w:r w:rsidR="00601D90" w:rsidRPr="0044777B">
        <w:rPr>
          <w:rFonts w:cs="Arial"/>
        </w:rPr>
        <w:t>con usuarios que se conectan</w:t>
      </w:r>
      <w:r w:rsidR="007841A6">
        <w:rPr>
          <w:rFonts w:cs="Arial"/>
        </w:rPr>
        <w:t>,</w:t>
      </w:r>
      <w:r w:rsidR="00601D90" w:rsidRPr="0044777B">
        <w:rPr>
          <w:rFonts w:cs="Arial"/>
        </w:rPr>
        <w:t xml:space="preserve"> tanto a la </w:t>
      </w:r>
      <w:r w:rsidRPr="0044777B">
        <w:rPr>
          <w:rFonts w:cs="Arial"/>
        </w:rPr>
        <w:t xml:space="preserve">red primaria </w:t>
      </w:r>
      <w:r w:rsidR="00601D90" w:rsidRPr="0044777B">
        <w:rPr>
          <w:rFonts w:cs="Arial"/>
        </w:rPr>
        <w:t>como a la red</w:t>
      </w:r>
      <w:r w:rsidRPr="0044777B">
        <w:rPr>
          <w:rFonts w:cs="Arial"/>
        </w:rPr>
        <w:t xml:space="preserve"> secundaria </w:t>
      </w:r>
      <w:r w:rsidR="00601D90" w:rsidRPr="0044777B">
        <w:rPr>
          <w:rFonts w:cs="Arial"/>
        </w:rPr>
        <w:t>del sistema</w:t>
      </w:r>
      <w:r w:rsidR="00C9259E" w:rsidRPr="0044777B">
        <w:rPr>
          <w:rFonts w:cs="Arial"/>
        </w:rPr>
        <w:t xml:space="preserve"> de distribución</w:t>
      </w:r>
      <w:r w:rsidR="00805A4F" w:rsidRPr="0044777B">
        <w:rPr>
          <w:rFonts w:cs="Arial"/>
        </w:rPr>
        <w:t>, de conformidad con los Artículos 9.1. y 9.2 de la Metodología, se calcularán los cargos</w:t>
      </w:r>
      <w:r w:rsidR="007841A6">
        <w:rPr>
          <w:rFonts w:cs="Arial"/>
        </w:rPr>
        <w:t>,</w:t>
      </w:r>
      <w:r w:rsidR="00805A4F" w:rsidRPr="0044777B">
        <w:rPr>
          <w:rFonts w:cs="Arial"/>
        </w:rPr>
        <w:t xml:space="preserve"> tanto para Usuarios de Uso Residencial como para </w:t>
      </w:r>
      <w:r w:rsidR="00C45C8B" w:rsidRPr="0044777B">
        <w:rPr>
          <w:rFonts w:cs="Arial"/>
        </w:rPr>
        <w:t>U</w:t>
      </w:r>
      <w:r w:rsidR="00805A4F" w:rsidRPr="0044777B">
        <w:rPr>
          <w:rFonts w:cs="Arial"/>
        </w:rPr>
        <w:t xml:space="preserve">suarios </w:t>
      </w:r>
      <w:r w:rsidR="00C45C8B" w:rsidRPr="0044777B">
        <w:rPr>
          <w:rFonts w:cs="Arial"/>
        </w:rPr>
        <w:t>D</w:t>
      </w:r>
      <w:r w:rsidR="00805A4F" w:rsidRPr="0044777B">
        <w:rPr>
          <w:rFonts w:cs="Arial"/>
        </w:rPr>
        <w:t xml:space="preserve">iferentes a </w:t>
      </w:r>
      <w:r w:rsidR="00C45C8B" w:rsidRPr="0044777B">
        <w:rPr>
          <w:rFonts w:cs="Arial"/>
        </w:rPr>
        <w:t>los de Uso R</w:t>
      </w:r>
      <w:r w:rsidR="00805A4F" w:rsidRPr="0044777B">
        <w:rPr>
          <w:rFonts w:cs="Arial"/>
        </w:rPr>
        <w:t>esidencial.</w:t>
      </w:r>
    </w:p>
    <w:p w14:paraId="3F28E8F8" w14:textId="15E0382B" w:rsidR="007C5F2D" w:rsidRPr="0044777B" w:rsidRDefault="0023444D" w:rsidP="0023444D">
      <w:pPr>
        <w:widowControl w:val="0"/>
        <w:adjustRightInd w:val="0"/>
        <w:spacing w:before="240" w:after="240"/>
        <w:ind w:right="20"/>
        <w:rPr>
          <w:rFonts w:cs="Arial"/>
        </w:rPr>
      </w:pPr>
      <w:r w:rsidRPr="0044777B">
        <w:rPr>
          <w:rFonts w:cs="Arial"/>
        </w:rPr>
        <w:t>Así mismo, teniendo en cuenta que el Mercado Relevante de Distribución Propuesto cuenta con recursos públicos, de conformidad con lo previsto en el Numeral 87.9 del Artículo 87 de la Ley 142 de 1994, modificado por el Artículo 99 de la Ley 1450 de 2011</w:t>
      </w:r>
      <w:r w:rsidR="007841A6">
        <w:rPr>
          <w:rFonts w:cs="Arial"/>
        </w:rPr>
        <w:t>,</w:t>
      </w:r>
      <w:r w:rsidRPr="0044777B">
        <w:rPr>
          <w:rFonts w:cs="Arial"/>
        </w:rPr>
        <w:t xml:space="preserve"> así como lo dispuesto en Anexo 21 de la</w:t>
      </w:r>
      <w:r w:rsidR="00BD4409" w:rsidRPr="0044777B">
        <w:rPr>
          <w:rFonts w:cs="Arial"/>
        </w:rPr>
        <w:t xml:space="preserve"> Metodología</w:t>
      </w:r>
      <w:r w:rsidRPr="0044777B">
        <w:rPr>
          <w:rFonts w:cs="Arial"/>
        </w:rPr>
        <w:t>, con el fin de mantener el beneficio de dichos recursos en cabeza de sus destinatarios</w:t>
      </w:r>
      <w:r w:rsidR="007841A6">
        <w:rPr>
          <w:rFonts w:cs="Arial"/>
        </w:rPr>
        <w:t>,</w:t>
      </w:r>
      <w:r w:rsidRPr="0044777B">
        <w:rPr>
          <w:rFonts w:cs="Arial"/>
        </w:rPr>
        <w:t xml:space="preserve"> hay lugar a la </w:t>
      </w:r>
      <w:r w:rsidR="007C5F2D" w:rsidRPr="0044777B">
        <w:rPr>
          <w:rFonts w:cs="Arial"/>
        </w:rPr>
        <w:t xml:space="preserve">conformación de </w:t>
      </w:r>
      <w:r w:rsidR="005B0F34" w:rsidRPr="0044777B">
        <w:rPr>
          <w:rFonts w:cs="Arial"/>
        </w:rPr>
        <w:t>oc</w:t>
      </w:r>
      <w:r w:rsidR="00D20888" w:rsidRPr="0044777B">
        <w:rPr>
          <w:rFonts w:cs="Arial"/>
        </w:rPr>
        <w:t>ho</w:t>
      </w:r>
      <w:r w:rsidRPr="0044777B">
        <w:rPr>
          <w:rFonts w:cs="Arial"/>
        </w:rPr>
        <w:t xml:space="preserve"> (</w:t>
      </w:r>
      <w:r w:rsidR="00D20888" w:rsidRPr="0044777B">
        <w:rPr>
          <w:rFonts w:cs="Arial"/>
        </w:rPr>
        <w:t>8</w:t>
      </w:r>
      <w:r w:rsidRPr="0044777B">
        <w:rPr>
          <w:rFonts w:cs="Arial"/>
        </w:rPr>
        <w:t>) submercados</w:t>
      </w:r>
      <w:r w:rsidR="007C5F2D" w:rsidRPr="0044777B">
        <w:rPr>
          <w:rFonts w:cs="Arial"/>
        </w:rPr>
        <w:t>, así:</w:t>
      </w:r>
    </w:p>
    <w:p w14:paraId="3E7F7685" w14:textId="4FCAC8D0" w:rsidR="00D20888" w:rsidRPr="0044777B" w:rsidRDefault="00D20888" w:rsidP="00CF63ED">
      <w:pPr>
        <w:pStyle w:val="Prrafodelista"/>
        <w:widowControl w:val="0"/>
        <w:numPr>
          <w:ilvl w:val="0"/>
          <w:numId w:val="17"/>
        </w:numPr>
        <w:adjustRightInd w:val="0"/>
        <w:ind w:right="20"/>
        <w:rPr>
          <w:rFonts w:cs="Arial"/>
        </w:rPr>
      </w:pPr>
      <w:r w:rsidRPr="0044777B">
        <w:rPr>
          <w:rFonts w:cs="Arial"/>
        </w:rPr>
        <w:t>Submercado conformado por Cartagena, Turbaco, Arjona, Magangué, Mompox, Cicuco, San Juan Nepomuceno, San Jacinto, El Carmen de Bolívar, Clemencia, Santa Rosa de Lima, Santa Catalina, María la Baja, Turbana, Talaigua Nuevo y Villanueva en el departamento de Bolívar; Sincelejo, San Onofre, Corozal, Los Palmitos, Sampués, San Marcos, Sincé, Tolú, Tolú Viejo, Morroa, Galeras, San Juan de Betulia, Coveñas, Buenavista, San Pedro y Ovejas en el departamento de Sucre; Montería, Cereté, Ciénaga de Oro, Montelíbano, Planeta Rica, Pueblo Nuevo, Lorica, Momil, San Antero, San Pelayo, Purísima, Buenavista, San Carlos, Ayapel, Chinú, Sahagún, San Andrés de Sotavento y Chimá en el departamento de Córdoba; Santa Ana en el departamento de Magdalena; y Caucasia en el departamento de Antioquia; Cotorra departamento de Córdoba; Tierralta, Valencia, San Bernardo del Viento, Canalete, La Apartada, Moñitos, Puerto Escondido, Los Córdobas, Puerto Libertador y San José de Ure en el departamento de Córdoba, y Tarazá y Cáceres en el departamento de Antioquia; Zambrano, Mahates y Córdoba en el departamento de Bolívar; El Bagre, Zaragoza, Segovia y San Juan de Urabá en el departamento de Antioquia; y El Roble en el departamento de Sucre,  los cargos aplicables son:</w:t>
      </w:r>
    </w:p>
    <w:p w14:paraId="3AF296B9" w14:textId="2480F566" w:rsidR="00D20888" w:rsidRPr="0044777B" w:rsidRDefault="00D20888" w:rsidP="00CF63ED">
      <w:pPr>
        <w:pStyle w:val="Prrafodelista"/>
        <w:widowControl w:val="0"/>
        <w:numPr>
          <w:ilvl w:val="0"/>
          <w:numId w:val="17"/>
        </w:numPr>
        <w:adjustRightInd w:val="0"/>
        <w:ind w:right="20"/>
        <w:rPr>
          <w:rFonts w:cs="Arial"/>
        </w:rPr>
      </w:pPr>
      <w:r w:rsidRPr="0044777B">
        <w:rPr>
          <w:rFonts w:cs="Arial"/>
        </w:rPr>
        <w:t xml:space="preserve">Submercado conformado por </w:t>
      </w:r>
      <w:r w:rsidRPr="0044777B">
        <w:rPr>
          <w:rFonts w:cs="Arial"/>
          <w:color w:val="000000" w:themeColor="text1"/>
        </w:rPr>
        <w:t>La Unión en el departamento de Sucre.</w:t>
      </w:r>
    </w:p>
    <w:p w14:paraId="5A43FE32" w14:textId="77777777" w:rsidR="00BD01A0" w:rsidRPr="0044777B" w:rsidRDefault="00BD01A0" w:rsidP="00CF63ED">
      <w:pPr>
        <w:pStyle w:val="Prrafodelista"/>
        <w:widowControl w:val="0"/>
        <w:numPr>
          <w:ilvl w:val="0"/>
          <w:numId w:val="17"/>
        </w:numPr>
        <w:adjustRightInd w:val="0"/>
        <w:ind w:right="20"/>
        <w:rPr>
          <w:rFonts w:cs="Arial"/>
        </w:rPr>
      </w:pPr>
      <w:r w:rsidRPr="0044777B">
        <w:rPr>
          <w:rFonts w:cs="Arial"/>
          <w:color w:val="000000" w:themeColor="text1"/>
        </w:rPr>
        <w:t xml:space="preserve">Submercado conformado por </w:t>
      </w:r>
      <w:r w:rsidR="00D20888" w:rsidRPr="0044777B">
        <w:rPr>
          <w:rFonts w:cs="Arial"/>
          <w:color w:val="000000" w:themeColor="text1"/>
        </w:rPr>
        <w:t>El Guamo en el departamento de Bolívar.</w:t>
      </w:r>
    </w:p>
    <w:p w14:paraId="463354CE" w14:textId="09F125B5" w:rsidR="00D20888" w:rsidRPr="0044777B" w:rsidRDefault="00BD01A0" w:rsidP="00CF63ED">
      <w:pPr>
        <w:pStyle w:val="Prrafodelista"/>
        <w:widowControl w:val="0"/>
        <w:numPr>
          <w:ilvl w:val="0"/>
          <w:numId w:val="17"/>
        </w:numPr>
        <w:adjustRightInd w:val="0"/>
        <w:ind w:right="20"/>
        <w:rPr>
          <w:rFonts w:cs="Arial"/>
        </w:rPr>
      </w:pPr>
      <w:r w:rsidRPr="0044777B">
        <w:rPr>
          <w:rFonts w:cs="Arial"/>
          <w:color w:val="000000" w:themeColor="text1"/>
        </w:rPr>
        <w:t xml:space="preserve">Submercado conformado por </w:t>
      </w:r>
      <w:r w:rsidR="00D20888" w:rsidRPr="0044777B">
        <w:rPr>
          <w:rFonts w:cs="Arial"/>
          <w:color w:val="000000" w:themeColor="text1"/>
        </w:rPr>
        <w:t>Coloso, Chalán, Caimito, San Benito de Abad y San Antonio de Palmito en el departamento de Sucre.</w:t>
      </w:r>
    </w:p>
    <w:p w14:paraId="3A49309D" w14:textId="0399B302" w:rsidR="00D20888" w:rsidRPr="0044777B" w:rsidRDefault="00E9023B" w:rsidP="00CF63ED">
      <w:pPr>
        <w:pStyle w:val="Prrafodelista"/>
        <w:widowControl w:val="0"/>
        <w:numPr>
          <w:ilvl w:val="0"/>
          <w:numId w:val="17"/>
        </w:numPr>
        <w:adjustRightInd w:val="0"/>
        <w:ind w:right="20"/>
        <w:rPr>
          <w:rFonts w:cs="Arial"/>
        </w:rPr>
      </w:pPr>
      <w:r w:rsidRPr="0044777B">
        <w:rPr>
          <w:rFonts w:cs="Arial"/>
          <w:color w:val="000000" w:themeColor="text1"/>
        </w:rPr>
        <w:t xml:space="preserve">Submercado conformado por </w:t>
      </w:r>
      <w:r w:rsidR="00D20888" w:rsidRPr="0044777B">
        <w:rPr>
          <w:rFonts w:cs="Arial"/>
          <w:color w:val="000000" w:themeColor="text1"/>
        </w:rPr>
        <w:t>Tuchín en el departamento de Córdoba.</w:t>
      </w:r>
    </w:p>
    <w:p w14:paraId="02D0ECB7" w14:textId="77777777" w:rsidR="00E9023B" w:rsidRPr="0044777B" w:rsidRDefault="00E9023B" w:rsidP="00CF63ED">
      <w:pPr>
        <w:pStyle w:val="Prrafodelista"/>
        <w:widowControl w:val="0"/>
        <w:numPr>
          <w:ilvl w:val="0"/>
          <w:numId w:val="17"/>
        </w:numPr>
        <w:adjustRightInd w:val="0"/>
        <w:ind w:right="20"/>
        <w:rPr>
          <w:rFonts w:cs="Arial"/>
        </w:rPr>
      </w:pPr>
      <w:r w:rsidRPr="0044777B">
        <w:rPr>
          <w:rFonts w:cs="Arial"/>
          <w:color w:val="000000" w:themeColor="text1"/>
        </w:rPr>
        <w:lastRenderedPageBreak/>
        <w:t xml:space="preserve">Submercado conformado por </w:t>
      </w:r>
      <w:r w:rsidR="00D20888" w:rsidRPr="0044777B">
        <w:rPr>
          <w:rFonts w:cs="Arial"/>
        </w:rPr>
        <w:t>El Varal perteneciente al municipio de Pueblo Nuevo</w:t>
      </w:r>
      <w:r w:rsidR="00D20888" w:rsidRPr="0044777B">
        <w:rPr>
          <w:rFonts w:cs="Arial"/>
          <w:color w:val="000000" w:themeColor="text1"/>
        </w:rPr>
        <w:t xml:space="preserve"> en el departamento de Córdoba</w:t>
      </w:r>
    </w:p>
    <w:p w14:paraId="76EB514E" w14:textId="4D964309" w:rsidR="00D20888" w:rsidRPr="0044777B" w:rsidRDefault="00E9023B" w:rsidP="00CF63ED">
      <w:pPr>
        <w:pStyle w:val="Prrafodelista"/>
        <w:widowControl w:val="0"/>
        <w:numPr>
          <w:ilvl w:val="0"/>
          <w:numId w:val="17"/>
        </w:numPr>
        <w:adjustRightInd w:val="0"/>
        <w:ind w:right="20"/>
        <w:rPr>
          <w:rFonts w:cs="Arial"/>
        </w:rPr>
      </w:pPr>
      <w:r w:rsidRPr="0044777B">
        <w:rPr>
          <w:rFonts w:cs="Arial"/>
          <w:color w:val="000000" w:themeColor="text1"/>
        </w:rPr>
        <w:t xml:space="preserve">Submercado conformado por </w:t>
      </w:r>
      <w:r w:rsidR="00D20888" w:rsidRPr="0044777B">
        <w:rPr>
          <w:rFonts w:cs="Arial"/>
        </w:rPr>
        <w:t>Tierrabomba, Caño de Oro, Punta Arena y Bocachica pertenecientes al municipio de Cartagena</w:t>
      </w:r>
      <w:r w:rsidR="00D20888" w:rsidRPr="0044777B">
        <w:rPr>
          <w:rFonts w:cs="Arial"/>
          <w:color w:val="000000" w:themeColor="text1"/>
        </w:rPr>
        <w:t xml:space="preserve"> en el departamento de Bolívar</w:t>
      </w:r>
      <w:r w:rsidR="00D20888" w:rsidRPr="0044777B">
        <w:rPr>
          <w:rFonts w:cs="Arial"/>
        </w:rPr>
        <w:t>.</w:t>
      </w:r>
    </w:p>
    <w:p w14:paraId="3C9B2256" w14:textId="43271023" w:rsidR="00D20888" w:rsidRPr="0044777B" w:rsidRDefault="00E9023B" w:rsidP="00CF63ED">
      <w:pPr>
        <w:pStyle w:val="Prrafodelista"/>
        <w:widowControl w:val="0"/>
        <w:numPr>
          <w:ilvl w:val="0"/>
          <w:numId w:val="17"/>
        </w:numPr>
        <w:adjustRightInd w:val="0"/>
        <w:ind w:right="20"/>
        <w:rPr>
          <w:rFonts w:cs="Arial"/>
        </w:rPr>
      </w:pPr>
      <w:r w:rsidRPr="0044777B">
        <w:rPr>
          <w:rFonts w:cs="Arial"/>
        </w:rPr>
        <w:t xml:space="preserve">Submercado conformado por </w:t>
      </w:r>
      <w:r w:rsidR="00D20888" w:rsidRPr="0044777B">
        <w:rPr>
          <w:rFonts w:cs="Arial"/>
        </w:rPr>
        <w:t xml:space="preserve">Achí, Altos del Rosario, Arenal del Sur, El Peñón, Barranco de Loba, Hatillo de Loba, Margarita, Norosí, Regidor, Rio Viejo, San Fernando, San Jacinto del Cauca, San Martín de Loba y Simití </w:t>
      </w:r>
      <w:r w:rsidR="00D20888" w:rsidRPr="0044777B">
        <w:rPr>
          <w:rFonts w:cs="Arial"/>
          <w:color w:val="000000" w:themeColor="text1"/>
        </w:rPr>
        <w:t>en el departamento de Bolívar.</w:t>
      </w:r>
    </w:p>
    <w:p w14:paraId="4C9D654C" w14:textId="55D77A66" w:rsidR="00546E19" w:rsidRPr="0044777B" w:rsidRDefault="00585649" w:rsidP="00585649">
      <w:pPr>
        <w:widowControl w:val="0"/>
        <w:tabs>
          <w:tab w:val="center" w:pos="4512"/>
          <w:tab w:val="left" w:pos="7088"/>
        </w:tabs>
        <w:suppressAutoHyphens/>
        <w:adjustRightInd w:val="0"/>
        <w:spacing w:before="240" w:after="240"/>
        <w:ind w:right="51"/>
        <w:textAlignment w:val="baseline"/>
        <w:rPr>
          <w:rFonts w:cs="Arial"/>
        </w:rPr>
      </w:pPr>
      <w:r w:rsidRPr="0044777B">
        <w:rPr>
          <w:rFonts w:cs="Arial"/>
        </w:rPr>
        <w:t>E</w:t>
      </w:r>
      <w:r w:rsidR="00546E19" w:rsidRPr="0044777B">
        <w:rPr>
          <w:rFonts w:cs="Arial"/>
        </w:rPr>
        <w:t>l programa de reposición de activos</w:t>
      </w:r>
      <w:r w:rsidR="00EB7ED8" w:rsidRPr="0044777B">
        <w:rPr>
          <w:rFonts w:cs="Arial"/>
        </w:rPr>
        <w:t xml:space="preserve"> presentado por</w:t>
      </w:r>
      <w:r w:rsidR="00114577" w:rsidRPr="0044777B">
        <w:rPr>
          <w:rFonts w:cs="Arial"/>
        </w:rPr>
        <w:t xml:space="preserve"> </w:t>
      </w:r>
      <w:r w:rsidR="003A7EF5">
        <w:rPr>
          <w:rFonts w:cs="Arial"/>
        </w:rPr>
        <w:t xml:space="preserve">SURTIDORA DE GAS </w:t>
      </w:r>
      <w:r w:rsidR="00AD2C08">
        <w:rPr>
          <w:rFonts w:cs="Arial"/>
        </w:rPr>
        <w:t xml:space="preserve">DEL </w:t>
      </w:r>
      <w:r w:rsidR="003A7EF5">
        <w:rPr>
          <w:rFonts w:cs="Arial"/>
        </w:rPr>
        <w:t>CARIBE S.A. E.S.P.</w:t>
      </w:r>
      <w:r w:rsidR="00EB7ED8" w:rsidRPr="0044777B">
        <w:rPr>
          <w:rFonts w:cs="Arial"/>
        </w:rPr>
        <w:t xml:space="preserve"> dentro de su solicitud tarifaria</w:t>
      </w:r>
      <w:r w:rsidR="00CF4036" w:rsidRPr="0044777B">
        <w:rPr>
          <w:rFonts w:cs="Arial"/>
        </w:rPr>
        <w:t>,</w:t>
      </w:r>
      <w:r w:rsidR="00EB7ED8" w:rsidRPr="0044777B">
        <w:rPr>
          <w:rFonts w:cs="Arial"/>
        </w:rPr>
        <w:t xml:space="preserve"> </w:t>
      </w:r>
      <w:r w:rsidR="00FF528F" w:rsidRPr="0044777B">
        <w:rPr>
          <w:rFonts w:cs="Arial"/>
        </w:rPr>
        <w:t xml:space="preserve">conforme a lo previsto en el Numeral 13.2 del Artículo 13 de la Metodología, </w:t>
      </w:r>
      <w:r w:rsidR="00114577" w:rsidRPr="0044777B">
        <w:rPr>
          <w:rFonts w:cs="Arial"/>
        </w:rPr>
        <w:t xml:space="preserve">el cual </w:t>
      </w:r>
      <w:r w:rsidR="00FF528F" w:rsidRPr="0044777B">
        <w:rPr>
          <w:rFonts w:cs="Arial"/>
        </w:rPr>
        <w:t xml:space="preserve">involucra </w:t>
      </w:r>
      <w:r w:rsidR="00114577" w:rsidRPr="0044777B">
        <w:rPr>
          <w:rFonts w:cs="Arial"/>
        </w:rPr>
        <w:t xml:space="preserve">una </w:t>
      </w:r>
      <w:r w:rsidR="00FF528F" w:rsidRPr="0044777B">
        <w:rPr>
          <w:rFonts w:cs="Arial"/>
        </w:rPr>
        <w:t>Estaci</w:t>
      </w:r>
      <w:r w:rsidR="00114577" w:rsidRPr="0044777B">
        <w:rPr>
          <w:rFonts w:cs="Arial"/>
        </w:rPr>
        <w:t>ón</w:t>
      </w:r>
      <w:r w:rsidR="00FF528F" w:rsidRPr="0044777B">
        <w:rPr>
          <w:rFonts w:cs="Arial"/>
        </w:rPr>
        <w:t xml:space="preserve"> de Regulación de Puerta de Ciudad que pasaría de </w:t>
      </w:r>
      <w:r w:rsidR="002E34AC" w:rsidRPr="0044777B">
        <w:rPr>
          <w:rFonts w:cs="Arial"/>
        </w:rPr>
        <w:t xml:space="preserve">transporte a distribución, lo cual tiene relación </w:t>
      </w:r>
      <w:r w:rsidR="00CF4036" w:rsidRPr="0044777B">
        <w:rPr>
          <w:rFonts w:cs="Arial"/>
        </w:rPr>
        <w:t xml:space="preserve">directa con la aplicación de la metodología de transporte de gas natural contemplada en la Resolución CREG 175 de 2021 y </w:t>
      </w:r>
      <w:r w:rsidR="002E34AC" w:rsidRPr="0044777B">
        <w:rPr>
          <w:rFonts w:cs="Arial"/>
        </w:rPr>
        <w:t xml:space="preserve">con las solicitudes tarifarias </w:t>
      </w:r>
      <w:r w:rsidR="00EA76CA" w:rsidRPr="0044777B">
        <w:rPr>
          <w:rFonts w:cs="Arial"/>
        </w:rPr>
        <w:t xml:space="preserve">de transporte </w:t>
      </w:r>
      <w:r w:rsidR="005E12F4" w:rsidRPr="0044777B">
        <w:rPr>
          <w:rFonts w:cs="Arial"/>
        </w:rPr>
        <w:t xml:space="preserve">presentadas </w:t>
      </w:r>
      <w:r w:rsidR="00EA76CA" w:rsidRPr="0044777B">
        <w:rPr>
          <w:rFonts w:cs="Arial"/>
        </w:rPr>
        <w:t xml:space="preserve">actualmente </w:t>
      </w:r>
      <w:r w:rsidR="005E12F4" w:rsidRPr="0044777B">
        <w:rPr>
          <w:rFonts w:cs="Arial"/>
        </w:rPr>
        <w:t>a la Comisión</w:t>
      </w:r>
      <w:r w:rsidR="007841A6">
        <w:rPr>
          <w:rFonts w:cs="Arial"/>
        </w:rPr>
        <w:t>,</w:t>
      </w:r>
      <w:r w:rsidR="00CF4036" w:rsidRPr="0044777B">
        <w:rPr>
          <w:rFonts w:cs="Arial"/>
        </w:rPr>
        <w:t xml:space="preserve"> </w:t>
      </w:r>
      <w:r w:rsidR="005E12F4" w:rsidRPr="0044777B">
        <w:rPr>
          <w:rFonts w:cs="Arial"/>
        </w:rPr>
        <w:t xml:space="preserve">e impone </w:t>
      </w:r>
      <w:r w:rsidR="005B2B32" w:rsidRPr="0044777B">
        <w:rPr>
          <w:rFonts w:cs="Arial"/>
        </w:rPr>
        <w:t xml:space="preserve">un análisis </w:t>
      </w:r>
      <w:r w:rsidR="00DC1187" w:rsidRPr="0044777B">
        <w:rPr>
          <w:rFonts w:cs="Arial"/>
        </w:rPr>
        <w:t xml:space="preserve">integral a la luz de las dos metodologías, razón por la cual </w:t>
      </w:r>
      <w:r w:rsidR="00293516" w:rsidRPr="0044777B">
        <w:rPr>
          <w:rFonts w:cs="Arial"/>
        </w:rPr>
        <w:t xml:space="preserve">no será objeto de decisión de fondo en la presente </w:t>
      </w:r>
      <w:r w:rsidR="000E3753" w:rsidRPr="0044777B">
        <w:rPr>
          <w:rFonts w:cs="Arial"/>
        </w:rPr>
        <w:t xml:space="preserve">Resolución y, </w:t>
      </w:r>
      <w:r w:rsidR="00240E66" w:rsidRPr="0044777B">
        <w:rPr>
          <w:rFonts w:cs="Arial"/>
        </w:rPr>
        <w:t>el</w:t>
      </w:r>
      <w:r w:rsidR="000E3753" w:rsidRPr="0044777B">
        <w:rPr>
          <w:rFonts w:cs="Arial"/>
        </w:rPr>
        <w:t xml:space="preserve"> </w:t>
      </w:r>
      <w:r w:rsidR="00293516" w:rsidRPr="0044777B">
        <w:rPr>
          <w:rFonts w:cs="Arial"/>
        </w:rPr>
        <w:t xml:space="preserve">análisis y </w:t>
      </w:r>
      <w:r w:rsidR="00114577" w:rsidRPr="0044777B">
        <w:rPr>
          <w:rFonts w:cs="Arial"/>
        </w:rPr>
        <w:t xml:space="preserve">decisión de fondo sobre el mismo </w:t>
      </w:r>
      <w:r w:rsidR="000E3753" w:rsidRPr="0044777B">
        <w:rPr>
          <w:rFonts w:cs="Arial"/>
        </w:rPr>
        <w:t xml:space="preserve">se efectuará </w:t>
      </w:r>
      <w:r w:rsidR="00114577" w:rsidRPr="0044777B">
        <w:rPr>
          <w:rFonts w:cs="Arial"/>
        </w:rPr>
        <w:t xml:space="preserve">en </w:t>
      </w:r>
      <w:r w:rsidR="00293516" w:rsidRPr="0044777B">
        <w:rPr>
          <w:rFonts w:cs="Arial"/>
        </w:rPr>
        <w:t>resolución aparte.</w:t>
      </w:r>
      <w:r w:rsidR="00DC1187" w:rsidRPr="0044777B">
        <w:rPr>
          <w:rFonts w:cs="Arial"/>
        </w:rPr>
        <w:t xml:space="preserve"> </w:t>
      </w:r>
      <w:r w:rsidR="00546E19" w:rsidRPr="0044777B">
        <w:rPr>
          <w:rFonts w:cs="Arial"/>
        </w:rPr>
        <w:t xml:space="preserve"> </w:t>
      </w:r>
    </w:p>
    <w:p w14:paraId="25355AA7" w14:textId="0D04C345" w:rsidR="007E3963" w:rsidRPr="0044777B" w:rsidRDefault="00E80039" w:rsidP="007E3963">
      <w:pPr>
        <w:widowControl w:val="0"/>
        <w:adjustRightInd w:val="0"/>
        <w:spacing w:before="240" w:after="240"/>
        <w:ind w:right="20"/>
        <w:rPr>
          <w:rFonts w:cs="Arial"/>
        </w:rPr>
      </w:pPr>
      <w:r w:rsidRPr="0044777B">
        <w:rPr>
          <w:rFonts w:cs="Arial"/>
        </w:rPr>
        <w:t xml:space="preserve">Los análisis realizados por la Comisión </w:t>
      </w:r>
      <w:r w:rsidR="00780B90" w:rsidRPr="0044777B">
        <w:rPr>
          <w:rFonts w:cs="Arial"/>
        </w:rPr>
        <w:t xml:space="preserve">respecto de la </w:t>
      </w:r>
      <w:r w:rsidRPr="0044777B">
        <w:rPr>
          <w:rFonts w:cs="Arial"/>
        </w:rPr>
        <w:t>solicitud tarifaria presentada por</w:t>
      </w:r>
      <w:r w:rsidR="00E9023B" w:rsidRPr="0044777B">
        <w:rPr>
          <w:rFonts w:cs="Arial"/>
        </w:rPr>
        <w:t xml:space="preserve"> </w:t>
      </w:r>
      <w:r w:rsidR="00AD2C08">
        <w:rPr>
          <w:rFonts w:cs="Arial"/>
        </w:rPr>
        <w:t xml:space="preserve">SURTIDORA DE GAS DEL CARIBE S.A. E.S.P., </w:t>
      </w:r>
      <w:r w:rsidRPr="0044777B">
        <w:rPr>
          <w:rFonts w:cs="Arial"/>
        </w:rPr>
        <w:t xml:space="preserve">los cálculos efectuados, así como las consideraciones que </w:t>
      </w:r>
      <w:r w:rsidR="00780B90" w:rsidRPr="0044777B">
        <w:rPr>
          <w:rFonts w:cs="Arial"/>
        </w:rPr>
        <w:t xml:space="preserve">soportan </w:t>
      </w:r>
      <w:r w:rsidRPr="0044777B">
        <w:rPr>
          <w:rFonts w:cs="Arial"/>
        </w:rPr>
        <w:t xml:space="preserve">la presente </w:t>
      </w:r>
      <w:r w:rsidR="00D26B2B" w:rsidRPr="0044777B">
        <w:rPr>
          <w:rFonts w:cs="Arial"/>
        </w:rPr>
        <w:t>R</w:t>
      </w:r>
      <w:r w:rsidRPr="0044777B">
        <w:rPr>
          <w:rFonts w:cs="Arial"/>
        </w:rPr>
        <w:t>esolución y demás información disponible</w:t>
      </w:r>
      <w:r w:rsidR="007841A6">
        <w:rPr>
          <w:rFonts w:cs="Arial"/>
        </w:rPr>
        <w:t>,</w:t>
      </w:r>
      <w:r w:rsidRPr="0044777B">
        <w:rPr>
          <w:rFonts w:cs="Arial"/>
        </w:rPr>
        <w:t xml:space="preserve"> se encuentran </w:t>
      </w:r>
      <w:r w:rsidR="00780B90" w:rsidRPr="0044777B">
        <w:rPr>
          <w:rFonts w:cs="Arial"/>
        </w:rPr>
        <w:t xml:space="preserve">contenidos </w:t>
      </w:r>
      <w:r w:rsidRPr="0044777B">
        <w:rPr>
          <w:rFonts w:cs="Arial"/>
        </w:rPr>
        <w:t xml:space="preserve">en el Documento CREG </w:t>
      </w:r>
      <w:r w:rsidR="00E9154C">
        <w:rPr>
          <w:rFonts w:cs="Arial"/>
        </w:rPr>
        <w:t>502 017</w:t>
      </w:r>
      <w:r w:rsidRPr="0044777B">
        <w:rPr>
          <w:rFonts w:cs="Arial"/>
        </w:rPr>
        <w:t xml:space="preserve"> de 202</w:t>
      </w:r>
      <w:r w:rsidR="00763B5F" w:rsidRPr="0044777B">
        <w:rPr>
          <w:rFonts w:cs="Arial"/>
        </w:rPr>
        <w:t>2</w:t>
      </w:r>
      <w:r w:rsidRPr="0044777B">
        <w:rPr>
          <w:rFonts w:cs="Arial"/>
        </w:rPr>
        <w:t xml:space="preserve">, </w:t>
      </w:r>
      <w:r w:rsidR="001A17AF" w:rsidRPr="0044777B">
        <w:rPr>
          <w:rFonts w:cs="Arial"/>
        </w:rPr>
        <w:t xml:space="preserve">el cual hace parte integral de la </w:t>
      </w:r>
      <w:r w:rsidRPr="0044777B">
        <w:rPr>
          <w:rFonts w:cs="Arial"/>
        </w:rPr>
        <w:t>presente Resolución.</w:t>
      </w:r>
      <w:r w:rsidR="007E3963" w:rsidRPr="0044777B">
        <w:rPr>
          <w:rFonts w:cs="Arial"/>
        </w:rPr>
        <w:t xml:space="preserve"> </w:t>
      </w:r>
    </w:p>
    <w:p w14:paraId="0D56010A" w14:textId="1C7A302B" w:rsidR="007E3963" w:rsidRPr="0044777B" w:rsidRDefault="007E3963" w:rsidP="007E3963">
      <w:pPr>
        <w:spacing w:before="240" w:after="240"/>
        <w:rPr>
          <w:rFonts w:cs="Arial"/>
        </w:rPr>
      </w:pPr>
      <w:r w:rsidRPr="0044777B">
        <w:rPr>
          <w:lang w:val="es-ES_tradnl"/>
        </w:rPr>
        <w:t xml:space="preserve">Con base en lo establecido en el Artículo 4 del Decreto 2897 de 2010, reglamentario de la Ley 1340 de 2009, se respondió el cuestionario establecido por la Superintendencia de Industria y Comercio para efectos de evaluar la incidencia sobre la libre competencia de los mercados y, aplicando las reglas allí previstas, la respuesta al conjunto de preguntas fue negativa, en la medida en que no plantea ninguna restricción indebida a la libre competencia, </w:t>
      </w:r>
      <w:r w:rsidRPr="0044777B">
        <w:rPr>
          <w:rFonts w:cs="Arial"/>
        </w:rPr>
        <w:t xml:space="preserve">el cual se encuentra en el Documento CREG </w:t>
      </w:r>
      <w:r w:rsidR="00E9154C">
        <w:rPr>
          <w:rFonts w:cs="Arial"/>
        </w:rPr>
        <w:t>502 017</w:t>
      </w:r>
      <w:r w:rsidRPr="0044777B">
        <w:rPr>
          <w:rFonts w:cs="Arial"/>
        </w:rPr>
        <w:t xml:space="preserve"> de 202</w:t>
      </w:r>
      <w:r w:rsidR="00E9154C">
        <w:rPr>
          <w:rFonts w:cs="Arial"/>
        </w:rPr>
        <w:t>2</w:t>
      </w:r>
      <w:r w:rsidRPr="0044777B">
        <w:rPr>
          <w:rFonts w:cs="Arial"/>
        </w:rPr>
        <w:t>.</w:t>
      </w:r>
    </w:p>
    <w:p w14:paraId="377291E8" w14:textId="24215671" w:rsidR="007E3963" w:rsidRPr="0044777B" w:rsidRDefault="007E3963" w:rsidP="007E3963">
      <w:pPr>
        <w:widowControl w:val="0"/>
        <w:adjustRightInd w:val="0"/>
        <w:spacing w:before="240" w:after="240"/>
        <w:ind w:right="20"/>
        <w:rPr>
          <w:rFonts w:cs="Arial"/>
        </w:rPr>
      </w:pPr>
      <w:r w:rsidRPr="0044777B">
        <w:rPr>
          <w:rFonts w:cs="Arial"/>
        </w:rPr>
        <w:t>Teniendo en cuenta la respuesta al cuestionario</w:t>
      </w:r>
      <w:r w:rsidR="007841A6">
        <w:rPr>
          <w:rFonts w:cs="Arial"/>
        </w:rPr>
        <w:t>,</w:t>
      </w:r>
      <w:r w:rsidRPr="0044777B">
        <w:rPr>
          <w:rFonts w:cs="Arial"/>
        </w:rPr>
        <w:t xml:space="preserve"> y dado que la presente Resolución contiene un desarrollo y aplicación de la metodología y criterios generales para determinar la remuneración de la actividad de distribución de gas combustible establecidos en la Metodología contenida en las resoluciones CREG 202 de 2013, 138 de 2014, 090 y 132 de 2018, y 011 de 2020, el presente acto administrativo de carácter particular no requiere ser remitido a la SIC para </w:t>
      </w:r>
      <w:r w:rsidRPr="0044777B">
        <w:rPr>
          <w:rFonts w:cs="Arial"/>
        </w:rPr>
        <w:lastRenderedPageBreak/>
        <w:t xml:space="preserve">efecto de lo establecido en el Artículo 7 de la Ley 1340 de 2009, reglamentado por el Decreto 2897 de 2010, por no tener incidencia sobre la libre competencia. </w:t>
      </w:r>
    </w:p>
    <w:p w14:paraId="5EA07E91" w14:textId="1C0A59C2" w:rsidR="001244DA" w:rsidRPr="0044777B" w:rsidRDefault="001244DA" w:rsidP="00131B90">
      <w:pPr>
        <w:spacing w:before="0" w:after="0"/>
        <w:rPr>
          <w:rFonts w:cs="Arial"/>
        </w:rPr>
      </w:pPr>
      <w:r w:rsidRPr="0044777B">
        <w:rPr>
          <w:spacing w:val="-3"/>
        </w:rPr>
        <w:t>El 16 de marzo de 2022, entre otros, se presentó en sesión CREG 1156 el análisis efectuado conforme a lo previsto en los Parágrafos 1</w:t>
      </w:r>
      <w:r w:rsidR="00123DEC" w:rsidRPr="0044777B">
        <w:rPr>
          <w:spacing w:val="-3"/>
        </w:rPr>
        <w:t>,</w:t>
      </w:r>
      <w:r w:rsidRPr="0044777B">
        <w:rPr>
          <w:spacing w:val="-3"/>
        </w:rPr>
        <w:t xml:space="preserve"> 2 </w:t>
      </w:r>
      <w:r w:rsidR="00123DEC" w:rsidRPr="0044777B">
        <w:rPr>
          <w:spacing w:val="-3"/>
        </w:rPr>
        <w:t xml:space="preserve">y 3 </w:t>
      </w:r>
      <w:r w:rsidRPr="0044777B">
        <w:rPr>
          <w:spacing w:val="-3"/>
        </w:rPr>
        <w:t xml:space="preserve">del Numeral 5.2 del Artículo 5 de la Metodología sobre la agregación de mercados propuesta por </w:t>
      </w:r>
      <w:r w:rsidR="003A7EF5">
        <w:rPr>
          <w:rFonts w:cs="Arial"/>
        </w:rPr>
        <w:t xml:space="preserve">SURTIDORA DE GAS </w:t>
      </w:r>
      <w:r w:rsidR="00AD2C08">
        <w:rPr>
          <w:rFonts w:cs="Arial"/>
        </w:rPr>
        <w:t xml:space="preserve">DEL </w:t>
      </w:r>
      <w:r w:rsidR="003A7EF5">
        <w:rPr>
          <w:rFonts w:cs="Arial"/>
        </w:rPr>
        <w:t>CARIBE S.A. E.S.P.</w:t>
      </w:r>
    </w:p>
    <w:p w14:paraId="0D705881" w14:textId="77777777" w:rsidR="00EC4686" w:rsidRPr="0044777B" w:rsidRDefault="00EC4686" w:rsidP="00131B90">
      <w:pPr>
        <w:spacing w:before="0" w:after="0"/>
        <w:rPr>
          <w:spacing w:val="-3"/>
        </w:rPr>
      </w:pPr>
    </w:p>
    <w:p w14:paraId="07DEF051" w14:textId="3C890715" w:rsidR="002A7D62" w:rsidRPr="0044777B" w:rsidRDefault="002A7D62" w:rsidP="00131B90">
      <w:pPr>
        <w:spacing w:before="0" w:after="0"/>
        <w:rPr>
          <w:spacing w:val="-3"/>
        </w:rPr>
      </w:pPr>
      <w:r w:rsidRPr="0044777B">
        <w:rPr>
          <w:spacing w:val="-3"/>
        </w:rPr>
        <w:t xml:space="preserve">Con base en lo anterior, la Comisión de Regulación de Energía y Gas, en su sesión </w:t>
      </w:r>
      <w:r w:rsidR="003113E1" w:rsidRPr="0044777B">
        <w:rPr>
          <w:spacing w:val="-3"/>
        </w:rPr>
        <w:t>1171</w:t>
      </w:r>
      <w:r w:rsidR="00366AC7" w:rsidRPr="0044777B">
        <w:rPr>
          <w:spacing w:val="-3"/>
        </w:rPr>
        <w:t xml:space="preserve"> del </w:t>
      </w:r>
      <w:r w:rsidR="00D26B2B" w:rsidRPr="0044777B">
        <w:rPr>
          <w:spacing w:val="-3"/>
        </w:rPr>
        <w:t>24</w:t>
      </w:r>
      <w:r w:rsidRPr="0044777B">
        <w:rPr>
          <w:spacing w:val="-3"/>
        </w:rPr>
        <w:t xml:space="preserve"> de </w:t>
      </w:r>
      <w:r w:rsidR="008D7274" w:rsidRPr="0044777B">
        <w:rPr>
          <w:spacing w:val="-3"/>
        </w:rPr>
        <w:t>ma</w:t>
      </w:r>
      <w:r w:rsidR="00D26B2B" w:rsidRPr="0044777B">
        <w:rPr>
          <w:spacing w:val="-3"/>
        </w:rPr>
        <w:t>yo</w:t>
      </w:r>
      <w:r w:rsidR="00AE39AB" w:rsidRPr="0044777B">
        <w:rPr>
          <w:spacing w:val="-3"/>
        </w:rPr>
        <w:t xml:space="preserve"> </w:t>
      </w:r>
      <w:r w:rsidRPr="0044777B">
        <w:rPr>
          <w:spacing w:val="-3"/>
        </w:rPr>
        <w:t>de 20</w:t>
      </w:r>
      <w:r w:rsidR="008D7274" w:rsidRPr="0044777B">
        <w:rPr>
          <w:spacing w:val="-3"/>
        </w:rPr>
        <w:t>22</w:t>
      </w:r>
      <w:r w:rsidRPr="0044777B">
        <w:rPr>
          <w:spacing w:val="-3"/>
        </w:rPr>
        <w:t xml:space="preserve">, acordó expedir esta </w:t>
      </w:r>
      <w:r w:rsidR="003113E1" w:rsidRPr="0044777B">
        <w:rPr>
          <w:spacing w:val="-3"/>
        </w:rPr>
        <w:t>R</w:t>
      </w:r>
      <w:r w:rsidRPr="0044777B">
        <w:rPr>
          <w:spacing w:val="-3"/>
        </w:rPr>
        <w:t xml:space="preserve">esolución. </w:t>
      </w:r>
    </w:p>
    <w:p w14:paraId="2C7DA547" w14:textId="77225FE0" w:rsidR="00FA4486" w:rsidRPr="0044777B" w:rsidRDefault="00780B90" w:rsidP="00FA4486">
      <w:pPr>
        <w:keepNext/>
        <w:spacing w:before="360" w:after="360"/>
        <w:jc w:val="center"/>
        <w:rPr>
          <w:rFonts w:cs="Arial"/>
        </w:rPr>
      </w:pPr>
      <w:r w:rsidRPr="0044777B">
        <w:rPr>
          <w:rFonts w:cs="Arial"/>
          <w:b/>
          <w:spacing w:val="80"/>
        </w:rPr>
        <w:t>R</w:t>
      </w:r>
      <w:r w:rsidR="00FA4486" w:rsidRPr="0044777B">
        <w:rPr>
          <w:rFonts w:cs="Arial"/>
          <w:b/>
          <w:spacing w:val="80"/>
        </w:rPr>
        <w:t>ESUELVE</w:t>
      </w:r>
      <w:r w:rsidR="00FA4486" w:rsidRPr="0044777B">
        <w:rPr>
          <w:rFonts w:cs="Arial"/>
        </w:rPr>
        <w:t>:</w:t>
      </w:r>
    </w:p>
    <w:p w14:paraId="2D7FDCDD" w14:textId="77777777" w:rsidR="00155977" w:rsidRPr="0044777B" w:rsidRDefault="00155977" w:rsidP="00155977">
      <w:pPr>
        <w:keepNext/>
        <w:spacing w:before="480" w:after="240"/>
        <w:jc w:val="center"/>
        <w:rPr>
          <w:rFonts w:cs="Arial"/>
          <w:b/>
          <w:spacing w:val="80"/>
        </w:rPr>
      </w:pPr>
      <w:r w:rsidRPr="0044777B">
        <w:rPr>
          <w:rFonts w:cs="Arial"/>
          <w:b/>
          <w:spacing w:val="80"/>
        </w:rPr>
        <w:t>CAPÍTULO I</w:t>
      </w:r>
    </w:p>
    <w:p w14:paraId="1D48C674" w14:textId="11C4D9EB" w:rsidR="00155977" w:rsidRDefault="00155977" w:rsidP="00155977">
      <w:pPr>
        <w:keepNext/>
        <w:spacing w:before="240" w:after="240"/>
        <w:jc w:val="center"/>
        <w:rPr>
          <w:rFonts w:cs="Arial"/>
          <w:b/>
          <w:spacing w:val="80"/>
        </w:rPr>
      </w:pPr>
      <w:r w:rsidRPr="0044777B">
        <w:rPr>
          <w:rFonts w:cs="Arial"/>
          <w:b/>
          <w:spacing w:val="80"/>
        </w:rPr>
        <w:t xml:space="preserve">MERCADO RELEVANTE DE DISTRIBUCIÓN </w:t>
      </w:r>
    </w:p>
    <w:p w14:paraId="47E8C10C" w14:textId="77777777" w:rsidR="009D6A05" w:rsidRDefault="009D6A05" w:rsidP="00155977">
      <w:pPr>
        <w:keepNext/>
        <w:spacing w:before="240" w:after="240"/>
        <w:jc w:val="center"/>
        <w:rPr>
          <w:rFonts w:cs="Arial"/>
          <w:b/>
          <w:spacing w:val="80"/>
        </w:rPr>
      </w:pPr>
    </w:p>
    <w:p w14:paraId="0BF22483" w14:textId="2DFDEDCA" w:rsidR="00155977" w:rsidRPr="0044777B" w:rsidRDefault="00155977" w:rsidP="00155977">
      <w:pPr>
        <w:tabs>
          <w:tab w:val="left" w:pos="0"/>
        </w:tabs>
        <w:adjustRightInd w:val="0"/>
        <w:spacing w:before="240" w:after="240"/>
        <w:ind w:right="23"/>
        <w:rPr>
          <w:rFonts w:cs="Arial"/>
          <w:bCs/>
        </w:rPr>
      </w:pPr>
      <w:r w:rsidRPr="0044777B">
        <w:rPr>
          <w:rFonts w:cs="Arial"/>
          <w:b/>
        </w:rPr>
        <w:t xml:space="preserve">ARTÍCULO 1. Mercado Relevante de Distribución Para el Siguiente Período Tarifario. </w:t>
      </w:r>
      <w:r w:rsidRPr="0044777B">
        <w:rPr>
          <w:rFonts w:cs="Arial"/>
          <w:bCs/>
        </w:rPr>
        <w:t>Conforme a lo establecido en la Metodología y a los análisis efectuados por la Comisión</w:t>
      </w:r>
      <w:r w:rsidR="007841A6">
        <w:rPr>
          <w:rFonts w:cs="Arial"/>
          <w:bCs/>
        </w:rPr>
        <w:t>,</w:t>
      </w:r>
      <w:r w:rsidRPr="0044777B">
        <w:rPr>
          <w:rFonts w:cs="Arial"/>
          <w:bCs/>
        </w:rPr>
        <w:t xml:space="preserve"> se aprueban la agregación de mercados y el Mercado Relevante de Distribución para el Siguiente Período Tarifario en los siguientes términos:</w:t>
      </w:r>
    </w:p>
    <w:p w14:paraId="636F7D4B" w14:textId="6B571521" w:rsidR="00155977" w:rsidRDefault="00155977" w:rsidP="00426C22">
      <w:pPr>
        <w:pStyle w:val="Prrafodelista"/>
        <w:numPr>
          <w:ilvl w:val="1"/>
          <w:numId w:val="13"/>
        </w:numPr>
        <w:tabs>
          <w:tab w:val="left" w:pos="0"/>
        </w:tabs>
        <w:adjustRightInd w:val="0"/>
        <w:ind w:right="23"/>
        <w:rPr>
          <w:rFonts w:cs="Arial"/>
        </w:rPr>
      </w:pPr>
      <w:r w:rsidRPr="0044777B">
        <w:rPr>
          <w:rFonts w:cs="Arial"/>
          <w:bCs/>
        </w:rPr>
        <w:t>Con sujeción</w:t>
      </w:r>
      <w:r w:rsidRPr="0044777B">
        <w:rPr>
          <w:rFonts w:cs="Arial"/>
          <w:b/>
        </w:rPr>
        <w:t xml:space="preserve"> </w:t>
      </w:r>
      <w:r w:rsidRPr="0044777B">
        <w:rPr>
          <w:rFonts w:cs="Arial"/>
        </w:rPr>
        <w:t xml:space="preserve">a lo previsto en los Parágrafos 1, 2 y 3 del Numeral 5.2 de la Metodología, se aprueba la agregación de mercados </w:t>
      </w:r>
      <w:r w:rsidR="0037246D">
        <w:rPr>
          <w:rFonts w:cs="Arial"/>
        </w:rPr>
        <w:t>de distribución</w:t>
      </w:r>
      <w:r w:rsidRPr="0044777B">
        <w:rPr>
          <w:rFonts w:cs="Arial"/>
        </w:rPr>
        <w:t xml:space="preserve">, conforme a la parte motiva de la presente Resolución, así: </w:t>
      </w:r>
    </w:p>
    <w:tbl>
      <w:tblPr>
        <w:tblW w:w="8997" w:type="dxa"/>
        <w:tblCellMar>
          <w:left w:w="70" w:type="dxa"/>
          <w:right w:w="70" w:type="dxa"/>
        </w:tblCellMar>
        <w:tblLook w:val="04A0" w:firstRow="1" w:lastRow="0" w:firstColumn="1" w:lastColumn="0" w:noHBand="0" w:noVBand="1"/>
      </w:tblPr>
      <w:tblGrid>
        <w:gridCol w:w="1004"/>
        <w:gridCol w:w="7993"/>
      </w:tblGrid>
      <w:tr w:rsidR="00041E52" w:rsidRPr="00041E52" w14:paraId="0A53CFF1" w14:textId="77777777" w:rsidTr="008E1B1E">
        <w:trPr>
          <w:trHeight w:val="272"/>
          <w:tblHeader/>
        </w:trPr>
        <w:tc>
          <w:tcPr>
            <w:tcW w:w="89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5B0C84E9" w14:textId="630BA598" w:rsidR="00041E52" w:rsidRPr="00041E52" w:rsidRDefault="00041E52" w:rsidP="00041E52">
            <w:pPr>
              <w:spacing w:before="0" w:after="0"/>
              <w:jc w:val="center"/>
              <w:rPr>
                <w:rFonts w:cs="Calibri"/>
                <w:b/>
                <w:bCs/>
                <w:color w:val="000000"/>
                <w:sz w:val="20"/>
                <w:szCs w:val="20"/>
                <w:lang w:val="es-CO" w:eastAsia="es-CO"/>
              </w:rPr>
            </w:pPr>
            <w:r w:rsidRPr="00041E52">
              <w:rPr>
                <w:rFonts w:cs="Calibri"/>
                <w:b/>
                <w:bCs/>
                <w:color w:val="000000"/>
                <w:sz w:val="20"/>
                <w:szCs w:val="20"/>
                <w:lang w:val="es-CO" w:eastAsia="es-CO"/>
              </w:rPr>
              <w:lastRenderedPageBreak/>
              <w:t>MERCADOS EXISTENTES DE DISTRIBUCIÓN</w:t>
            </w:r>
          </w:p>
        </w:tc>
      </w:tr>
      <w:tr w:rsidR="00041E52" w:rsidRPr="00041E52" w14:paraId="5872C57D" w14:textId="77777777" w:rsidTr="008E1B1E">
        <w:trPr>
          <w:trHeight w:val="272"/>
          <w:tblHeader/>
        </w:trPr>
        <w:tc>
          <w:tcPr>
            <w:tcW w:w="1004" w:type="dxa"/>
            <w:tcBorders>
              <w:top w:val="nil"/>
              <w:left w:val="single" w:sz="4" w:space="0" w:color="auto"/>
              <w:bottom w:val="single" w:sz="4" w:space="0" w:color="auto"/>
              <w:right w:val="single" w:sz="4" w:space="0" w:color="auto"/>
            </w:tcBorders>
            <w:shd w:val="clear" w:color="000000" w:fill="BFBFBF"/>
            <w:vAlign w:val="center"/>
            <w:hideMark/>
          </w:tcPr>
          <w:p w14:paraId="4C5CF63D" w14:textId="77777777" w:rsidR="00041E52" w:rsidRPr="00041E52" w:rsidRDefault="00041E52" w:rsidP="00041E52">
            <w:pPr>
              <w:spacing w:before="0" w:after="0"/>
              <w:jc w:val="center"/>
              <w:rPr>
                <w:rFonts w:cs="Calibri"/>
                <w:b/>
                <w:bCs/>
                <w:color w:val="000000"/>
                <w:sz w:val="20"/>
                <w:szCs w:val="20"/>
                <w:lang w:val="es-CO" w:eastAsia="es-CO"/>
              </w:rPr>
            </w:pPr>
            <w:r w:rsidRPr="00041E52">
              <w:rPr>
                <w:rFonts w:cs="Calibri"/>
                <w:b/>
                <w:bCs/>
                <w:color w:val="000000"/>
                <w:sz w:val="20"/>
                <w:szCs w:val="20"/>
                <w:lang w:val="es-CO" w:eastAsia="es-CO"/>
              </w:rPr>
              <w:t>No.</w:t>
            </w:r>
          </w:p>
        </w:tc>
        <w:tc>
          <w:tcPr>
            <w:tcW w:w="7993" w:type="dxa"/>
            <w:tcBorders>
              <w:top w:val="nil"/>
              <w:left w:val="nil"/>
              <w:bottom w:val="single" w:sz="4" w:space="0" w:color="auto"/>
              <w:right w:val="single" w:sz="4" w:space="0" w:color="auto"/>
            </w:tcBorders>
            <w:shd w:val="clear" w:color="000000" w:fill="BFBFBF"/>
            <w:vAlign w:val="center"/>
            <w:hideMark/>
          </w:tcPr>
          <w:p w14:paraId="255F6A03" w14:textId="77777777" w:rsidR="00041E52" w:rsidRPr="00041E52" w:rsidRDefault="00041E52" w:rsidP="00041E52">
            <w:pPr>
              <w:spacing w:before="0" w:after="0"/>
              <w:jc w:val="center"/>
              <w:rPr>
                <w:rFonts w:cs="Calibri"/>
                <w:b/>
                <w:bCs/>
                <w:color w:val="000000"/>
                <w:sz w:val="20"/>
                <w:szCs w:val="20"/>
                <w:lang w:val="es-CO" w:eastAsia="es-CO"/>
              </w:rPr>
            </w:pPr>
            <w:r w:rsidRPr="00041E52">
              <w:rPr>
                <w:rFonts w:cs="Calibri"/>
                <w:b/>
                <w:bCs/>
                <w:color w:val="000000"/>
                <w:sz w:val="20"/>
                <w:szCs w:val="20"/>
                <w:lang w:val="es-CO" w:eastAsia="es-CO"/>
              </w:rPr>
              <w:t>Mercado</w:t>
            </w:r>
          </w:p>
        </w:tc>
      </w:tr>
      <w:tr w:rsidR="00041E52" w:rsidRPr="00041E52" w14:paraId="58AFBCB3" w14:textId="77777777" w:rsidTr="008E1B1E">
        <w:trPr>
          <w:trHeight w:val="2452"/>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460F226E" w14:textId="78AB33DB"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1</w:t>
            </w:r>
            <w:r w:rsidR="006E41B2"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4DA89D84"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Cartagena, Turbaco, Arjona, Magangué, Mompox, Cicuco, San Juan Nepomuceno, San Jacinto, El Carmen de Bolívar, Clemencia, Santa Rosa de Lima, Santa Catalina, María la Baja, Turbana, Talaigua Nuevo y Villanueva en el departamento de Bolívar; Sincelejo, San Onofre, Corozal, Los Palmitos, Sampués, San Marcos, Sincé, Tolú, Tolú Viejo, Morroa, Galeras, San Juan de Betulia, Coveñas, Buenavista, San Pedro y Ovejas en el departamento de Sucre; Montería, Cereté, Ciénaga de Oro, Montelíbano, Planeta Rica, Pueblo Nuevo, Lorica, Momil, San Antero, San Pelayo, Purísima, Buenavista, San Carlos, Ayapel, Chinú, Sahagún, San Andrés de Sotavento, Chimá y Tuchín en el departamento de Córdoba; Santa Ana en el departamento de Magdalena; y Caucasia en el departamento de Antioquia</w:t>
            </w:r>
          </w:p>
        </w:tc>
      </w:tr>
      <w:tr w:rsidR="00041E52" w:rsidRPr="00041E52" w14:paraId="2C9A0A07" w14:textId="77777777" w:rsidTr="008E1B1E">
        <w:trPr>
          <w:trHeight w:val="544"/>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68E70082"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2</w:t>
            </w:r>
          </w:p>
        </w:tc>
        <w:tc>
          <w:tcPr>
            <w:tcW w:w="7993" w:type="dxa"/>
            <w:tcBorders>
              <w:top w:val="nil"/>
              <w:left w:val="nil"/>
              <w:bottom w:val="single" w:sz="4" w:space="0" w:color="auto"/>
              <w:right w:val="single" w:sz="4" w:space="0" w:color="auto"/>
            </w:tcBorders>
            <w:shd w:val="clear" w:color="auto" w:fill="auto"/>
            <w:vAlign w:val="center"/>
            <w:hideMark/>
          </w:tcPr>
          <w:p w14:paraId="010B6122"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Cotorra, departamento de Córdoba</w:t>
            </w:r>
          </w:p>
        </w:tc>
      </w:tr>
      <w:tr w:rsidR="00041E52" w:rsidRPr="00041E52" w14:paraId="794F4721" w14:textId="77777777" w:rsidTr="008E1B1E">
        <w:trPr>
          <w:trHeight w:val="544"/>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C7F7C9F" w14:textId="054E75C1"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3</w:t>
            </w:r>
            <w:r w:rsidR="00683FEC"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center"/>
            <w:hideMark/>
          </w:tcPr>
          <w:p w14:paraId="31DCA915"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La Unión, departamento de Sucre</w:t>
            </w:r>
          </w:p>
        </w:tc>
      </w:tr>
      <w:tr w:rsidR="00041E52" w:rsidRPr="00041E52" w14:paraId="5EEF9A71" w14:textId="77777777" w:rsidTr="008E1B1E">
        <w:trPr>
          <w:trHeight w:val="817"/>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168C3E5"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4</w:t>
            </w:r>
          </w:p>
        </w:tc>
        <w:tc>
          <w:tcPr>
            <w:tcW w:w="7993" w:type="dxa"/>
            <w:tcBorders>
              <w:top w:val="nil"/>
              <w:left w:val="nil"/>
              <w:bottom w:val="single" w:sz="4" w:space="0" w:color="auto"/>
              <w:right w:val="single" w:sz="4" w:space="0" w:color="auto"/>
            </w:tcBorders>
            <w:shd w:val="clear" w:color="auto" w:fill="auto"/>
            <w:vAlign w:val="bottom"/>
            <w:hideMark/>
          </w:tcPr>
          <w:p w14:paraId="5B301702"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Tierralta, Valencia, San Bernardo del Viento, Canalete, La Apartada, Moñitos, Puerto Escondido, Los Córdobas, Puerto Libertador y San José de Ure en el departamento de Córdoba, y Tarazá y Cáceres en el departamento de Antioquia</w:t>
            </w:r>
          </w:p>
        </w:tc>
      </w:tr>
      <w:tr w:rsidR="00041E52" w:rsidRPr="00041E52" w14:paraId="2B8F0EC1" w14:textId="77777777" w:rsidTr="008E1B1E">
        <w:trPr>
          <w:trHeight w:val="817"/>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904BE6A"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5</w:t>
            </w:r>
          </w:p>
        </w:tc>
        <w:tc>
          <w:tcPr>
            <w:tcW w:w="7993" w:type="dxa"/>
            <w:tcBorders>
              <w:top w:val="nil"/>
              <w:left w:val="nil"/>
              <w:bottom w:val="single" w:sz="4" w:space="0" w:color="auto"/>
              <w:right w:val="single" w:sz="4" w:space="0" w:color="auto"/>
            </w:tcBorders>
            <w:shd w:val="clear" w:color="auto" w:fill="auto"/>
            <w:vAlign w:val="center"/>
            <w:hideMark/>
          </w:tcPr>
          <w:p w14:paraId="3609A86C"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Zambrano, Mahates y Córdoba, departamento de Bolívar</w:t>
            </w:r>
          </w:p>
        </w:tc>
      </w:tr>
      <w:tr w:rsidR="00041E52" w:rsidRPr="00041E52" w14:paraId="05BAB2B0" w14:textId="77777777" w:rsidTr="008E1B1E">
        <w:trPr>
          <w:trHeight w:val="272"/>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2A35BB96" w14:textId="4277260A"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6</w:t>
            </w:r>
            <w:r w:rsidR="004F2DE1"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6A6A292E" w14:textId="3C12B03D"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El Guamo, departame</w:t>
            </w:r>
            <w:r w:rsidR="00A2560B" w:rsidRPr="0044777B">
              <w:rPr>
                <w:rFonts w:cs="Calibri"/>
                <w:color w:val="000000"/>
                <w:sz w:val="20"/>
                <w:szCs w:val="20"/>
                <w:lang w:val="es-CO" w:eastAsia="es-CO"/>
              </w:rPr>
              <w:t>n</w:t>
            </w:r>
            <w:r w:rsidRPr="00041E52">
              <w:rPr>
                <w:rFonts w:cs="Calibri"/>
                <w:color w:val="000000"/>
                <w:sz w:val="20"/>
                <w:szCs w:val="20"/>
                <w:lang w:val="es-CO" w:eastAsia="es-CO"/>
              </w:rPr>
              <w:t>to de Bolívar</w:t>
            </w:r>
          </w:p>
        </w:tc>
      </w:tr>
      <w:tr w:rsidR="00041E52" w:rsidRPr="00041E52" w14:paraId="4606DE50" w14:textId="77777777" w:rsidTr="008E1B1E">
        <w:trPr>
          <w:trHeight w:val="272"/>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6665CFC5" w14:textId="64E8A0B2"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7</w:t>
            </w:r>
            <w:r w:rsidR="00950F66"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6AE09D7E"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El Bagre, Zaragoza y Segovia, departamento de Antioquia</w:t>
            </w:r>
          </w:p>
        </w:tc>
      </w:tr>
      <w:tr w:rsidR="00041E52" w:rsidRPr="00041E52" w14:paraId="2F1D0400" w14:textId="77777777" w:rsidTr="008E1B1E">
        <w:trPr>
          <w:trHeight w:val="340"/>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108B8080" w14:textId="2E081AF9"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8</w:t>
            </w:r>
            <w:r w:rsidR="00683FEC"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52CD7562" w14:textId="33FFED0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Coloso, Chalán, Caimito, San Benito de Abad y San Antonio de Palmito, departame</w:t>
            </w:r>
            <w:r w:rsidR="00A2560B" w:rsidRPr="0044777B">
              <w:rPr>
                <w:rFonts w:cs="Calibri"/>
                <w:color w:val="000000"/>
                <w:sz w:val="20"/>
                <w:szCs w:val="20"/>
                <w:lang w:val="es-CO" w:eastAsia="es-CO"/>
              </w:rPr>
              <w:t>n</w:t>
            </w:r>
            <w:r w:rsidRPr="00041E52">
              <w:rPr>
                <w:rFonts w:cs="Calibri"/>
                <w:color w:val="000000"/>
                <w:sz w:val="20"/>
                <w:szCs w:val="20"/>
                <w:lang w:val="es-CO" w:eastAsia="es-CO"/>
              </w:rPr>
              <w:t>to de Sucre</w:t>
            </w:r>
          </w:p>
        </w:tc>
      </w:tr>
      <w:tr w:rsidR="00041E52" w:rsidRPr="00041E52" w14:paraId="3D66C65F" w14:textId="77777777" w:rsidTr="008E1B1E">
        <w:trPr>
          <w:trHeight w:val="272"/>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072F2DD9"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9</w:t>
            </w:r>
          </w:p>
        </w:tc>
        <w:tc>
          <w:tcPr>
            <w:tcW w:w="7993" w:type="dxa"/>
            <w:tcBorders>
              <w:top w:val="nil"/>
              <w:left w:val="nil"/>
              <w:bottom w:val="single" w:sz="4" w:space="0" w:color="auto"/>
              <w:right w:val="single" w:sz="4" w:space="0" w:color="auto"/>
            </w:tcBorders>
            <w:shd w:val="clear" w:color="auto" w:fill="auto"/>
            <w:vAlign w:val="bottom"/>
            <w:hideMark/>
          </w:tcPr>
          <w:p w14:paraId="37FE9A00" w14:textId="2A74E689"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 xml:space="preserve">El Roble, </w:t>
            </w:r>
            <w:r w:rsidR="00E96F14" w:rsidRPr="0044777B">
              <w:rPr>
                <w:rFonts w:cs="Calibri"/>
                <w:color w:val="000000"/>
                <w:sz w:val="20"/>
                <w:szCs w:val="20"/>
                <w:lang w:val="es-CO" w:eastAsia="es-CO"/>
              </w:rPr>
              <w:t>departamento</w:t>
            </w:r>
            <w:r w:rsidRPr="00041E52">
              <w:rPr>
                <w:rFonts w:cs="Calibri"/>
                <w:color w:val="000000"/>
                <w:sz w:val="20"/>
                <w:szCs w:val="20"/>
                <w:lang w:val="es-CO" w:eastAsia="es-CO"/>
              </w:rPr>
              <w:t xml:space="preserve"> de Sucre</w:t>
            </w:r>
          </w:p>
        </w:tc>
      </w:tr>
      <w:tr w:rsidR="00041E52" w:rsidRPr="00041E52" w14:paraId="465D21AA" w14:textId="77777777" w:rsidTr="008E1B1E">
        <w:trPr>
          <w:trHeight w:val="272"/>
          <w:tblHeader/>
        </w:trPr>
        <w:tc>
          <w:tcPr>
            <w:tcW w:w="8997"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AD4F238" w14:textId="02B60F69" w:rsidR="00041E52" w:rsidRPr="00041E52" w:rsidRDefault="001F1CA8" w:rsidP="00041E52">
            <w:pPr>
              <w:spacing w:before="0" w:after="0"/>
              <w:jc w:val="center"/>
              <w:rPr>
                <w:rFonts w:cs="Calibri"/>
                <w:b/>
                <w:bCs/>
                <w:color w:val="000000"/>
                <w:sz w:val="20"/>
                <w:szCs w:val="20"/>
                <w:lang w:val="es-CO" w:eastAsia="es-CO"/>
              </w:rPr>
            </w:pPr>
            <w:r w:rsidRPr="00041E52">
              <w:rPr>
                <w:rFonts w:cs="Calibri"/>
                <w:b/>
                <w:bCs/>
                <w:color w:val="000000"/>
                <w:sz w:val="20"/>
                <w:szCs w:val="20"/>
                <w:lang w:val="es-CO" w:eastAsia="es-CO"/>
              </w:rPr>
              <w:t>M</w:t>
            </w:r>
            <w:r>
              <w:rPr>
                <w:rFonts w:cs="Calibri"/>
                <w:b/>
                <w:bCs/>
                <w:color w:val="000000"/>
                <w:sz w:val="20"/>
                <w:szCs w:val="20"/>
                <w:lang w:val="es-CO" w:eastAsia="es-CO"/>
              </w:rPr>
              <w:t>ercados</w:t>
            </w:r>
            <w:r w:rsidR="001E1033">
              <w:rPr>
                <w:rFonts w:cs="Calibri"/>
                <w:b/>
                <w:bCs/>
                <w:color w:val="000000"/>
                <w:sz w:val="20"/>
                <w:szCs w:val="20"/>
                <w:lang w:val="es-CO" w:eastAsia="es-CO"/>
              </w:rPr>
              <w:t xml:space="preserve"> de Distribución </w:t>
            </w:r>
            <w:r>
              <w:rPr>
                <w:rFonts w:cs="Calibri"/>
                <w:b/>
                <w:bCs/>
                <w:color w:val="000000"/>
                <w:sz w:val="20"/>
                <w:szCs w:val="20"/>
                <w:lang w:val="es-CO" w:eastAsia="es-CO"/>
              </w:rPr>
              <w:t>Resolución</w:t>
            </w:r>
            <w:r w:rsidR="000E3B46">
              <w:rPr>
                <w:rFonts w:cs="Calibri"/>
                <w:b/>
                <w:bCs/>
                <w:color w:val="000000"/>
                <w:sz w:val="20"/>
                <w:szCs w:val="20"/>
                <w:lang w:val="es-CO" w:eastAsia="es-CO"/>
              </w:rPr>
              <w:t xml:space="preserve"> CREG 138 </w:t>
            </w:r>
            <w:r>
              <w:rPr>
                <w:rFonts w:cs="Calibri"/>
                <w:b/>
                <w:bCs/>
                <w:color w:val="000000"/>
                <w:sz w:val="20"/>
                <w:szCs w:val="20"/>
                <w:lang w:val="es-CO" w:eastAsia="es-CO"/>
              </w:rPr>
              <w:t>de</w:t>
            </w:r>
            <w:r w:rsidR="000E3B46">
              <w:rPr>
                <w:rFonts w:cs="Calibri"/>
                <w:b/>
                <w:bCs/>
                <w:color w:val="000000"/>
                <w:sz w:val="20"/>
                <w:szCs w:val="20"/>
                <w:lang w:val="es-CO" w:eastAsia="es-CO"/>
              </w:rPr>
              <w:t xml:space="preserve"> 201</w:t>
            </w:r>
            <w:r>
              <w:rPr>
                <w:rFonts w:cs="Calibri"/>
                <w:b/>
                <w:bCs/>
                <w:color w:val="000000"/>
                <w:sz w:val="20"/>
                <w:szCs w:val="20"/>
                <w:lang w:val="es-CO" w:eastAsia="es-CO"/>
              </w:rPr>
              <w:t>4</w:t>
            </w:r>
          </w:p>
        </w:tc>
      </w:tr>
      <w:tr w:rsidR="00041E52" w:rsidRPr="00041E52" w14:paraId="31317B07" w14:textId="77777777" w:rsidTr="008E1B1E">
        <w:trPr>
          <w:trHeight w:val="544"/>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7DE14FFE" w14:textId="158654AC"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1</w:t>
            </w:r>
            <w:r w:rsidR="00967C8C"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47C6D04A"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Corregimientos de Tierrabomba, Caño de Oro, Punta Arena y Bocachica pertenecientes al municipio de Cartagena</w:t>
            </w:r>
          </w:p>
        </w:tc>
      </w:tr>
      <w:tr w:rsidR="00041E52" w:rsidRPr="00041E52" w14:paraId="428877CE" w14:textId="77777777" w:rsidTr="008E1B1E">
        <w:trPr>
          <w:trHeight w:val="817"/>
          <w:tblHeader/>
        </w:trPr>
        <w:tc>
          <w:tcPr>
            <w:tcW w:w="1004" w:type="dxa"/>
            <w:tcBorders>
              <w:top w:val="nil"/>
              <w:left w:val="single" w:sz="4" w:space="0" w:color="auto"/>
              <w:bottom w:val="single" w:sz="4" w:space="0" w:color="auto"/>
              <w:right w:val="single" w:sz="4" w:space="0" w:color="auto"/>
            </w:tcBorders>
            <w:shd w:val="clear" w:color="auto" w:fill="auto"/>
            <w:noWrap/>
            <w:vAlign w:val="center"/>
            <w:hideMark/>
          </w:tcPr>
          <w:p w14:paraId="524994B5" w14:textId="4DC18E8B"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2</w:t>
            </w:r>
            <w:r w:rsidR="00967C8C" w:rsidRPr="0044777B">
              <w:rPr>
                <w:rFonts w:cs="Calibri"/>
                <w:color w:val="000000"/>
                <w:sz w:val="20"/>
                <w:szCs w:val="20"/>
                <w:lang w:val="es-CO" w:eastAsia="es-CO"/>
              </w:rPr>
              <w:t>*</w:t>
            </w:r>
          </w:p>
        </w:tc>
        <w:tc>
          <w:tcPr>
            <w:tcW w:w="7993" w:type="dxa"/>
            <w:tcBorders>
              <w:top w:val="nil"/>
              <w:left w:val="nil"/>
              <w:bottom w:val="single" w:sz="4" w:space="0" w:color="auto"/>
              <w:right w:val="single" w:sz="4" w:space="0" w:color="auto"/>
            </w:tcBorders>
            <w:shd w:val="clear" w:color="auto" w:fill="auto"/>
            <w:vAlign w:val="bottom"/>
            <w:hideMark/>
          </w:tcPr>
          <w:p w14:paraId="6BDAC36F" w14:textId="77777777" w:rsidR="00041E52" w:rsidRPr="00041E52" w:rsidRDefault="00041E52" w:rsidP="00041E52">
            <w:pPr>
              <w:spacing w:before="0" w:after="0"/>
              <w:jc w:val="center"/>
              <w:rPr>
                <w:rFonts w:cs="Calibri"/>
                <w:color w:val="000000"/>
                <w:sz w:val="20"/>
                <w:szCs w:val="20"/>
                <w:lang w:val="es-CO" w:eastAsia="es-CO"/>
              </w:rPr>
            </w:pPr>
            <w:r w:rsidRPr="00041E52">
              <w:rPr>
                <w:rFonts w:cs="Calibri"/>
                <w:color w:val="000000"/>
                <w:sz w:val="20"/>
                <w:szCs w:val="20"/>
                <w:lang w:val="es-CO" w:eastAsia="es-CO"/>
              </w:rPr>
              <w:t>Achí, Altos del Rosario, Arenal del Sur, El Peñón, Barranco de Loba, Hatillo de Loba, Margarita, Norosí, Regidor, Rio Viejo, San Fernando, San Jacinto del Cauca, San Martín de Loba y Simití, departamento de Bolívar</w:t>
            </w:r>
          </w:p>
        </w:tc>
      </w:tr>
    </w:tbl>
    <w:p w14:paraId="7833B004" w14:textId="77777777" w:rsidR="00155977" w:rsidRPr="0044777B" w:rsidRDefault="00155977" w:rsidP="00155977">
      <w:pPr>
        <w:widowControl w:val="0"/>
        <w:adjustRightInd w:val="0"/>
        <w:spacing w:before="0" w:after="0"/>
        <w:ind w:right="23"/>
        <w:rPr>
          <w:rFonts w:cs="Arial"/>
          <w:bCs/>
          <w:lang w:val="es-CO"/>
        </w:rPr>
      </w:pPr>
      <w:r w:rsidRPr="0044777B">
        <w:rPr>
          <w:rFonts w:cs="Arial"/>
          <w:bCs/>
          <w:sz w:val="20"/>
          <w:szCs w:val="20"/>
          <w:lang w:val="es-CO"/>
        </w:rPr>
        <w:t xml:space="preserve"> (*) Mercados con recursos públicos.</w:t>
      </w:r>
      <w:r w:rsidRPr="0044777B">
        <w:rPr>
          <w:rFonts w:cs="Arial"/>
          <w:bCs/>
          <w:lang w:val="es-CO"/>
        </w:rPr>
        <w:t xml:space="preserve"> </w:t>
      </w:r>
    </w:p>
    <w:p w14:paraId="71F474D3" w14:textId="4755B884" w:rsidR="00155977" w:rsidRPr="0044777B" w:rsidRDefault="00155977" w:rsidP="00426C22">
      <w:pPr>
        <w:pStyle w:val="Prrafodelista"/>
        <w:numPr>
          <w:ilvl w:val="1"/>
          <w:numId w:val="13"/>
        </w:numPr>
        <w:tabs>
          <w:tab w:val="left" w:pos="0"/>
        </w:tabs>
        <w:adjustRightInd w:val="0"/>
        <w:ind w:right="23"/>
        <w:rPr>
          <w:rFonts w:cs="Arial"/>
          <w:bCs/>
        </w:rPr>
      </w:pPr>
      <w:r w:rsidRPr="0044777B">
        <w:rPr>
          <w:rFonts w:cs="Arial"/>
          <w:bCs/>
        </w:rPr>
        <w:t>Conforme a lo definido en el Literal iii) del Numeral 5.2 de la Metodología, se aprueba el Mercado Relevante de Distribución para el Siguiente Período Tarifario conformado como se relaciona a continuación</w:t>
      </w:r>
      <w:r w:rsidR="007841A6">
        <w:rPr>
          <w:rFonts w:cs="Arial"/>
          <w:bCs/>
        </w:rPr>
        <w:t>,</w:t>
      </w:r>
      <w:r w:rsidRPr="0044777B">
        <w:rPr>
          <w:rFonts w:cs="Arial"/>
          <w:bCs/>
        </w:rPr>
        <w:t xml:space="preserve"> y organizado en los Submercados que en cada caso se indica, para los cuales se determinarán en la presente Resolución los correspondientes cargos por uso del Sistema de Distribución:</w:t>
      </w:r>
    </w:p>
    <w:p w14:paraId="137B6158" w14:textId="3B1BC42A" w:rsidR="005802A7" w:rsidRDefault="005802A7" w:rsidP="005802A7">
      <w:pPr>
        <w:pStyle w:val="Prrafodelista"/>
        <w:numPr>
          <w:ilvl w:val="0"/>
          <w:numId w:val="0"/>
        </w:numPr>
        <w:tabs>
          <w:tab w:val="left" w:pos="0"/>
        </w:tabs>
        <w:adjustRightInd w:val="0"/>
        <w:ind w:left="720" w:right="23"/>
        <w:rPr>
          <w:rFonts w:cs="Arial"/>
          <w:bCs/>
        </w:rPr>
      </w:pPr>
    </w:p>
    <w:p w14:paraId="33414FF5" w14:textId="77777777" w:rsidR="00AB5C26" w:rsidRPr="0044777B" w:rsidRDefault="00AB5C26" w:rsidP="005802A7">
      <w:pPr>
        <w:pStyle w:val="Prrafodelista"/>
        <w:numPr>
          <w:ilvl w:val="0"/>
          <w:numId w:val="0"/>
        </w:numPr>
        <w:tabs>
          <w:tab w:val="left" w:pos="0"/>
        </w:tabs>
        <w:adjustRightInd w:val="0"/>
        <w:ind w:left="720" w:right="23"/>
        <w:rPr>
          <w:rFonts w:cs="Arial"/>
          <w:bCs/>
        </w:rPr>
      </w:pPr>
    </w:p>
    <w:tbl>
      <w:tblPr>
        <w:tblW w:w="8180" w:type="dxa"/>
        <w:jc w:val="center"/>
        <w:tblCellMar>
          <w:left w:w="70" w:type="dxa"/>
          <w:right w:w="70" w:type="dxa"/>
        </w:tblCellMar>
        <w:tblLook w:val="04A0" w:firstRow="1" w:lastRow="0" w:firstColumn="1" w:lastColumn="0" w:noHBand="0" w:noVBand="1"/>
      </w:tblPr>
      <w:tblGrid>
        <w:gridCol w:w="1940"/>
        <w:gridCol w:w="4040"/>
        <w:gridCol w:w="2200"/>
      </w:tblGrid>
      <w:tr w:rsidR="005802A7" w:rsidRPr="005802A7" w14:paraId="1D42AF1C" w14:textId="77777777" w:rsidTr="00AB5C26">
        <w:trPr>
          <w:trHeight w:val="900"/>
          <w:tblHeader/>
          <w:jc w:val="center"/>
        </w:trPr>
        <w:tc>
          <w:tcPr>
            <w:tcW w:w="1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2D6A4D" w14:textId="77777777" w:rsidR="005802A7" w:rsidRPr="005802A7" w:rsidRDefault="005802A7" w:rsidP="00AB5C26">
            <w:pPr>
              <w:spacing w:before="0" w:after="0"/>
              <w:jc w:val="center"/>
              <w:rPr>
                <w:rFonts w:cs="Calibri"/>
                <w:b/>
                <w:bCs/>
                <w:color w:val="000000"/>
                <w:sz w:val="22"/>
                <w:szCs w:val="22"/>
                <w:lang w:val="es-CO" w:eastAsia="es-CO"/>
              </w:rPr>
            </w:pPr>
            <w:r w:rsidRPr="005802A7">
              <w:rPr>
                <w:rFonts w:cs="Calibri"/>
                <w:b/>
                <w:bCs/>
                <w:color w:val="000000"/>
                <w:sz w:val="22"/>
                <w:szCs w:val="22"/>
                <w:lang w:val="es-CO" w:eastAsia="es-CO"/>
              </w:rPr>
              <w:lastRenderedPageBreak/>
              <w:t>SUBMERCADO</w:t>
            </w:r>
          </w:p>
        </w:tc>
        <w:tc>
          <w:tcPr>
            <w:tcW w:w="4040" w:type="dxa"/>
            <w:tcBorders>
              <w:top w:val="single" w:sz="4" w:space="0" w:color="auto"/>
              <w:left w:val="nil"/>
              <w:bottom w:val="single" w:sz="4" w:space="0" w:color="auto"/>
              <w:right w:val="single" w:sz="4" w:space="0" w:color="auto"/>
            </w:tcBorders>
            <w:shd w:val="clear" w:color="000000" w:fill="BFBFBF"/>
            <w:vAlign w:val="center"/>
            <w:hideMark/>
          </w:tcPr>
          <w:p w14:paraId="7353C7C3" w14:textId="77777777" w:rsidR="005802A7" w:rsidRPr="005802A7" w:rsidRDefault="005802A7" w:rsidP="00AB5C26">
            <w:pPr>
              <w:spacing w:before="0" w:after="0"/>
              <w:jc w:val="center"/>
              <w:rPr>
                <w:rFonts w:cs="Calibri"/>
                <w:b/>
                <w:bCs/>
                <w:color w:val="000000"/>
                <w:sz w:val="22"/>
                <w:szCs w:val="22"/>
                <w:lang w:val="es-CO" w:eastAsia="es-CO"/>
              </w:rPr>
            </w:pPr>
            <w:r w:rsidRPr="005802A7">
              <w:rPr>
                <w:rFonts w:cs="Calibri"/>
                <w:b/>
                <w:bCs/>
                <w:color w:val="000000"/>
                <w:sz w:val="22"/>
                <w:szCs w:val="22"/>
                <w:lang w:val="es-CO" w:eastAsia="es-CO"/>
              </w:rPr>
              <w:t>CONFORMADO POR</w:t>
            </w:r>
          </w:p>
        </w:tc>
        <w:tc>
          <w:tcPr>
            <w:tcW w:w="2200" w:type="dxa"/>
            <w:tcBorders>
              <w:top w:val="single" w:sz="4" w:space="0" w:color="auto"/>
              <w:left w:val="nil"/>
              <w:bottom w:val="single" w:sz="4" w:space="0" w:color="auto"/>
              <w:right w:val="single" w:sz="4" w:space="0" w:color="auto"/>
            </w:tcBorders>
            <w:shd w:val="clear" w:color="000000" w:fill="BFBFBF"/>
            <w:vAlign w:val="center"/>
            <w:hideMark/>
          </w:tcPr>
          <w:p w14:paraId="70238217" w14:textId="77777777" w:rsidR="005802A7" w:rsidRPr="005802A7" w:rsidRDefault="005802A7" w:rsidP="00AB5C26">
            <w:pPr>
              <w:spacing w:before="0" w:after="0"/>
              <w:jc w:val="center"/>
              <w:rPr>
                <w:rFonts w:cs="Calibri"/>
                <w:b/>
                <w:bCs/>
                <w:color w:val="000000"/>
                <w:sz w:val="22"/>
                <w:szCs w:val="22"/>
                <w:lang w:val="es-CO" w:eastAsia="es-CO"/>
              </w:rPr>
            </w:pPr>
            <w:r w:rsidRPr="005802A7">
              <w:rPr>
                <w:rFonts w:cs="Calibri"/>
                <w:b/>
                <w:bCs/>
                <w:color w:val="000000"/>
                <w:sz w:val="22"/>
                <w:szCs w:val="22"/>
                <w:lang w:val="es-CO" w:eastAsia="es-CO"/>
              </w:rPr>
              <w:t>DEPARTAMENTO</w:t>
            </w:r>
          </w:p>
        </w:tc>
      </w:tr>
      <w:tr w:rsidR="005802A7" w:rsidRPr="005802A7" w14:paraId="7D39A330" w14:textId="77777777" w:rsidTr="00AB5C26">
        <w:trPr>
          <w:trHeight w:val="300"/>
          <w:jc w:val="center"/>
        </w:trPr>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44774D" w14:textId="63016BC7" w:rsidR="005802A7" w:rsidRPr="005802A7" w:rsidRDefault="007A1DA4"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5802A7" w:rsidRPr="005802A7">
              <w:rPr>
                <w:rFonts w:cs="Calibri"/>
                <w:color w:val="000000"/>
                <w:sz w:val="22"/>
                <w:szCs w:val="22"/>
                <w:lang w:val="es-CO" w:eastAsia="es-CO"/>
              </w:rPr>
              <w:t>1</w:t>
            </w:r>
          </w:p>
        </w:tc>
        <w:tc>
          <w:tcPr>
            <w:tcW w:w="4040" w:type="dxa"/>
            <w:tcBorders>
              <w:top w:val="nil"/>
              <w:left w:val="nil"/>
              <w:bottom w:val="single" w:sz="4" w:space="0" w:color="auto"/>
              <w:right w:val="single" w:sz="4" w:space="0" w:color="auto"/>
            </w:tcBorders>
            <w:shd w:val="clear" w:color="auto" w:fill="auto"/>
            <w:noWrap/>
            <w:vAlign w:val="bottom"/>
            <w:hideMark/>
          </w:tcPr>
          <w:p w14:paraId="37A18C4E"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Cartagena de Indias</w:t>
            </w:r>
          </w:p>
        </w:tc>
        <w:tc>
          <w:tcPr>
            <w:tcW w:w="2200" w:type="dxa"/>
            <w:tcBorders>
              <w:top w:val="nil"/>
              <w:left w:val="nil"/>
              <w:bottom w:val="single" w:sz="4" w:space="0" w:color="auto"/>
              <w:right w:val="single" w:sz="4" w:space="0" w:color="auto"/>
            </w:tcBorders>
            <w:shd w:val="clear" w:color="auto" w:fill="auto"/>
            <w:noWrap/>
            <w:vAlign w:val="bottom"/>
            <w:hideMark/>
          </w:tcPr>
          <w:p w14:paraId="4B90632D" w14:textId="1C3A5909"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w:t>
            </w:r>
            <w:r w:rsidR="00ED480E" w:rsidRPr="0044777B">
              <w:rPr>
                <w:rFonts w:cs="Calibri"/>
                <w:color w:val="000000"/>
                <w:sz w:val="22"/>
                <w:szCs w:val="22"/>
                <w:lang w:val="es-CO" w:eastAsia="es-CO"/>
              </w:rPr>
              <w:t>ív</w:t>
            </w:r>
            <w:r w:rsidRPr="0044777B">
              <w:rPr>
                <w:rFonts w:cs="Calibri"/>
                <w:color w:val="000000"/>
                <w:sz w:val="22"/>
                <w:szCs w:val="22"/>
                <w:lang w:val="es-CO" w:eastAsia="es-CO"/>
              </w:rPr>
              <w:t>ar</w:t>
            </w:r>
          </w:p>
        </w:tc>
      </w:tr>
      <w:tr w:rsidR="005802A7" w:rsidRPr="005802A7" w14:paraId="5AF58E4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7367395"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EFCDA71"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Sincelejo</w:t>
            </w:r>
          </w:p>
        </w:tc>
        <w:tc>
          <w:tcPr>
            <w:tcW w:w="2200" w:type="dxa"/>
            <w:tcBorders>
              <w:top w:val="nil"/>
              <w:left w:val="nil"/>
              <w:bottom w:val="single" w:sz="4" w:space="0" w:color="auto"/>
              <w:right w:val="single" w:sz="4" w:space="0" w:color="auto"/>
            </w:tcBorders>
            <w:shd w:val="clear" w:color="auto" w:fill="auto"/>
            <w:noWrap/>
            <w:vAlign w:val="bottom"/>
            <w:hideMark/>
          </w:tcPr>
          <w:p w14:paraId="75550D8B"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3F030DFD"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960DCB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401246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Momil</w:t>
            </w:r>
          </w:p>
        </w:tc>
        <w:tc>
          <w:tcPr>
            <w:tcW w:w="2200" w:type="dxa"/>
            <w:tcBorders>
              <w:top w:val="nil"/>
              <w:left w:val="nil"/>
              <w:bottom w:val="single" w:sz="4" w:space="0" w:color="auto"/>
              <w:right w:val="single" w:sz="4" w:space="0" w:color="auto"/>
            </w:tcBorders>
            <w:shd w:val="clear" w:color="auto" w:fill="auto"/>
            <w:noWrap/>
            <w:vAlign w:val="bottom"/>
            <w:hideMark/>
          </w:tcPr>
          <w:p w14:paraId="2ADEC39C" w14:textId="632CA5F5"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03F851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33C8656"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3FA92DE" w14:textId="2CBE207B"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Tolú</w:t>
            </w:r>
            <w:r w:rsidR="005802A7" w:rsidRPr="005802A7">
              <w:rPr>
                <w:rFonts w:cs="Calibri"/>
                <w:color w:val="000000"/>
                <w:sz w:val="22"/>
                <w:szCs w:val="22"/>
                <w:lang w:val="es-CO" w:eastAsia="es-CO"/>
              </w:rPr>
              <w:t xml:space="preserve"> Viejo</w:t>
            </w:r>
          </w:p>
        </w:tc>
        <w:tc>
          <w:tcPr>
            <w:tcW w:w="2200" w:type="dxa"/>
            <w:tcBorders>
              <w:top w:val="nil"/>
              <w:left w:val="nil"/>
              <w:bottom w:val="single" w:sz="4" w:space="0" w:color="auto"/>
              <w:right w:val="single" w:sz="4" w:space="0" w:color="auto"/>
            </w:tcBorders>
            <w:shd w:val="clear" w:color="auto" w:fill="auto"/>
            <w:noWrap/>
            <w:vAlign w:val="bottom"/>
            <w:hideMark/>
          </w:tcPr>
          <w:p w14:paraId="6EE131C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3AF5CCB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FE2CA68"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A7BD0F3" w14:textId="7685CBD6"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Magangué</w:t>
            </w:r>
          </w:p>
        </w:tc>
        <w:tc>
          <w:tcPr>
            <w:tcW w:w="2200" w:type="dxa"/>
            <w:tcBorders>
              <w:top w:val="nil"/>
              <w:left w:val="nil"/>
              <w:bottom w:val="single" w:sz="4" w:space="0" w:color="auto"/>
              <w:right w:val="single" w:sz="4" w:space="0" w:color="auto"/>
            </w:tcBorders>
            <w:shd w:val="clear" w:color="auto" w:fill="auto"/>
            <w:noWrap/>
            <w:vAlign w:val="bottom"/>
            <w:hideMark/>
          </w:tcPr>
          <w:p w14:paraId="6B0BB398" w14:textId="4AF658E5"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341C066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2BAB9E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079D82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Santa Ana</w:t>
            </w:r>
          </w:p>
        </w:tc>
        <w:tc>
          <w:tcPr>
            <w:tcW w:w="2200" w:type="dxa"/>
            <w:tcBorders>
              <w:top w:val="nil"/>
              <w:left w:val="nil"/>
              <w:bottom w:val="single" w:sz="4" w:space="0" w:color="auto"/>
              <w:right w:val="single" w:sz="4" w:space="0" w:color="auto"/>
            </w:tcBorders>
            <w:shd w:val="clear" w:color="auto" w:fill="auto"/>
            <w:noWrap/>
            <w:vAlign w:val="bottom"/>
            <w:hideMark/>
          </w:tcPr>
          <w:p w14:paraId="6D676F0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Magdalena</w:t>
            </w:r>
          </w:p>
        </w:tc>
      </w:tr>
      <w:tr w:rsidR="005802A7" w:rsidRPr="005802A7" w14:paraId="062EA77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22DD484"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33E898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Morroa</w:t>
            </w:r>
          </w:p>
        </w:tc>
        <w:tc>
          <w:tcPr>
            <w:tcW w:w="2200" w:type="dxa"/>
            <w:tcBorders>
              <w:top w:val="nil"/>
              <w:left w:val="nil"/>
              <w:bottom w:val="single" w:sz="4" w:space="0" w:color="auto"/>
              <w:right w:val="single" w:sz="4" w:space="0" w:color="auto"/>
            </w:tcBorders>
            <w:shd w:val="clear" w:color="auto" w:fill="auto"/>
            <w:noWrap/>
            <w:vAlign w:val="bottom"/>
            <w:hideMark/>
          </w:tcPr>
          <w:p w14:paraId="312F7F2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288E2EE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6DBF41F"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F312C50"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Chima</w:t>
            </w:r>
          </w:p>
        </w:tc>
        <w:tc>
          <w:tcPr>
            <w:tcW w:w="2200" w:type="dxa"/>
            <w:tcBorders>
              <w:top w:val="nil"/>
              <w:left w:val="nil"/>
              <w:bottom w:val="single" w:sz="4" w:space="0" w:color="auto"/>
              <w:right w:val="single" w:sz="4" w:space="0" w:color="auto"/>
            </w:tcBorders>
            <w:shd w:val="clear" w:color="auto" w:fill="auto"/>
            <w:noWrap/>
            <w:vAlign w:val="bottom"/>
            <w:hideMark/>
          </w:tcPr>
          <w:p w14:paraId="1C7DFE36" w14:textId="5B9A16BC"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2242A006"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1AAA3E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A5F513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Ovejas</w:t>
            </w:r>
          </w:p>
        </w:tc>
        <w:tc>
          <w:tcPr>
            <w:tcW w:w="2200" w:type="dxa"/>
            <w:tcBorders>
              <w:top w:val="nil"/>
              <w:left w:val="nil"/>
              <w:bottom w:val="single" w:sz="4" w:space="0" w:color="auto"/>
              <w:right w:val="single" w:sz="4" w:space="0" w:color="auto"/>
            </w:tcBorders>
            <w:shd w:val="clear" w:color="auto" w:fill="auto"/>
            <w:noWrap/>
            <w:vAlign w:val="bottom"/>
            <w:hideMark/>
          </w:tcPr>
          <w:p w14:paraId="75BB01D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699AB2E"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101D706"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EA30101" w14:textId="7305080F"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Sahagún</w:t>
            </w:r>
          </w:p>
        </w:tc>
        <w:tc>
          <w:tcPr>
            <w:tcW w:w="2200" w:type="dxa"/>
            <w:tcBorders>
              <w:top w:val="nil"/>
              <w:left w:val="nil"/>
              <w:bottom w:val="single" w:sz="4" w:space="0" w:color="auto"/>
              <w:right w:val="single" w:sz="4" w:space="0" w:color="auto"/>
            </w:tcBorders>
            <w:shd w:val="clear" w:color="auto" w:fill="auto"/>
            <w:noWrap/>
            <w:vAlign w:val="bottom"/>
            <w:hideMark/>
          </w:tcPr>
          <w:p w14:paraId="7E6A7F11" w14:textId="2B3B602D"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E19B76D"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048F53A"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9F49306" w14:textId="2F6C7448"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Montelíbano</w:t>
            </w:r>
          </w:p>
        </w:tc>
        <w:tc>
          <w:tcPr>
            <w:tcW w:w="2200" w:type="dxa"/>
            <w:tcBorders>
              <w:top w:val="nil"/>
              <w:left w:val="nil"/>
              <w:bottom w:val="single" w:sz="4" w:space="0" w:color="auto"/>
              <w:right w:val="single" w:sz="4" w:space="0" w:color="auto"/>
            </w:tcBorders>
            <w:shd w:val="clear" w:color="auto" w:fill="auto"/>
            <w:noWrap/>
            <w:vAlign w:val="bottom"/>
            <w:hideMark/>
          </w:tcPr>
          <w:p w14:paraId="66B94F07" w14:textId="40BC610F"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2D6B9A70"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B9EC269"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495330D" w14:textId="4F1F6F4D"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Mompós</w:t>
            </w:r>
          </w:p>
        </w:tc>
        <w:tc>
          <w:tcPr>
            <w:tcW w:w="2200" w:type="dxa"/>
            <w:tcBorders>
              <w:top w:val="nil"/>
              <w:left w:val="nil"/>
              <w:bottom w:val="single" w:sz="4" w:space="0" w:color="auto"/>
              <w:right w:val="single" w:sz="4" w:space="0" w:color="auto"/>
            </w:tcBorders>
            <w:shd w:val="clear" w:color="auto" w:fill="auto"/>
            <w:noWrap/>
            <w:vAlign w:val="bottom"/>
            <w:hideMark/>
          </w:tcPr>
          <w:p w14:paraId="2AD44BC5" w14:textId="7367AB35"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639FE30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410744F"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64AC853" w14:textId="3566F1BD"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 xml:space="preserve">San Luis de </w:t>
            </w:r>
            <w:r w:rsidR="00AB5C26" w:rsidRPr="005802A7">
              <w:rPr>
                <w:rFonts w:cs="Calibri"/>
                <w:color w:val="000000"/>
                <w:sz w:val="22"/>
                <w:szCs w:val="22"/>
                <w:lang w:val="es-CO" w:eastAsia="es-CO"/>
              </w:rPr>
              <w:t>Sincé</w:t>
            </w:r>
          </w:p>
        </w:tc>
        <w:tc>
          <w:tcPr>
            <w:tcW w:w="2200" w:type="dxa"/>
            <w:tcBorders>
              <w:top w:val="nil"/>
              <w:left w:val="nil"/>
              <w:bottom w:val="single" w:sz="4" w:space="0" w:color="auto"/>
              <w:right w:val="single" w:sz="4" w:space="0" w:color="auto"/>
            </w:tcBorders>
            <w:shd w:val="clear" w:color="auto" w:fill="auto"/>
            <w:noWrap/>
            <w:vAlign w:val="bottom"/>
            <w:hideMark/>
          </w:tcPr>
          <w:p w14:paraId="0DF3F8E3"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6B4D908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7D6214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CC63837" w14:textId="3C037FD8"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Purísima</w:t>
            </w:r>
          </w:p>
        </w:tc>
        <w:tc>
          <w:tcPr>
            <w:tcW w:w="2200" w:type="dxa"/>
            <w:tcBorders>
              <w:top w:val="nil"/>
              <w:left w:val="nil"/>
              <w:bottom w:val="single" w:sz="4" w:space="0" w:color="auto"/>
              <w:right w:val="single" w:sz="4" w:space="0" w:color="auto"/>
            </w:tcBorders>
            <w:shd w:val="clear" w:color="auto" w:fill="auto"/>
            <w:noWrap/>
            <w:vAlign w:val="bottom"/>
            <w:hideMark/>
          </w:tcPr>
          <w:p w14:paraId="1B677704" w14:textId="474F73D2"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19983355"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9AF184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D428E3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Lorica</w:t>
            </w:r>
          </w:p>
        </w:tc>
        <w:tc>
          <w:tcPr>
            <w:tcW w:w="2200" w:type="dxa"/>
            <w:tcBorders>
              <w:top w:val="nil"/>
              <w:left w:val="nil"/>
              <w:bottom w:val="single" w:sz="4" w:space="0" w:color="auto"/>
              <w:right w:val="single" w:sz="4" w:space="0" w:color="auto"/>
            </w:tcBorders>
            <w:shd w:val="clear" w:color="auto" w:fill="auto"/>
            <w:noWrap/>
            <w:vAlign w:val="bottom"/>
            <w:hideMark/>
          </w:tcPr>
          <w:p w14:paraId="2D57BA70" w14:textId="1704EDD2"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50EEBE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EF5F2C8"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C6FD79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Onofre</w:t>
            </w:r>
          </w:p>
        </w:tc>
        <w:tc>
          <w:tcPr>
            <w:tcW w:w="2200" w:type="dxa"/>
            <w:tcBorders>
              <w:top w:val="nil"/>
              <w:left w:val="nil"/>
              <w:bottom w:val="single" w:sz="4" w:space="0" w:color="auto"/>
              <w:right w:val="single" w:sz="4" w:space="0" w:color="auto"/>
            </w:tcBorders>
            <w:shd w:val="clear" w:color="auto" w:fill="auto"/>
            <w:noWrap/>
            <w:vAlign w:val="bottom"/>
            <w:hideMark/>
          </w:tcPr>
          <w:p w14:paraId="29AFB71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19C9B7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87BF56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681272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Talaigua Nuevo</w:t>
            </w:r>
          </w:p>
        </w:tc>
        <w:tc>
          <w:tcPr>
            <w:tcW w:w="2200" w:type="dxa"/>
            <w:tcBorders>
              <w:top w:val="nil"/>
              <w:left w:val="nil"/>
              <w:bottom w:val="single" w:sz="4" w:space="0" w:color="auto"/>
              <w:right w:val="single" w:sz="4" w:space="0" w:color="auto"/>
            </w:tcBorders>
            <w:shd w:val="clear" w:color="auto" w:fill="auto"/>
            <w:noWrap/>
            <w:vAlign w:val="bottom"/>
            <w:hideMark/>
          </w:tcPr>
          <w:p w14:paraId="23C82E15" w14:textId="015210A5"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7D43DE7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0051B25"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EEF180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Pedro</w:t>
            </w:r>
          </w:p>
        </w:tc>
        <w:tc>
          <w:tcPr>
            <w:tcW w:w="2200" w:type="dxa"/>
            <w:tcBorders>
              <w:top w:val="nil"/>
              <w:left w:val="nil"/>
              <w:bottom w:val="single" w:sz="4" w:space="0" w:color="auto"/>
              <w:right w:val="single" w:sz="4" w:space="0" w:color="auto"/>
            </w:tcBorders>
            <w:shd w:val="clear" w:color="auto" w:fill="auto"/>
            <w:noWrap/>
            <w:vAlign w:val="bottom"/>
            <w:hideMark/>
          </w:tcPr>
          <w:p w14:paraId="1579D09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DBE4C4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FBB2CA4"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AAC512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Planeta Rica</w:t>
            </w:r>
          </w:p>
        </w:tc>
        <w:tc>
          <w:tcPr>
            <w:tcW w:w="2200" w:type="dxa"/>
            <w:tcBorders>
              <w:top w:val="nil"/>
              <w:left w:val="nil"/>
              <w:bottom w:val="single" w:sz="4" w:space="0" w:color="auto"/>
              <w:right w:val="single" w:sz="4" w:space="0" w:color="auto"/>
            </w:tcBorders>
            <w:shd w:val="clear" w:color="auto" w:fill="auto"/>
            <w:noWrap/>
            <w:vAlign w:val="bottom"/>
            <w:hideMark/>
          </w:tcPr>
          <w:p w14:paraId="7FB1A971" w14:textId="12D074F9"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41F061EE"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882611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CD2B85E" w14:textId="228357F7"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Ciénaga</w:t>
            </w:r>
            <w:r w:rsidR="005802A7" w:rsidRPr="005802A7">
              <w:rPr>
                <w:rFonts w:cs="Calibri"/>
                <w:color w:val="000000"/>
                <w:sz w:val="22"/>
                <w:szCs w:val="22"/>
                <w:lang w:val="es-CO" w:eastAsia="es-CO"/>
              </w:rPr>
              <w:t xml:space="preserve"> de Oro</w:t>
            </w:r>
          </w:p>
        </w:tc>
        <w:tc>
          <w:tcPr>
            <w:tcW w:w="2200" w:type="dxa"/>
            <w:tcBorders>
              <w:top w:val="nil"/>
              <w:left w:val="nil"/>
              <w:bottom w:val="single" w:sz="4" w:space="0" w:color="auto"/>
              <w:right w:val="single" w:sz="4" w:space="0" w:color="auto"/>
            </w:tcBorders>
            <w:shd w:val="clear" w:color="auto" w:fill="auto"/>
            <w:noWrap/>
            <w:vAlign w:val="bottom"/>
            <w:hideMark/>
          </w:tcPr>
          <w:p w14:paraId="6AF7DD44" w14:textId="1ED23C5F"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1F3473A"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DE9B46A"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9BB0EE3"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Juan de Betulia</w:t>
            </w:r>
          </w:p>
        </w:tc>
        <w:tc>
          <w:tcPr>
            <w:tcW w:w="2200" w:type="dxa"/>
            <w:tcBorders>
              <w:top w:val="nil"/>
              <w:left w:val="nil"/>
              <w:bottom w:val="single" w:sz="4" w:space="0" w:color="auto"/>
              <w:right w:val="single" w:sz="4" w:space="0" w:color="auto"/>
            </w:tcBorders>
            <w:shd w:val="clear" w:color="auto" w:fill="auto"/>
            <w:noWrap/>
            <w:vAlign w:val="bottom"/>
            <w:hideMark/>
          </w:tcPr>
          <w:p w14:paraId="28370623"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1DBB9CF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D006618"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3598162" w14:textId="570488C9"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Chinú</w:t>
            </w:r>
          </w:p>
        </w:tc>
        <w:tc>
          <w:tcPr>
            <w:tcW w:w="2200" w:type="dxa"/>
            <w:tcBorders>
              <w:top w:val="nil"/>
              <w:left w:val="nil"/>
              <w:bottom w:val="single" w:sz="4" w:space="0" w:color="auto"/>
              <w:right w:val="single" w:sz="4" w:space="0" w:color="auto"/>
            </w:tcBorders>
            <w:shd w:val="clear" w:color="auto" w:fill="auto"/>
            <w:noWrap/>
            <w:vAlign w:val="bottom"/>
            <w:hideMark/>
          </w:tcPr>
          <w:p w14:paraId="3BC55E33" w14:textId="22C9B3F4"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03407E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180E8A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9690D82" w14:textId="00BB4521"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Sampués</w:t>
            </w:r>
          </w:p>
        </w:tc>
        <w:tc>
          <w:tcPr>
            <w:tcW w:w="2200" w:type="dxa"/>
            <w:tcBorders>
              <w:top w:val="nil"/>
              <w:left w:val="nil"/>
              <w:bottom w:val="single" w:sz="4" w:space="0" w:color="auto"/>
              <w:right w:val="single" w:sz="4" w:space="0" w:color="auto"/>
            </w:tcBorders>
            <w:shd w:val="clear" w:color="auto" w:fill="auto"/>
            <w:noWrap/>
            <w:vAlign w:val="bottom"/>
            <w:hideMark/>
          </w:tcPr>
          <w:p w14:paraId="1E37DD5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0E7D958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720484A"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C82262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Cicuco</w:t>
            </w:r>
          </w:p>
        </w:tc>
        <w:tc>
          <w:tcPr>
            <w:tcW w:w="2200" w:type="dxa"/>
            <w:tcBorders>
              <w:top w:val="nil"/>
              <w:left w:val="nil"/>
              <w:bottom w:val="single" w:sz="4" w:space="0" w:color="auto"/>
              <w:right w:val="single" w:sz="4" w:space="0" w:color="auto"/>
            </w:tcBorders>
            <w:shd w:val="clear" w:color="auto" w:fill="auto"/>
            <w:noWrap/>
            <w:vAlign w:val="bottom"/>
            <w:hideMark/>
          </w:tcPr>
          <w:p w14:paraId="67FDCBBA" w14:textId="13AA7A08"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1C3D34F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2DF538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C9383C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Galeras</w:t>
            </w:r>
          </w:p>
        </w:tc>
        <w:tc>
          <w:tcPr>
            <w:tcW w:w="2200" w:type="dxa"/>
            <w:tcBorders>
              <w:top w:val="nil"/>
              <w:left w:val="nil"/>
              <w:bottom w:val="single" w:sz="4" w:space="0" w:color="auto"/>
              <w:right w:val="single" w:sz="4" w:space="0" w:color="auto"/>
            </w:tcBorders>
            <w:shd w:val="clear" w:color="auto" w:fill="auto"/>
            <w:noWrap/>
            <w:vAlign w:val="bottom"/>
            <w:hideMark/>
          </w:tcPr>
          <w:p w14:paraId="52337C8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741B6BF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325AD1C"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76F1305" w14:textId="5D3F5914"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Cove</w:t>
            </w:r>
            <w:r w:rsidR="00AB5C26">
              <w:rPr>
                <w:rFonts w:cs="Calibri"/>
                <w:color w:val="000000"/>
                <w:sz w:val="22"/>
                <w:szCs w:val="22"/>
                <w:lang w:val="es-CO" w:eastAsia="es-CO"/>
              </w:rPr>
              <w:t>ñ</w:t>
            </w:r>
            <w:r w:rsidRPr="005802A7">
              <w:rPr>
                <w:rFonts w:cs="Calibri"/>
                <w:color w:val="000000"/>
                <w:sz w:val="22"/>
                <w:szCs w:val="22"/>
                <w:lang w:val="es-CO" w:eastAsia="es-CO"/>
              </w:rPr>
              <w:t>as</w:t>
            </w:r>
          </w:p>
        </w:tc>
        <w:tc>
          <w:tcPr>
            <w:tcW w:w="2200" w:type="dxa"/>
            <w:tcBorders>
              <w:top w:val="nil"/>
              <w:left w:val="nil"/>
              <w:bottom w:val="single" w:sz="4" w:space="0" w:color="auto"/>
              <w:right w:val="single" w:sz="4" w:space="0" w:color="auto"/>
            </w:tcBorders>
            <w:shd w:val="clear" w:color="auto" w:fill="auto"/>
            <w:noWrap/>
            <w:vAlign w:val="bottom"/>
            <w:hideMark/>
          </w:tcPr>
          <w:p w14:paraId="4B39666E"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48BA612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B09D30C"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2F257F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Buenavista</w:t>
            </w:r>
          </w:p>
        </w:tc>
        <w:tc>
          <w:tcPr>
            <w:tcW w:w="2200" w:type="dxa"/>
            <w:tcBorders>
              <w:top w:val="nil"/>
              <w:left w:val="nil"/>
              <w:bottom w:val="single" w:sz="4" w:space="0" w:color="auto"/>
              <w:right w:val="single" w:sz="4" w:space="0" w:color="auto"/>
            </w:tcBorders>
            <w:shd w:val="clear" w:color="auto" w:fill="auto"/>
            <w:noWrap/>
            <w:vAlign w:val="bottom"/>
            <w:hideMark/>
          </w:tcPr>
          <w:p w14:paraId="46265C94" w14:textId="54208349"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F61187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12EB2CC"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78DFF7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Santa Rosa</w:t>
            </w:r>
          </w:p>
        </w:tc>
        <w:tc>
          <w:tcPr>
            <w:tcW w:w="2200" w:type="dxa"/>
            <w:tcBorders>
              <w:top w:val="nil"/>
              <w:left w:val="nil"/>
              <w:bottom w:val="single" w:sz="4" w:space="0" w:color="auto"/>
              <w:right w:val="single" w:sz="4" w:space="0" w:color="auto"/>
            </w:tcBorders>
            <w:shd w:val="clear" w:color="auto" w:fill="auto"/>
            <w:noWrap/>
            <w:vAlign w:val="bottom"/>
            <w:hideMark/>
          </w:tcPr>
          <w:p w14:paraId="4D8E83BF" w14:textId="4A2627FC"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09794E8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AF4848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18C9C6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Ayapel</w:t>
            </w:r>
          </w:p>
        </w:tc>
        <w:tc>
          <w:tcPr>
            <w:tcW w:w="2200" w:type="dxa"/>
            <w:tcBorders>
              <w:top w:val="nil"/>
              <w:left w:val="nil"/>
              <w:bottom w:val="single" w:sz="4" w:space="0" w:color="auto"/>
              <w:right w:val="single" w:sz="4" w:space="0" w:color="auto"/>
            </w:tcBorders>
            <w:shd w:val="clear" w:color="auto" w:fill="auto"/>
            <w:noWrap/>
            <w:vAlign w:val="bottom"/>
            <w:hideMark/>
          </w:tcPr>
          <w:p w14:paraId="5A58531C" w14:textId="7BBA4D90"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4A41E9A5"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DC5BC4D"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5D59F1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Corozal</w:t>
            </w:r>
          </w:p>
        </w:tc>
        <w:tc>
          <w:tcPr>
            <w:tcW w:w="2200" w:type="dxa"/>
            <w:tcBorders>
              <w:top w:val="nil"/>
              <w:left w:val="nil"/>
              <w:bottom w:val="single" w:sz="4" w:space="0" w:color="auto"/>
              <w:right w:val="single" w:sz="4" w:space="0" w:color="auto"/>
            </w:tcBorders>
            <w:shd w:val="clear" w:color="auto" w:fill="auto"/>
            <w:noWrap/>
            <w:vAlign w:val="bottom"/>
            <w:hideMark/>
          </w:tcPr>
          <w:p w14:paraId="1F458D1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3327A87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DAD2D5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7B0561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Villanueva</w:t>
            </w:r>
          </w:p>
        </w:tc>
        <w:tc>
          <w:tcPr>
            <w:tcW w:w="2200" w:type="dxa"/>
            <w:tcBorders>
              <w:top w:val="nil"/>
              <w:left w:val="nil"/>
              <w:bottom w:val="single" w:sz="4" w:space="0" w:color="auto"/>
              <w:right w:val="single" w:sz="4" w:space="0" w:color="auto"/>
            </w:tcBorders>
            <w:shd w:val="clear" w:color="auto" w:fill="auto"/>
            <w:noWrap/>
            <w:vAlign w:val="bottom"/>
            <w:hideMark/>
          </w:tcPr>
          <w:p w14:paraId="22E480A3" w14:textId="3D5480DA"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0D4D3495"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3776A87"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73E6979"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Buenavista</w:t>
            </w:r>
          </w:p>
        </w:tc>
        <w:tc>
          <w:tcPr>
            <w:tcW w:w="2200" w:type="dxa"/>
            <w:tcBorders>
              <w:top w:val="nil"/>
              <w:left w:val="nil"/>
              <w:bottom w:val="single" w:sz="4" w:space="0" w:color="auto"/>
              <w:right w:val="single" w:sz="4" w:space="0" w:color="auto"/>
            </w:tcBorders>
            <w:shd w:val="clear" w:color="auto" w:fill="auto"/>
            <w:noWrap/>
            <w:vAlign w:val="bottom"/>
            <w:hideMark/>
          </w:tcPr>
          <w:p w14:paraId="60613C2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3BD286B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5E6E32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5A4999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Clemencia</w:t>
            </w:r>
          </w:p>
        </w:tc>
        <w:tc>
          <w:tcPr>
            <w:tcW w:w="2200" w:type="dxa"/>
            <w:tcBorders>
              <w:top w:val="nil"/>
              <w:left w:val="nil"/>
              <w:bottom w:val="single" w:sz="4" w:space="0" w:color="auto"/>
              <w:right w:val="single" w:sz="4" w:space="0" w:color="auto"/>
            </w:tcBorders>
            <w:shd w:val="clear" w:color="auto" w:fill="auto"/>
            <w:noWrap/>
            <w:vAlign w:val="bottom"/>
            <w:hideMark/>
          </w:tcPr>
          <w:p w14:paraId="76A53AED" w14:textId="482AC50D"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7A77520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686F49F"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2633EF1"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Santa Catalina</w:t>
            </w:r>
          </w:p>
        </w:tc>
        <w:tc>
          <w:tcPr>
            <w:tcW w:w="2200" w:type="dxa"/>
            <w:tcBorders>
              <w:top w:val="nil"/>
              <w:left w:val="nil"/>
              <w:bottom w:val="single" w:sz="4" w:space="0" w:color="auto"/>
              <w:right w:val="single" w:sz="4" w:space="0" w:color="auto"/>
            </w:tcBorders>
            <w:shd w:val="clear" w:color="auto" w:fill="auto"/>
            <w:noWrap/>
            <w:vAlign w:val="bottom"/>
            <w:hideMark/>
          </w:tcPr>
          <w:p w14:paraId="447292D2" w14:textId="59ADB089"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3DECA3B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E92211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70D689E"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Cerete</w:t>
            </w:r>
          </w:p>
        </w:tc>
        <w:tc>
          <w:tcPr>
            <w:tcW w:w="2200" w:type="dxa"/>
            <w:tcBorders>
              <w:top w:val="nil"/>
              <w:left w:val="nil"/>
              <w:bottom w:val="single" w:sz="4" w:space="0" w:color="auto"/>
              <w:right w:val="single" w:sz="4" w:space="0" w:color="auto"/>
            </w:tcBorders>
            <w:shd w:val="clear" w:color="auto" w:fill="auto"/>
            <w:noWrap/>
            <w:vAlign w:val="bottom"/>
            <w:hideMark/>
          </w:tcPr>
          <w:p w14:paraId="387364BE" w14:textId="6091CCFA"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1681EA0"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A518364"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42A59F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Juan Nepomuceno</w:t>
            </w:r>
          </w:p>
        </w:tc>
        <w:tc>
          <w:tcPr>
            <w:tcW w:w="2200" w:type="dxa"/>
            <w:tcBorders>
              <w:top w:val="nil"/>
              <w:left w:val="nil"/>
              <w:bottom w:val="single" w:sz="4" w:space="0" w:color="auto"/>
              <w:right w:val="single" w:sz="4" w:space="0" w:color="auto"/>
            </w:tcBorders>
            <w:shd w:val="clear" w:color="auto" w:fill="auto"/>
            <w:noWrap/>
            <w:vAlign w:val="bottom"/>
            <w:hideMark/>
          </w:tcPr>
          <w:p w14:paraId="47CAFD66" w14:textId="229B3071" w:rsidR="005802A7" w:rsidRPr="005802A7" w:rsidRDefault="00E96F14"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534179E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26BC189"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AEC5D5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Turbaco</w:t>
            </w:r>
          </w:p>
        </w:tc>
        <w:tc>
          <w:tcPr>
            <w:tcW w:w="2200" w:type="dxa"/>
            <w:tcBorders>
              <w:top w:val="nil"/>
              <w:left w:val="nil"/>
              <w:bottom w:val="single" w:sz="4" w:space="0" w:color="auto"/>
              <w:right w:val="single" w:sz="4" w:space="0" w:color="auto"/>
            </w:tcBorders>
            <w:shd w:val="clear" w:color="auto" w:fill="auto"/>
            <w:noWrap/>
            <w:vAlign w:val="bottom"/>
            <w:hideMark/>
          </w:tcPr>
          <w:p w14:paraId="78C5B1C3" w14:textId="436BEEE7"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1625311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1EE7AB2"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4E5C819"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Andres de Sotavento</w:t>
            </w:r>
          </w:p>
        </w:tc>
        <w:tc>
          <w:tcPr>
            <w:tcW w:w="2200" w:type="dxa"/>
            <w:tcBorders>
              <w:top w:val="nil"/>
              <w:left w:val="nil"/>
              <w:bottom w:val="single" w:sz="4" w:space="0" w:color="auto"/>
              <w:right w:val="single" w:sz="4" w:space="0" w:color="auto"/>
            </w:tcBorders>
            <w:shd w:val="clear" w:color="auto" w:fill="auto"/>
            <w:noWrap/>
            <w:vAlign w:val="bottom"/>
            <w:hideMark/>
          </w:tcPr>
          <w:p w14:paraId="7E3A1ADB" w14:textId="353B9788"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90B3B6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BD9A1D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72378F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Pueblo Nuevo</w:t>
            </w:r>
          </w:p>
        </w:tc>
        <w:tc>
          <w:tcPr>
            <w:tcW w:w="2200" w:type="dxa"/>
            <w:tcBorders>
              <w:top w:val="nil"/>
              <w:left w:val="nil"/>
              <w:bottom w:val="single" w:sz="4" w:space="0" w:color="auto"/>
              <w:right w:val="single" w:sz="4" w:space="0" w:color="auto"/>
            </w:tcBorders>
            <w:shd w:val="clear" w:color="auto" w:fill="auto"/>
            <w:noWrap/>
            <w:vAlign w:val="bottom"/>
            <w:hideMark/>
          </w:tcPr>
          <w:p w14:paraId="06E3B7B4" w14:textId="579F8706"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C3B7FFD"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EF37F9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E71B5A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Santiago de Tolú</w:t>
            </w:r>
          </w:p>
        </w:tc>
        <w:tc>
          <w:tcPr>
            <w:tcW w:w="2200" w:type="dxa"/>
            <w:tcBorders>
              <w:top w:val="nil"/>
              <w:left w:val="nil"/>
              <w:bottom w:val="single" w:sz="4" w:space="0" w:color="auto"/>
              <w:right w:val="single" w:sz="4" w:space="0" w:color="auto"/>
            </w:tcBorders>
            <w:shd w:val="clear" w:color="auto" w:fill="auto"/>
            <w:noWrap/>
            <w:vAlign w:val="bottom"/>
            <w:hideMark/>
          </w:tcPr>
          <w:p w14:paraId="3B52380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0D62F617"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1A9EFE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F64D5A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Arjona</w:t>
            </w:r>
          </w:p>
        </w:tc>
        <w:tc>
          <w:tcPr>
            <w:tcW w:w="2200" w:type="dxa"/>
            <w:tcBorders>
              <w:top w:val="nil"/>
              <w:left w:val="nil"/>
              <w:bottom w:val="single" w:sz="4" w:space="0" w:color="auto"/>
              <w:right w:val="single" w:sz="4" w:space="0" w:color="auto"/>
            </w:tcBorders>
            <w:shd w:val="clear" w:color="auto" w:fill="auto"/>
            <w:noWrap/>
            <w:vAlign w:val="bottom"/>
            <w:hideMark/>
          </w:tcPr>
          <w:p w14:paraId="7A64F048" w14:textId="478938B1"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0726644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887949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45D371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marcos</w:t>
            </w:r>
          </w:p>
        </w:tc>
        <w:tc>
          <w:tcPr>
            <w:tcW w:w="2200" w:type="dxa"/>
            <w:tcBorders>
              <w:top w:val="nil"/>
              <w:left w:val="nil"/>
              <w:bottom w:val="single" w:sz="4" w:space="0" w:color="auto"/>
              <w:right w:val="single" w:sz="4" w:space="0" w:color="auto"/>
            </w:tcBorders>
            <w:shd w:val="clear" w:color="auto" w:fill="auto"/>
            <w:noWrap/>
            <w:vAlign w:val="bottom"/>
            <w:hideMark/>
          </w:tcPr>
          <w:p w14:paraId="3716F79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3A94DF06"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6E0F51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F286221"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Maria La Baja</w:t>
            </w:r>
          </w:p>
        </w:tc>
        <w:tc>
          <w:tcPr>
            <w:tcW w:w="2200" w:type="dxa"/>
            <w:tcBorders>
              <w:top w:val="nil"/>
              <w:left w:val="nil"/>
              <w:bottom w:val="single" w:sz="4" w:space="0" w:color="auto"/>
              <w:right w:val="single" w:sz="4" w:space="0" w:color="auto"/>
            </w:tcBorders>
            <w:shd w:val="clear" w:color="auto" w:fill="auto"/>
            <w:noWrap/>
            <w:vAlign w:val="bottom"/>
            <w:hideMark/>
          </w:tcPr>
          <w:p w14:paraId="2B496AD9" w14:textId="12FCC003"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53F54CD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C3CBAFF"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0DED65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Pelayo</w:t>
            </w:r>
          </w:p>
        </w:tc>
        <w:tc>
          <w:tcPr>
            <w:tcW w:w="2200" w:type="dxa"/>
            <w:tcBorders>
              <w:top w:val="nil"/>
              <w:left w:val="nil"/>
              <w:bottom w:val="single" w:sz="4" w:space="0" w:color="auto"/>
              <w:right w:val="single" w:sz="4" w:space="0" w:color="auto"/>
            </w:tcBorders>
            <w:shd w:val="clear" w:color="auto" w:fill="auto"/>
            <w:noWrap/>
            <w:vAlign w:val="bottom"/>
            <w:hideMark/>
          </w:tcPr>
          <w:p w14:paraId="3FD11A93" w14:textId="2344AB6C"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0373B3F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492EE3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3C885DA" w14:textId="5085CA61"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Montería</w:t>
            </w:r>
          </w:p>
        </w:tc>
        <w:tc>
          <w:tcPr>
            <w:tcW w:w="2200" w:type="dxa"/>
            <w:tcBorders>
              <w:top w:val="nil"/>
              <w:left w:val="nil"/>
              <w:bottom w:val="single" w:sz="4" w:space="0" w:color="auto"/>
              <w:right w:val="single" w:sz="4" w:space="0" w:color="auto"/>
            </w:tcBorders>
            <w:shd w:val="clear" w:color="auto" w:fill="auto"/>
            <w:noWrap/>
            <w:vAlign w:val="bottom"/>
            <w:hideMark/>
          </w:tcPr>
          <w:p w14:paraId="0EC3AA94" w14:textId="3752A9AB"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154621AE"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8CB565C"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BBCBC2B"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Turbana</w:t>
            </w:r>
          </w:p>
        </w:tc>
        <w:tc>
          <w:tcPr>
            <w:tcW w:w="2200" w:type="dxa"/>
            <w:tcBorders>
              <w:top w:val="nil"/>
              <w:left w:val="nil"/>
              <w:bottom w:val="single" w:sz="4" w:space="0" w:color="auto"/>
              <w:right w:val="single" w:sz="4" w:space="0" w:color="auto"/>
            </w:tcBorders>
            <w:shd w:val="clear" w:color="auto" w:fill="auto"/>
            <w:noWrap/>
            <w:vAlign w:val="bottom"/>
            <w:hideMark/>
          </w:tcPr>
          <w:p w14:paraId="128BB908" w14:textId="3A5D6598"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2D9BC2B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E86C569"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35025A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Caucasia</w:t>
            </w:r>
          </w:p>
        </w:tc>
        <w:tc>
          <w:tcPr>
            <w:tcW w:w="2200" w:type="dxa"/>
            <w:tcBorders>
              <w:top w:val="nil"/>
              <w:left w:val="nil"/>
              <w:bottom w:val="single" w:sz="4" w:space="0" w:color="auto"/>
              <w:right w:val="single" w:sz="4" w:space="0" w:color="auto"/>
            </w:tcBorders>
            <w:shd w:val="clear" w:color="auto" w:fill="auto"/>
            <w:noWrap/>
            <w:vAlign w:val="bottom"/>
            <w:hideMark/>
          </w:tcPr>
          <w:p w14:paraId="44C0A58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57CA141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B893ADF"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AA461C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Jacinto</w:t>
            </w:r>
          </w:p>
        </w:tc>
        <w:tc>
          <w:tcPr>
            <w:tcW w:w="2200" w:type="dxa"/>
            <w:tcBorders>
              <w:top w:val="nil"/>
              <w:left w:val="nil"/>
              <w:bottom w:val="single" w:sz="4" w:space="0" w:color="auto"/>
              <w:right w:val="single" w:sz="4" w:space="0" w:color="auto"/>
            </w:tcBorders>
            <w:shd w:val="clear" w:color="auto" w:fill="auto"/>
            <w:noWrap/>
            <w:vAlign w:val="bottom"/>
            <w:hideMark/>
          </w:tcPr>
          <w:p w14:paraId="3F4867FC" w14:textId="61506C31" w:rsidR="005802A7" w:rsidRPr="005802A7" w:rsidRDefault="00261593"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258B19F5"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E70FB75"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F6BC08C" w14:textId="3D5D79D9"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 xml:space="preserve">El Carmen de </w:t>
            </w:r>
            <w:r w:rsidR="00AB5C26" w:rsidRPr="005802A7">
              <w:rPr>
                <w:rFonts w:cs="Calibri"/>
                <w:color w:val="000000"/>
                <w:sz w:val="22"/>
                <w:szCs w:val="22"/>
                <w:lang w:val="es-CO" w:eastAsia="es-CO"/>
              </w:rPr>
              <w:t>Bolívar</w:t>
            </w:r>
          </w:p>
        </w:tc>
        <w:tc>
          <w:tcPr>
            <w:tcW w:w="2200" w:type="dxa"/>
            <w:tcBorders>
              <w:top w:val="nil"/>
              <w:left w:val="nil"/>
              <w:bottom w:val="single" w:sz="4" w:space="0" w:color="auto"/>
              <w:right w:val="single" w:sz="4" w:space="0" w:color="auto"/>
            </w:tcBorders>
            <w:shd w:val="clear" w:color="auto" w:fill="auto"/>
            <w:noWrap/>
            <w:vAlign w:val="bottom"/>
            <w:hideMark/>
          </w:tcPr>
          <w:p w14:paraId="73C69D3D" w14:textId="27D0D917"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239ADE0E"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46F9BF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8BEB23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Los Palmitos</w:t>
            </w:r>
          </w:p>
        </w:tc>
        <w:tc>
          <w:tcPr>
            <w:tcW w:w="2200" w:type="dxa"/>
            <w:tcBorders>
              <w:top w:val="nil"/>
              <w:left w:val="nil"/>
              <w:bottom w:val="single" w:sz="4" w:space="0" w:color="auto"/>
              <w:right w:val="single" w:sz="4" w:space="0" w:color="auto"/>
            </w:tcBorders>
            <w:shd w:val="clear" w:color="auto" w:fill="auto"/>
            <w:noWrap/>
            <w:vAlign w:val="bottom"/>
            <w:hideMark/>
          </w:tcPr>
          <w:p w14:paraId="36C7A1E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B314646"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7458F57"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2989E5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Carlos</w:t>
            </w:r>
          </w:p>
        </w:tc>
        <w:tc>
          <w:tcPr>
            <w:tcW w:w="2200" w:type="dxa"/>
            <w:tcBorders>
              <w:top w:val="nil"/>
              <w:left w:val="nil"/>
              <w:bottom w:val="single" w:sz="4" w:space="0" w:color="auto"/>
              <w:right w:val="single" w:sz="4" w:space="0" w:color="auto"/>
            </w:tcBorders>
            <w:shd w:val="clear" w:color="auto" w:fill="auto"/>
            <w:noWrap/>
            <w:vAlign w:val="bottom"/>
            <w:hideMark/>
          </w:tcPr>
          <w:p w14:paraId="03FEA5F4" w14:textId="5AA72696"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08065B0"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C61D3F5"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00D206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Antero</w:t>
            </w:r>
          </w:p>
        </w:tc>
        <w:tc>
          <w:tcPr>
            <w:tcW w:w="2200" w:type="dxa"/>
            <w:tcBorders>
              <w:top w:val="nil"/>
              <w:left w:val="nil"/>
              <w:bottom w:val="single" w:sz="4" w:space="0" w:color="auto"/>
              <w:right w:val="single" w:sz="4" w:space="0" w:color="auto"/>
            </w:tcBorders>
            <w:shd w:val="clear" w:color="auto" w:fill="auto"/>
            <w:noWrap/>
            <w:vAlign w:val="bottom"/>
            <w:hideMark/>
          </w:tcPr>
          <w:p w14:paraId="32A0739F" w14:textId="3EB8E21D"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31560BF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8CA035A"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8EF7B8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El Bagre</w:t>
            </w:r>
          </w:p>
        </w:tc>
        <w:tc>
          <w:tcPr>
            <w:tcW w:w="2200" w:type="dxa"/>
            <w:tcBorders>
              <w:top w:val="nil"/>
              <w:left w:val="nil"/>
              <w:bottom w:val="single" w:sz="4" w:space="0" w:color="auto"/>
              <w:right w:val="single" w:sz="4" w:space="0" w:color="auto"/>
            </w:tcBorders>
            <w:shd w:val="clear" w:color="auto" w:fill="auto"/>
            <w:noWrap/>
            <w:vAlign w:val="bottom"/>
            <w:hideMark/>
          </w:tcPr>
          <w:p w14:paraId="06637A43"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3089678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D16FD3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5FC2C8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Segovia</w:t>
            </w:r>
          </w:p>
        </w:tc>
        <w:tc>
          <w:tcPr>
            <w:tcW w:w="2200" w:type="dxa"/>
            <w:tcBorders>
              <w:top w:val="nil"/>
              <w:left w:val="nil"/>
              <w:bottom w:val="single" w:sz="4" w:space="0" w:color="auto"/>
              <w:right w:val="single" w:sz="4" w:space="0" w:color="auto"/>
            </w:tcBorders>
            <w:shd w:val="clear" w:color="auto" w:fill="auto"/>
            <w:noWrap/>
            <w:vAlign w:val="bottom"/>
            <w:hideMark/>
          </w:tcPr>
          <w:p w14:paraId="3645D85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06AA472E"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2254C144"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8871BC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Zaragoza</w:t>
            </w:r>
          </w:p>
        </w:tc>
        <w:tc>
          <w:tcPr>
            <w:tcW w:w="2200" w:type="dxa"/>
            <w:tcBorders>
              <w:top w:val="nil"/>
              <w:left w:val="nil"/>
              <w:bottom w:val="single" w:sz="4" w:space="0" w:color="auto"/>
              <w:right w:val="single" w:sz="4" w:space="0" w:color="auto"/>
            </w:tcBorders>
            <w:shd w:val="clear" w:color="auto" w:fill="auto"/>
            <w:noWrap/>
            <w:vAlign w:val="bottom"/>
            <w:hideMark/>
          </w:tcPr>
          <w:p w14:paraId="6241857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44A3FC9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D79697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5D06F3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Cotorra</w:t>
            </w:r>
          </w:p>
        </w:tc>
        <w:tc>
          <w:tcPr>
            <w:tcW w:w="2200" w:type="dxa"/>
            <w:tcBorders>
              <w:top w:val="nil"/>
              <w:left w:val="nil"/>
              <w:bottom w:val="single" w:sz="4" w:space="0" w:color="auto"/>
              <w:right w:val="single" w:sz="4" w:space="0" w:color="auto"/>
            </w:tcBorders>
            <w:shd w:val="clear" w:color="auto" w:fill="auto"/>
            <w:noWrap/>
            <w:vAlign w:val="bottom"/>
            <w:hideMark/>
          </w:tcPr>
          <w:p w14:paraId="68489C60" w14:textId="7174D976"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13A5DDE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21D43E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7C1FC96"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El Roble</w:t>
            </w:r>
          </w:p>
        </w:tc>
        <w:tc>
          <w:tcPr>
            <w:tcW w:w="2200" w:type="dxa"/>
            <w:tcBorders>
              <w:top w:val="nil"/>
              <w:left w:val="nil"/>
              <w:bottom w:val="single" w:sz="4" w:space="0" w:color="auto"/>
              <w:right w:val="single" w:sz="4" w:space="0" w:color="auto"/>
            </w:tcBorders>
            <w:shd w:val="clear" w:color="auto" w:fill="auto"/>
            <w:noWrap/>
            <w:vAlign w:val="bottom"/>
            <w:hideMark/>
          </w:tcPr>
          <w:p w14:paraId="0803C4E9"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2E4367F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D3E0CA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0775B0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Mahates</w:t>
            </w:r>
          </w:p>
        </w:tc>
        <w:tc>
          <w:tcPr>
            <w:tcW w:w="2200" w:type="dxa"/>
            <w:tcBorders>
              <w:top w:val="nil"/>
              <w:left w:val="nil"/>
              <w:bottom w:val="single" w:sz="4" w:space="0" w:color="auto"/>
              <w:right w:val="single" w:sz="4" w:space="0" w:color="auto"/>
            </w:tcBorders>
            <w:shd w:val="clear" w:color="auto" w:fill="auto"/>
            <w:noWrap/>
            <w:vAlign w:val="bottom"/>
            <w:hideMark/>
          </w:tcPr>
          <w:p w14:paraId="6DECBE0A" w14:textId="5127E372"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7163BFE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AF74803"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B929586"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Tierralta</w:t>
            </w:r>
          </w:p>
        </w:tc>
        <w:tc>
          <w:tcPr>
            <w:tcW w:w="2200" w:type="dxa"/>
            <w:tcBorders>
              <w:top w:val="nil"/>
              <w:left w:val="nil"/>
              <w:bottom w:val="single" w:sz="4" w:space="0" w:color="auto"/>
              <w:right w:val="single" w:sz="4" w:space="0" w:color="auto"/>
            </w:tcBorders>
            <w:shd w:val="clear" w:color="auto" w:fill="auto"/>
            <w:noWrap/>
            <w:vAlign w:val="bottom"/>
            <w:hideMark/>
          </w:tcPr>
          <w:p w14:paraId="317F0807" w14:textId="0F053A89"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771D466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AC6903C"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E981CFF" w14:textId="2C82D3DA"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Córdoba</w:t>
            </w:r>
          </w:p>
        </w:tc>
        <w:tc>
          <w:tcPr>
            <w:tcW w:w="2200" w:type="dxa"/>
            <w:tcBorders>
              <w:top w:val="nil"/>
              <w:left w:val="nil"/>
              <w:bottom w:val="single" w:sz="4" w:space="0" w:color="auto"/>
              <w:right w:val="single" w:sz="4" w:space="0" w:color="auto"/>
            </w:tcBorders>
            <w:shd w:val="clear" w:color="auto" w:fill="auto"/>
            <w:noWrap/>
            <w:vAlign w:val="bottom"/>
            <w:hideMark/>
          </w:tcPr>
          <w:p w14:paraId="3C9D3C40" w14:textId="17B6E5D3"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0B9C950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921DCF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327C986"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Canalete</w:t>
            </w:r>
          </w:p>
        </w:tc>
        <w:tc>
          <w:tcPr>
            <w:tcW w:w="2200" w:type="dxa"/>
            <w:tcBorders>
              <w:top w:val="nil"/>
              <w:left w:val="nil"/>
              <w:bottom w:val="single" w:sz="4" w:space="0" w:color="auto"/>
              <w:right w:val="single" w:sz="4" w:space="0" w:color="auto"/>
            </w:tcBorders>
            <w:shd w:val="clear" w:color="auto" w:fill="auto"/>
            <w:noWrap/>
            <w:vAlign w:val="bottom"/>
            <w:hideMark/>
          </w:tcPr>
          <w:p w14:paraId="086AFDF0" w14:textId="5139566E"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4C21672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10D701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B92716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Bernardo del Viento</w:t>
            </w:r>
          </w:p>
        </w:tc>
        <w:tc>
          <w:tcPr>
            <w:tcW w:w="2200" w:type="dxa"/>
            <w:tcBorders>
              <w:top w:val="nil"/>
              <w:left w:val="nil"/>
              <w:bottom w:val="single" w:sz="4" w:space="0" w:color="auto"/>
              <w:right w:val="single" w:sz="4" w:space="0" w:color="auto"/>
            </w:tcBorders>
            <w:shd w:val="clear" w:color="auto" w:fill="auto"/>
            <w:noWrap/>
            <w:vAlign w:val="bottom"/>
            <w:hideMark/>
          </w:tcPr>
          <w:p w14:paraId="4C149192" w14:textId="7F170E8F"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7ABD3AB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87E35B4"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CDF16A0" w14:textId="2D171D85" w:rsidR="005802A7"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Cáceres</w:t>
            </w:r>
          </w:p>
        </w:tc>
        <w:tc>
          <w:tcPr>
            <w:tcW w:w="2200" w:type="dxa"/>
            <w:tcBorders>
              <w:top w:val="nil"/>
              <w:left w:val="nil"/>
              <w:bottom w:val="single" w:sz="4" w:space="0" w:color="auto"/>
              <w:right w:val="single" w:sz="4" w:space="0" w:color="auto"/>
            </w:tcBorders>
            <w:shd w:val="clear" w:color="auto" w:fill="auto"/>
            <w:noWrap/>
            <w:vAlign w:val="bottom"/>
            <w:hideMark/>
          </w:tcPr>
          <w:p w14:paraId="7573E8F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58DDB10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881BF5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4955B9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Los Córdobas</w:t>
            </w:r>
          </w:p>
        </w:tc>
        <w:tc>
          <w:tcPr>
            <w:tcW w:w="2200" w:type="dxa"/>
            <w:tcBorders>
              <w:top w:val="nil"/>
              <w:left w:val="nil"/>
              <w:bottom w:val="single" w:sz="4" w:space="0" w:color="auto"/>
              <w:right w:val="single" w:sz="4" w:space="0" w:color="auto"/>
            </w:tcBorders>
            <w:shd w:val="clear" w:color="auto" w:fill="auto"/>
            <w:noWrap/>
            <w:vAlign w:val="bottom"/>
            <w:hideMark/>
          </w:tcPr>
          <w:p w14:paraId="60E8AA64" w14:textId="6B7AD18C" w:rsidR="005802A7" w:rsidRPr="005802A7" w:rsidRDefault="009A2EA2"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10EE2550"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BDDD05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78F195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La Apartada</w:t>
            </w:r>
          </w:p>
        </w:tc>
        <w:tc>
          <w:tcPr>
            <w:tcW w:w="2200" w:type="dxa"/>
            <w:tcBorders>
              <w:top w:val="nil"/>
              <w:left w:val="nil"/>
              <w:bottom w:val="single" w:sz="4" w:space="0" w:color="auto"/>
              <w:right w:val="single" w:sz="4" w:space="0" w:color="auto"/>
            </w:tcBorders>
            <w:shd w:val="clear" w:color="auto" w:fill="auto"/>
            <w:noWrap/>
            <w:vAlign w:val="bottom"/>
            <w:hideMark/>
          </w:tcPr>
          <w:p w14:paraId="67CBCFC2" w14:textId="7B8E4833"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7E38C45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B1A2DC1"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65A07B9"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Jose de Ure</w:t>
            </w:r>
          </w:p>
        </w:tc>
        <w:tc>
          <w:tcPr>
            <w:tcW w:w="2200" w:type="dxa"/>
            <w:tcBorders>
              <w:top w:val="nil"/>
              <w:left w:val="nil"/>
              <w:bottom w:val="single" w:sz="4" w:space="0" w:color="auto"/>
              <w:right w:val="single" w:sz="4" w:space="0" w:color="auto"/>
            </w:tcBorders>
            <w:shd w:val="clear" w:color="auto" w:fill="auto"/>
            <w:noWrap/>
            <w:vAlign w:val="bottom"/>
            <w:hideMark/>
          </w:tcPr>
          <w:p w14:paraId="56E73067" w14:textId="60583019"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29F671FA"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2D15782"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416F3A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Valencia</w:t>
            </w:r>
          </w:p>
        </w:tc>
        <w:tc>
          <w:tcPr>
            <w:tcW w:w="2200" w:type="dxa"/>
            <w:tcBorders>
              <w:top w:val="nil"/>
              <w:left w:val="nil"/>
              <w:bottom w:val="single" w:sz="4" w:space="0" w:color="auto"/>
              <w:right w:val="single" w:sz="4" w:space="0" w:color="auto"/>
            </w:tcBorders>
            <w:shd w:val="clear" w:color="auto" w:fill="auto"/>
            <w:noWrap/>
            <w:vAlign w:val="bottom"/>
            <w:hideMark/>
          </w:tcPr>
          <w:p w14:paraId="4F8E87A4" w14:textId="3FB20A1C"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1DDA313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E7F3DAA"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26D854A"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Zambrano</w:t>
            </w:r>
          </w:p>
        </w:tc>
        <w:tc>
          <w:tcPr>
            <w:tcW w:w="2200" w:type="dxa"/>
            <w:tcBorders>
              <w:top w:val="nil"/>
              <w:left w:val="nil"/>
              <w:bottom w:val="single" w:sz="4" w:space="0" w:color="auto"/>
              <w:right w:val="single" w:sz="4" w:space="0" w:color="auto"/>
            </w:tcBorders>
            <w:shd w:val="clear" w:color="auto" w:fill="auto"/>
            <w:noWrap/>
            <w:vAlign w:val="bottom"/>
            <w:hideMark/>
          </w:tcPr>
          <w:p w14:paraId="5E9F3C53" w14:textId="2157FABE"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330AD80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69DF40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4A67D9E"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Monitos</w:t>
            </w:r>
          </w:p>
        </w:tc>
        <w:tc>
          <w:tcPr>
            <w:tcW w:w="2200" w:type="dxa"/>
            <w:tcBorders>
              <w:top w:val="nil"/>
              <w:left w:val="nil"/>
              <w:bottom w:val="single" w:sz="4" w:space="0" w:color="auto"/>
              <w:right w:val="single" w:sz="4" w:space="0" w:color="auto"/>
            </w:tcBorders>
            <w:shd w:val="clear" w:color="auto" w:fill="auto"/>
            <w:noWrap/>
            <w:vAlign w:val="bottom"/>
            <w:hideMark/>
          </w:tcPr>
          <w:p w14:paraId="022DD32B" w14:textId="13364AAF"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6839BE36"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20DB832"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3601D20"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Taraza</w:t>
            </w:r>
          </w:p>
        </w:tc>
        <w:tc>
          <w:tcPr>
            <w:tcW w:w="2200" w:type="dxa"/>
            <w:tcBorders>
              <w:top w:val="nil"/>
              <w:left w:val="nil"/>
              <w:bottom w:val="single" w:sz="4" w:space="0" w:color="auto"/>
              <w:right w:val="single" w:sz="4" w:space="0" w:color="auto"/>
            </w:tcBorders>
            <w:shd w:val="clear" w:color="auto" w:fill="auto"/>
            <w:noWrap/>
            <w:vAlign w:val="bottom"/>
            <w:hideMark/>
          </w:tcPr>
          <w:p w14:paraId="394A08A0"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Antioquia</w:t>
            </w:r>
          </w:p>
        </w:tc>
      </w:tr>
      <w:tr w:rsidR="005802A7" w:rsidRPr="005802A7" w14:paraId="5B50616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A430087"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777E58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Puerto Libertador</w:t>
            </w:r>
          </w:p>
        </w:tc>
        <w:tc>
          <w:tcPr>
            <w:tcW w:w="2200" w:type="dxa"/>
            <w:tcBorders>
              <w:top w:val="nil"/>
              <w:left w:val="nil"/>
              <w:bottom w:val="single" w:sz="4" w:space="0" w:color="auto"/>
              <w:right w:val="single" w:sz="4" w:space="0" w:color="auto"/>
            </w:tcBorders>
            <w:shd w:val="clear" w:color="auto" w:fill="auto"/>
            <w:noWrap/>
            <w:vAlign w:val="bottom"/>
            <w:hideMark/>
          </w:tcPr>
          <w:p w14:paraId="5DAD4582" w14:textId="29B3C786"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4DB450B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5B633DE"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9F09801"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Puerto Escondido</w:t>
            </w:r>
          </w:p>
        </w:tc>
        <w:tc>
          <w:tcPr>
            <w:tcW w:w="2200" w:type="dxa"/>
            <w:tcBorders>
              <w:top w:val="nil"/>
              <w:left w:val="nil"/>
              <w:bottom w:val="single" w:sz="4" w:space="0" w:color="auto"/>
              <w:right w:val="single" w:sz="4" w:space="0" w:color="auto"/>
            </w:tcBorders>
            <w:shd w:val="clear" w:color="auto" w:fill="auto"/>
            <w:noWrap/>
            <w:vAlign w:val="bottom"/>
            <w:hideMark/>
          </w:tcPr>
          <w:p w14:paraId="0E04155D" w14:textId="467B4328"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622A5A6" w14:textId="77777777" w:rsidTr="00AB5C26">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1988BA8C" w14:textId="6981D108" w:rsidR="005802A7"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lastRenderedPageBreak/>
              <w:t>0</w:t>
            </w:r>
            <w:r w:rsidR="005802A7" w:rsidRPr="005802A7">
              <w:rPr>
                <w:rFonts w:cs="Calibri"/>
                <w:color w:val="000000"/>
                <w:sz w:val="22"/>
                <w:szCs w:val="22"/>
                <w:lang w:val="es-CO" w:eastAsia="es-CO"/>
              </w:rPr>
              <w:t>2</w:t>
            </w:r>
            <w:r w:rsidR="007202A4"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2D694655" w14:textId="6A51EA35"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Tuch</w:t>
            </w:r>
            <w:r w:rsidR="00AB5C26">
              <w:rPr>
                <w:rFonts w:cs="Calibri"/>
                <w:color w:val="000000"/>
                <w:sz w:val="22"/>
                <w:szCs w:val="22"/>
                <w:lang w:val="es-CO" w:eastAsia="es-CO"/>
              </w:rPr>
              <w:t>í</w:t>
            </w:r>
            <w:r w:rsidRPr="005802A7">
              <w:rPr>
                <w:rFonts w:cs="Calibri"/>
                <w:color w:val="000000"/>
                <w:sz w:val="22"/>
                <w:szCs w:val="22"/>
                <w:lang w:val="es-CO" w:eastAsia="es-CO"/>
              </w:rPr>
              <w:t>n</w:t>
            </w:r>
          </w:p>
        </w:tc>
        <w:tc>
          <w:tcPr>
            <w:tcW w:w="2200" w:type="dxa"/>
            <w:tcBorders>
              <w:top w:val="nil"/>
              <w:left w:val="nil"/>
              <w:bottom w:val="single" w:sz="4" w:space="0" w:color="auto"/>
              <w:right w:val="single" w:sz="4" w:space="0" w:color="auto"/>
            </w:tcBorders>
            <w:shd w:val="clear" w:color="auto" w:fill="auto"/>
            <w:noWrap/>
            <w:vAlign w:val="bottom"/>
            <w:hideMark/>
          </w:tcPr>
          <w:p w14:paraId="3ABBEA92" w14:textId="57A2C61C"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0A8A3D01" w14:textId="77777777" w:rsidTr="00AB5C26">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0A39BD81" w14:textId="72EB1AC2" w:rsidR="005802A7"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5802A7" w:rsidRPr="005802A7">
              <w:rPr>
                <w:rFonts w:cs="Calibri"/>
                <w:color w:val="000000"/>
                <w:sz w:val="22"/>
                <w:szCs w:val="22"/>
                <w:lang w:val="es-CO" w:eastAsia="es-CO"/>
              </w:rPr>
              <w:t>3</w:t>
            </w:r>
            <w:r w:rsidR="007202A4"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6427BC6D"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Pueblo Nuevo/El Varal</w:t>
            </w:r>
          </w:p>
        </w:tc>
        <w:tc>
          <w:tcPr>
            <w:tcW w:w="2200" w:type="dxa"/>
            <w:tcBorders>
              <w:top w:val="nil"/>
              <w:left w:val="nil"/>
              <w:bottom w:val="single" w:sz="4" w:space="0" w:color="auto"/>
              <w:right w:val="single" w:sz="4" w:space="0" w:color="auto"/>
            </w:tcBorders>
            <w:shd w:val="clear" w:color="auto" w:fill="auto"/>
            <w:noWrap/>
            <w:vAlign w:val="bottom"/>
            <w:hideMark/>
          </w:tcPr>
          <w:p w14:paraId="63749523" w14:textId="2EE2212A"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Córdoba</w:t>
            </w:r>
          </w:p>
        </w:tc>
      </w:tr>
      <w:tr w:rsidR="005802A7" w:rsidRPr="005802A7" w14:paraId="51FF0079" w14:textId="77777777" w:rsidTr="00AB5C26">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453084E" w14:textId="0C5BAEC5" w:rsidR="005802A7"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5802A7" w:rsidRPr="005802A7">
              <w:rPr>
                <w:rFonts w:cs="Calibri"/>
                <w:color w:val="000000"/>
                <w:sz w:val="22"/>
                <w:szCs w:val="22"/>
                <w:lang w:val="es-CO" w:eastAsia="es-CO"/>
              </w:rPr>
              <w:t>4</w:t>
            </w:r>
            <w:r w:rsidR="007202A4"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30729A56"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El Guamo</w:t>
            </w:r>
          </w:p>
        </w:tc>
        <w:tc>
          <w:tcPr>
            <w:tcW w:w="2200" w:type="dxa"/>
            <w:tcBorders>
              <w:top w:val="nil"/>
              <w:left w:val="nil"/>
              <w:bottom w:val="single" w:sz="4" w:space="0" w:color="auto"/>
              <w:right w:val="single" w:sz="4" w:space="0" w:color="auto"/>
            </w:tcBorders>
            <w:shd w:val="clear" w:color="auto" w:fill="auto"/>
            <w:noWrap/>
            <w:vAlign w:val="bottom"/>
            <w:hideMark/>
          </w:tcPr>
          <w:p w14:paraId="3797B4C7" w14:textId="188C4C15" w:rsidR="005802A7"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5802A7" w:rsidRPr="005802A7" w14:paraId="0CFE5457" w14:textId="77777777" w:rsidTr="00AB5C26">
        <w:trPr>
          <w:trHeight w:val="300"/>
          <w:jc w:val="center"/>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3EC1F50E" w14:textId="6D5091A7" w:rsidR="005802A7"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5802A7" w:rsidRPr="005802A7">
              <w:rPr>
                <w:rFonts w:cs="Calibri"/>
                <w:color w:val="000000"/>
                <w:sz w:val="22"/>
                <w:szCs w:val="22"/>
                <w:lang w:val="es-CO" w:eastAsia="es-CO"/>
              </w:rPr>
              <w:t>5</w:t>
            </w:r>
            <w:r w:rsidR="007202A4"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31E2DE6C"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La Unión</w:t>
            </w:r>
          </w:p>
        </w:tc>
        <w:tc>
          <w:tcPr>
            <w:tcW w:w="2200" w:type="dxa"/>
            <w:tcBorders>
              <w:top w:val="nil"/>
              <w:left w:val="nil"/>
              <w:bottom w:val="single" w:sz="4" w:space="0" w:color="auto"/>
              <w:right w:val="single" w:sz="4" w:space="0" w:color="auto"/>
            </w:tcBorders>
            <w:shd w:val="clear" w:color="auto" w:fill="auto"/>
            <w:noWrap/>
            <w:vAlign w:val="bottom"/>
            <w:hideMark/>
          </w:tcPr>
          <w:p w14:paraId="677BA1E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0B0AFE11" w14:textId="77777777" w:rsidTr="00AB5C26">
        <w:trPr>
          <w:trHeight w:val="300"/>
          <w:jc w:val="center"/>
        </w:trPr>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F63D0A" w14:textId="700F4A1A" w:rsidR="005802A7"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5802A7" w:rsidRPr="005802A7">
              <w:rPr>
                <w:rFonts w:cs="Calibri"/>
                <w:color w:val="000000"/>
                <w:sz w:val="22"/>
                <w:szCs w:val="22"/>
                <w:lang w:val="es-CO" w:eastAsia="es-CO"/>
              </w:rPr>
              <w:t>6</w:t>
            </w:r>
            <w:r w:rsidR="007202A4"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68905B4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Coloso</w:t>
            </w:r>
          </w:p>
        </w:tc>
        <w:tc>
          <w:tcPr>
            <w:tcW w:w="2200" w:type="dxa"/>
            <w:tcBorders>
              <w:top w:val="nil"/>
              <w:left w:val="nil"/>
              <w:bottom w:val="single" w:sz="4" w:space="0" w:color="auto"/>
              <w:right w:val="single" w:sz="4" w:space="0" w:color="auto"/>
            </w:tcBorders>
            <w:shd w:val="clear" w:color="auto" w:fill="auto"/>
            <w:noWrap/>
            <w:vAlign w:val="bottom"/>
            <w:hideMark/>
          </w:tcPr>
          <w:p w14:paraId="050AD14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0D6A855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FC175E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BD5847F"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Caimito</w:t>
            </w:r>
          </w:p>
        </w:tc>
        <w:tc>
          <w:tcPr>
            <w:tcW w:w="2200" w:type="dxa"/>
            <w:tcBorders>
              <w:top w:val="nil"/>
              <w:left w:val="nil"/>
              <w:bottom w:val="single" w:sz="4" w:space="0" w:color="auto"/>
              <w:right w:val="single" w:sz="4" w:space="0" w:color="auto"/>
            </w:tcBorders>
            <w:shd w:val="clear" w:color="auto" w:fill="auto"/>
            <w:noWrap/>
            <w:vAlign w:val="bottom"/>
            <w:hideMark/>
          </w:tcPr>
          <w:p w14:paraId="4948EAF5"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353AA9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A8AD16B"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A90DC26"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Chalan</w:t>
            </w:r>
          </w:p>
        </w:tc>
        <w:tc>
          <w:tcPr>
            <w:tcW w:w="2200" w:type="dxa"/>
            <w:tcBorders>
              <w:top w:val="nil"/>
              <w:left w:val="nil"/>
              <w:bottom w:val="single" w:sz="4" w:space="0" w:color="auto"/>
              <w:right w:val="single" w:sz="4" w:space="0" w:color="auto"/>
            </w:tcBorders>
            <w:shd w:val="clear" w:color="auto" w:fill="auto"/>
            <w:noWrap/>
            <w:vAlign w:val="bottom"/>
            <w:hideMark/>
          </w:tcPr>
          <w:p w14:paraId="325A7552"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5DBDCAA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BC57BD0"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22BC389"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Benito Abad</w:t>
            </w:r>
          </w:p>
        </w:tc>
        <w:tc>
          <w:tcPr>
            <w:tcW w:w="2200" w:type="dxa"/>
            <w:tcBorders>
              <w:top w:val="nil"/>
              <w:left w:val="nil"/>
              <w:bottom w:val="single" w:sz="4" w:space="0" w:color="auto"/>
              <w:right w:val="single" w:sz="4" w:space="0" w:color="auto"/>
            </w:tcBorders>
            <w:shd w:val="clear" w:color="auto" w:fill="auto"/>
            <w:noWrap/>
            <w:vAlign w:val="bottom"/>
            <w:hideMark/>
          </w:tcPr>
          <w:p w14:paraId="13F94AF8"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5802A7" w:rsidRPr="005802A7" w14:paraId="408DF581"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5148292" w14:textId="77777777" w:rsidR="005802A7" w:rsidRPr="005802A7" w:rsidRDefault="005802A7"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EE1F854"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Palmito</w:t>
            </w:r>
          </w:p>
        </w:tc>
        <w:tc>
          <w:tcPr>
            <w:tcW w:w="2200" w:type="dxa"/>
            <w:tcBorders>
              <w:top w:val="nil"/>
              <w:left w:val="nil"/>
              <w:bottom w:val="single" w:sz="4" w:space="0" w:color="auto"/>
              <w:right w:val="single" w:sz="4" w:space="0" w:color="auto"/>
            </w:tcBorders>
            <w:shd w:val="clear" w:color="auto" w:fill="auto"/>
            <w:noWrap/>
            <w:vAlign w:val="bottom"/>
            <w:hideMark/>
          </w:tcPr>
          <w:p w14:paraId="0E006777" w14:textId="77777777" w:rsidR="005802A7" w:rsidRPr="005802A7" w:rsidRDefault="005802A7"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Sucre</w:t>
            </w:r>
          </w:p>
        </w:tc>
      </w:tr>
      <w:tr w:rsidR="00ED480E" w:rsidRPr="005802A7" w14:paraId="597A4952" w14:textId="77777777" w:rsidTr="00AB5C26">
        <w:trPr>
          <w:trHeight w:val="300"/>
          <w:jc w:val="center"/>
        </w:trPr>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103553" w14:textId="20E2EBA8" w:rsidR="00ED480E"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ED480E" w:rsidRPr="005802A7">
              <w:rPr>
                <w:rFonts w:cs="Calibri"/>
                <w:color w:val="000000"/>
                <w:sz w:val="22"/>
                <w:szCs w:val="22"/>
                <w:lang w:val="es-CO" w:eastAsia="es-CO"/>
              </w:rPr>
              <w:t>7</w:t>
            </w:r>
            <w:r w:rsidR="00ED480E"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05DA745E" w14:textId="13FACA90" w:rsidR="00ED480E" w:rsidRPr="005802A7" w:rsidRDefault="00AB5C26"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Achí</w:t>
            </w:r>
          </w:p>
        </w:tc>
        <w:tc>
          <w:tcPr>
            <w:tcW w:w="2200" w:type="dxa"/>
            <w:tcBorders>
              <w:top w:val="nil"/>
              <w:left w:val="nil"/>
              <w:bottom w:val="single" w:sz="4" w:space="0" w:color="auto"/>
              <w:right w:val="single" w:sz="4" w:space="0" w:color="auto"/>
            </w:tcBorders>
            <w:shd w:val="clear" w:color="auto" w:fill="auto"/>
            <w:noWrap/>
            <w:hideMark/>
          </w:tcPr>
          <w:p w14:paraId="28AEEB01" w14:textId="7E252A72"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3A944C6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35BC553"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2ADE8A1"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Altos del Rosario</w:t>
            </w:r>
          </w:p>
        </w:tc>
        <w:tc>
          <w:tcPr>
            <w:tcW w:w="2200" w:type="dxa"/>
            <w:tcBorders>
              <w:top w:val="nil"/>
              <w:left w:val="nil"/>
              <w:bottom w:val="single" w:sz="4" w:space="0" w:color="auto"/>
              <w:right w:val="single" w:sz="4" w:space="0" w:color="auto"/>
            </w:tcBorders>
            <w:shd w:val="clear" w:color="auto" w:fill="auto"/>
            <w:noWrap/>
            <w:hideMark/>
          </w:tcPr>
          <w:p w14:paraId="54C23C68" w14:textId="3D99978F"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0F72672A"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643F776"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8796739"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Arenal</w:t>
            </w:r>
          </w:p>
        </w:tc>
        <w:tc>
          <w:tcPr>
            <w:tcW w:w="2200" w:type="dxa"/>
            <w:tcBorders>
              <w:top w:val="nil"/>
              <w:left w:val="nil"/>
              <w:bottom w:val="single" w:sz="4" w:space="0" w:color="auto"/>
              <w:right w:val="single" w:sz="4" w:space="0" w:color="auto"/>
            </w:tcBorders>
            <w:shd w:val="clear" w:color="auto" w:fill="auto"/>
            <w:noWrap/>
            <w:hideMark/>
          </w:tcPr>
          <w:p w14:paraId="4479CB20" w14:textId="785DEF80"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4227E23"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2EC763F"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34812D5F"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Barranco de Loba</w:t>
            </w:r>
          </w:p>
        </w:tc>
        <w:tc>
          <w:tcPr>
            <w:tcW w:w="2200" w:type="dxa"/>
            <w:tcBorders>
              <w:top w:val="nil"/>
              <w:left w:val="nil"/>
              <w:bottom w:val="single" w:sz="4" w:space="0" w:color="auto"/>
              <w:right w:val="single" w:sz="4" w:space="0" w:color="auto"/>
            </w:tcBorders>
            <w:shd w:val="clear" w:color="auto" w:fill="auto"/>
            <w:noWrap/>
            <w:hideMark/>
          </w:tcPr>
          <w:p w14:paraId="5AB67139" w14:textId="67257C0D"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6D2FABFC"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A4DC3CE"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45D8D6D" w14:textId="1C4A2401"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 xml:space="preserve">El </w:t>
            </w:r>
            <w:r w:rsidR="00AB5C26" w:rsidRPr="005802A7">
              <w:rPr>
                <w:rFonts w:cs="Calibri"/>
                <w:color w:val="000000"/>
                <w:sz w:val="22"/>
                <w:szCs w:val="22"/>
                <w:lang w:val="es-CO" w:eastAsia="es-CO"/>
              </w:rPr>
              <w:t>Peñón</w:t>
            </w:r>
          </w:p>
        </w:tc>
        <w:tc>
          <w:tcPr>
            <w:tcW w:w="2200" w:type="dxa"/>
            <w:tcBorders>
              <w:top w:val="nil"/>
              <w:left w:val="nil"/>
              <w:bottom w:val="single" w:sz="4" w:space="0" w:color="auto"/>
              <w:right w:val="single" w:sz="4" w:space="0" w:color="auto"/>
            </w:tcBorders>
            <w:shd w:val="clear" w:color="auto" w:fill="auto"/>
            <w:noWrap/>
            <w:hideMark/>
          </w:tcPr>
          <w:p w14:paraId="44077566" w14:textId="52DE0EC8"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7EB1EF49"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58E5CBE5"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02CBF905"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Hatillo de Loba</w:t>
            </w:r>
          </w:p>
        </w:tc>
        <w:tc>
          <w:tcPr>
            <w:tcW w:w="2200" w:type="dxa"/>
            <w:tcBorders>
              <w:top w:val="nil"/>
              <w:left w:val="nil"/>
              <w:bottom w:val="single" w:sz="4" w:space="0" w:color="auto"/>
              <w:right w:val="single" w:sz="4" w:space="0" w:color="auto"/>
            </w:tcBorders>
            <w:shd w:val="clear" w:color="auto" w:fill="auto"/>
            <w:noWrap/>
            <w:hideMark/>
          </w:tcPr>
          <w:p w14:paraId="661CECB6" w14:textId="4644506C"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10C1A0F"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B35CD51"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A125167"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Margarita</w:t>
            </w:r>
          </w:p>
        </w:tc>
        <w:tc>
          <w:tcPr>
            <w:tcW w:w="2200" w:type="dxa"/>
            <w:tcBorders>
              <w:top w:val="nil"/>
              <w:left w:val="nil"/>
              <w:bottom w:val="single" w:sz="4" w:space="0" w:color="auto"/>
              <w:right w:val="single" w:sz="4" w:space="0" w:color="auto"/>
            </w:tcBorders>
            <w:shd w:val="clear" w:color="auto" w:fill="auto"/>
            <w:noWrap/>
            <w:hideMark/>
          </w:tcPr>
          <w:p w14:paraId="1BC9A001" w14:textId="0F5F972C"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5D2A890B"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850872A"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45E4EAA"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Norosi</w:t>
            </w:r>
          </w:p>
        </w:tc>
        <w:tc>
          <w:tcPr>
            <w:tcW w:w="2200" w:type="dxa"/>
            <w:tcBorders>
              <w:top w:val="nil"/>
              <w:left w:val="nil"/>
              <w:bottom w:val="single" w:sz="4" w:space="0" w:color="auto"/>
              <w:right w:val="single" w:sz="4" w:space="0" w:color="auto"/>
            </w:tcBorders>
            <w:shd w:val="clear" w:color="auto" w:fill="auto"/>
            <w:noWrap/>
            <w:hideMark/>
          </w:tcPr>
          <w:p w14:paraId="60FCCBFD" w14:textId="1BD3EE27"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F6AF87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3D8468F"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B17B470"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Regidor</w:t>
            </w:r>
          </w:p>
        </w:tc>
        <w:tc>
          <w:tcPr>
            <w:tcW w:w="2200" w:type="dxa"/>
            <w:tcBorders>
              <w:top w:val="nil"/>
              <w:left w:val="nil"/>
              <w:bottom w:val="single" w:sz="4" w:space="0" w:color="auto"/>
              <w:right w:val="single" w:sz="4" w:space="0" w:color="auto"/>
            </w:tcBorders>
            <w:shd w:val="clear" w:color="auto" w:fill="auto"/>
            <w:noWrap/>
            <w:hideMark/>
          </w:tcPr>
          <w:p w14:paraId="37721A62" w14:textId="17741C84"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1754663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35C9F4E6"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1FC4D9F9"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Rio Viejo</w:t>
            </w:r>
          </w:p>
        </w:tc>
        <w:tc>
          <w:tcPr>
            <w:tcW w:w="2200" w:type="dxa"/>
            <w:tcBorders>
              <w:top w:val="nil"/>
              <w:left w:val="nil"/>
              <w:bottom w:val="single" w:sz="4" w:space="0" w:color="auto"/>
              <w:right w:val="single" w:sz="4" w:space="0" w:color="auto"/>
            </w:tcBorders>
            <w:shd w:val="clear" w:color="auto" w:fill="auto"/>
            <w:noWrap/>
            <w:hideMark/>
          </w:tcPr>
          <w:p w14:paraId="5DEAE4B2" w14:textId="511000F7"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4F3F569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BE1445D"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C08601B"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Fernando</w:t>
            </w:r>
          </w:p>
        </w:tc>
        <w:tc>
          <w:tcPr>
            <w:tcW w:w="2200" w:type="dxa"/>
            <w:tcBorders>
              <w:top w:val="nil"/>
              <w:left w:val="nil"/>
              <w:bottom w:val="single" w:sz="4" w:space="0" w:color="auto"/>
              <w:right w:val="single" w:sz="4" w:space="0" w:color="auto"/>
            </w:tcBorders>
            <w:shd w:val="clear" w:color="auto" w:fill="auto"/>
            <w:noWrap/>
            <w:hideMark/>
          </w:tcPr>
          <w:p w14:paraId="585BA7C0" w14:textId="5A83C5DB"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34E9900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4BE93FD6"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4E42C6F0"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Jacinto del Cauca</w:t>
            </w:r>
          </w:p>
        </w:tc>
        <w:tc>
          <w:tcPr>
            <w:tcW w:w="2200" w:type="dxa"/>
            <w:tcBorders>
              <w:top w:val="nil"/>
              <w:left w:val="nil"/>
              <w:bottom w:val="single" w:sz="4" w:space="0" w:color="auto"/>
              <w:right w:val="single" w:sz="4" w:space="0" w:color="auto"/>
            </w:tcBorders>
            <w:shd w:val="clear" w:color="auto" w:fill="auto"/>
            <w:noWrap/>
            <w:hideMark/>
          </w:tcPr>
          <w:p w14:paraId="72D6C8FD" w14:textId="160A7198"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0A8C4FD"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7F46B7E6"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5709F993"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San Martin de Loba</w:t>
            </w:r>
          </w:p>
        </w:tc>
        <w:tc>
          <w:tcPr>
            <w:tcW w:w="2200" w:type="dxa"/>
            <w:tcBorders>
              <w:top w:val="nil"/>
              <w:left w:val="nil"/>
              <w:bottom w:val="single" w:sz="4" w:space="0" w:color="auto"/>
              <w:right w:val="single" w:sz="4" w:space="0" w:color="auto"/>
            </w:tcBorders>
            <w:shd w:val="clear" w:color="auto" w:fill="auto"/>
            <w:noWrap/>
            <w:hideMark/>
          </w:tcPr>
          <w:p w14:paraId="34B86288" w14:textId="0DD7C890"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49003122"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599DFA0"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B24BC10"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Simiti</w:t>
            </w:r>
          </w:p>
        </w:tc>
        <w:tc>
          <w:tcPr>
            <w:tcW w:w="2200" w:type="dxa"/>
            <w:tcBorders>
              <w:top w:val="nil"/>
              <w:left w:val="nil"/>
              <w:bottom w:val="single" w:sz="4" w:space="0" w:color="auto"/>
              <w:right w:val="single" w:sz="4" w:space="0" w:color="auto"/>
            </w:tcBorders>
            <w:shd w:val="clear" w:color="auto" w:fill="auto"/>
            <w:noWrap/>
            <w:hideMark/>
          </w:tcPr>
          <w:p w14:paraId="4B4FA1D4" w14:textId="7436D34A"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0FEF164A" w14:textId="77777777" w:rsidTr="00AB5C26">
        <w:trPr>
          <w:trHeight w:val="300"/>
          <w:jc w:val="center"/>
        </w:trPr>
        <w:tc>
          <w:tcPr>
            <w:tcW w:w="1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69CD81" w14:textId="044EF055" w:rsidR="00ED480E" w:rsidRPr="005802A7" w:rsidRDefault="002B14F0" w:rsidP="00AB5C26">
            <w:pPr>
              <w:spacing w:before="0" w:after="0"/>
              <w:jc w:val="center"/>
              <w:rPr>
                <w:rFonts w:cs="Calibri"/>
                <w:color w:val="000000"/>
                <w:sz w:val="22"/>
                <w:szCs w:val="22"/>
                <w:lang w:val="es-CO" w:eastAsia="es-CO"/>
              </w:rPr>
            </w:pPr>
            <w:r>
              <w:rPr>
                <w:rFonts w:cs="Calibri"/>
                <w:color w:val="000000"/>
                <w:sz w:val="22"/>
                <w:szCs w:val="22"/>
                <w:lang w:val="es-CO" w:eastAsia="es-CO"/>
              </w:rPr>
              <w:t>0</w:t>
            </w:r>
            <w:r w:rsidR="00ED480E" w:rsidRPr="005802A7">
              <w:rPr>
                <w:rFonts w:cs="Calibri"/>
                <w:color w:val="000000"/>
                <w:sz w:val="22"/>
                <w:szCs w:val="22"/>
                <w:lang w:val="es-CO" w:eastAsia="es-CO"/>
              </w:rPr>
              <w:t>8</w:t>
            </w:r>
            <w:r w:rsidR="00ED480E" w:rsidRPr="0044777B">
              <w:rPr>
                <w:rFonts w:cs="Calibri"/>
                <w:color w:val="000000"/>
                <w:sz w:val="22"/>
                <w:szCs w:val="22"/>
                <w:lang w:val="es-CO" w:eastAsia="es-CO"/>
              </w:rPr>
              <w:t>*</w:t>
            </w:r>
          </w:p>
        </w:tc>
        <w:tc>
          <w:tcPr>
            <w:tcW w:w="4040" w:type="dxa"/>
            <w:tcBorders>
              <w:top w:val="nil"/>
              <w:left w:val="nil"/>
              <w:bottom w:val="single" w:sz="4" w:space="0" w:color="auto"/>
              <w:right w:val="single" w:sz="4" w:space="0" w:color="auto"/>
            </w:tcBorders>
            <w:shd w:val="clear" w:color="auto" w:fill="auto"/>
            <w:noWrap/>
            <w:vAlign w:val="bottom"/>
            <w:hideMark/>
          </w:tcPr>
          <w:p w14:paraId="20FD93C6"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Cartagena de Indias/Tierrabomba</w:t>
            </w:r>
          </w:p>
        </w:tc>
        <w:tc>
          <w:tcPr>
            <w:tcW w:w="2200" w:type="dxa"/>
            <w:tcBorders>
              <w:top w:val="nil"/>
              <w:left w:val="nil"/>
              <w:bottom w:val="single" w:sz="4" w:space="0" w:color="auto"/>
              <w:right w:val="single" w:sz="4" w:space="0" w:color="auto"/>
            </w:tcBorders>
            <w:shd w:val="clear" w:color="auto" w:fill="auto"/>
            <w:noWrap/>
            <w:hideMark/>
          </w:tcPr>
          <w:p w14:paraId="3B1AD877" w14:textId="2C85DE4F"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9CEFFBD"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6236CC2E"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6B43DC7F"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Cartagena de Indias/Caño de Oro</w:t>
            </w:r>
          </w:p>
        </w:tc>
        <w:tc>
          <w:tcPr>
            <w:tcW w:w="2200" w:type="dxa"/>
            <w:tcBorders>
              <w:top w:val="nil"/>
              <w:left w:val="nil"/>
              <w:bottom w:val="single" w:sz="4" w:space="0" w:color="auto"/>
              <w:right w:val="single" w:sz="4" w:space="0" w:color="auto"/>
            </w:tcBorders>
            <w:shd w:val="clear" w:color="auto" w:fill="auto"/>
            <w:noWrap/>
            <w:hideMark/>
          </w:tcPr>
          <w:p w14:paraId="256EE189" w14:textId="07469450"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2E627408"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0535CDA1"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7C1E5667"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Cartagena de Indias/Bocachica</w:t>
            </w:r>
          </w:p>
        </w:tc>
        <w:tc>
          <w:tcPr>
            <w:tcW w:w="2200" w:type="dxa"/>
            <w:tcBorders>
              <w:top w:val="nil"/>
              <w:left w:val="nil"/>
              <w:bottom w:val="single" w:sz="4" w:space="0" w:color="auto"/>
              <w:right w:val="single" w:sz="4" w:space="0" w:color="auto"/>
            </w:tcBorders>
            <w:shd w:val="clear" w:color="auto" w:fill="auto"/>
            <w:noWrap/>
            <w:hideMark/>
          </w:tcPr>
          <w:p w14:paraId="32E5A11C" w14:textId="59103903"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r w:rsidR="00ED480E" w:rsidRPr="005802A7" w14:paraId="4DDACFD4" w14:textId="77777777" w:rsidTr="00AB5C26">
        <w:trPr>
          <w:trHeight w:val="300"/>
          <w:jc w:val="center"/>
        </w:trPr>
        <w:tc>
          <w:tcPr>
            <w:tcW w:w="1940" w:type="dxa"/>
            <w:vMerge/>
            <w:tcBorders>
              <w:top w:val="nil"/>
              <w:left w:val="single" w:sz="4" w:space="0" w:color="auto"/>
              <w:bottom w:val="single" w:sz="4" w:space="0" w:color="000000"/>
              <w:right w:val="single" w:sz="4" w:space="0" w:color="auto"/>
            </w:tcBorders>
            <w:vAlign w:val="center"/>
            <w:hideMark/>
          </w:tcPr>
          <w:p w14:paraId="120A2DFA" w14:textId="77777777" w:rsidR="00ED480E" w:rsidRPr="005802A7" w:rsidRDefault="00ED480E" w:rsidP="00AB5C26">
            <w:pPr>
              <w:spacing w:before="0" w:after="0"/>
              <w:jc w:val="center"/>
              <w:rPr>
                <w:rFonts w:cs="Calibri"/>
                <w:color w:val="000000"/>
                <w:sz w:val="22"/>
                <w:szCs w:val="22"/>
                <w:lang w:val="es-CO" w:eastAsia="es-CO"/>
              </w:rPr>
            </w:pPr>
          </w:p>
        </w:tc>
        <w:tc>
          <w:tcPr>
            <w:tcW w:w="4040" w:type="dxa"/>
            <w:tcBorders>
              <w:top w:val="nil"/>
              <w:left w:val="nil"/>
              <w:bottom w:val="single" w:sz="4" w:space="0" w:color="auto"/>
              <w:right w:val="single" w:sz="4" w:space="0" w:color="auto"/>
            </w:tcBorders>
            <w:shd w:val="clear" w:color="auto" w:fill="auto"/>
            <w:noWrap/>
            <w:vAlign w:val="bottom"/>
            <w:hideMark/>
          </w:tcPr>
          <w:p w14:paraId="2B9285D8" w14:textId="77777777" w:rsidR="00ED480E" w:rsidRPr="005802A7" w:rsidRDefault="00ED480E" w:rsidP="00AB5C26">
            <w:pPr>
              <w:spacing w:before="0" w:after="0"/>
              <w:jc w:val="center"/>
              <w:rPr>
                <w:rFonts w:cs="Calibri"/>
                <w:color w:val="000000"/>
                <w:sz w:val="22"/>
                <w:szCs w:val="22"/>
                <w:lang w:val="es-CO" w:eastAsia="es-CO"/>
              </w:rPr>
            </w:pPr>
            <w:r w:rsidRPr="005802A7">
              <w:rPr>
                <w:rFonts w:cs="Calibri"/>
                <w:color w:val="000000"/>
                <w:sz w:val="22"/>
                <w:szCs w:val="22"/>
                <w:lang w:val="es-CO" w:eastAsia="es-CO"/>
              </w:rPr>
              <w:t>Cartagena de Indias/Punta Arena</w:t>
            </w:r>
          </w:p>
        </w:tc>
        <w:tc>
          <w:tcPr>
            <w:tcW w:w="2200" w:type="dxa"/>
            <w:tcBorders>
              <w:top w:val="nil"/>
              <w:left w:val="nil"/>
              <w:bottom w:val="single" w:sz="4" w:space="0" w:color="auto"/>
              <w:right w:val="single" w:sz="4" w:space="0" w:color="auto"/>
            </w:tcBorders>
            <w:shd w:val="clear" w:color="auto" w:fill="auto"/>
            <w:noWrap/>
            <w:hideMark/>
          </w:tcPr>
          <w:p w14:paraId="2F2587E3" w14:textId="5A99F10A" w:rsidR="00ED480E" w:rsidRPr="005802A7" w:rsidRDefault="00ED480E" w:rsidP="00AB5C26">
            <w:pPr>
              <w:spacing w:before="0" w:after="0"/>
              <w:jc w:val="center"/>
              <w:rPr>
                <w:rFonts w:cs="Calibri"/>
                <w:color w:val="000000"/>
                <w:sz w:val="22"/>
                <w:szCs w:val="22"/>
                <w:lang w:val="es-CO" w:eastAsia="es-CO"/>
              </w:rPr>
            </w:pPr>
            <w:r w:rsidRPr="0044777B">
              <w:rPr>
                <w:rFonts w:cs="Calibri"/>
                <w:color w:val="000000"/>
                <w:sz w:val="22"/>
                <w:szCs w:val="22"/>
                <w:lang w:val="es-CO" w:eastAsia="es-CO"/>
              </w:rPr>
              <w:t>Bolívar</w:t>
            </w:r>
          </w:p>
        </w:tc>
      </w:tr>
    </w:tbl>
    <w:p w14:paraId="53D5E9EF" w14:textId="77777777" w:rsidR="00155977" w:rsidRPr="0044777B" w:rsidRDefault="00155977" w:rsidP="00155977">
      <w:pPr>
        <w:widowControl w:val="0"/>
        <w:adjustRightInd w:val="0"/>
        <w:spacing w:before="0" w:after="0"/>
        <w:ind w:right="23" w:firstLine="708"/>
        <w:jc w:val="left"/>
        <w:rPr>
          <w:rFonts w:cs="Arial"/>
          <w:bCs/>
          <w:sz w:val="20"/>
          <w:szCs w:val="20"/>
          <w:lang w:val="es-CO"/>
        </w:rPr>
      </w:pPr>
      <w:r w:rsidRPr="0044777B">
        <w:rPr>
          <w:rFonts w:cs="Arial"/>
          <w:bCs/>
          <w:sz w:val="20"/>
          <w:szCs w:val="20"/>
          <w:lang w:val="es-CO"/>
        </w:rPr>
        <w:t>(*) Mercados con recursos públicos.</w:t>
      </w:r>
    </w:p>
    <w:p w14:paraId="507C5429" w14:textId="77777777" w:rsidR="00155977" w:rsidRPr="0044777B" w:rsidRDefault="00155977" w:rsidP="00155977">
      <w:pPr>
        <w:keepNext/>
        <w:spacing w:before="480" w:after="240"/>
        <w:jc w:val="center"/>
        <w:rPr>
          <w:rFonts w:cs="Arial"/>
          <w:b/>
          <w:spacing w:val="80"/>
        </w:rPr>
      </w:pPr>
      <w:r w:rsidRPr="0044777B">
        <w:rPr>
          <w:rFonts w:cs="Arial"/>
          <w:b/>
          <w:spacing w:val="80"/>
        </w:rPr>
        <w:t>CAPÍTULO II</w:t>
      </w:r>
    </w:p>
    <w:p w14:paraId="4CB576AB" w14:textId="77777777" w:rsidR="00155977" w:rsidRPr="0044777B" w:rsidRDefault="00155977" w:rsidP="00155977">
      <w:pPr>
        <w:keepNext/>
        <w:spacing w:before="240" w:after="240"/>
        <w:jc w:val="center"/>
        <w:rPr>
          <w:rFonts w:cs="Arial"/>
          <w:b/>
          <w:spacing w:val="80"/>
        </w:rPr>
      </w:pPr>
      <w:r w:rsidRPr="0044777B">
        <w:rPr>
          <w:rFonts w:cs="Arial"/>
          <w:b/>
          <w:spacing w:val="80"/>
        </w:rPr>
        <w:t>CARGO POR USO DEL SISTEMA DE DISTRIBUCIÓN</w:t>
      </w:r>
    </w:p>
    <w:p w14:paraId="7B8A5F06" w14:textId="77777777" w:rsidR="007B4C3D" w:rsidRDefault="00155977" w:rsidP="00850E2E">
      <w:pPr>
        <w:widowControl w:val="0"/>
        <w:adjustRightInd w:val="0"/>
        <w:spacing w:before="240" w:after="0"/>
        <w:ind w:right="23"/>
        <w:rPr>
          <w:rFonts w:cs="Arial"/>
        </w:rPr>
      </w:pPr>
      <w:r w:rsidRPr="0044777B">
        <w:rPr>
          <w:rFonts w:cs="Arial"/>
          <w:b/>
        </w:rPr>
        <w:t xml:space="preserve">ARTÍCULO 2. </w:t>
      </w:r>
      <w:bookmarkStart w:id="0" w:name="_Hlk106717606"/>
      <w:r w:rsidRPr="0044777B">
        <w:rPr>
          <w:rFonts w:cs="Arial"/>
          <w:b/>
        </w:rPr>
        <w:t xml:space="preserve"> Cargo de Distribución Aplicable a los Usuarios de Uso Residencial y Cargo Promedio de Distribución aplicable a los Usuarios </w:t>
      </w:r>
      <w:r w:rsidRPr="0044777B">
        <w:rPr>
          <w:rFonts w:cs="Arial"/>
          <w:b/>
        </w:rPr>
        <w:lastRenderedPageBreak/>
        <w:t>Diferentes a los de Uso Residencial.</w:t>
      </w:r>
      <w:r w:rsidRPr="0044777B">
        <w:rPr>
          <w:rFonts w:cs="Arial"/>
        </w:rPr>
        <w:t xml:space="preserve"> A partir de la vigencia de la presente Resolución, el Cargo de Distribución Aplicable a los Usuarios de Uso Residencial y el Cargo Promedio de Distribución Aplicable a los Usuarios Diferentes a los de Uso Residencial conectados al Sistema de Distribución del Mercado Relevante de Distribución para el Siguiente Período Tarifario aprobado en el Artículo 1 de la presente Resolución, para recuperar los costos de inversión y los gastos de AOM para la distribución domiciliaria de gas</w:t>
      </w:r>
      <w:r w:rsidR="00EC43F9">
        <w:rPr>
          <w:rFonts w:cs="Arial"/>
        </w:rPr>
        <w:t xml:space="preserve"> natural</w:t>
      </w:r>
      <w:r w:rsidRPr="0044777B">
        <w:rPr>
          <w:rFonts w:cs="Arial"/>
        </w:rPr>
        <w:t xml:space="preserve"> por redes de tubería se fija de la siguiente manera:</w:t>
      </w:r>
    </w:p>
    <w:p w14:paraId="6DD86615" w14:textId="02EDE582" w:rsidR="00155977" w:rsidRPr="0044777B" w:rsidRDefault="00155977" w:rsidP="00006691">
      <w:pPr>
        <w:widowControl w:val="0"/>
        <w:adjustRightInd w:val="0"/>
        <w:spacing w:before="240" w:after="240"/>
        <w:ind w:right="23"/>
        <w:rPr>
          <w:rFonts w:cs="Arial"/>
          <w:bCs/>
        </w:rPr>
      </w:pPr>
      <w:r w:rsidRPr="0044777B">
        <w:rPr>
          <w:rFonts w:cs="Arial"/>
        </w:rPr>
        <w:t xml:space="preserve">                                                                                                                                                                                                                                                                                                                                                                                                                                                                                                                                                                                                                                                                                                                                                                                                                                                                                                                                                                                                                                                                                                                                                                                                                                                                                                                                                                                                                                                                                                                                                                                                                                                                                                                                                                                                                                                                                                                                                                                                                                                                                                                                                                                                                                                                                                                                                                                                                                                                                                                                                                                                                                                                                  </w:t>
      </w:r>
      <w:bookmarkEnd w:id="0"/>
      <w:r w:rsidRPr="0044777B">
        <w:rPr>
          <w:rFonts w:cs="Arial"/>
          <w:b/>
        </w:rPr>
        <w:t>2.1.</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702165">
        <w:rPr>
          <w:rFonts w:cs="Arial"/>
          <w:b/>
        </w:rPr>
        <w:t>0</w:t>
      </w:r>
      <w:r w:rsidRPr="0044777B">
        <w:rPr>
          <w:rFonts w:cs="Arial"/>
          <w:b/>
        </w:rPr>
        <w:t xml:space="preserve">1. </w:t>
      </w:r>
      <w:r w:rsidRPr="0044777B">
        <w:rPr>
          <w:rFonts w:cs="Arial"/>
          <w:bCs/>
        </w:rPr>
        <w:t xml:space="preserve">Los Cargos de Distribución aplicables al Submercado 1 aprobado el Artículo 1 de la presente Resolución, el cual no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155977" w:rsidRPr="0044777B" w14:paraId="31361552" w14:textId="77777777" w:rsidTr="008A5ABD">
        <w:trPr>
          <w:trHeight w:val="403"/>
          <w:tblHeader/>
          <w:jc w:val="center"/>
        </w:trPr>
        <w:tc>
          <w:tcPr>
            <w:tcW w:w="1796" w:type="pct"/>
            <w:shd w:val="clear" w:color="auto" w:fill="D9D9D9" w:themeFill="background1" w:themeFillShade="D9"/>
            <w:vAlign w:val="center"/>
          </w:tcPr>
          <w:p w14:paraId="3CE2D8FC" w14:textId="77777777" w:rsidR="00155977" w:rsidRPr="0044777B" w:rsidRDefault="00155977"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65AB1DC7" w14:textId="77777777" w:rsidR="00155977" w:rsidRPr="0044777B" w:rsidRDefault="00155977"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70A23A26" w14:textId="77777777" w:rsidR="00155977" w:rsidRPr="0044777B" w:rsidRDefault="00155977"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1A9DC25C" w14:textId="77777777" w:rsidR="00155977" w:rsidRPr="0044777B" w:rsidRDefault="00155977"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CC5372" w:rsidRPr="0044777B" w14:paraId="19970440" w14:textId="77777777" w:rsidTr="00CB458A">
        <w:trPr>
          <w:trHeight w:val="512"/>
          <w:jc w:val="center"/>
        </w:trPr>
        <w:tc>
          <w:tcPr>
            <w:tcW w:w="1796" w:type="pct"/>
            <w:shd w:val="clear" w:color="auto" w:fill="auto"/>
            <w:vAlign w:val="center"/>
          </w:tcPr>
          <w:p w14:paraId="02DCB2B9" w14:textId="77777777" w:rsidR="00CC5372" w:rsidRPr="0044777B" w:rsidRDefault="00CC5372" w:rsidP="00CC5372">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67C12511" w14:textId="77777777" w:rsidR="00CC5372" w:rsidRPr="0044777B" w:rsidRDefault="00CC5372" w:rsidP="00CC5372">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77B7F06A" w14:textId="071014B9" w:rsidR="00CC5372" w:rsidRPr="0044777B" w:rsidRDefault="00CC5372" w:rsidP="00CC5372">
            <w:pPr>
              <w:jc w:val="center"/>
              <w:rPr>
                <w:b/>
                <w:bCs/>
                <w:color w:val="000000"/>
                <w:sz w:val="22"/>
                <w:szCs w:val="22"/>
              </w:rPr>
            </w:pPr>
            <w:r w:rsidRPr="0044777B">
              <w:rPr>
                <w:b/>
                <w:bCs/>
                <w:color w:val="000000"/>
                <w:sz w:val="22"/>
                <w:szCs w:val="22"/>
                <w:lang w:eastAsia="es-CO"/>
              </w:rPr>
              <w:t>68</w:t>
            </w:r>
            <w:r w:rsidR="0025344E">
              <w:rPr>
                <w:b/>
                <w:bCs/>
                <w:color w:val="000000"/>
                <w:sz w:val="22"/>
                <w:szCs w:val="22"/>
                <w:lang w:eastAsia="es-CO"/>
              </w:rPr>
              <w:t>1</w:t>
            </w:r>
            <w:r w:rsidRPr="0044777B">
              <w:rPr>
                <w:b/>
                <w:bCs/>
                <w:color w:val="000000"/>
                <w:sz w:val="22"/>
                <w:szCs w:val="22"/>
                <w:lang w:eastAsia="es-CO"/>
              </w:rPr>
              <w:t>.</w:t>
            </w:r>
            <w:r w:rsidR="0025344E">
              <w:rPr>
                <w:b/>
                <w:bCs/>
                <w:color w:val="000000"/>
                <w:sz w:val="22"/>
                <w:szCs w:val="22"/>
                <w:lang w:eastAsia="es-CO"/>
              </w:rPr>
              <w:t>43</w:t>
            </w:r>
          </w:p>
        </w:tc>
        <w:tc>
          <w:tcPr>
            <w:tcW w:w="1381" w:type="pct"/>
            <w:vAlign w:val="center"/>
          </w:tcPr>
          <w:p w14:paraId="668F1149" w14:textId="2EAC4D30" w:rsidR="00CC5372" w:rsidRPr="0044777B" w:rsidRDefault="0025344E" w:rsidP="00CC5372">
            <w:pPr>
              <w:jc w:val="center"/>
              <w:rPr>
                <w:b/>
                <w:bCs/>
                <w:color w:val="000000"/>
                <w:sz w:val="22"/>
                <w:szCs w:val="22"/>
              </w:rPr>
            </w:pPr>
            <w:r>
              <w:rPr>
                <w:b/>
                <w:bCs/>
                <w:color w:val="000000"/>
                <w:sz w:val="22"/>
                <w:szCs w:val="22"/>
              </w:rPr>
              <w:t>420.44</w:t>
            </w:r>
          </w:p>
        </w:tc>
      </w:tr>
      <w:tr w:rsidR="00CC5372" w:rsidRPr="0044777B" w14:paraId="0D037916" w14:textId="77777777" w:rsidTr="00CB458A">
        <w:trPr>
          <w:trHeight w:val="512"/>
          <w:jc w:val="center"/>
        </w:trPr>
        <w:tc>
          <w:tcPr>
            <w:tcW w:w="1796" w:type="pct"/>
            <w:shd w:val="clear" w:color="auto" w:fill="auto"/>
            <w:vAlign w:val="center"/>
          </w:tcPr>
          <w:p w14:paraId="518ABFD9" w14:textId="3D305711" w:rsidR="00CC5372" w:rsidRPr="0044777B" w:rsidRDefault="00CC5372" w:rsidP="00CC5372">
            <w:pPr>
              <w:widowControl w:val="0"/>
              <w:adjustRightInd w:val="0"/>
              <w:ind w:right="20"/>
              <w:rPr>
                <w:rFonts w:cs="Arial"/>
                <w:sz w:val="22"/>
                <w:szCs w:val="22"/>
              </w:rPr>
            </w:pPr>
            <w:r w:rsidRPr="0044777B">
              <w:rPr>
                <w:color w:val="000000"/>
                <w:sz w:val="22"/>
                <w:szCs w:val="22"/>
                <w:lang w:val="es-CO" w:eastAsia="es-CO"/>
              </w:rPr>
              <w:t>Componente de inversión pagada con recursos de SURTIDORA DE GAS</w:t>
            </w:r>
            <w:r w:rsidR="00AB5C26">
              <w:rPr>
                <w:color w:val="000000"/>
                <w:sz w:val="22"/>
                <w:szCs w:val="22"/>
                <w:lang w:val="es-CO" w:eastAsia="es-CO"/>
              </w:rPr>
              <w:t xml:space="preserve"> DEL CARIBE</w:t>
            </w:r>
            <w:r w:rsidRPr="0044777B">
              <w:rPr>
                <w:color w:val="000000"/>
                <w:sz w:val="22"/>
                <w:szCs w:val="22"/>
                <w:lang w:val="es-CO" w:eastAsia="es-CO"/>
              </w:rPr>
              <w:t xml:space="preserve"> S.A. E.S.P.</w:t>
            </w:r>
          </w:p>
        </w:tc>
        <w:tc>
          <w:tcPr>
            <w:tcW w:w="442" w:type="pct"/>
            <w:shd w:val="clear" w:color="auto" w:fill="auto"/>
            <w:vAlign w:val="center"/>
          </w:tcPr>
          <w:p w14:paraId="52EED54D" w14:textId="77777777" w:rsidR="00CC5372" w:rsidRPr="0044777B" w:rsidRDefault="00CC5372" w:rsidP="00CC5372">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2F79D346" w14:textId="2E9495AB" w:rsidR="00CC5372" w:rsidRPr="0044777B" w:rsidRDefault="00CC5372" w:rsidP="00CC5372">
            <w:pPr>
              <w:jc w:val="center"/>
              <w:rPr>
                <w:color w:val="000000"/>
                <w:sz w:val="22"/>
                <w:szCs w:val="22"/>
              </w:rPr>
            </w:pPr>
            <w:r w:rsidRPr="0044777B">
              <w:rPr>
                <w:color w:val="000000"/>
                <w:sz w:val="22"/>
                <w:szCs w:val="22"/>
                <w:lang w:eastAsia="es-CO"/>
              </w:rPr>
              <w:t>390.58</w:t>
            </w:r>
          </w:p>
        </w:tc>
        <w:tc>
          <w:tcPr>
            <w:tcW w:w="1381" w:type="pct"/>
            <w:vAlign w:val="center"/>
          </w:tcPr>
          <w:p w14:paraId="6FAAF846" w14:textId="16C615DF" w:rsidR="00CC5372" w:rsidRPr="0044777B" w:rsidRDefault="00CC5372" w:rsidP="00CC5372">
            <w:pPr>
              <w:jc w:val="center"/>
              <w:rPr>
                <w:color w:val="000000"/>
                <w:sz w:val="22"/>
                <w:szCs w:val="22"/>
              </w:rPr>
            </w:pPr>
            <w:r w:rsidRPr="0044777B">
              <w:rPr>
                <w:color w:val="000000"/>
                <w:sz w:val="22"/>
                <w:szCs w:val="22"/>
                <w:lang w:eastAsia="es-CO"/>
              </w:rPr>
              <w:t>251.99</w:t>
            </w:r>
          </w:p>
        </w:tc>
      </w:tr>
      <w:tr w:rsidR="00CC5372" w:rsidRPr="0044777B" w14:paraId="2EBC8F5E" w14:textId="77777777" w:rsidTr="00CB458A">
        <w:trPr>
          <w:trHeight w:val="512"/>
          <w:jc w:val="center"/>
        </w:trPr>
        <w:tc>
          <w:tcPr>
            <w:tcW w:w="1796" w:type="pct"/>
            <w:shd w:val="clear" w:color="auto" w:fill="auto"/>
            <w:vAlign w:val="center"/>
          </w:tcPr>
          <w:p w14:paraId="59490AF2" w14:textId="77777777" w:rsidR="00CC5372" w:rsidRPr="0044777B" w:rsidRDefault="00CC5372" w:rsidP="00CC5372">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6235CA77" w14:textId="77777777" w:rsidR="00CC5372" w:rsidRPr="0044777B" w:rsidRDefault="00CC5372" w:rsidP="00CC5372">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44A52E4B" w14:textId="3F579CD1" w:rsidR="00CC5372" w:rsidRPr="0044777B" w:rsidRDefault="0025344E" w:rsidP="00CC5372">
            <w:pPr>
              <w:jc w:val="center"/>
              <w:rPr>
                <w:sz w:val="22"/>
                <w:szCs w:val="22"/>
              </w:rPr>
            </w:pPr>
            <w:r>
              <w:rPr>
                <w:color w:val="000000"/>
                <w:sz w:val="22"/>
                <w:szCs w:val="22"/>
                <w:lang w:eastAsia="es-CO"/>
              </w:rPr>
              <w:t>290.85</w:t>
            </w:r>
          </w:p>
        </w:tc>
        <w:tc>
          <w:tcPr>
            <w:tcW w:w="1381" w:type="pct"/>
            <w:vAlign w:val="center"/>
          </w:tcPr>
          <w:p w14:paraId="0FEDBEC7" w14:textId="265D597F" w:rsidR="00CC5372" w:rsidRPr="0044777B" w:rsidRDefault="00CC5372" w:rsidP="00CC5372">
            <w:pPr>
              <w:jc w:val="center"/>
              <w:rPr>
                <w:sz w:val="22"/>
                <w:szCs w:val="22"/>
              </w:rPr>
            </w:pPr>
            <w:r w:rsidRPr="0044777B">
              <w:rPr>
                <w:color w:val="000000"/>
                <w:sz w:val="22"/>
                <w:szCs w:val="22"/>
                <w:lang w:eastAsia="es-CO"/>
              </w:rPr>
              <w:t>1</w:t>
            </w:r>
            <w:r w:rsidR="0025344E">
              <w:rPr>
                <w:color w:val="000000"/>
                <w:sz w:val="22"/>
                <w:szCs w:val="22"/>
                <w:lang w:eastAsia="es-CO"/>
              </w:rPr>
              <w:t>68.45</w:t>
            </w:r>
          </w:p>
        </w:tc>
      </w:tr>
    </w:tbl>
    <w:p w14:paraId="12D4D009" w14:textId="7C797D5A" w:rsidR="00155977" w:rsidRPr="0044777B" w:rsidRDefault="00155977" w:rsidP="00155977">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093D964E" w14:textId="5DF9CE31" w:rsidR="00155977" w:rsidRPr="0044777B" w:rsidRDefault="00155977" w:rsidP="00155977">
      <w:pPr>
        <w:widowControl w:val="0"/>
        <w:adjustRightInd w:val="0"/>
        <w:spacing w:before="240" w:after="240"/>
        <w:ind w:right="20"/>
        <w:rPr>
          <w:rFonts w:cs="Arial"/>
          <w:bCs/>
        </w:rPr>
      </w:pPr>
      <w:r w:rsidRPr="0044777B">
        <w:rPr>
          <w:rFonts w:cs="Arial"/>
          <w:b/>
        </w:rPr>
        <w:t>2.2.</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702165">
        <w:rPr>
          <w:rFonts w:cs="Arial"/>
          <w:b/>
        </w:rPr>
        <w:t>0</w:t>
      </w:r>
      <w:r w:rsidRPr="0044777B">
        <w:rPr>
          <w:rFonts w:cs="Arial"/>
          <w:b/>
        </w:rPr>
        <w:t xml:space="preserve">2. </w:t>
      </w:r>
      <w:r w:rsidRPr="0044777B">
        <w:rPr>
          <w:rFonts w:cs="Arial"/>
          <w:bCs/>
        </w:rPr>
        <w:t xml:space="preserve">Los Cargos de Distribución aplicables al Submercado </w:t>
      </w:r>
      <w:r w:rsidR="003B4831">
        <w:rPr>
          <w:rFonts w:cs="Arial"/>
          <w:bCs/>
        </w:rPr>
        <w:t>0</w:t>
      </w:r>
      <w:r w:rsidRPr="0044777B">
        <w:rPr>
          <w:rFonts w:cs="Arial"/>
          <w:bCs/>
        </w:rPr>
        <w:t xml:space="preserve">2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155977" w:rsidRPr="0044777B" w14:paraId="2A3D4E15" w14:textId="77777777" w:rsidTr="008A5ABD">
        <w:trPr>
          <w:trHeight w:val="403"/>
          <w:tblHeader/>
          <w:jc w:val="center"/>
        </w:trPr>
        <w:tc>
          <w:tcPr>
            <w:tcW w:w="1796" w:type="pct"/>
            <w:shd w:val="clear" w:color="auto" w:fill="D9D9D9" w:themeFill="background1" w:themeFillShade="D9"/>
            <w:vAlign w:val="center"/>
          </w:tcPr>
          <w:p w14:paraId="1B09C5E6" w14:textId="77777777" w:rsidR="00155977" w:rsidRPr="0044777B" w:rsidRDefault="00155977"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60F9DBE0" w14:textId="77777777" w:rsidR="00155977" w:rsidRPr="0044777B" w:rsidRDefault="00155977"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6C74F99D" w14:textId="77777777" w:rsidR="00155977" w:rsidRPr="0044777B" w:rsidRDefault="00155977"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5E98E2AF" w14:textId="77777777" w:rsidR="00155977" w:rsidRPr="0044777B" w:rsidRDefault="00155977"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0F61D4" w:rsidRPr="0044777B" w14:paraId="7B8ECB6B" w14:textId="77777777" w:rsidTr="00C44EEF">
        <w:trPr>
          <w:trHeight w:val="512"/>
          <w:jc w:val="center"/>
        </w:trPr>
        <w:tc>
          <w:tcPr>
            <w:tcW w:w="1796" w:type="pct"/>
            <w:shd w:val="clear" w:color="auto" w:fill="auto"/>
            <w:vAlign w:val="center"/>
          </w:tcPr>
          <w:p w14:paraId="0CE954CC" w14:textId="77777777" w:rsidR="000F61D4" w:rsidRPr="0044777B" w:rsidRDefault="000F61D4" w:rsidP="000F61D4">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6E66CF6D" w14:textId="77777777" w:rsidR="000F61D4" w:rsidRPr="0044777B" w:rsidRDefault="000F61D4" w:rsidP="000F61D4">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79308713" w14:textId="6110E9C6" w:rsidR="000F61D4" w:rsidRPr="0044777B" w:rsidRDefault="000F61D4" w:rsidP="000F61D4">
            <w:pPr>
              <w:jc w:val="center"/>
              <w:rPr>
                <w:b/>
                <w:bCs/>
                <w:color w:val="000000"/>
                <w:sz w:val="22"/>
                <w:szCs w:val="22"/>
              </w:rPr>
            </w:pPr>
            <w:r w:rsidRPr="0044777B">
              <w:rPr>
                <w:b/>
                <w:bCs/>
                <w:color w:val="000000"/>
                <w:sz w:val="22"/>
                <w:szCs w:val="22"/>
                <w:lang w:eastAsia="es-CO"/>
              </w:rPr>
              <w:t>29</w:t>
            </w:r>
            <w:r w:rsidR="0025344E">
              <w:rPr>
                <w:b/>
                <w:bCs/>
                <w:color w:val="000000"/>
                <w:sz w:val="22"/>
                <w:szCs w:val="22"/>
                <w:lang w:eastAsia="es-CO"/>
              </w:rPr>
              <w:t>0.85</w:t>
            </w:r>
            <w:r w:rsidRPr="0044777B">
              <w:rPr>
                <w:b/>
                <w:bCs/>
                <w:color w:val="000000"/>
                <w:sz w:val="22"/>
                <w:szCs w:val="22"/>
                <w:lang w:eastAsia="es-CO"/>
              </w:rPr>
              <w:t> </w:t>
            </w:r>
          </w:p>
        </w:tc>
        <w:tc>
          <w:tcPr>
            <w:tcW w:w="1381" w:type="pct"/>
            <w:vAlign w:val="center"/>
          </w:tcPr>
          <w:p w14:paraId="55BAD51E" w14:textId="284604B3" w:rsidR="000F61D4" w:rsidRPr="0044777B" w:rsidRDefault="000F61D4" w:rsidP="000F61D4">
            <w:pPr>
              <w:jc w:val="center"/>
              <w:rPr>
                <w:b/>
                <w:bCs/>
                <w:color w:val="000000"/>
                <w:sz w:val="22"/>
                <w:szCs w:val="22"/>
              </w:rPr>
            </w:pPr>
            <w:r w:rsidRPr="0044777B">
              <w:rPr>
                <w:b/>
                <w:bCs/>
                <w:color w:val="000000"/>
                <w:sz w:val="22"/>
                <w:szCs w:val="22"/>
                <w:lang w:eastAsia="es-CO"/>
              </w:rPr>
              <w:t>168.</w:t>
            </w:r>
            <w:r w:rsidR="008D6F13">
              <w:rPr>
                <w:b/>
                <w:bCs/>
                <w:color w:val="000000"/>
                <w:sz w:val="22"/>
                <w:szCs w:val="22"/>
                <w:lang w:eastAsia="es-CO"/>
              </w:rPr>
              <w:t>45</w:t>
            </w:r>
            <w:r w:rsidRPr="0044777B">
              <w:rPr>
                <w:b/>
                <w:bCs/>
                <w:color w:val="000000"/>
                <w:sz w:val="22"/>
                <w:szCs w:val="22"/>
                <w:lang w:eastAsia="es-CO"/>
              </w:rPr>
              <w:t> </w:t>
            </w:r>
          </w:p>
        </w:tc>
      </w:tr>
      <w:tr w:rsidR="000F61D4" w:rsidRPr="0044777B" w14:paraId="1139034E" w14:textId="77777777" w:rsidTr="00C44EEF">
        <w:trPr>
          <w:trHeight w:val="512"/>
          <w:jc w:val="center"/>
        </w:trPr>
        <w:tc>
          <w:tcPr>
            <w:tcW w:w="1796" w:type="pct"/>
            <w:shd w:val="clear" w:color="auto" w:fill="auto"/>
            <w:vAlign w:val="center"/>
          </w:tcPr>
          <w:p w14:paraId="301EBAD0" w14:textId="10E299C5" w:rsidR="000F61D4" w:rsidRPr="0044777B" w:rsidRDefault="000F61D4" w:rsidP="000F61D4">
            <w:pPr>
              <w:widowControl w:val="0"/>
              <w:adjustRightInd w:val="0"/>
              <w:ind w:right="20"/>
              <w:rPr>
                <w:rFonts w:cs="Arial"/>
                <w:sz w:val="22"/>
                <w:szCs w:val="22"/>
              </w:rPr>
            </w:pPr>
            <w:r w:rsidRPr="0044777B">
              <w:rPr>
                <w:color w:val="000000"/>
                <w:sz w:val="22"/>
                <w:szCs w:val="22"/>
                <w:lang w:val="es-CO" w:eastAsia="es-CO"/>
              </w:rPr>
              <w:t xml:space="preserve">Componente de inversión </w:t>
            </w:r>
            <w:r w:rsidRPr="0044777B">
              <w:rPr>
                <w:color w:val="000000"/>
                <w:sz w:val="22"/>
                <w:szCs w:val="22"/>
                <w:lang w:val="es-CO" w:eastAsia="es-CO"/>
              </w:rPr>
              <w:lastRenderedPageBreak/>
              <w:t>financiada con recursos de FONDO ESPECIAL CUOTA FOMENTO</w:t>
            </w:r>
          </w:p>
        </w:tc>
        <w:tc>
          <w:tcPr>
            <w:tcW w:w="442" w:type="pct"/>
            <w:shd w:val="clear" w:color="auto" w:fill="auto"/>
            <w:vAlign w:val="center"/>
          </w:tcPr>
          <w:p w14:paraId="25F1899E" w14:textId="77777777" w:rsidR="000F61D4" w:rsidRPr="0044777B" w:rsidRDefault="000F61D4" w:rsidP="000F61D4">
            <w:pPr>
              <w:widowControl w:val="0"/>
              <w:adjustRightInd w:val="0"/>
              <w:ind w:right="20"/>
              <w:jc w:val="center"/>
              <w:rPr>
                <w:rFonts w:cs="Arial"/>
                <w:sz w:val="22"/>
                <w:szCs w:val="22"/>
              </w:rPr>
            </w:pPr>
            <w:r w:rsidRPr="0044777B">
              <w:rPr>
                <w:color w:val="000000"/>
                <w:sz w:val="22"/>
                <w:szCs w:val="22"/>
                <w:lang w:val="es-ES_tradnl" w:eastAsia="es-CO"/>
              </w:rPr>
              <w:lastRenderedPageBreak/>
              <w:t>$/m</w:t>
            </w:r>
            <w:r w:rsidRPr="0044777B">
              <w:rPr>
                <w:color w:val="000000"/>
                <w:sz w:val="22"/>
                <w:szCs w:val="22"/>
                <w:vertAlign w:val="superscript"/>
                <w:lang w:val="es-ES_tradnl" w:eastAsia="es-CO"/>
              </w:rPr>
              <w:t>3</w:t>
            </w:r>
          </w:p>
        </w:tc>
        <w:tc>
          <w:tcPr>
            <w:tcW w:w="1381" w:type="pct"/>
            <w:vAlign w:val="center"/>
          </w:tcPr>
          <w:p w14:paraId="3E3933E3" w14:textId="65B5DDF0" w:rsidR="000F61D4" w:rsidRPr="0044777B" w:rsidRDefault="000F61D4" w:rsidP="000F61D4">
            <w:pPr>
              <w:jc w:val="center"/>
              <w:rPr>
                <w:color w:val="000000"/>
                <w:sz w:val="22"/>
                <w:szCs w:val="22"/>
              </w:rPr>
            </w:pPr>
            <w:r w:rsidRPr="0044777B">
              <w:rPr>
                <w:color w:val="000000"/>
                <w:sz w:val="22"/>
                <w:szCs w:val="22"/>
                <w:lang w:eastAsia="es-CO"/>
              </w:rPr>
              <w:t>0 </w:t>
            </w:r>
          </w:p>
        </w:tc>
        <w:tc>
          <w:tcPr>
            <w:tcW w:w="1381" w:type="pct"/>
            <w:vAlign w:val="center"/>
          </w:tcPr>
          <w:p w14:paraId="33885BDD" w14:textId="6CB49642" w:rsidR="000F61D4" w:rsidRPr="0044777B" w:rsidRDefault="000F61D4" w:rsidP="000F61D4">
            <w:pPr>
              <w:jc w:val="center"/>
              <w:rPr>
                <w:color w:val="000000"/>
                <w:sz w:val="22"/>
                <w:szCs w:val="22"/>
              </w:rPr>
            </w:pPr>
            <w:r w:rsidRPr="0044777B">
              <w:rPr>
                <w:color w:val="000000"/>
                <w:sz w:val="22"/>
                <w:szCs w:val="22"/>
                <w:lang w:eastAsia="es-CO"/>
              </w:rPr>
              <w:t> 0</w:t>
            </w:r>
          </w:p>
        </w:tc>
      </w:tr>
      <w:tr w:rsidR="000F61D4" w:rsidRPr="0044777B" w14:paraId="3BC69959" w14:textId="77777777" w:rsidTr="00C44EEF">
        <w:trPr>
          <w:trHeight w:val="512"/>
          <w:jc w:val="center"/>
        </w:trPr>
        <w:tc>
          <w:tcPr>
            <w:tcW w:w="1796" w:type="pct"/>
            <w:shd w:val="clear" w:color="auto" w:fill="auto"/>
            <w:vAlign w:val="center"/>
          </w:tcPr>
          <w:p w14:paraId="53408EE4" w14:textId="77777777" w:rsidR="000F61D4" w:rsidRPr="0044777B" w:rsidRDefault="000F61D4" w:rsidP="000F61D4">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6EB6AC93" w14:textId="77777777" w:rsidR="000F61D4" w:rsidRPr="0044777B" w:rsidRDefault="000F61D4" w:rsidP="000F61D4">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710764E2" w14:textId="530D6DAB" w:rsidR="000F61D4" w:rsidRPr="0044777B" w:rsidRDefault="000F61D4" w:rsidP="000F61D4">
            <w:pPr>
              <w:jc w:val="center"/>
              <w:rPr>
                <w:sz w:val="22"/>
                <w:szCs w:val="22"/>
              </w:rPr>
            </w:pPr>
            <w:r w:rsidRPr="0044777B">
              <w:rPr>
                <w:color w:val="000000"/>
                <w:sz w:val="22"/>
                <w:szCs w:val="22"/>
                <w:lang w:eastAsia="es-CO"/>
              </w:rPr>
              <w:t>2</w:t>
            </w:r>
            <w:r w:rsidR="0025344E">
              <w:rPr>
                <w:color w:val="000000"/>
                <w:sz w:val="22"/>
                <w:szCs w:val="22"/>
                <w:lang w:eastAsia="es-CO"/>
              </w:rPr>
              <w:t>90.85</w:t>
            </w:r>
            <w:r w:rsidRPr="0044777B">
              <w:rPr>
                <w:color w:val="000000"/>
                <w:sz w:val="22"/>
                <w:szCs w:val="22"/>
                <w:lang w:eastAsia="es-CO"/>
              </w:rPr>
              <w:t> </w:t>
            </w:r>
          </w:p>
        </w:tc>
        <w:tc>
          <w:tcPr>
            <w:tcW w:w="1381" w:type="pct"/>
            <w:vAlign w:val="center"/>
          </w:tcPr>
          <w:p w14:paraId="43B61814" w14:textId="06C696FA" w:rsidR="000F61D4" w:rsidRPr="0044777B" w:rsidRDefault="000F61D4" w:rsidP="000F61D4">
            <w:pPr>
              <w:jc w:val="center"/>
              <w:rPr>
                <w:sz w:val="22"/>
                <w:szCs w:val="22"/>
              </w:rPr>
            </w:pPr>
            <w:r w:rsidRPr="0044777B">
              <w:rPr>
                <w:color w:val="000000"/>
                <w:sz w:val="22"/>
                <w:szCs w:val="22"/>
                <w:lang w:eastAsia="es-CO"/>
              </w:rPr>
              <w:t>168.</w:t>
            </w:r>
            <w:r w:rsidR="008D6F13">
              <w:rPr>
                <w:color w:val="000000"/>
                <w:sz w:val="22"/>
                <w:szCs w:val="22"/>
                <w:lang w:eastAsia="es-CO"/>
              </w:rPr>
              <w:t>45</w:t>
            </w:r>
            <w:r w:rsidRPr="0044777B">
              <w:rPr>
                <w:color w:val="000000"/>
                <w:sz w:val="22"/>
                <w:szCs w:val="22"/>
                <w:lang w:eastAsia="es-CO"/>
              </w:rPr>
              <w:t> </w:t>
            </w:r>
          </w:p>
        </w:tc>
      </w:tr>
    </w:tbl>
    <w:p w14:paraId="4CF5BC41" w14:textId="5E9CC86B" w:rsidR="00155977" w:rsidRPr="0044777B" w:rsidRDefault="00155977" w:rsidP="00155977">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492B9428" w14:textId="3FDBE0A0" w:rsidR="004206F8" w:rsidRPr="0044777B" w:rsidRDefault="004206F8" w:rsidP="004206F8">
      <w:pPr>
        <w:widowControl w:val="0"/>
        <w:adjustRightInd w:val="0"/>
        <w:spacing w:before="240" w:after="240"/>
        <w:ind w:right="20"/>
        <w:rPr>
          <w:rFonts w:cs="Arial"/>
          <w:bCs/>
        </w:rPr>
      </w:pPr>
      <w:r w:rsidRPr="0044777B">
        <w:rPr>
          <w:rFonts w:cs="Arial"/>
          <w:b/>
        </w:rPr>
        <w:t>2.3.</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0401B2">
        <w:rPr>
          <w:rFonts w:cs="Arial"/>
          <w:b/>
        </w:rPr>
        <w:t>0</w:t>
      </w:r>
      <w:r w:rsidR="00FC0DA3" w:rsidRPr="0044777B">
        <w:rPr>
          <w:rFonts w:cs="Arial"/>
          <w:b/>
        </w:rPr>
        <w:t>3</w:t>
      </w:r>
      <w:r w:rsidRPr="0044777B">
        <w:rPr>
          <w:rFonts w:cs="Arial"/>
          <w:b/>
        </w:rPr>
        <w:t xml:space="preserve">. </w:t>
      </w:r>
      <w:r w:rsidRPr="0044777B">
        <w:rPr>
          <w:rFonts w:cs="Arial"/>
          <w:bCs/>
        </w:rPr>
        <w:t xml:space="preserve">Los Cargos de Distribución aplicables al Submercado </w:t>
      </w:r>
      <w:r w:rsidR="003B4831">
        <w:rPr>
          <w:rFonts w:cs="Arial"/>
          <w:bCs/>
        </w:rPr>
        <w:t>0</w:t>
      </w:r>
      <w:r w:rsidR="00DE391D" w:rsidRPr="0044777B">
        <w:rPr>
          <w:rFonts w:cs="Arial"/>
          <w:bCs/>
        </w:rPr>
        <w:t>3</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4206F8" w:rsidRPr="0044777B" w14:paraId="5A189A31" w14:textId="77777777" w:rsidTr="008A5ABD">
        <w:trPr>
          <w:trHeight w:val="403"/>
          <w:tblHeader/>
          <w:jc w:val="center"/>
        </w:trPr>
        <w:tc>
          <w:tcPr>
            <w:tcW w:w="1796" w:type="pct"/>
            <w:shd w:val="clear" w:color="auto" w:fill="D9D9D9" w:themeFill="background1" w:themeFillShade="D9"/>
            <w:vAlign w:val="center"/>
          </w:tcPr>
          <w:p w14:paraId="22E169EB" w14:textId="77777777" w:rsidR="004206F8" w:rsidRPr="0044777B" w:rsidRDefault="004206F8"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3CA9244E" w14:textId="77777777" w:rsidR="004206F8" w:rsidRPr="0044777B" w:rsidRDefault="004206F8"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3FE28633" w14:textId="77777777" w:rsidR="004206F8" w:rsidRPr="0044777B" w:rsidRDefault="004206F8"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70431F67" w14:textId="77777777" w:rsidR="004206F8" w:rsidRPr="0044777B" w:rsidRDefault="004206F8"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8D6F13" w:rsidRPr="0044777B" w14:paraId="04DFBA14" w14:textId="77777777" w:rsidTr="008A5ABD">
        <w:trPr>
          <w:trHeight w:val="512"/>
          <w:jc w:val="center"/>
        </w:trPr>
        <w:tc>
          <w:tcPr>
            <w:tcW w:w="1796" w:type="pct"/>
            <w:shd w:val="clear" w:color="auto" w:fill="auto"/>
            <w:vAlign w:val="center"/>
          </w:tcPr>
          <w:p w14:paraId="7CE039AA" w14:textId="77777777" w:rsidR="008D6F13" w:rsidRPr="0044777B" w:rsidRDefault="008D6F13" w:rsidP="008D6F13">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4111363A" w14:textId="77777777" w:rsidR="008D6F13" w:rsidRPr="0044777B" w:rsidRDefault="008D6F13" w:rsidP="008D6F13">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4C5A387E" w14:textId="4E217274" w:rsidR="008D6F13" w:rsidRPr="0044777B" w:rsidRDefault="008D6F13" w:rsidP="008D6F13">
            <w:pPr>
              <w:jc w:val="center"/>
              <w:rPr>
                <w:b/>
                <w:bCs/>
                <w:color w:val="000000"/>
                <w:sz w:val="22"/>
                <w:szCs w:val="22"/>
              </w:rPr>
            </w:pPr>
            <w:r w:rsidRPr="0044777B">
              <w:rPr>
                <w:b/>
                <w:bCs/>
                <w:color w:val="000000"/>
                <w:sz w:val="22"/>
                <w:szCs w:val="22"/>
                <w:lang w:eastAsia="es-CO"/>
              </w:rPr>
              <w:t>29</w:t>
            </w:r>
            <w:r>
              <w:rPr>
                <w:b/>
                <w:bCs/>
                <w:color w:val="000000"/>
                <w:sz w:val="22"/>
                <w:szCs w:val="22"/>
                <w:lang w:eastAsia="es-CO"/>
              </w:rPr>
              <w:t>0.85</w:t>
            </w:r>
            <w:r w:rsidRPr="0044777B">
              <w:rPr>
                <w:b/>
                <w:bCs/>
                <w:color w:val="000000"/>
                <w:sz w:val="22"/>
                <w:szCs w:val="22"/>
                <w:lang w:eastAsia="es-CO"/>
              </w:rPr>
              <w:t> </w:t>
            </w:r>
          </w:p>
        </w:tc>
        <w:tc>
          <w:tcPr>
            <w:tcW w:w="1381" w:type="pct"/>
            <w:vAlign w:val="center"/>
          </w:tcPr>
          <w:p w14:paraId="3C36296B" w14:textId="0ABDEFF4" w:rsidR="008D6F13" w:rsidRPr="0044777B" w:rsidRDefault="008D6F13" w:rsidP="008D6F13">
            <w:pPr>
              <w:jc w:val="center"/>
              <w:rPr>
                <w:b/>
                <w:bCs/>
                <w:color w:val="000000"/>
                <w:sz w:val="22"/>
                <w:szCs w:val="22"/>
              </w:rPr>
            </w:pPr>
            <w:r w:rsidRPr="0044777B">
              <w:rPr>
                <w:b/>
                <w:bCs/>
                <w:color w:val="000000"/>
                <w:sz w:val="22"/>
                <w:szCs w:val="22"/>
                <w:lang w:eastAsia="es-CO"/>
              </w:rPr>
              <w:t>168.</w:t>
            </w:r>
            <w:r>
              <w:rPr>
                <w:b/>
                <w:bCs/>
                <w:color w:val="000000"/>
                <w:sz w:val="22"/>
                <w:szCs w:val="22"/>
                <w:lang w:eastAsia="es-CO"/>
              </w:rPr>
              <w:t>45</w:t>
            </w:r>
            <w:r w:rsidRPr="0044777B">
              <w:rPr>
                <w:b/>
                <w:bCs/>
                <w:color w:val="000000"/>
                <w:sz w:val="22"/>
                <w:szCs w:val="22"/>
                <w:lang w:eastAsia="es-CO"/>
              </w:rPr>
              <w:t> </w:t>
            </w:r>
          </w:p>
        </w:tc>
      </w:tr>
      <w:tr w:rsidR="008D6F13" w:rsidRPr="0044777B" w14:paraId="3231EF87" w14:textId="77777777" w:rsidTr="008A5ABD">
        <w:trPr>
          <w:trHeight w:val="512"/>
          <w:jc w:val="center"/>
        </w:trPr>
        <w:tc>
          <w:tcPr>
            <w:tcW w:w="1796" w:type="pct"/>
            <w:shd w:val="clear" w:color="auto" w:fill="auto"/>
            <w:vAlign w:val="center"/>
          </w:tcPr>
          <w:p w14:paraId="15F23A54" w14:textId="77777777" w:rsidR="008D6F13" w:rsidRPr="0044777B" w:rsidRDefault="008D6F13" w:rsidP="008D6F13">
            <w:pPr>
              <w:widowControl w:val="0"/>
              <w:adjustRightInd w:val="0"/>
              <w:ind w:right="20"/>
              <w:rPr>
                <w:rFonts w:cs="Arial"/>
                <w:sz w:val="22"/>
                <w:szCs w:val="22"/>
              </w:rPr>
            </w:pPr>
            <w:r w:rsidRPr="0044777B">
              <w:rPr>
                <w:color w:val="000000"/>
                <w:sz w:val="22"/>
                <w:szCs w:val="22"/>
                <w:lang w:val="es-CO" w:eastAsia="es-CO"/>
              </w:rPr>
              <w:t>Componente de inversión financiada con recursos de FONDO ESPECIAL CUOTA FOMENTO</w:t>
            </w:r>
          </w:p>
        </w:tc>
        <w:tc>
          <w:tcPr>
            <w:tcW w:w="442" w:type="pct"/>
            <w:shd w:val="clear" w:color="auto" w:fill="auto"/>
            <w:vAlign w:val="center"/>
          </w:tcPr>
          <w:p w14:paraId="08B470AD" w14:textId="77777777" w:rsidR="008D6F13" w:rsidRPr="0044777B" w:rsidRDefault="008D6F13" w:rsidP="008D6F13">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0D534D41" w14:textId="445AFA50" w:rsidR="008D6F13" w:rsidRPr="0044777B" w:rsidRDefault="008D6F13" w:rsidP="008D6F13">
            <w:pPr>
              <w:jc w:val="center"/>
              <w:rPr>
                <w:color w:val="000000"/>
                <w:sz w:val="22"/>
                <w:szCs w:val="22"/>
              </w:rPr>
            </w:pPr>
            <w:r w:rsidRPr="0044777B">
              <w:rPr>
                <w:color w:val="000000"/>
                <w:sz w:val="22"/>
                <w:szCs w:val="22"/>
                <w:lang w:eastAsia="es-CO"/>
              </w:rPr>
              <w:t>0 </w:t>
            </w:r>
          </w:p>
        </w:tc>
        <w:tc>
          <w:tcPr>
            <w:tcW w:w="1381" w:type="pct"/>
            <w:vAlign w:val="center"/>
          </w:tcPr>
          <w:p w14:paraId="4FC77720" w14:textId="00526813" w:rsidR="008D6F13" w:rsidRPr="0044777B" w:rsidRDefault="008D6F13" w:rsidP="008D6F13">
            <w:pPr>
              <w:jc w:val="center"/>
              <w:rPr>
                <w:color w:val="000000"/>
                <w:sz w:val="22"/>
                <w:szCs w:val="22"/>
              </w:rPr>
            </w:pPr>
            <w:r w:rsidRPr="0044777B">
              <w:rPr>
                <w:color w:val="000000"/>
                <w:sz w:val="22"/>
                <w:szCs w:val="22"/>
                <w:lang w:eastAsia="es-CO"/>
              </w:rPr>
              <w:t> 0</w:t>
            </w:r>
          </w:p>
        </w:tc>
      </w:tr>
      <w:tr w:rsidR="008D6F13" w:rsidRPr="0044777B" w14:paraId="168F8F51" w14:textId="77777777" w:rsidTr="008A5ABD">
        <w:trPr>
          <w:trHeight w:val="512"/>
          <w:jc w:val="center"/>
        </w:trPr>
        <w:tc>
          <w:tcPr>
            <w:tcW w:w="1796" w:type="pct"/>
            <w:shd w:val="clear" w:color="auto" w:fill="auto"/>
            <w:vAlign w:val="center"/>
          </w:tcPr>
          <w:p w14:paraId="40BECCE8" w14:textId="77777777" w:rsidR="008D6F13" w:rsidRPr="0044777B" w:rsidRDefault="008D6F13" w:rsidP="008D6F13">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72C7C954" w14:textId="77777777" w:rsidR="008D6F13" w:rsidRPr="0044777B" w:rsidRDefault="008D6F13" w:rsidP="008D6F13">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75838EAD" w14:textId="6E9A582F" w:rsidR="008D6F13" w:rsidRPr="0044777B" w:rsidRDefault="008D6F13" w:rsidP="008D6F13">
            <w:pPr>
              <w:jc w:val="center"/>
              <w:rPr>
                <w:sz w:val="22"/>
                <w:szCs w:val="22"/>
              </w:rPr>
            </w:pPr>
            <w:r w:rsidRPr="0044777B">
              <w:rPr>
                <w:color w:val="000000"/>
                <w:sz w:val="22"/>
                <w:szCs w:val="22"/>
                <w:lang w:eastAsia="es-CO"/>
              </w:rPr>
              <w:t>2</w:t>
            </w:r>
            <w:r>
              <w:rPr>
                <w:color w:val="000000"/>
                <w:sz w:val="22"/>
                <w:szCs w:val="22"/>
                <w:lang w:eastAsia="es-CO"/>
              </w:rPr>
              <w:t>90.85</w:t>
            </w:r>
            <w:r w:rsidRPr="0044777B">
              <w:rPr>
                <w:color w:val="000000"/>
                <w:sz w:val="22"/>
                <w:szCs w:val="22"/>
                <w:lang w:eastAsia="es-CO"/>
              </w:rPr>
              <w:t> </w:t>
            </w:r>
          </w:p>
        </w:tc>
        <w:tc>
          <w:tcPr>
            <w:tcW w:w="1381" w:type="pct"/>
            <w:vAlign w:val="center"/>
          </w:tcPr>
          <w:p w14:paraId="53058A18" w14:textId="5BE0DB48" w:rsidR="008D6F13" w:rsidRPr="0044777B" w:rsidRDefault="008D6F13" w:rsidP="008D6F13">
            <w:pPr>
              <w:jc w:val="center"/>
              <w:rPr>
                <w:sz w:val="22"/>
                <w:szCs w:val="22"/>
              </w:rPr>
            </w:pPr>
            <w:r w:rsidRPr="0044777B">
              <w:rPr>
                <w:color w:val="000000"/>
                <w:sz w:val="22"/>
                <w:szCs w:val="22"/>
                <w:lang w:eastAsia="es-CO"/>
              </w:rPr>
              <w:t>168.</w:t>
            </w:r>
            <w:r>
              <w:rPr>
                <w:color w:val="000000"/>
                <w:sz w:val="22"/>
                <w:szCs w:val="22"/>
                <w:lang w:eastAsia="es-CO"/>
              </w:rPr>
              <w:t>45</w:t>
            </w:r>
            <w:r w:rsidRPr="0044777B">
              <w:rPr>
                <w:color w:val="000000"/>
                <w:sz w:val="22"/>
                <w:szCs w:val="22"/>
                <w:lang w:eastAsia="es-CO"/>
              </w:rPr>
              <w:t> </w:t>
            </w:r>
          </w:p>
        </w:tc>
      </w:tr>
    </w:tbl>
    <w:p w14:paraId="1C79CCAD" w14:textId="51DCBEC1" w:rsidR="004206F8" w:rsidRPr="0044777B" w:rsidRDefault="004206F8" w:rsidP="004206F8">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30A9AC10" w14:textId="5721D9E8" w:rsidR="00FC0DA3" w:rsidRPr="0044777B" w:rsidRDefault="00FC0DA3" w:rsidP="00FC0DA3">
      <w:pPr>
        <w:widowControl w:val="0"/>
        <w:adjustRightInd w:val="0"/>
        <w:spacing w:before="240" w:after="240"/>
        <w:ind w:right="20"/>
        <w:rPr>
          <w:rFonts w:cs="Arial"/>
          <w:bCs/>
        </w:rPr>
      </w:pPr>
      <w:r w:rsidRPr="0044777B">
        <w:rPr>
          <w:rFonts w:cs="Arial"/>
          <w:b/>
        </w:rPr>
        <w:t>2.</w:t>
      </w:r>
      <w:r w:rsidR="00DE391D" w:rsidRPr="0044777B">
        <w:rPr>
          <w:rFonts w:cs="Arial"/>
          <w:b/>
        </w:rPr>
        <w:t>4</w:t>
      </w:r>
      <w:r w:rsidRPr="0044777B">
        <w:rPr>
          <w:rFonts w:cs="Arial"/>
          <w:b/>
        </w:rPr>
        <w:t>.</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3B4831">
        <w:rPr>
          <w:rFonts w:cs="Arial"/>
          <w:b/>
        </w:rPr>
        <w:t>0</w:t>
      </w:r>
      <w:r w:rsidR="00DE391D" w:rsidRPr="0044777B">
        <w:rPr>
          <w:rFonts w:cs="Arial"/>
          <w:b/>
        </w:rPr>
        <w:t>4</w:t>
      </w:r>
      <w:r w:rsidRPr="0044777B">
        <w:rPr>
          <w:rFonts w:cs="Arial"/>
          <w:b/>
        </w:rPr>
        <w:t xml:space="preserve">. </w:t>
      </w:r>
      <w:r w:rsidRPr="0044777B">
        <w:rPr>
          <w:rFonts w:cs="Arial"/>
          <w:bCs/>
        </w:rPr>
        <w:t xml:space="preserve">Los Cargos de Distribución aplicables al Submercado </w:t>
      </w:r>
      <w:r w:rsidR="003B4831">
        <w:rPr>
          <w:rFonts w:cs="Arial"/>
          <w:bCs/>
        </w:rPr>
        <w:t>0</w:t>
      </w:r>
      <w:r w:rsidR="00AA4EDF" w:rsidRPr="0044777B">
        <w:rPr>
          <w:rFonts w:cs="Arial"/>
          <w:bCs/>
        </w:rPr>
        <w:t>4</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FC0DA3" w:rsidRPr="0044777B" w14:paraId="01AA6AF2" w14:textId="77777777" w:rsidTr="008A5ABD">
        <w:trPr>
          <w:trHeight w:val="403"/>
          <w:tblHeader/>
          <w:jc w:val="center"/>
        </w:trPr>
        <w:tc>
          <w:tcPr>
            <w:tcW w:w="1796" w:type="pct"/>
            <w:shd w:val="clear" w:color="auto" w:fill="D9D9D9" w:themeFill="background1" w:themeFillShade="D9"/>
            <w:vAlign w:val="center"/>
          </w:tcPr>
          <w:p w14:paraId="17EB9008" w14:textId="77777777" w:rsidR="00FC0DA3" w:rsidRPr="0044777B" w:rsidRDefault="00FC0DA3"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430141FF" w14:textId="77777777" w:rsidR="00FC0DA3" w:rsidRPr="0044777B" w:rsidRDefault="00FC0DA3"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224DAB3B" w14:textId="77777777" w:rsidR="00FC0DA3" w:rsidRPr="0044777B" w:rsidRDefault="00FC0DA3"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18AEB6E0" w14:textId="77777777" w:rsidR="00FC0DA3" w:rsidRPr="0044777B" w:rsidRDefault="00FC0DA3"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8D6F13" w:rsidRPr="0044777B" w14:paraId="5590B66E" w14:textId="77777777" w:rsidTr="008A5ABD">
        <w:trPr>
          <w:trHeight w:val="512"/>
          <w:jc w:val="center"/>
        </w:trPr>
        <w:tc>
          <w:tcPr>
            <w:tcW w:w="1796" w:type="pct"/>
            <w:shd w:val="clear" w:color="auto" w:fill="auto"/>
            <w:vAlign w:val="center"/>
          </w:tcPr>
          <w:p w14:paraId="01D588E7" w14:textId="77777777" w:rsidR="008D6F13" w:rsidRPr="0044777B" w:rsidRDefault="008D6F13" w:rsidP="008D6F13">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77F1C83B" w14:textId="77777777" w:rsidR="008D6F13" w:rsidRPr="0044777B" w:rsidRDefault="008D6F13" w:rsidP="008D6F13">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119B66C2" w14:textId="35B4564D" w:rsidR="008D6F13" w:rsidRPr="0044777B" w:rsidRDefault="008D6F13" w:rsidP="008D6F13">
            <w:pPr>
              <w:jc w:val="center"/>
              <w:rPr>
                <w:b/>
                <w:bCs/>
                <w:color w:val="000000"/>
                <w:sz w:val="22"/>
                <w:szCs w:val="22"/>
              </w:rPr>
            </w:pPr>
            <w:r w:rsidRPr="0044777B">
              <w:rPr>
                <w:b/>
                <w:bCs/>
                <w:color w:val="000000"/>
                <w:sz w:val="22"/>
                <w:szCs w:val="22"/>
                <w:lang w:eastAsia="es-CO"/>
              </w:rPr>
              <w:t>29</w:t>
            </w:r>
            <w:r>
              <w:rPr>
                <w:b/>
                <w:bCs/>
                <w:color w:val="000000"/>
                <w:sz w:val="22"/>
                <w:szCs w:val="22"/>
                <w:lang w:eastAsia="es-CO"/>
              </w:rPr>
              <w:t>0.85</w:t>
            </w:r>
            <w:r w:rsidRPr="0044777B">
              <w:rPr>
                <w:b/>
                <w:bCs/>
                <w:color w:val="000000"/>
                <w:sz w:val="22"/>
                <w:szCs w:val="22"/>
                <w:lang w:eastAsia="es-CO"/>
              </w:rPr>
              <w:t> </w:t>
            </w:r>
          </w:p>
        </w:tc>
        <w:tc>
          <w:tcPr>
            <w:tcW w:w="1381" w:type="pct"/>
            <w:vAlign w:val="center"/>
          </w:tcPr>
          <w:p w14:paraId="11C1DEE5" w14:textId="077C7502" w:rsidR="008D6F13" w:rsidRPr="0044777B" w:rsidRDefault="008D6F13" w:rsidP="008D6F13">
            <w:pPr>
              <w:jc w:val="center"/>
              <w:rPr>
                <w:b/>
                <w:bCs/>
                <w:color w:val="000000"/>
                <w:sz w:val="22"/>
                <w:szCs w:val="22"/>
              </w:rPr>
            </w:pPr>
            <w:r w:rsidRPr="0044777B">
              <w:rPr>
                <w:b/>
                <w:bCs/>
                <w:color w:val="000000"/>
                <w:sz w:val="22"/>
                <w:szCs w:val="22"/>
                <w:lang w:eastAsia="es-CO"/>
              </w:rPr>
              <w:t>168.</w:t>
            </w:r>
            <w:r>
              <w:rPr>
                <w:b/>
                <w:bCs/>
                <w:color w:val="000000"/>
                <w:sz w:val="22"/>
                <w:szCs w:val="22"/>
                <w:lang w:eastAsia="es-CO"/>
              </w:rPr>
              <w:t>45</w:t>
            </w:r>
            <w:r w:rsidRPr="0044777B">
              <w:rPr>
                <w:b/>
                <w:bCs/>
                <w:color w:val="000000"/>
                <w:sz w:val="22"/>
                <w:szCs w:val="22"/>
                <w:lang w:eastAsia="es-CO"/>
              </w:rPr>
              <w:t> </w:t>
            </w:r>
          </w:p>
        </w:tc>
      </w:tr>
      <w:tr w:rsidR="008D6F13" w:rsidRPr="0044777B" w14:paraId="239091A0" w14:textId="77777777" w:rsidTr="008A5ABD">
        <w:trPr>
          <w:trHeight w:val="512"/>
          <w:jc w:val="center"/>
        </w:trPr>
        <w:tc>
          <w:tcPr>
            <w:tcW w:w="1796" w:type="pct"/>
            <w:shd w:val="clear" w:color="auto" w:fill="auto"/>
            <w:vAlign w:val="center"/>
          </w:tcPr>
          <w:p w14:paraId="2BB37F7E" w14:textId="77777777" w:rsidR="008D6F13" w:rsidRPr="0044777B" w:rsidRDefault="008D6F13" w:rsidP="008D6F13">
            <w:pPr>
              <w:widowControl w:val="0"/>
              <w:adjustRightInd w:val="0"/>
              <w:ind w:right="20"/>
              <w:rPr>
                <w:rFonts w:cs="Arial"/>
                <w:sz w:val="22"/>
                <w:szCs w:val="22"/>
              </w:rPr>
            </w:pPr>
            <w:r w:rsidRPr="0044777B">
              <w:rPr>
                <w:color w:val="000000"/>
                <w:sz w:val="22"/>
                <w:szCs w:val="22"/>
                <w:lang w:val="es-CO" w:eastAsia="es-CO"/>
              </w:rPr>
              <w:lastRenderedPageBreak/>
              <w:t>Componente de inversión financiada con recursos de FONDO ESPECIAL CUOTA FOMENTO</w:t>
            </w:r>
          </w:p>
        </w:tc>
        <w:tc>
          <w:tcPr>
            <w:tcW w:w="442" w:type="pct"/>
            <w:shd w:val="clear" w:color="auto" w:fill="auto"/>
            <w:vAlign w:val="center"/>
          </w:tcPr>
          <w:p w14:paraId="202EBCF9" w14:textId="77777777" w:rsidR="008D6F13" w:rsidRPr="0044777B" w:rsidRDefault="008D6F13" w:rsidP="008D6F13">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3C1458C6" w14:textId="6C310AB0" w:rsidR="008D6F13" w:rsidRPr="0044777B" w:rsidRDefault="008D6F13" w:rsidP="008D6F13">
            <w:pPr>
              <w:jc w:val="center"/>
              <w:rPr>
                <w:color w:val="000000"/>
                <w:sz w:val="22"/>
                <w:szCs w:val="22"/>
              </w:rPr>
            </w:pPr>
            <w:r w:rsidRPr="0044777B">
              <w:rPr>
                <w:color w:val="000000"/>
                <w:sz w:val="22"/>
                <w:szCs w:val="22"/>
                <w:lang w:eastAsia="es-CO"/>
              </w:rPr>
              <w:t>0 </w:t>
            </w:r>
          </w:p>
        </w:tc>
        <w:tc>
          <w:tcPr>
            <w:tcW w:w="1381" w:type="pct"/>
            <w:vAlign w:val="center"/>
          </w:tcPr>
          <w:p w14:paraId="739E863C" w14:textId="6B6968EE" w:rsidR="008D6F13" w:rsidRPr="0044777B" w:rsidRDefault="008D6F13" w:rsidP="008D6F13">
            <w:pPr>
              <w:jc w:val="center"/>
              <w:rPr>
                <w:color w:val="000000"/>
                <w:sz w:val="22"/>
                <w:szCs w:val="22"/>
              </w:rPr>
            </w:pPr>
            <w:r w:rsidRPr="0044777B">
              <w:rPr>
                <w:color w:val="000000"/>
                <w:sz w:val="22"/>
                <w:szCs w:val="22"/>
                <w:lang w:eastAsia="es-CO"/>
              </w:rPr>
              <w:t> 0</w:t>
            </w:r>
          </w:p>
        </w:tc>
      </w:tr>
      <w:tr w:rsidR="008D6F13" w:rsidRPr="0044777B" w14:paraId="472CDD16" w14:textId="77777777" w:rsidTr="008A5ABD">
        <w:trPr>
          <w:trHeight w:val="512"/>
          <w:jc w:val="center"/>
        </w:trPr>
        <w:tc>
          <w:tcPr>
            <w:tcW w:w="1796" w:type="pct"/>
            <w:shd w:val="clear" w:color="auto" w:fill="auto"/>
            <w:vAlign w:val="center"/>
          </w:tcPr>
          <w:p w14:paraId="7C2F7B44" w14:textId="77777777" w:rsidR="008D6F13" w:rsidRPr="0044777B" w:rsidRDefault="008D6F13" w:rsidP="008D6F13">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4498DF3B" w14:textId="77777777" w:rsidR="008D6F13" w:rsidRPr="0044777B" w:rsidRDefault="008D6F13" w:rsidP="008D6F13">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37B8BA45" w14:textId="750AD088" w:rsidR="008D6F13" w:rsidRPr="0044777B" w:rsidRDefault="008D6F13" w:rsidP="008D6F13">
            <w:pPr>
              <w:jc w:val="center"/>
              <w:rPr>
                <w:sz w:val="22"/>
                <w:szCs w:val="22"/>
              </w:rPr>
            </w:pPr>
            <w:r w:rsidRPr="0044777B">
              <w:rPr>
                <w:color w:val="000000"/>
                <w:sz w:val="22"/>
                <w:szCs w:val="22"/>
                <w:lang w:eastAsia="es-CO"/>
              </w:rPr>
              <w:t>2</w:t>
            </w:r>
            <w:r>
              <w:rPr>
                <w:color w:val="000000"/>
                <w:sz w:val="22"/>
                <w:szCs w:val="22"/>
                <w:lang w:eastAsia="es-CO"/>
              </w:rPr>
              <w:t>90.85</w:t>
            </w:r>
            <w:r w:rsidRPr="0044777B">
              <w:rPr>
                <w:color w:val="000000"/>
                <w:sz w:val="22"/>
                <w:szCs w:val="22"/>
                <w:lang w:eastAsia="es-CO"/>
              </w:rPr>
              <w:t> </w:t>
            </w:r>
          </w:p>
        </w:tc>
        <w:tc>
          <w:tcPr>
            <w:tcW w:w="1381" w:type="pct"/>
            <w:vAlign w:val="center"/>
          </w:tcPr>
          <w:p w14:paraId="44CEA8C1" w14:textId="7CA654C2" w:rsidR="008D6F13" w:rsidRPr="0044777B" w:rsidRDefault="008D6F13" w:rsidP="008D6F13">
            <w:pPr>
              <w:jc w:val="center"/>
              <w:rPr>
                <w:sz w:val="22"/>
                <w:szCs w:val="22"/>
              </w:rPr>
            </w:pPr>
            <w:r w:rsidRPr="0044777B">
              <w:rPr>
                <w:color w:val="000000"/>
                <w:sz w:val="22"/>
                <w:szCs w:val="22"/>
                <w:lang w:eastAsia="es-CO"/>
              </w:rPr>
              <w:t>168.</w:t>
            </w:r>
            <w:r>
              <w:rPr>
                <w:color w:val="000000"/>
                <w:sz w:val="22"/>
                <w:szCs w:val="22"/>
                <w:lang w:eastAsia="es-CO"/>
              </w:rPr>
              <w:t>45</w:t>
            </w:r>
            <w:r w:rsidRPr="0044777B">
              <w:rPr>
                <w:color w:val="000000"/>
                <w:sz w:val="22"/>
                <w:szCs w:val="22"/>
                <w:lang w:eastAsia="es-CO"/>
              </w:rPr>
              <w:t> </w:t>
            </w:r>
          </w:p>
        </w:tc>
      </w:tr>
    </w:tbl>
    <w:p w14:paraId="1F2A8131" w14:textId="68F57010" w:rsidR="00FC0DA3" w:rsidRPr="0044777B" w:rsidRDefault="00FC0DA3" w:rsidP="00FC0DA3">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1F7F6733" w14:textId="205E0033" w:rsidR="00BB188C" w:rsidRPr="0044777B" w:rsidRDefault="00BB188C" w:rsidP="00BB188C">
      <w:pPr>
        <w:widowControl w:val="0"/>
        <w:adjustRightInd w:val="0"/>
        <w:spacing w:before="240" w:after="240"/>
        <w:ind w:right="20"/>
        <w:rPr>
          <w:rFonts w:cs="Arial"/>
          <w:bCs/>
        </w:rPr>
      </w:pPr>
      <w:r w:rsidRPr="0044777B">
        <w:rPr>
          <w:rFonts w:cs="Arial"/>
          <w:b/>
        </w:rPr>
        <w:t>2.5.</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59264D">
        <w:rPr>
          <w:rFonts w:cs="Arial"/>
          <w:b/>
        </w:rPr>
        <w:t>0</w:t>
      </w:r>
      <w:r w:rsidRPr="0044777B">
        <w:rPr>
          <w:rFonts w:cs="Arial"/>
          <w:b/>
        </w:rPr>
        <w:t xml:space="preserve">5. </w:t>
      </w:r>
      <w:r w:rsidRPr="0044777B">
        <w:rPr>
          <w:rFonts w:cs="Arial"/>
          <w:bCs/>
        </w:rPr>
        <w:t xml:space="preserve">Los Cargos de Distribución aplicables al Submercado </w:t>
      </w:r>
      <w:r w:rsidR="0059264D">
        <w:rPr>
          <w:rFonts w:cs="Arial"/>
          <w:bCs/>
        </w:rPr>
        <w:t>0</w:t>
      </w:r>
      <w:r w:rsidR="00AA4EDF" w:rsidRPr="0044777B">
        <w:rPr>
          <w:rFonts w:cs="Arial"/>
          <w:bCs/>
        </w:rPr>
        <w:t>5</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BB188C" w:rsidRPr="0044777B" w14:paraId="3C751345" w14:textId="77777777" w:rsidTr="008A5ABD">
        <w:trPr>
          <w:trHeight w:val="403"/>
          <w:tblHeader/>
          <w:jc w:val="center"/>
        </w:trPr>
        <w:tc>
          <w:tcPr>
            <w:tcW w:w="1796" w:type="pct"/>
            <w:shd w:val="clear" w:color="auto" w:fill="D9D9D9" w:themeFill="background1" w:themeFillShade="D9"/>
            <w:vAlign w:val="center"/>
          </w:tcPr>
          <w:p w14:paraId="6D6C339B" w14:textId="77777777" w:rsidR="00BB188C" w:rsidRPr="0044777B" w:rsidRDefault="00BB188C"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6B04ACE7" w14:textId="77777777" w:rsidR="00BB188C" w:rsidRPr="0044777B" w:rsidRDefault="00BB188C"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2D6A13D4" w14:textId="77777777" w:rsidR="00BB188C" w:rsidRPr="0044777B" w:rsidRDefault="00BB188C"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598773DF" w14:textId="77777777" w:rsidR="00BB188C" w:rsidRPr="0044777B" w:rsidRDefault="00BB188C"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8D6F13" w:rsidRPr="0044777B" w14:paraId="3226C56F" w14:textId="77777777" w:rsidTr="008A5ABD">
        <w:trPr>
          <w:trHeight w:val="512"/>
          <w:jc w:val="center"/>
        </w:trPr>
        <w:tc>
          <w:tcPr>
            <w:tcW w:w="1796" w:type="pct"/>
            <w:shd w:val="clear" w:color="auto" w:fill="auto"/>
            <w:vAlign w:val="center"/>
          </w:tcPr>
          <w:p w14:paraId="72710F10" w14:textId="77777777" w:rsidR="008D6F13" w:rsidRPr="0044777B" w:rsidRDefault="008D6F13" w:rsidP="008D6F13">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765BC036" w14:textId="77777777" w:rsidR="008D6F13" w:rsidRPr="0044777B" w:rsidRDefault="008D6F13" w:rsidP="008D6F13">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38E9CAEF" w14:textId="0F9962DF" w:rsidR="008D6F13" w:rsidRPr="0044777B" w:rsidRDefault="008D6F13" w:rsidP="008D6F13">
            <w:pPr>
              <w:jc w:val="center"/>
              <w:rPr>
                <w:b/>
                <w:bCs/>
                <w:color w:val="000000"/>
                <w:sz w:val="22"/>
                <w:szCs w:val="22"/>
              </w:rPr>
            </w:pPr>
            <w:r w:rsidRPr="0044777B">
              <w:rPr>
                <w:b/>
                <w:bCs/>
                <w:color w:val="000000"/>
                <w:sz w:val="22"/>
                <w:szCs w:val="22"/>
                <w:lang w:eastAsia="es-CO"/>
              </w:rPr>
              <w:t>29</w:t>
            </w:r>
            <w:r>
              <w:rPr>
                <w:b/>
                <w:bCs/>
                <w:color w:val="000000"/>
                <w:sz w:val="22"/>
                <w:szCs w:val="22"/>
                <w:lang w:eastAsia="es-CO"/>
              </w:rPr>
              <w:t>0.85</w:t>
            </w:r>
            <w:r w:rsidRPr="0044777B">
              <w:rPr>
                <w:b/>
                <w:bCs/>
                <w:color w:val="000000"/>
                <w:sz w:val="22"/>
                <w:szCs w:val="22"/>
                <w:lang w:eastAsia="es-CO"/>
              </w:rPr>
              <w:t> </w:t>
            </w:r>
          </w:p>
        </w:tc>
        <w:tc>
          <w:tcPr>
            <w:tcW w:w="1381" w:type="pct"/>
            <w:vAlign w:val="center"/>
          </w:tcPr>
          <w:p w14:paraId="7C1AFB47" w14:textId="6E198535" w:rsidR="008D6F13" w:rsidRPr="0044777B" w:rsidRDefault="008D6F13" w:rsidP="008D6F13">
            <w:pPr>
              <w:jc w:val="center"/>
              <w:rPr>
                <w:b/>
                <w:bCs/>
                <w:color w:val="000000"/>
                <w:sz w:val="22"/>
                <w:szCs w:val="22"/>
              </w:rPr>
            </w:pPr>
            <w:r w:rsidRPr="0044777B">
              <w:rPr>
                <w:b/>
                <w:bCs/>
                <w:color w:val="000000"/>
                <w:sz w:val="22"/>
                <w:szCs w:val="22"/>
                <w:lang w:eastAsia="es-CO"/>
              </w:rPr>
              <w:t>168.</w:t>
            </w:r>
            <w:r>
              <w:rPr>
                <w:b/>
                <w:bCs/>
                <w:color w:val="000000"/>
                <w:sz w:val="22"/>
                <w:szCs w:val="22"/>
                <w:lang w:eastAsia="es-CO"/>
              </w:rPr>
              <w:t>45</w:t>
            </w:r>
            <w:r w:rsidRPr="0044777B">
              <w:rPr>
                <w:b/>
                <w:bCs/>
                <w:color w:val="000000"/>
                <w:sz w:val="22"/>
                <w:szCs w:val="22"/>
                <w:lang w:eastAsia="es-CO"/>
              </w:rPr>
              <w:t> </w:t>
            </w:r>
          </w:p>
        </w:tc>
      </w:tr>
      <w:tr w:rsidR="008D6F13" w:rsidRPr="0044777B" w14:paraId="5386EFC0" w14:textId="77777777" w:rsidTr="008A5ABD">
        <w:trPr>
          <w:trHeight w:val="512"/>
          <w:jc w:val="center"/>
        </w:trPr>
        <w:tc>
          <w:tcPr>
            <w:tcW w:w="1796" w:type="pct"/>
            <w:shd w:val="clear" w:color="auto" w:fill="auto"/>
            <w:vAlign w:val="center"/>
          </w:tcPr>
          <w:p w14:paraId="147109DF" w14:textId="2DF01D66" w:rsidR="008D6F13" w:rsidRPr="0044777B" w:rsidRDefault="008D6F13" w:rsidP="008D6F13">
            <w:pPr>
              <w:widowControl w:val="0"/>
              <w:adjustRightInd w:val="0"/>
              <w:ind w:right="20"/>
              <w:rPr>
                <w:rFonts w:cs="Arial"/>
                <w:sz w:val="22"/>
                <w:szCs w:val="22"/>
              </w:rPr>
            </w:pPr>
            <w:r w:rsidRPr="0044777B">
              <w:rPr>
                <w:color w:val="000000"/>
                <w:sz w:val="22"/>
                <w:szCs w:val="22"/>
                <w:lang w:val="es-CO" w:eastAsia="es-CO"/>
              </w:rPr>
              <w:t>Componente de inversión financiada con recursos de FONDO NACIONAL DE REGALÍAS</w:t>
            </w:r>
          </w:p>
        </w:tc>
        <w:tc>
          <w:tcPr>
            <w:tcW w:w="442" w:type="pct"/>
            <w:shd w:val="clear" w:color="auto" w:fill="auto"/>
            <w:vAlign w:val="center"/>
          </w:tcPr>
          <w:p w14:paraId="4F945B9F" w14:textId="77777777" w:rsidR="008D6F13" w:rsidRPr="0044777B" w:rsidRDefault="008D6F13" w:rsidP="008D6F13">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098BB1AA" w14:textId="12472DD8" w:rsidR="008D6F13" w:rsidRPr="0044777B" w:rsidRDefault="008D6F13" w:rsidP="008D6F13">
            <w:pPr>
              <w:jc w:val="center"/>
              <w:rPr>
                <w:color w:val="000000"/>
                <w:sz w:val="22"/>
                <w:szCs w:val="22"/>
              </w:rPr>
            </w:pPr>
            <w:r w:rsidRPr="0044777B">
              <w:rPr>
                <w:color w:val="000000"/>
                <w:sz w:val="22"/>
                <w:szCs w:val="22"/>
                <w:lang w:eastAsia="es-CO"/>
              </w:rPr>
              <w:t>0 </w:t>
            </w:r>
          </w:p>
        </w:tc>
        <w:tc>
          <w:tcPr>
            <w:tcW w:w="1381" w:type="pct"/>
            <w:vAlign w:val="center"/>
          </w:tcPr>
          <w:p w14:paraId="4F2B8480" w14:textId="229C49D3" w:rsidR="008D6F13" w:rsidRPr="0044777B" w:rsidRDefault="008D6F13" w:rsidP="008D6F13">
            <w:pPr>
              <w:jc w:val="center"/>
              <w:rPr>
                <w:color w:val="000000"/>
                <w:sz w:val="22"/>
                <w:szCs w:val="22"/>
              </w:rPr>
            </w:pPr>
            <w:r w:rsidRPr="0044777B">
              <w:rPr>
                <w:color w:val="000000"/>
                <w:sz w:val="22"/>
                <w:szCs w:val="22"/>
                <w:lang w:eastAsia="es-CO"/>
              </w:rPr>
              <w:t> 0</w:t>
            </w:r>
          </w:p>
        </w:tc>
      </w:tr>
      <w:tr w:rsidR="008D6F13" w:rsidRPr="0044777B" w14:paraId="57EFF728" w14:textId="77777777" w:rsidTr="008A5ABD">
        <w:trPr>
          <w:trHeight w:val="512"/>
          <w:jc w:val="center"/>
        </w:trPr>
        <w:tc>
          <w:tcPr>
            <w:tcW w:w="1796" w:type="pct"/>
            <w:shd w:val="clear" w:color="auto" w:fill="auto"/>
            <w:vAlign w:val="center"/>
          </w:tcPr>
          <w:p w14:paraId="7AA87D00" w14:textId="77777777" w:rsidR="008D6F13" w:rsidRPr="0044777B" w:rsidRDefault="008D6F13" w:rsidP="008D6F13">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2CD06A8D" w14:textId="77777777" w:rsidR="008D6F13" w:rsidRPr="0044777B" w:rsidRDefault="008D6F13" w:rsidP="008D6F13">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52947F4F" w14:textId="14B835BD" w:rsidR="008D6F13" w:rsidRPr="0044777B" w:rsidRDefault="008D6F13" w:rsidP="008D6F13">
            <w:pPr>
              <w:jc w:val="center"/>
              <w:rPr>
                <w:sz w:val="22"/>
                <w:szCs w:val="22"/>
              </w:rPr>
            </w:pPr>
            <w:r w:rsidRPr="0044777B">
              <w:rPr>
                <w:color w:val="000000"/>
                <w:sz w:val="22"/>
                <w:szCs w:val="22"/>
                <w:lang w:eastAsia="es-CO"/>
              </w:rPr>
              <w:t>2</w:t>
            </w:r>
            <w:r>
              <w:rPr>
                <w:color w:val="000000"/>
                <w:sz w:val="22"/>
                <w:szCs w:val="22"/>
                <w:lang w:eastAsia="es-CO"/>
              </w:rPr>
              <w:t>90.85</w:t>
            </w:r>
            <w:r w:rsidRPr="0044777B">
              <w:rPr>
                <w:color w:val="000000"/>
                <w:sz w:val="22"/>
                <w:szCs w:val="22"/>
                <w:lang w:eastAsia="es-CO"/>
              </w:rPr>
              <w:t> </w:t>
            </w:r>
          </w:p>
        </w:tc>
        <w:tc>
          <w:tcPr>
            <w:tcW w:w="1381" w:type="pct"/>
            <w:vAlign w:val="center"/>
          </w:tcPr>
          <w:p w14:paraId="25E4DC9B" w14:textId="61EFD53C" w:rsidR="008D6F13" w:rsidRPr="0044777B" w:rsidRDefault="008D6F13" w:rsidP="008D6F13">
            <w:pPr>
              <w:jc w:val="center"/>
              <w:rPr>
                <w:sz w:val="22"/>
                <w:szCs w:val="22"/>
              </w:rPr>
            </w:pPr>
            <w:r w:rsidRPr="0044777B">
              <w:rPr>
                <w:color w:val="000000"/>
                <w:sz w:val="22"/>
                <w:szCs w:val="22"/>
                <w:lang w:eastAsia="es-CO"/>
              </w:rPr>
              <w:t>168.</w:t>
            </w:r>
            <w:r>
              <w:rPr>
                <w:color w:val="000000"/>
                <w:sz w:val="22"/>
                <w:szCs w:val="22"/>
                <w:lang w:eastAsia="es-CO"/>
              </w:rPr>
              <w:t>45</w:t>
            </w:r>
            <w:r w:rsidRPr="0044777B">
              <w:rPr>
                <w:color w:val="000000"/>
                <w:sz w:val="22"/>
                <w:szCs w:val="22"/>
                <w:lang w:eastAsia="es-CO"/>
              </w:rPr>
              <w:t> </w:t>
            </w:r>
          </w:p>
        </w:tc>
      </w:tr>
    </w:tbl>
    <w:p w14:paraId="2BE992FF" w14:textId="2B25076B" w:rsidR="00BB188C" w:rsidRPr="0044777B" w:rsidRDefault="00BB188C" w:rsidP="00BB188C">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6C65D96B" w14:textId="552499DE" w:rsidR="00BB188C" w:rsidRPr="0044777B" w:rsidRDefault="00BB188C" w:rsidP="00BB188C">
      <w:pPr>
        <w:widowControl w:val="0"/>
        <w:adjustRightInd w:val="0"/>
        <w:spacing w:before="240" w:after="240"/>
        <w:ind w:right="20"/>
        <w:rPr>
          <w:rFonts w:cs="Arial"/>
          <w:bCs/>
        </w:rPr>
      </w:pPr>
      <w:r w:rsidRPr="0044777B">
        <w:rPr>
          <w:rFonts w:cs="Arial"/>
          <w:b/>
        </w:rPr>
        <w:t>2.</w:t>
      </w:r>
      <w:r w:rsidR="006A4A7C" w:rsidRPr="0044777B">
        <w:rPr>
          <w:rFonts w:cs="Arial"/>
          <w:b/>
        </w:rPr>
        <w:t>6</w:t>
      </w:r>
      <w:r w:rsidRPr="0044777B">
        <w:rPr>
          <w:rFonts w:cs="Arial"/>
          <w:b/>
        </w:rPr>
        <w:t>.</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0A603E">
        <w:rPr>
          <w:rFonts w:cs="Arial"/>
          <w:b/>
        </w:rPr>
        <w:t>0</w:t>
      </w:r>
      <w:r w:rsidR="006A4A7C" w:rsidRPr="0044777B">
        <w:rPr>
          <w:rFonts w:cs="Arial"/>
          <w:b/>
        </w:rPr>
        <w:t>6</w:t>
      </w:r>
      <w:r w:rsidRPr="0044777B">
        <w:rPr>
          <w:rFonts w:cs="Arial"/>
          <w:b/>
        </w:rPr>
        <w:t xml:space="preserve">. </w:t>
      </w:r>
      <w:r w:rsidRPr="0044777B">
        <w:rPr>
          <w:rFonts w:cs="Arial"/>
          <w:bCs/>
        </w:rPr>
        <w:t xml:space="preserve">Los Cargos de Distribución aplicables al Submercado </w:t>
      </w:r>
      <w:r w:rsidR="000A603E">
        <w:rPr>
          <w:rFonts w:cs="Arial"/>
          <w:bCs/>
        </w:rPr>
        <w:t>0</w:t>
      </w:r>
      <w:r w:rsidR="00C27004" w:rsidRPr="0044777B">
        <w:rPr>
          <w:rFonts w:cs="Arial"/>
          <w:bCs/>
        </w:rPr>
        <w:t>6</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BB188C" w:rsidRPr="0044777B" w14:paraId="354E83B8" w14:textId="77777777" w:rsidTr="008A5ABD">
        <w:trPr>
          <w:trHeight w:val="403"/>
          <w:tblHeader/>
          <w:jc w:val="center"/>
        </w:trPr>
        <w:tc>
          <w:tcPr>
            <w:tcW w:w="1796" w:type="pct"/>
            <w:shd w:val="clear" w:color="auto" w:fill="D9D9D9" w:themeFill="background1" w:themeFillShade="D9"/>
            <w:vAlign w:val="center"/>
          </w:tcPr>
          <w:p w14:paraId="637F1E2E" w14:textId="77777777" w:rsidR="00BB188C" w:rsidRPr="0044777B" w:rsidRDefault="00BB188C" w:rsidP="008A5ABD">
            <w:pPr>
              <w:widowControl w:val="0"/>
              <w:adjustRightInd w:val="0"/>
              <w:ind w:right="20"/>
              <w:jc w:val="center"/>
              <w:rPr>
                <w:rFonts w:cs="Arial"/>
                <w:sz w:val="22"/>
                <w:szCs w:val="22"/>
              </w:rPr>
            </w:pPr>
            <w:r w:rsidRPr="0044777B">
              <w:rPr>
                <w:b/>
                <w:bCs/>
                <w:color w:val="000000"/>
                <w:sz w:val="22"/>
                <w:szCs w:val="22"/>
                <w:lang w:val="es-ES_tradnl" w:eastAsia="es-CO"/>
              </w:rPr>
              <w:lastRenderedPageBreak/>
              <w:t>Componente</w:t>
            </w:r>
          </w:p>
        </w:tc>
        <w:tc>
          <w:tcPr>
            <w:tcW w:w="442" w:type="pct"/>
            <w:shd w:val="clear" w:color="auto" w:fill="D9D9D9" w:themeFill="background1" w:themeFillShade="D9"/>
            <w:vAlign w:val="center"/>
          </w:tcPr>
          <w:p w14:paraId="1EB5B3D6" w14:textId="77777777" w:rsidR="00BB188C" w:rsidRPr="0044777B" w:rsidRDefault="00BB188C"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3BC0EC83" w14:textId="77777777" w:rsidR="00BB188C" w:rsidRPr="0044777B" w:rsidRDefault="00BB188C"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733E3A46" w14:textId="77777777" w:rsidR="00BB188C" w:rsidRPr="0044777B" w:rsidRDefault="00BB188C"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8D6F13" w:rsidRPr="0044777B" w14:paraId="332A57DC" w14:textId="77777777" w:rsidTr="008A5ABD">
        <w:trPr>
          <w:trHeight w:val="512"/>
          <w:jc w:val="center"/>
        </w:trPr>
        <w:tc>
          <w:tcPr>
            <w:tcW w:w="1796" w:type="pct"/>
            <w:shd w:val="clear" w:color="auto" w:fill="auto"/>
            <w:vAlign w:val="center"/>
          </w:tcPr>
          <w:p w14:paraId="20200017" w14:textId="77777777" w:rsidR="008D6F13" w:rsidRPr="0044777B" w:rsidRDefault="008D6F13" w:rsidP="008D6F13">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06B02875" w14:textId="77777777" w:rsidR="008D6F13" w:rsidRPr="0044777B" w:rsidRDefault="008D6F13" w:rsidP="008D6F13">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2F0CC987" w14:textId="12C0173E" w:rsidR="008D6F13" w:rsidRPr="0044777B" w:rsidRDefault="008D6F13" w:rsidP="008D6F13">
            <w:pPr>
              <w:jc w:val="center"/>
              <w:rPr>
                <w:b/>
                <w:bCs/>
                <w:color w:val="000000"/>
                <w:sz w:val="22"/>
                <w:szCs w:val="22"/>
              </w:rPr>
            </w:pPr>
            <w:r w:rsidRPr="0044777B">
              <w:rPr>
                <w:b/>
                <w:bCs/>
                <w:color w:val="000000"/>
                <w:sz w:val="22"/>
                <w:szCs w:val="22"/>
                <w:lang w:eastAsia="es-CO"/>
              </w:rPr>
              <w:t>29</w:t>
            </w:r>
            <w:r>
              <w:rPr>
                <w:b/>
                <w:bCs/>
                <w:color w:val="000000"/>
                <w:sz w:val="22"/>
                <w:szCs w:val="22"/>
                <w:lang w:eastAsia="es-CO"/>
              </w:rPr>
              <w:t>0.85</w:t>
            </w:r>
            <w:r w:rsidRPr="0044777B">
              <w:rPr>
                <w:b/>
                <w:bCs/>
                <w:color w:val="000000"/>
                <w:sz w:val="22"/>
                <w:szCs w:val="22"/>
                <w:lang w:eastAsia="es-CO"/>
              </w:rPr>
              <w:t> </w:t>
            </w:r>
          </w:p>
        </w:tc>
        <w:tc>
          <w:tcPr>
            <w:tcW w:w="1381" w:type="pct"/>
            <w:vAlign w:val="center"/>
          </w:tcPr>
          <w:p w14:paraId="189BFC4A" w14:textId="6B59C657" w:rsidR="008D6F13" w:rsidRPr="0044777B" w:rsidRDefault="008D6F13" w:rsidP="008D6F13">
            <w:pPr>
              <w:jc w:val="center"/>
              <w:rPr>
                <w:b/>
                <w:bCs/>
                <w:color w:val="000000"/>
                <w:sz w:val="22"/>
                <w:szCs w:val="22"/>
              </w:rPr>
            </w:pPr>
            <w:r w:rsidRPr="0044777B">
              <w:rPr>
                <w:b/>
                <w:bCs/>
                <w:color w:val="000000"/>
                <w:sz w:val="22"/>
                <w:szCs w:val="22"/>
                <w:lang w:eastAsia="es-CO"/>
              </w:rPr>
              <w:t>168.</w:t>
            </w:r>
            <w:r>
              <w:rPr>
                <w:b/>
                <w:bCs/>
                <w:color w:val="000000"/>
                <w:sz w:val="22"/>
                <w:szCs w:val="22"/>
                <w:lang w:eastAsia="es-CO"/>
              </w:rPr>
              <w:t>45</w:t>
            </w:r>
            <w:r w:rsidRPr="0044777B">
              <w:rPr>
                <w:b/>
                <w:bCs/>
                <w:color w:val="000000"/>
                <w:sz w:val="22"/>
                <w:szCs w:val="22"/>
                <w:lang w:eastAsia="es-CO"/>
              </w:rPr>
              <w:t> </w:t>
            </w:r>
          </w:p>
        </w:tc>
      </w:tr>
      <w:tr w:rsidR="008D6F13" w:rsidRPr="0044777B" w14:paraId="77C51C31" w14:textId="77777777" w:rsidTr="008A5ABD">
        <w:trPr>
          <w:trHeight w:val="512"/>
          <w:jc w:val="center"/>
        </w:trPr>
        <w:tc>
          <w:tcPr>
            <w:tcW w:w="1796" w:type="pct"/>
            <w:shd w:val="clear" w:color="auto" w:fill="auto"/>
            <w:vAlign w:val="center"/>
          </w:tcPr>
          <w:p w14:paraId="7A795681" w14:textId="77777777" w:rsidR="008D6F13" w:rsidRPr="0044777B" w:rsidRDefault="008D6F13" w:rsidP="008D6F13">
            <w:pPr>
              <w:widowControl w:val="0"/>
              <w:adjustRightInd w:val="0"/>
              <w:ind w:right="20"/>
              <w:rPr>
                <w:rFonts w:cs="Arial"/>
                <w:sz w:val="22"/>
                <w:szCs w:val="22"/>
              </w:rPr>
            </w:pPr>
            <w:r w:rsidRPr="0044777B">
              <w:rPr>
                <w:color w:val="000000"/>
                <w:sz w:val="22"/>
                <w:szCs w:val="22"/>
                <w:lang w:val="es-CO" w:eastAsia="es-CO"/>
              </w:rPr>
              <w:t>Componente de inversión financiada con recursos de FONDO ESPECIAL CUOTA FOMENTO</w:t>
            </w:r>
          </w:p>
        </w:tc>
        <w:tc>
          <w:tcPr>
            <w:tcW w:w="442" w:type="pct"/>
            <w:shd w:val="clear" w:color="auto" w:fill="auto"/>
            <w:vAlign w:val="center"/>
          </w:tcPr>
          <w:p w14:paraId="1BF88CED" w14:textId="77777777" w:rsidR="008D6F13" w:rsidRPr="0044777B" w:rsidRDefault="008D6F13" w:rsidP="008D6F13">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29430F87" w14:textId="16A54B5F" w:rsidR="008D6F13" w:rsidRPr="0044777B" w:rsidRDefault="008D6F13" w:rsidP="008D6F13">
            <w:pPr>
              <w:jc w:val="center"/>
              <w:rPr>
                <w:color w:val="000000"/>
                <w:sz w:val="22"/>
                <w:szCs w:val="22"/>
              </w:rPr>
            </w:pPr>
            <w:r w:rsidRPr="0044777B">
              <w:rPr>
                <w:color w:val="000000"/>
                <w:sz w:val="22"/>
                <w:szCs w:val="22"/>
                <w:lang w:eastAsia="es-CO"/>
              </w:rPr>
              <w:t>0 </w:t>
            </w:r>
          </w:p>
        </w:tc>
        <w:tc>
          <w:tcPr>
            <w:tcW w:w="1381" w:type="pct"/>
            <w:vAlign w:val="center"/>
          </w:tcPr>
          <w:p w14:paraId="0CB78710" w14:textId="37D8FA61" w:rsidR="008D6F13" w:rsidRPr="0044777B" w:rsidRDefault="008D6F13" w:rsidP="008D6F13">
            <w:pPr>
              <w:jc w:val="center"/>
              <w:rPr>
                <w:color w:val="000000"/>
                <w:sz w:val="22"/>
                <w:szCs w:val="22"/>
              </w:rPr>
            </w:pPr>
            <w:r w:rsidRPr="0044777B">
              <w:rPr>
                <w:color w:val="000000"/>
                <w:sz w:val="22"/>
                <w:szCs w:val="22"/>
                <w:lang w:eastAsia="es-CO"/>
              </w:rPr>
              <w:t> 0</w:t>
            </w:r>
          </w:p>
        </w:tc>
      </w:tr>
      <w:tr w:rsidR="008D6F13" w:rsidRPr="0044777B" w14:paraId="754B0BC3" w14:textId="77777777" w:rsidTr="008A5ABD">
        <w:trPr>
          <w:trHeight w:val="512"/>
          <w:jc w:val="center"/>
        </w:trPr>
        <w:tc>
          <w:tcPr>
            <w:tcW w:w="1796" w:type="pct"/>
            <w:shd w:val="clear" w:color="auto" w:fill="auto"/>
            <w:vAlign w:val="center"/>
          </w:tcPr>
          <w:p w14:paraId="5FD78A85" w14:textId="77777777" w:rsidR="008D6F13" w:rsidRPr="0044777B" w:rsidRDefault="008D6F13" w:rsidP="008D6F13">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6AEA00EE" w14:textId="77777777" w:rsidR="008D6F13" w:rsidRPr="0044777B" w:rsidRDefault="008D6F13" w:rsidP="008D6F13">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2E32AAE4" w14:textId="109280C2" w:rsidR="008D6F13" w:rsidRPr="0044777B" w:rsidRDefault="008D6F13" w:rsidP="008D6F13">
            <w:pPr>
              <w:jc w:val="center"/>
              <w:rPr>
                <w:sz w:val="22"/>
                <w:szCs w:val="22"/>
              </w:rPr>
            </w:pPr>
            <w:r w:rsidRPr="0044777B">
              <w:rPr>
                <w:color w:val="000000"/>
                <w:sz w:val="22"/>
                <w:szCs w:val="22"/>
                <w:lang w:eastAsia="es-CO"/>
              </w:rPr>
              <w:t>2</w:t>
            </w:r>
            <w:r>
              <w:rPr>
                <w:color w:val="000000"/>
                <w:sz w:val="22"/>
                <w:szCs w:val="22"/>
                <w:lang w:eastAsia="es-CO"/>
              </w:rPr>
              <w:t>90.85</w:t>
            </w:r>
            <w:r w:rsidRPr="0044777B">
              <w:rPr>
                <w:color w:val="000000"/>
                <w:sz w:val="22"/>
                <w:szCs w:val="22"/>
                <w:lang w:eastAsia="es-CO"/>
              </w:rPr>
              <w:t> </w:t>
            </w:r>
          </w:p>
        </w:tc>
        <w:tc>
          <w:tcPr>
            <w:tcW w:w="1381" w:type="pct"/>
            <w:vAlign w:val="center"/>
          </w:tcPr>
          <w:p w14:paraId="68D2AD30" w14:textId="576A7B97" w:rsidR="008D6F13" w:rsidRPr="0044777B" w:rsidRDefault="008D6F13" w:rsidP="008D6F13">
            <w:pPr>
              <w:jc w:val="center"/>
              <w:rPr>
                <w:sz w:val="22"/>
                <w:szCs w:val="22"/>
              </w:rPr>
            </w:pPr>
            <w:r w:rsidRPr="0044777B">
              <w:rPr>
                <w:color w:val="000000"/>
                <w:sz w:val="22"/>
                <w:szCs w:val="22"/>
                <w:lang w:eastAsia="es-CO"/>
              </w:rPr>
              <w:t>168.</w:t>
            </w:r>
            <w:r>
              <w:rPr>
                <w:color w:val="000000"/>
                <w:sz w:val="22"/>
                <w:szCs w:val="22"/>
                <w:lang w:eastAsia="es-CO"/>
              </w:rPr>
              <w:t>45</w:t>
            </w:r>
            <w:r w:rsidRPr="0044777B">
              <w:rPr>
                <w:color w:val="000000"/>
                <w:sz w:val="22"/>
                <w:szCs w:val="22"/>
                <w:lang w:eastAsia="es-CO"/>
              </w:rPr>
              <w:t> </w:t>
            </w:r>
          </w:p>
        </w:tc>
      </w:tr>
    </w:tbl>
    <w:p w14:paraId="5B0F254F" w14:textId="25DB50BA" w:rsidR="00BB188C" w:rsidRPr="0044777B" w:rsidRDefault="00BB188C" w:rsidP="00BB188C">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641D76D8" w14:textId="0CD19E24" w:rsidR="001B2F86" w:rsidRPr="0044777B" w:rsidRDefault="001B2F86" w:rsidP="001B2F86">
      <w:pPr>
        <w:widowControl w:val="0"/>
        <w:adjustRightInd w:val="0"/>
        <w:spacing w:before="240" w:after="240"/>
        <w:ind w:right="20"/>
        <w:rPr>
          <w:rFonts w:cs="Arial"/>
          <w:bCs/>
        </w:rPr>
      </w:pPr>
      <w:r w:rsidRPr="0044777B">
        <w:rPr>
          <w:rFonts w:cs="Arial"/>
          <w:b/>
        </w:rPr>
        <w:t>2.7.</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517D6E">
        <w:rPr>
          <w:rFonts w:cs="Arial"/>
          <w:b/>
        </w:rPr>
        <w:t>0</w:t>
      </w:r>
      <w:r w:rsidRPr="0044777B">
        <w:rPr>
          <w:rFonts w:cs="Arial"/>
          <w:b/>
        </w:rPr>
        <w:t xml:space="preserve">7. </w:t>
      </w:r>
      <w:r w:rsidRPr="0044777B">
        <w:rPr>
          <w:rFonts w:cs="Arial"/>
          <w:bCs/>
        </w:rPr>
        <w:t xml:space="preserve">Los Cargos de Distribución aplicables al Submercado </w:t>
      </w:r>
      <w:r w:rsidR="00517D6E">
        <w:rPr>
          <w:rFonts w:cs="Arial"/>
          <w:bCs/>
        </w:rPr>
        <w:t>0</w:t>
      </w:r>
      <w:r w:rsidR="00C27004" w:rsidRPr="0044777B">
        <w:rPr>
          <w:rFonts w:cs="Arial"/>
          <w:bCs/>
        </w:rPr>
        <w:t>7</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1B2F86" w:rsidRPr="0044777B" w14:paraId="4BB16484" w14:textId="77777777" w:rsidTr="008A5ABD">
        <w:trPr>
          <w:trHeight w:val="403"/>
          <w:tblHeader/>
          <w:jc w:val="center"/>
        </w:trPr>
        <w:tc>
          <w:tcPr>
            <w:tcW w:w="1796" w:type="pct"/>
            <w:shd w:val="clear" w:color="auto" w:fill="D9D9D9" w:themeFill="background1" w:themeFillShade="D9"/>
            <w:vAlign w:val="center"/>
          </w:tcPr>
          <w:p w14:paraId="4D01E99F" w14:textId="77777777" w:rsidR="001B2F86" w:rsidRPr="0044777B" w:rsidRDefault="001B2F86" w:rsidP="008A5ABD">
            <w:pPr>
              <w:widowControl w:val="0"/>
              <w:adjustRightInd w:val="0"/>
              <w:ind w:right="20"/>
              <w:jc w:val="center"/>
              <w:rPr>
                <w:rFonts w:cs="Arial"/>
                <w:sz w:val="22"/>
                <w:szCs w:val="22"/>
              </w:rPr>
            </w:pPr>
            <w:r w:rsidRPr="0044777B">
              <w:rPr>
                <w:b/>
                <w:bCs/>
                <w:color w:val="000000"/>
                <w:sz w:val="22"/>
                <w:szCs w:val="22"/>
                <w:lang w:val="es-ES_tradnl" w:eastAsia="es-CO"/>
              </w:rPr>
              <w:t>Componente</w:t>
            </w:r>
          </w:p>
        </w:tc>
        <w:tc>
          <w:tcPr>
            <w:tcW w:w="442" w:type="pct"/>
            <w:shd w:val="clear" w:color="auto" w:fill="D9D9D9" w:themeFill="background1" w:themeFillShade="D9"/>
            <w:vAlign w:val="center"/>
          </w:tcPr>
          <w:p w14:paraId="5D6C4543" w14:textId="77777777" w:rsidR="001B2F86" w:rsidRPr="0044777B" w:rsidRDefault="001B2F86"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1DAA06A4" w14:textId="77777777" w:rsidR="001B2F86" w:rsidRPr="0044777B" w:rsidRDefault="001B2F86"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1ECD7941" w14:textId="77777777" w:rsidR="001B2F86" w:rsidRPr="0044777B" w:rsidRDefault="001B2F86"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8D6F13" w:rsidRPr="0044777B" w14:paraId="01CEDF44" w14:textId="77777777" w:rsidTr="008A5ABD">
        <w:trPr>
          <w:trHeight w:val="512"/>
          <w:jc w:val="center"/>
        </w:trPr>
        <w:tc>
          <w:tcPr>
            <w:tcW w:w="1796" w:type="pct"/>
            <w:shd w:val="clear" w:color="auto" w:fill="auto"/>
            <w:vAlign w:val="center"/>
          </w:tcPr>
          <w:p w14:paraId="6F69F4BE" w14:textId="77777777" w:rsidR="008D6F13" w:rsidRPr="0044777B" w:rsidRDefault="008D6F13" w:rsidP="008D6F13">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4EDF003A" w14:textId="77777777" w:rsidR="008D6F13" w:rsidRPr="0044777B" w:rsidRDefault="008D6F13" w:rsidP="008D6F13">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5C189DCA" w14:textId="4AB0BB15" w:rsidR="008D6F13" w:rsidRPr="0044777B" w:rsidRDefault="008D6F13" w:rsidP="008D6F13">
            <w:pPr>
              <w:jc w:val="center"/>
              <w:rPr>
                <w:b/>
                <w:bCs/>
                <w:color w:val="000000"/>
                <w:sz w:val="22"/>
                <w:szCs w:val="22"/>
              </w:rPr>
            </w:pPr>
            <w:r w:rsidRPr="0044777B">
              <w:rPr>
                <w:b/>
                <w:bCs/>
                <w:color w:val="000000"/>
                <w:sz w:val="22"/>
                <w:szCs w:val="22"/>
                <w:lang w:eastAsia="es-CO"/>
              </w:rPr>
              <w:t>29</w:t>
            </w:r>
            <w:r>
              <w:rPr>
                <w:b/>
                <w:bCs/>
                <w:color w:val="000000"/>
                <w:sz w:val="22"/>
                <w:szCs w:val="22"/>
                <w:lang w:eastAsia="es-CO"/>
              </w:rPr>
              <w:t>0.85</w:t>
            </w:r>
            <w:r w:rsidRPr="0044777B">
              <w:rPr>
                <w:b/>
                <w:bCs/>
                <w:color w:val="000000"/>
                <w:sz w:val="22"/>
                <w:szCs w:val="22"/>
                <w:lang w:eastAsia="es-CO"/>
              </w:rPr>
              <w:t> </w:t>
            </w:r>
          </w:p>
        </w:tc>
        <w:tc>
          <w:tcPr>
            <w:tcW w:w="1381" w:type="pct"/>
            <w:vAlign w:val="center"/>
          </w:tcPr>
          <w:p w14:paraId="376A3DBA" w14:textId="76C4DECB" w:rsidR="008D6F13" w:rsidRPr="0044777B" w:rsidRDefault="008D6F13" w:rsidP="008D6F13">
            <w:pPr>
              <w:jc w:val="center"/>
              <w:rPr>
                <w:b/>
                <w:bCs/>
                <w:color w:val="000000"/>
                <w:sz w:val="22"/>
                <w:szCs w:val="22"/>
              </w:rPr>
            </w:pPr>
            <w:r w:rsidRPr="0044777B">
              <w:rPr>
                <w:b/>
                <w:bCs/>
                <w:color w:val="000000"/>
                <w:sz w:val="22"/>
                <w:szCs w:val="22"/>
                <w:lang w:eastAsia="es-CO"/>
              </w:rPr>
              <w:t>168.</w:t>
            </w:r>
            <w:r>
              <w:rPr>
                <w:b/>
                <w:bCs/>
                <w:color w:val="000000"/>
                <w:sz w:val="22"/>
                <w:szCs w:val="22"/>
                <w:lang w:eastAsia="es-CO"/>
              </w:rPr>
              <w:t>45</w:t>
            </w:r>
            <w:r w:rsidRPr="0044777B">
              <w:rPr>
                <w:b/>
                <w:bCs/>
                <w:color w:val="000000"/>
                <w:sz w:val="22"/>
                <w:szCs w:val="22"/>
                <w:lang w:eastAsia="es-CO"/>
              </w:rPr>
              <w:t> </w:t>
            </w:r>
          </w:p>
        </w:tc>
      </w:tr>
      <w:tr w:rsidR="008D6F13" w:rsidRPr="0044777B" w14:paraId="6230AE93" w14:textId="77777777" w:rsidTr="008A5ABD">
        <w:trPr>
          <w:trHeight w:val="512"/>
          <w:jc w:val="center"/>
        </w:trPr>
        <w:tc>
          <w:tcPr>
            <w:tcW w:w="1796" w:type="pct"/>
            <w:shd w:val="clear" w:color="auto" w:fill="auto"/>
            <w:vAlign w:val="center"/>
          </w:tcPr>
          <w:p w14:paraId="7857ED3F" w14:textId="33B81EFC" w:rsidR="008D6F13" w:rsidRPr="0044777B" w:rsidRDefault="008D6F13" w:rsidP="008D6F13">
            <w:pPr>
              <w:widowControl w:val="0"/>
              <w:adjustRightInd w:val="0"/>
              <w:ind w:right="20"/>
              <w:rPr>
                <w:rFonts w:cs="Arial"/>
                <w:sz w:val="22"/>
                <w:szCs w:val="22"/>
              </w:rPr>
            </w:pPr>
            <w:r w:rsidRPr="0044777B">
              <w:rPr>
                <w:color w:val="000000"/>
                <w:sz w:val="22"/>
                <w:szCs w:val="22"/>
                <w:lang w:val="es-CO" w:eastAsia="es-CO"/>
              </w:rPr>
              <w:t>Componente de inversión financiada con recursos de GOBERNACIÓN DE BOLÍVAR</w:t>
            </w:r>
          </w:p>
        </w:tc>
        <w:tc>
          <w:tcPr>
            <w:tcW w:w="442" w:type="pct"/>
            <w:shd w:val="clear" w:color="auto" w:fill="auto"/>
            <w:vAlign w:val="center"/>
          </w:tcPr>
          <w:p w14:paraId="603576E8" w14:textId="77777777" w:rsidR="008D6F13" w:rsidRPr="0044777B" w:rsidRDefault="008D6F13" w:rsidP="008D6F13">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7E1F9E22" w14:textId="2490FD33" w:rsidR="008D6F13" w:rsidRPr="0044777B" w:rsidRDefault="008D6F13" w:rsidP="008D6F13">
            <w:pPr>
              <w:jc w:val="center"/>
              <w:rPr>
                <w:color w:val="000000"/>
                <w:sz w:val="22"/>
                <w:szCs w:val="22"/>
              </w:rPr>
            </w:pPr>
            <w:r w:rsidRPr="0044777B">
              <w:rPr>
                <w:color w:val="000000"/>
                <w:sz w:val="22"/>
                <w:szCs w:val="22"/>
                <w:lang w:eastAsia="es-CO"/>
              </w:rPr>
              <w:t>0 </w:t>
            </w:r>
          </w:p>
        </w:tc>
        <w:tc>
          <w:tcPr>
            <w:tcW w:w="1381" w:type="pct"/>
            <w:vAlign w:val="center"/>
          </w:tcPr>
          <w:p w14:paraId="1E028839" w14:textId="7F78D779" w:rsidR="008D6F13" w:rsidRPr="0044777B" w:rsidRDefault="008D6F13" w:rsidP="008D6F13">
            <w:pPr>
              <w:jc w:val="center"/>
              <w:rPr>
                <w:color w:val="000000"/>
                <w:sz w:val="22"/>
                <w:szCs w:val="22"/>
              </w:rPr>
            </w:pPr>
            <w:r w:rsidRPr="0044777B">
              <w:rPr>
                <w:color w:val="000000"/>
                <w:sz w:val="22"/>
                <w:szCs w:val="22"/>
                <w:lang w:eastAsia="es-CO"/>
              </w:rPr>
              <w:t> 0</w:t>
            </w:r>
          </w:p>
        </w:tc>
      </w:tr>
      <w:tr w:rsidR="008D6F13" w:rsidRPr="0044777B" w14:paraId="0FDA4420" w14:textId="77777777" w:rsidTr="008A5ABD">
        <w:trPr>
          <w:trHeight w:val="512"/>
          <w:jc w:val="center"/>
        </w:trPr>
        <w:tc>
          <w:tcPr>
            <w:tcW w:w="1796" w:type="pct"/>
            <w:shd w:val="clear" w:color="auto" w:fill="auto"/>
            <w:vAlign w:val="center"/>
          </w:tcPr>
          <w:p w14:paraId="00A61C44" w14:textId="77777777" w:rsidR="008D6F13" w:rsidRPr="0044777B" w:rsidRDefault="008D6F13" w:rsidP="008D6F13">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7F970E87" w14:textId="77777777" w:rsidR="008D6F13" w:rsidRPr="0044777B" w:rsidRDefault="008D6F13" w:rsidP="008D6F13">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6115493A" w14:textId="49356936" w:rsidR="008D6F13" w:rsidRPr="0044777B" w:rsidRDefault="008D6F13" w:rsidP="008D6F13">
            <w:pPr>
              <w:jc w:val="center"/>
              <w:rPr>
                <w:sz w:val="22"/>
                <w:szCs w:val="22"/>
              </w:rPr>
            </w:pPr>
            <w:r w:rsidRPr="0044777B">
              <w:rPr>
                <w:color w:val="000000"/>
                <w:sz w:val="22"/>
                <w:szCs w:val="22"/>
                <w:lang w:eastAsia="es-CO"/>
              </w:rPr>
              <w:t>2</w:t>
            </w:r>
            <w:r>
              <w:rPr>
                <w:color w:val="000000"/>
                <w:sz w:val="22"/>
                <w:szCs w:val="22"/>
                <w:lang w:eastAsia="es-CO"/>
              </w:rPr>
              <w:t>90.85</w:t>
            </w:r>
            <w:r w:rsidRPr="0044777B">
              <w:rPr>
                <w:color w:val="000000"/>
                <w:sz w:val="22"/>
                <w:szCs w:val="22"/>
                <w:lang w:eastAsia="es-CO"/>
              </w:rPr>
              <w:t> </w:t>
            </w:r>
          </w:p>
        </w:tc>
        <w:tc>
          <w:tcPr>
            <w:tcW w:w="1381" w:type="pct"/>
            <w:vAlign w:val="center"/>
          </w:tcPr>
          <w:p w14:paraId="08A728F0" w14:textId="4EA3B049" w:rsidR="008D6F13" w:rsidRPr="0044777B" w:rsidRDefault="008D6F13" w:rsidP="008D6F13">
            <w:pPr>
              <w:jc w:val="center"/>
              <w:rPr>
                <w:sz w:val="22"/>
                <w:szCs w:val="22"/>
              </w:rPr>
            </w:pPr>
            <w:r w:rsidRPr="0044777B">
              <w:rPr>
                <w:color w:val="000000"/>
                <w:sz w:val="22"/>
                <w:szCs w:val="22"/>
                <w:lang w:eastAsia="es-CO"/>
              </w:rPr>
              <w:t>168.</w:t>
            </w:r>
            <w:r>
              <w:rPr>
                <w:color w:val="000000"/>
                <w:sz w:val="22"/>
                <w:szCs w:val="22"/>
                <w:lang w:eastAsia="es-CO"/>
              </w:rPr>
              <w:t>45</w:t>
            </w:r>
            <w:r w:rsidRPr="0044777B">
              <w:rPr>
                <w:color w:val="000000"/>
                <w:sz w:val="22"/>
                <w:szCs w:val="22"/>
                <w:lang w:eastAsia="es-CO"/>
              </w:rPr>
              <w:t> </w:t>
            </w:r>
          </w:p>
        </w:tc>
      </w:tr>
    </w:tbl>
    <w:p w14:paraId="4374374C" w14:textId="78CE91B8" w:rsidR="001B2F86" w:rsidRPr="0044777B" w:rsidRDefault="001B2F86" w:rsidP="001B2F86">
      <w:pPr>
        <w:widowControl w:val="0"/>
        <w:adjustRightInd w:val="0"/>
        <w:spacing w:after="240"/>
        <w:ind w:right="23"/>
        <w:jc w:val="center"/>
        <w:rPr>
          <w:rFonts w:cs="Arial"/>
          <w:sz w:val="18"/>
          <w:lang w:val="x-none" w:eastAsia="x-none"/>
        </w:rPr>
      </w:pPr>
      <w:r w:rsidRPr="0044777B">
        <w:rPr>
          <w:rFonts w:cs="Arial"/>
          <w:sz w:val="18"/>
          <w:lang w:val="x-none" w:eastAsia="x-none"/>
        </w:rPr>
        <w:t>Cifras en pesos de diciembre de 20</w:t>
      </w:r>
      <w:r w:rsidRPr="0044777B">
        <w:rPr>
          <w:rFonts w:cs="Arial"/>
          <w:sz w:val="18"/>
          <w:lang w:val="es-CO" w:eastAsia="x-none"/>
        </w:rPr>
        <w:t>19</w:t>
      </w:r>
    </w:p>
    <w:p w14:paraId="5180FEE9" w14:textId="4F574569" w:rsidR="001B2F86" w:rsidRPr="0044777B" w:rsidRDefault="001B2F86" w:rsidP="001B2F86">
      <w:pPr>
        <w:widowControl w:val="0"/>
        <w:adjustRightInd w:val="0"/>
        <w:spacing w:before="240" w:after="240"/>
        <w:ind w:right="20"/>
        <w:rPr>
          <w:rFonts w:cs="Arial"/>
          <w:bCs/>
        </w:rPr>
      </w:pPr>
      <w:r w:rsidRPr="0044777B">
        <w:rPr>
          <w:rFonts w:cs="Arial"/>
          <w:b/>
        </w:rPr>
        <w:t>2.8.</w:t>
      </w:r>
      <w:r w:rsidRPr="0044777B">
        <w:rPr>
          <w:rFonts w:cs="Arial"/>
        </w:rPr>
        <w:t xml:space="preserve"> </w:t>
      </w:r>
      <w:r w:rsidRPr="0044777B">
        <w:rPr>
          <w:rFonts w:cs="Arial"/>
          <w:b/>
        </w:rPr>
        <w:t xml:space="preserve">Cargo de distribución aplicable a los Usuarios de Uso Residencial y Cargo Promedio de Distribución aplicable a los Usuarios diferentes a los de Uso Residencial del Submercado </w:t>
      </w:r>
      <w:r w:rsidR="00781ACA">
        <w:rPr>
          <w:rFonts w:cs="Arial"/>
          <w:b/>
        </w:rPr>
        <w:t>0</w:t>
      </w:r>
      <w:r w:rsidR="00C27004" w:rsidRPr="0044777B">
        <w:rPr>
          <w:rFonts w:cs="Arial"/>
          <w:b/>
        </w:rPr>
        <w:t>8</w:t>
      </w:r>
      <w:r w:rsidRPr="0044777B">
        <w:rPr>
          <w:rFonts w:cs="Arial"/>
          <w:b/>
        </w:rPr>
        <w:t xml:space="preserve">. </w:t>
      </w:r>
      <w:r w:rsidRPr="0044777B">
        <w:rPr>
          <w:rFonts w:cs="Arial"/>
          <w:bCs/>
        </w:rPr>
        <w:t xml:space="preserve">Los Cargos de Distribución aplicables al Submercado </w:t>
      </w:r>
      <w:r w:rsidR="00781ACA">
        <w:rPr>
          <w:rFonts w:cs="Arial"/>
          <w:bCs/>
        </w:rPr>
        <w:t>0</w:t>
      </w:r>
      <w:r w:rsidR="00C27004" w:rsidRPr="0044777B">
        <w:rPr>
          <w:rFonts w:cs="Arial"/>
          <w:bCs/>
        </w:rPr>
        <w:t>8</w:t>
      </w:r>
      <w:r w:rsidRPr="0044777B">
        <w:rPr>
          <w:rFonts w:cs="Arial"/>
          <w:bCs/>
        </w:rPr>
        <w:t xml:space="preserve"> aprobado el Artículo 1 de la presente Resolución, el cual cuenta con recursos públicos, son los siguientes: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826"/>
        <w:gridCol w:w="2581"/>
        <w:gridCol w:w="2581"/>
      </w:tblGrid>
      <w:tr w:rsidR="001B2F86" w:rsidRPr="0044777B" w14:paraId="0AA7163C" w14:textId="77777777" w:rsidTr="008A5ABD">
        <w:trPr>
          <w:trHeight w:val="403"/>
          <w:tblHeader/>
          <w:jc w:val="center"/>
        </w:trPr>
        <w:tc>
          <w:tcPr>
            <w:tcW w:w="1796" w:type="pct"/>
            <w:shd w:val="clear" w:color="auto" w:fill="D9D9D9" w:themeFill="background1" w:themeFillShade="D9"/>
            <w:vAlign w:val="center"/>
          </w:tcPr>
          <w:p w14:paraId="26E56CA9" w14:textId="77777777" w:rsidR="001B2F86" w:rsidRPr="0044777B" w:rsidRDefault="001B2F86" w:rsidP="008A5ABD">
            <w:pPr>
              <w:widowControl w:val="0"/>
              <w:adjustRightInd w:val="0"/>
              <w:ind w:right="20"/>
              <w:jc w:val="center"/>
              <w:rPr>
                <w:rFonts w:cs="Arial"/>
                <w:sz w:val="22"/>
                <w:szCs w:val="22"/>
              </w:rPr>
            </w:pPr>
            <w:r w:rsidRPr="0044777B">
              <w:rPr>
                <w:b/>
                <w:bCs/>
                <w:color w:val="000000"/>
                <w:sz w:val="22"/>
                <w:szCs w:val="22"/>
                <w:lang w:val="es-ES_tradnl" w:eastAsia="es-CO"/>
              </w:rPr>
              <w:lastRenderedPageBreak/>
              <w:t>Componente</w:t>
            </w:r>
          </w:p>
        </w:tc>
        <w:tc>
          <w:tcPr>
            <w:tcW w:w="442" w:type="pct"/>
            <w:shd w:val="clear" w:color="auto" w:fill="D9D9D9" w:themeFill="background1" w:themeFillShade="D9"/>
            <w:vAlign w:val="center"/>
          </w:tcPr>
          <w:p w14:paraId="4A864A5D" w14:textId="77777777" w:rsidR="001B2F86" w:rsidRPr="0044777B" w:rsidRDefault="001B2F86" w:rsidP="008A5ABD">
            <w:pPr>
              <w:widowControl w:val="0"/>
              <w:adjustRightInd w:val="0"/>
              <w:ind w:right="20"/>
              <w:jc w:val="center"/>
              <w:rPr>
                <w:rFonts w:cs="Arial"/>
                <w:sz w:val="22"/>
                <w:szCs w:val="22"/>
              </w:rPr>
            </w:pPr>
          </w:p>
        </w:tc>
        <w:tc>
          <w:tcPr>
            <w:tcW w:w="1381" w:type="pct"/>
            <w:shd w:val="clear" w:color="auto" w:fill="D9D9D9" w:themeFill="background1" w:themeFillShade="D9"/>
            <w:vAlign w:val="center"/>
          </w:tcPr>
          <w:p w14:paraId="1CDFA9C1" w14:textId="77777777" w:rsidR="001B2F86" w:rsidRPr="0044777B" w:rsidRDefault="001B2F86"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de Uso Residencial</w:t>
            </w:r>
          </w:p>
        </w:tc>
        <w:tc>
          <w:tcPr>
            <w:tcW w:w="1381" w:type="pct"/>
            <w:shd w:val="clear" w:color="auto" w:fill="D9D9D9" w:themeFill="background1" w:themeFillShade="D9"/>
            <w:vAlign w:val="center"/>
          </w:tcPr>
          <w:p w14:paraId="4B800E08" w14:textId="77777777" w:rsidR="001B2F86" w:rsidRPr="0044777B" w:rsidRDefault="001B2F86" w:rsidP="008A5ABD">
            <w:pPr>
              <w:widowControl w:val="0"/>
              <w:adjustRightInd w:val="0"/>
              <w:ind w:right="20"/>
              <w:jc w:val="center"/>
              <w:rPr>
                <w:rFonts w:cs="Arial"/>
                <w:b/>
                <w:bCs/>
                <w:color w:val="000000"/>
                <w:sz w:val="22"/>
                <w:szCs w:val="22"/>
                <w:lang w:eastAsia="es-CO"/>
              </w:rPr>
            </w:pPr>
            <w:r w:rsidRPr="0044777B">
              <w:rPr>
                <w:rFonts w:cs="Arial"/>
                <w:b/>
                <w:bCs/>
                <w:color w:val="000000"/>
                <w:sz w:val="22"/>
                <w:szCs w:val="22"/>
                <w:lang w:eastAsia="es-CO"/>
              </w:rPr>
              <w:t>Usuarios diferentes a los de Uso Residencial</w:t>
            </w:r>
          </w:p>
        </w:tc>
      </w:tr>
      <w:tr w:rsidR="00FC1597" w:rsidRPr="0044777B" w14:paraId="59B7BE74" w14:textId="77777777" w:rsidTr="008A5ABD">
        <w:trPr>
          <w:trHeight w:val="512"/>
          <w:jc w:val="center"/>
        </w:trPr>
        <w:tc>
          <w:tcPr>
            <w:tcW w:w="1796" w:type="pct"/>
            <w:shd w:val="clear" w:color="auto" w:fill="auto"/>
            <w:vAlign w:val="center"/>
          </w:tcPr>
          <w:p w14:paraId="470CC0A8" w14:textId="77777777" w:rsidR="00FC1597" w:rsidRPr="0044777B" w:rsidRDefault="00FC1597" w:rsidP="00FC1597">
            <w:pPr>
              <w:widowControl w:val="0"/>
              <w:adjustRightInd w:val="0"/>
              <w:ind w:right="20"/>
              <w:rPr>
                <w:rFonts w:cs="Arial"/>
                <w:sz w:val="22"/>
                <w:szCs w:val="22"/>
              </w:rPr>
            </w:pPr>
            <w:r w:rsidRPr="0044777B">
              <w:rPr>
                <w:b/>
                <w:bCs/>
                <w:color w:val="000000"/>
                <w:sz w:val="22"/>
                <w:szCs w:val="22"/>
                <w:lang w:val="es-ES_tradnl" w:eastAsia="es-CO"/>
              </w:rPr>
              <w:t>Cargo de distribución Total</w:t>
            </w:r>
          </w:p>
        </w:tc>
        <w:tc>
          <w:tcPr>
            <w:tcW w:w="442" w:type="pct"/>
            <w:shd w:val="clear" w:color="auto" w:fill="auto"/>
            <w:vAlign w:val="center"/>
          </w:tcPr>
          <w:p w14:paraId="4F47C419" w14:textId="77777777" w:rsidR="00FC1597" w:rsidRPr="0044777B" w:rsidRDefault="00FC1597" w:rsidP="00FC1597">
            <w:pPr>
              <w:widowControl w:val="0"/>
              <w:adjustRightInd w:val="0"/>
              <w:ind w:right="20"/>
              <w:jc w:val="center"/>
              <w:rPr>
                <w:rFonts w:cs="Arial"/>
                <w:sz w:val="22"/>
                <w:szCs w:val="22"/>
              </w:rPr>
            </w:pPr>
            <w:r w:rsidRPr="0044777B">
              <w:rPr>
                <w:b/>
                <w:bCs/>
                <w:color w:val="000000"/>
                <w:sz w:val="22"/>
                <w:szCs w:val="22"/>
                <w:lang w:val="es-ES_tradnl" w:eastAsia="es-CO"/>
              </w:rPr>
              <w:t>$/m</w:t>
            </w:r>
            <w:r w:rsidRPr="0044777B">
              <w:rPr>
                <w:b/>
                <w:bCs/>
                <w:color w:val="000000"/>
                <w:sz w:val="22"/>
                <w:szCs w:val="22"/>
                <w:vertAlign w:val="superscript"/>
                <w:lang w:val="es-ES_tradnl" w:eastAsia="es-CO"/>
              </w:rPr>
              <w:t>3</w:t>
            </w:r>
          </w:p>
        </w:tc>
        <w:tc>
          <w:tcPr>
            <w:tcW w:w="1381" w:type="pct"/>
            <w:vAlign w:val="center"/>
          </w:tcPr>
          <w:p w14:paraId="0F3ACF79" w14:textId="3B2CF8C9" w:rsidR="00FC1597" w:rsidRPr="0044777B" w:rsidRDefault="00FC1597" w:rsidP="00FC1597">
            <w:pPr>
              <w:jc w:val="center"/>
              <w:rPr>
                <w:b/>
                <w:bCs/>
                <w:color w:val="000000"/>
                <w:sz w:val="22"/>
                <w:szCs w:val="22"/>
              </w:rPr>
            </w:pPr>
            <w:r w:rsidRPr="0044777B">
              <w:rPr>
                <w:b/>
                <w:bCs/>
                <w:color w:val="000000"/>
                <w:sz w:val="22"/>
                <w:szCs w:val="22"/>
                <w:lang w:eastAsia="es-CO"/>
              </w:rPr>
              <w:t>42</w:t>
            </w:r>
            <w:r w:rsidR="008D6F13">
              <w:rPr>
                <w:b/>
                <w:bCs/>
                <w:color w:val="000000"/>
                <w:sz w:val="22"/>
                <w:szCs w:val="22"/>
                <w:lang w:eastAsia="es-CO"/>
              </w:rPr>
              <w:t>0.74</w:t>
            </w:r>
            <w:r w:rsidRPr="0044777B">
              <w:rPr>
                <w:b/>
                <w:bCs/>
                <w:color w:val="000000"/>
                <w:sz w:val="22"/>
                <w:szCs w:val="22"/>
                <w:lang w:eastAsia="es-CO"/>
              </w:rPr>
              <w:t> </w:t>
            </w:r>
          </w:p>
        </w:tc>
        <w:tc>
          <w:tcPr>
            <w:tcW w:w="1381" w:type="pct"/>
            <w:vAlign w:val="center"/>
          </w:tcPr>
          <w:p w14:paraId="5E360702" w14:textId="0895A1C9" w:rsidR="00FC1597" w:rsidRPr="0044777B" w:rsidRDefault="008D6F13" w:rsidP="00FC1597">
            <w:pPr>
              <w:jc w:val="center"/>
              <w:rPr>
                <w:b/>
                <w:bCs/>
                <w:color w:val="000000"/>
                <w:sz w:val="22"/>
                <w:szCs w:val="22"/>
              </w:rPr>
            </w:pPr>
            <w:r>
              <w:rPr>
                <w:b/>
                <w:bCs/>
                <w:color w:val="000000"/>
                <w:sz w:val="22"/>
                <w:szCs w:val="22"/>
              </w:rPr>
              <w:t>298.34</w:t>
            </w:r>
          </w:p>
        </w:tc>
      </w:tr>
      <w:tr w:rsidR="00FC1597" w:rsidRPr="0044777B" w14:paraId="675B320A" w14:textId="77777777" w:rsidTr="008A5ABD">
        <w:trPr>
          <w:trHeight w:val="512"/>
          <w:jc w:val="center"/>
        </w:trPr>
        <w:tc>
          <w:tcPr>
            <w:tcW w:w="1796" w:type="pct"/>
            <w:shd w:val="clear" w:color="auto" w:fill="auto"/>
            <w:vAlign w:val="center"/>
          </w:tcPr>
          <w:p w14:paraId="7912431A" w14:textId="77777777" w:rsidR="00FC1597" w:rsidRPr="0044777B" w:rsidRDefault="00FC1597" w:rsidP="00FC1597">
            <w:pPr>
              <w:widowControl w:val="0"/>
              <w:adjustRightInd w:val="0"/>
              <w:ind w:right="20"/>
              <w:rPr>
                <w:rFonts w:cs="Arial"/>
                <w:sz w:val="22"/>
                <w:szCs w:val="22"/>
              </w:rPr>
            </w:pPr>
            <w:r w:rsidRPr="0044777B">
              <w:rPr>
                <w:color w:val="000000"/>
                <w:sz w:val="22"/>
                <w:szCs w:val="22"/>
                <w:lang w:val="es-CO" w:eastAsia="es-CO"/>
              </w:rPr>
              <w:t>Componente de inversión financiada con recursos de FONDO ESPECIAL CUOTA FOMENTO</w:t>
            </w:r>
          </w:p>
        </w:tc>
        <w:tc>
          <w:tcPr>
            <w:tcW w:w="442" w:type="pct"/>
            <w:shd w:val="clear" w:color="auto" w:fill="auto"/>
            <w:vAlign w:val="center"/>
          </w:tcPr>
          <w:p w14:paraId="4CA529EA" w14:textId="77777777" w:rsidR="00FC1597" w:rsidRPr="0044777B" w:rsidRDefault="00FC1597" w:rsidP="00FC1597">
            <w:pPr>
              <w:widowControl w:val="0"/>
              <w:adjustRightInd w:val="0"/>
              <w:ind w:right="20"/>
              <w:jc w:val="center"/>
              <w:rPr>
                <w:rFonts w:cs="Arial"/>
                <w:sz w:val="22"/>
                <w:szCs w:val="22"/>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7745DE61" w14:textId="6901D5F9" w:rsidR="00FC1597" w:rsidRPr="0044777B" w:rsidRDefault="00FC1597" w:rsidP="00FC1597">
            <w:pPr>
              <w:jc w:val="center"/>
              <w:rPr>
                <w:color w:val="000000"/>
                <w:sz w:val="22"/>
                <w:szCs w:val="22"/>
              </w:rPr>
            </w:pPr>
            <w:r w:rsidRPr="0044777B">
              <w:rPr>
                <w:color w:val="000000"/>
                <w:sz w:val="22"/>
                <w:szCs w:val="22"/>
                <w:lang w:eastAsia="es-CO"/>
              </w:rPr>
              <w:t>129.89 </w:t>
            </w:r>
          </w:p>
        </w:tc>
        <w:tc>
          <w:tcPr>
            <w:tcW w:w="1381" w:type="pct"/>
            <w:vAlign w:val="center"/>
          </w:tcPr>
          <w:p w14:paraId="4E71306A" w14:textId="3F430637" w:rsidR="00FC1597" w:rsidRPr="0044777B" w:rsidRDefault="00FC1597" w:rsidP="00FC1597">
            <w:pPr>
              <w:jc w:val="center"/>
              <w:rPr>
                <w:color w:val="000000"/>
                <w:sz w:val="22"/>
                <w:szCs w:val="22"/>
              </w:rPr>
            </w:pPr>
            <w:r w:rsidRPr="0044777B">
              <w:rPr>
                <w:color w:val="000000"/>
                <w:sz w:val="22"/>
                <w:szCs w:val="22"/>
                <w:lang w:eastAsia="es-CO"/>
              </w:rPr>
              <w:t>129.89</w:t>
            </w:r>
          </w:p>
        </w:tc>
      </w:tr>
      <w:tr w:rsidR="00FC1597" w:rsidRPr="0044777B" w14:paraId="3D2F3C4A" w14:textId="77777777" w:rsidTr="008A5ABD">
        <w:trPr>
          <w:trHeight w:val="512"/>
          <w:jc w:val="center"/>
        </w:trPr>
        <w:tc>
          <w:tcPr>
            <w:tcW w:w="1796" w:type="pct"/>
            <w:shd w:val="clear" w:color="auto" w:fill="auto"/>
            <w:vAlign w:val="center"/>
          </w:tcPr>
          <w:p w14:paraId="309B9A2D" w14:textId="77777777" w:rsidR="00FC1597" w:rsidRPr="0044777B" w:rsidRDefault="00FC1597" w:rsidP="00FC1597">
            <w:pPr>
              <w:widowControl w:val="0"/>
              <w:adjustRightInd w:val="0"/>
              <w:ind w:right="20"/>
              <w:rPr>
                <w:color w:val="000000"/>
                <w:sz w:val="22"/>
                <w:szCs w:val="22"/>
                <w:lang w:val="es-CO" w:eastAsia="es-CO"/>
              </w:rPr>
            </w:pPr>
            <w:r w:rsidRPr="0044777B">
              <w:rPr>
                <w:color w:val="000000"/>
                <w:sz w:val="22"/>
                <w:szCs w:val="22"/>
                <w:lang w:val="es-CO" w:eastAsia="es-CO"/>
              </w:rPr>
              <w:t>Componente Gastos AOM</w:t>
            </w:r>
          </w:p>
        </w:tc>
        <w:tc>
          <w:tcPr>
            <w:tcW w:w="442" w:type="pct"/>
            <w:shd w:val="clear" w:color="auto" w:fill="auto"/>
            <w:vAlign w:val="center"/>
          </w:tcPr>
          <w:p w14:paraId="5C768371" w14:textId="77777777" w:rsidR="00FC1597" w:rsidRPr="0044777B" w:rsidRDefault="00FC1597" w:rsidP="00FC1597">
            <w:pPr>
              <w:widowControl w:val="0"/>
              <w:adjustRightInd w:val="0"/>
              <w:ind w:right="20"/>
              <w:jc w:val="center"/>
              <w:rPr>
                <w:color w:val="000000"/>
                <w:sz w:val="22"/>
                <w:szCs w:val="22"/>
                <w:lang w:val="es-ES_tradnl" w:eastAsia="es-CO"/>
              </w:rPr>
            </w:pPr>
            <w:r w:rsidRPr="0044777B">
              <w:rPr>
                <w:color w:val="000000"/>
                <w:sz w:val="22"/>
                <w:szCs w:val="22"/>
                <w:lang w:val="es-ES_tradnl" w:eastAsia="es-CO"/>
              </w:rPr>
              <w:t>$/m</w:t>
            </w:r>
            <w:r w:rsidRPr="0044777B">
              <w:rPr>
                <w:color w:val="000000"/>
                <w:sz w:val="22"/>
                <w:szCs w:val="22"/>
                <w:vertAlign w:val="superscript"/>
                <w:lang w:val="es-ES_tradnl" w:eastAsia="es-CO"/>
              </w:rPr>
              <w:t>3</w:t>
            </w:r>
          </w:p>
        </w:tc>
        <w:tc>
          <w:tcPr>
            <w:tcW w:w="1381" w:type="pct"/>
            <w:vAlign w:val="center"/>
          </w:tcPr>
          <w:p w14:paraId="499D70C0" w14:textId="02E2A498" w:rsidR="00FC1597" w:rsidRPr="0044777B" w:rsidRDefault="00FC1597" w:rsidP="00FC1597">
            <w:pPr>
              <w:jc w:val="center"/>
              <w:rPr>
                <w:sz w:val="22"/>
                <w:szCs w:val="22"/>
              </w:rPr>
            </w:pPr>
            <w:r w:rsidRPr="0044777B">
              <w:rPr>
                <w:color w:val="000000"/>
                <w:sz w:val="22"/>
                <w:szCs w:val="22"/>
                <w:lang w:eastAsia="es-CO"/>
              </w:rPr>
              <w:t>29</w:t>
            </w:r>
            <w:r w:rsidR="008D6F13">
              <w:rPr>
                <w:color w:val="000000"/>
                <w:sz w:val="22"/>
                <w:szCs w:val="22"/>
                <w:lang w:eastAsia="es-CO"/>
              </w:rPr>
              <w:t>0</w:t>
            </w:r>
            <w:r w:rsidRPr="0044777B">
              <w:rPr>
                <w:color w:val="000000"/>
                <w:sz w:val="22"/>
                <w:szCs w:val="22"/>
                <w:lang w:eastAsia="es-CO"/>
              </w:rPr>
              <w:t>.</w:t>
            </w:r>
            <w:r w:rsidR="008D6F13">
              <w:rPr>
                <w:color w:val="000000"/>
                <w:sz w:val="22"/>
                <w:szCs w:val="22"/>
                <w:lang w:eastAsia="es-CO"/>
              </w:rPr>
              <w:t>85</w:t>
            </w:r>
            <w:r w:rsidRPr="0044777B">
              <w:rPr>
                <w:color w:val="000000"/>
                <w:sz w:val="22"/>
                <w:szCs w:val="22"/>
                <w:lang w:eastAsia="es-CO"/>
              </w:rPr>
              <w:t> </w:t>
            </w:r>
          </w:p>
        </w:tc>
        <w:tc>
          <w:tcPr>
            <w:tcW w:w="1381" w:type="pct"/>
            <w:vAlign w:val="center"/>
          </w:tcPr>
          <w:p w14:paraId="37FB4267" w14:textId="778802AE" w:rsidR="00FC1597" w:rsidRPr="0044777B" w:rsidRDefault="00FC1597" w:rsidP="00FC1597">
            <w:pPr>
              <w:jc w:val="center"/>
              <w:rPr>
                <w:sz w:val="22"/>
                <w:szCs w:val="22"/>
              </w:rPr>
            </w:pPr>
            <w:r w:rsidRPr="0044777B">
              <w:rPr>
                <w:color w:val="000000"/>
                <w:sz w:val="22"/>
                <w:szCs w:val="22"/>
                <w:lang w:eastAsia="es-CO"/>
              </w:rPr>
              <w:t>168.</w:t>
            </w:r>
            <w:r w:rsidR="008D6F13">
              <w:rPr>
                <w:color w:val="000000"/>
                <w:sz w:val="22"/>
                <w:szCs w:val="22"/>
                <w:lang w:eastAsia="es-CO"/>
              </w:rPr>
              <w:t>45</w:t>
            </w:r>
          </w:p>
        </w:tc>
      </w:tr>
    </w:tbl>
    <w:p w14:paraId="5828B8AD" w14:textId="7229E8B7" w:rsidR="001B2F86" w:rsidRPr="0044777B" w:rsidRDefault="001B2F86" w:rsidP="001B2F86">
      <w:pPr>
        <w:widowControl w:val="0"/>
        <w:adjustRightInd w:val="0"/>
        <w:spacing w:after="240"/>
        <w:ind w:right="23"/>
        <w:jc w:val="center"/>
        <w:rPr>
          <w:rFonts w:cs="Arial"/>
          <w:sz w:val="18"/>
          <w:lang w:val="x-none" w:eastAsia="x-none"/>
        </w:rPr>
      </w:pPr>
      <w:r w:rsidRPr="0044777B">
        <w:rPr>
          <w:rFonts w:cs="Arial"/>
          <w:sz w:val="18"/>
          <w:lang w:val="x-none" w:eastAsia="x-none"/>
        </w:rPr>
        <w:t>Cifras en pesos d</w:t>
      </w:r>
      <w:r w:rsidR="007A7899">
        <w:rPr>
          <w:rFonts w:cs="Arial"/>
          <w:sz w:val="18"/>
          <w:lang w:eastAsia="x-none"/>
        </w:rPr>
        <w:t xml:space="preserve">e </w:t>
      </w:r>
      <w:r w:rsidRPr="0044777B">
        <w:rPr>
          <w:rFonts w:cs="Arial"/>
          <w:sz w:val="18"/>
          <w:lang w:val="x-none" w:eastAsia="x-none"/>
        </w:rPr>
        <w:t>diciembre de 20</w:t>
      </w:r>
      <w:r w:rsidRPr="0044777B">
        <w:rPr>
          <w:rFonts w:cs="Arial"/>
          <w:sz w:val="18"/>
          <w:lang w:val="es-CO" w:eastAsia="x-none"/>
        </w:rPr>
        <w:t>19</w:t>
      </w:r>
    </w:p>
    <w:p w14:paraId="6A769F6E" w14:textId="77777777" w:rsidR="00155977" w:rsidRPr="0044777B" w:rsidRDefault="00155977" w:rsidP="00155977">
      <w:pPr>
        <w:spacing w:before="240" w:after="240"/>
        <w:rPr>
          <w:rFonts w:cs="Arial"/>
        </w:rPr>
      </w:pPr>
      <w:r w:rsidRPr="0044777B">
        <w:rPr>
          <w:rFonts w:cs="Arial"/>
          <w:b/>
          <w:bCs/>
        </w:rPr>
        <w:t xml:space="preserve">Parágrafo 1. </w:t>
      </w:r>
      <w:r w:rsidRPr="0044777B">
        <w:rPr>
          <w:rFonts w:cs="Arial"/>
        </w:rPr>
        <w:t>Para el cálculo de las tarifas que se cobren a los usuarios conforme a los cargos aprobados en el Numeral 5.2 de la presente Resolución, se tendrá en cuenta lo establecido en el Numeral 87.9 del Artículo 87 de la Ley 142 de 1994, modificado por el Artículo 99 de la Ley 1450 de 2011, o aquella que la modifique, aclare o sustituya.</w:t>
      </w:r>
    </w:p>
    <w:p w14:paraId="63CF2D54" w14:textId="77777777" w:rsidR="00155977" w:rsidRPr="0044777B" w:rsidRDefault="00155977" w:rsidP="00155977">
      <w:pPr>
        <w:spacing w:before="240" w:after="240"/>
        <w:rPr>
          <w:rFonts w:cs="Arial"/>
        </w:rPr>
      </w:pPr>
      <w:r w:rsidRPr="0044777B">
        <w:rPr>
          <w:rFonts w:cs="Arial"/>
          <w:b/>
          <w:bCs/>
        </w:rPr>
        <w:t>Parágrafo 2.</w:t>
      </w:r>
      <w:r w:rsidRPr="0044777B">
        <w:rPr>
          <w:rFonts w:cs="Arial"/>
        </w:rPr>
        <w:t xml:space="preserve"> Los Cargos de Distribución del presente artículo se actualizarán de conformidad con lo establecido en el Artículo 12 de la Metodología, modificado por el Artículo 3 de la Resolución CREG 125 de 2015.</w:t>
      </w:r>
    </w:p>
    <w:p w14:paraId="1E0ADEB6" w14:textId="61DAD0E8" w:rsidR="00155977" w:rsidRPr="0044777B" w:rsidRDefault="00355118" w:rsidP="00155977">
      <w:pPr>
        <w:widowControl w:val="0"/>
        <w:adjustRightInd w:val="0"/>
        <w:spacing w:before="240" w:after="240"/>
        <w:ind w:right="23"/>
        <w:rPr>
          <w:rFonts w:cs="Arial"/>
        </w:rPr>
      </w:pPr>
      <w:r w:rsidRPr="0044777B">
        <w:rPr>
          <w:rFonts w:cs="Arial"/>
          <w:b/>
          <w:bCs/>
        </w:rPr>
        <w:t>ARTÍCULO 3</w:t>
      </w:r>
      <w:r w:rsidRPr="0044777B">
        <w:rPr>
          <w:rFonts w:cs="Arial"/>
        </w:rPr>
        <w:t xml:space="preserve">. </w:t>
      </w:r>
      <w:r w:rsidR="00155977" w:rsidRPr="0044777B">
        <w:rPr>
          <w:rFonts w:cs="Arial"/>
        </w:rPr>
        <w:t xml:space="preserve">La inversión base, el valor eficiente de Otros Activos, el monto eficiente de gastos de AOM y las demandas de volumen con base en los cuales se determinan los cargos aprobados en el Artículo 3 de la presente Resolución se presentan en los Anexos 1, 2, 3 y 4 de la misma. </w:t>
      </w:r>
    </w:p>
    <w:p w14:paraId="220EB4E0" w14:textId="0A887B6E" w:rsidR="00155977" w:rsidRPr="0044777B" w:rsidRDefault="00155977" w:rsidP="00155977">
      <w:pPr>
        <w:spacing w:before="240" w:after="240"/>
        <w:rPr>
          <w:rFonts w:cs="Arial"/>
        </w:rPr>
      </w:pPr>
      <w:r w:rsidRPr="0044777B">
        <w:rPr>
          <w:rFonts w:cs="Arial"/>
          <w:b/>
          <w:bCs/>
        </w:rPr>
        <w:t xml:space="preserve">ARTÍCULO 4. </w:t>
      </w:r>
      <w:r w:rsidRPr="0044777B">
        <w:rPr>
          <w:rFonts w:cs="Arial"/>
        </w:rPr>
        <w:t>Las empresas prestadoras de servicios públicos domiciliarios debidamente constituidas y registradas en el SUI como distribuidoras de gas combustible</w:t>
      </w:r>
      <w:r w:rsidR="00FF4670">
        <w:rPr>
          <w:rFonts w:cs="Arial"/>
        </w:rPr>
        <w:t>,</w:t>
      </w:r>
      <w:r w:rsidRPr="0044777B">
        <w:rPr>
          <w:rFonts w:cs="Arial"/>
        </w:rPr>
        <w:t xml:space="preserve"> que decidan prestar el servicio público domiciliario de gas </w:t>
      </w:r>
      <w:r w:rsidR="00114708">
        <w:rPr>
          <w:rFonts w:cs="Arial"/>
        </w:rPr>
        <w:t>natural</w:t>
      </w:r>
      <w:r w:rsidR="00114708" w:rsidRPr="0044777B">
        <w:rPr>
          <w:rFonts w:cs="Arial"/>
        </w:rPr>
        <w:t xml:space="preserve"> </w:t>
      </w:r>
      <w:r w:rsidRPr="0044777B">
        <w:rPr>
          <w:rFonts w:cs="Arial"/>
        </w:rPr>
        <w:t xml:space="preserve">por redes a usuarios del Mercado Relevante de Distribución para el Siguiente Período Tarifario aprobado en el Artículo 1 de la presente Resolución, deberán aplicar los Cargos de Distribución aprobados en el Artículo 2 de este mismo acto administrativo. </w:t>
      </w:r>
    </w:p>
    <w:p w14:paraId="293DB72A" w14:textId="5BE1BFCB" w:rsidR="00155977" w:rsidRPr="0044777B" w:rsidRDefault="00155977" w:rsidP="00155977">
      <w:pPr>
        <w:widowControl w:val="0"/>
        <w:adjustRightInd w:val="0"/>
        <w:spacing w:before="240" w:after="240"/>
        <w:ind w:right="20"/>
        <w:rPr>
          <w:rFonts w:cs="Arial"/>
        </w:rPr>
      </w:pPr>
      <w:r w:rsidRPr="0044777B">
        <w:rPr>
          <w:rFonts w:cs="Arial"/>
          <w:b/>
        </w:rPr>
        <w:t>ARTÍCULO 5. Vigencia de</w:t>
      </w:r>
      <w:r w:rsidR="00FF4670">
        <w:rPr>
          <w:rFonts w:cs="Arial"/>
          <w:b/>
        </w:rPr>
        <w:t xml:space="preserve"> </w:t>
      </w:r>
      <w:r w:rsidRPr="0044777B">
        <w:rPr>
          <w:rFonts w:cs="Arial"/>
          <w:b/>
        </w:rPr>
        <w:t>l</w:t>
      </w:r>
      <w:r w:rsidR="00FF4670">
        <w:rPr>
          <w:rFonts w:cs="Arial"/>
          <w:b/>
        </w:rPr>
        <w:t>os</w:t>
      </w:r>
      <w:r w:rsidRPr="0044777B">
        <w:rPr>
          <w:rFonts w:cs="Arial"/>
          <w:b/>
        </w:rPr>
        <w:t xml:space="preserve"> Cargo</w:t>
      </w:r>
      <w:r w:rsidR="00FF4670">
        <w:rPr>
          <w:rFonts w:cs="Arial"/>
          <w:b/>
        </w:rPr>
        <w:t>s</w:t>
      </w:r>
      <w:r w:rsidRPr="0044777B">
        <w:rPr>
          <w:rFonts w:cs="Arial"/>
          <w:b/>
        </w:rPr>
        <w:t xml:space="preserve"> de Distribución aprobados. </w:t>
      </w:r>
      <w:r w:rsidRPr="0044777B">
        <w:rPr>
          <w:rFonts w:cs="Arial"/>
        </w:rPr>
        <w:t xml:space="preserve">Los Cargos de Distribución aprobados en el Artículo 2 </w:t>
      </w:r>
      <w:r w:rsidRPr="0044777B">
        <w:rPr>
          <w:bCs/>
        </w:rPr>
        <w:t>estarán vigentes por un término de cinco (5) años, contados desde la fecha en que quede en firme la presente Resolución</w:t>
      </w:r>
      <w:r w:rsidR="00FF4670">
        <w:rPr>
          <w:bCs/>
        </w:rPr>
        <w:t>,</w:t>
      </w:r>
      <w:r w:rsidRPr="0044777B">
        <w:rPr>
          <w:bCs/>
        </w:rPr>
        <w:t xml:space="preserve"> de conformidad con el A</w:t>
      </w:r>
      <w:r w:rsidRPr="0044777B">
        <w:rPr>
          <w:rFonts w:cs="Arial"/>
        </w:rPr>
        <w:t>rtículo 126 de la Ley 142 de 1994</w:t>
      </w:r>
      <w:r w:rsidR="00024D3E">
        <w:rPr>
          <w:rFonts w:cs="Arial"/>
        </w:rPr>
        <w:t xml:space="preserve">, modificado por el </w:t>
      </w:r>
      <w:r w:rsidR="00F039CE">
        <w:rPr>
          <w:rFonts w:cs="Arial"/>
        </w:rPr>
        <w:t xml:space="preserve">Artículo </w:t>
      </w:r>
      <w:r w:rsidR="008325E9">
        <w:rPr>
          <w:rFonts w:cs="Arial"/>
        </w:rPr>
        <w:t>52</w:t>
      </w:r>
      <w:r w:rsidR="00024D3E">
        <w:rPr>
          <w:rFonts w:cs="Arial"/>
        </w:rPr>
        <w:t xml:space="preserve"> de la </w:t>
      </w:r>
      <w:r w:rsidR="008325E9">
        <w:rPr>
          <w:rFonts w:cs="Arial"/>
        </w:rPr>
        <w:t>L</w:t>
      </w:r>
      <w:r w:rsidR="00024D3E">
        <w:rPr>
          <w:rFonts w:cs="Arial"/>
        </w:rPr>
        <w:t>ey 2099 de 2021</w:t>
      </w:r>
      <w:r w:rsidRPr="0044777B">
        <w:rPr>
          <w:rFonts w:cs="Arial"/>
        </w:rPr>
        <w:t>.</w:t>
      </w:r>
    </w:p>
    <w:p w14:paraId="3FA88C2B" w14:textId="7E87B997" w:rsidR="00155977" w:rsidRPr="0044777B" w:rsidRDefault="00155977" w:rsidP="00155977">
      <w:pPr>
        <w:widowControl w:val="0"/>
        <w:adjustRightInd w:val="0"/>
        <w:ind w:right="20"/>
        <w:rPr>
          <w:rFonts w:cs="Arial"/>
          <w:sz w:val="18"/>
          <w:lang w:val="es-CO" w:eastAsia="x-none"/>
        </w:rPr>
      </w:pPr>
      <w:r w:rsidRPr="0044777B">
        <w:rPr>
          <w:rFonts w:cs="Arial"/>
          <w:b/>
          <w:bCs/>
        </w:rPr>
        <w:lastRenderedPageBreak/>
        <w:t xml:space="preserve">ARTÍCULO 6. Programa de reposición de activos para el siguiente período tarifario. </w:t>
      </w:r>
      <w:r w:rsidRPr="0044777B">
        <w:rPr>
          <w:rFonts w:cs="Arial"/>
        </w:rPr>
        <w:t>Conforme a la parte motiva de la presente Resolución, el Programa de Reposición de Activos presentado por</w:t>
      </w:r>
      <w:r w:rsidR="001953BC" w:rsidRPr="0044777B">
        <w:rPr>
          <w:rFonts w:cs="Arial"/>
        </w:rPr>
        <w:t xml:space="preserve"> </w:t>
      </w:r>
      <w:r w:rsidR="003A7EF5">
        <w:rPr>
          <w:rFonts w:cs="Arial"/>
        </w:rPr>
        <w:t>SURTIDORA DE GAS CARIBE S.A. E.S.P.</w:t>
      </w:r>
      <w:r w:rsidRPr="0044777B">
        <w:rPr>
          <w:rFonts w:cs="Arial"/>
        </w:rPr>
        <w:t xml:space="preserve"> dentro de su solicitud tarifaria</w:t>
      </w:r>
      <w:r w:rsidR="00FF4670">
        <w:rPr>
          <w:rFonts w:cs="Arial"/>
        </w:rPr>
        <w:t>,</w:t>
      </w:r>
      <w:r w:rsidRPr="0044777B">
        <w:rPr>
          <w:rFonts w:cs="Arial"/>
        </w:rPr>
        <w:t xml:space="preserve"> será objeto de análisis y decisión por parte de la Comisión en resolución aparte.</w:t>
      </w:r>
    </w:p>
    <w:p w14:paraId="40161328" w14:textId="77777777" w:rsidR="00155977" w:rsidRPr="0044777B" w:rsidRDefault="00155977" w:rsidP="00155977">
      <w:pPr>
        <w:keepNext/>
        <w:spacing w:before="360" w:after="240"/>
        <w:jc w:val="center"/>
        <w:rPr>
          <w:rFonts w:cs="Arial"/>
          <w:b/>
          <w:spacing w:val="80"/>
        </w:rPr>
      </w:pPr>
      <w:r w:rsidRPr="0044777B">
        <w:rPr>
          <w:rFonts w:cs="Arial"/>
          <w:b/>
          <w:spacing w:val="80"/>
        </w:rPr>
        <w:t>CAPÍTULO III</w:t>
      </w:r>
    </w:p>
    <w:p w14:paraId="29E9AE97" w14:textId="77777777" w:rsidR="00155977" w:rsidRPr="0044777B" w:rsidRDefault="00155977" w:rsidP="00155977">
      <w:pPr>
        <w:keepNext/>
        <w:spacing w:before="240"/>
        <w:jc w:val="center"/>
        <w:rPr>
          <w:rFonts w:cs="Arial"/>
          <w:b/>
          <w:spacing w:val="80"/>
        </w:rPr>
      </w:pPr>
      <w:r w:rsidRPr="0044777B">
        <w:rPr>
          <w:rFonts w:cs="Arial"/>
          <w:b/>
          <w:spacing w:val="80"/>
        </w:rPr>
        <w:t>FÓRMULA TARIFARIA</w:t>
      </w:r>
    </w:p>
    <w:p w14:paraId="75E949F4" w14:textId="77777777" w:rsidR="00155977" w:rsidRPr="0044777B" w:rsidRDefault="00155977" w:rsidP="00155977">
      <w:pPr>
        <w:adjustRightInd w:val="0"/>
        <w:ind w:right="23"/>
        <w:rPr>
          <w:rFonts w:cs="Arial"/>
        </w:rPr>
      </w:pPr>
      <w:r w:rsidRPr="0044777B">
        <w:rPr>
          <w:rFonts w:cs="Arial"/>
          <w:b/>
        </w:rPr>
        <w:t>ARTÍCULO 7. Fórmula Tarifaria</w:t>
      </w:r>
      <w:r w:rsidRPr="0044777B">
        <w:rPr>
          <w:rFonts w:cs="Arial"/>
          <w:b/>
          <w:bCs/>
        </w:rPr>
        <w:t>.</w:t>
      </w:r>
      <w:r w:rsidRPr="0044777B">
        <w:rPr>
          <w:rFonts w:cs="Arial"/>
        </w:rPr>
        <w:t xml:space="preserve"> La Fórmula Tarifaria aplicable al mercado relevante aprobado en el Artículo 1 de la presente Resolución corresponderá a la establecida en el Artículo 4 de la Resolución CREG 137 de 2013 o a aquella que la modifique, adicione o sustituya.</w:t>
      </w:r>
    </w:p>
    <w:p w14:paraId="11C7030A" w14:textId="54288DE7" w:rsidR="00155977" w:rsidRPr="0044777B" w:rsidRDefault="00155977" w:rsidP="00155977">
      <w:pPr>
        <w:widowControl w:val="0"/>
        <w:adjustRightInd w:val="0"/>
        <w:spacing w:before="240" w:after="240"/>
        <w:ind w:right="23"/>
        <w:rPr>
          <w:rFonts w:cs="Arial"/>
        </w:rPr>
      </w:pPr>
      <w:r w:rsidRPr="0044777B">
        <w:rPr>
          <w:rFonts w:cs="Arial"/>
          <w:b/>
        </w:rPr>
        <w:t xml:space="preserve">ARTÍCULO 8. Vigencia de la Fórmula Tarifaria. </w:t>
      </w:r>
      <w:r w:rsidRPr="0044777B">
        <w:rPr>
          <w:rFonts w:cs="Arial"/>
        </w:rPr>
        <w:t>La fórmula tarifaria regirá a partir de la fecha en que la presente Resolución quede en firme</w:t>
      </w:r>
      <w:r w:rsidR="00FF4670">
        <w:rPr>
          <w:rFonts w:cs="Arial"/>
        </w:rPr>
        <w:t>,</w:t>
      </w:r>
      <w:r w:rsidRPr="0044777B">
        <w:rPr>
          <w:rFonts w:cs="Arial"/>
        </w:rPr>
        <w:t xml:space="preserve"> y durante el término de vigencia de las fórmulas tarifarias definidas en la Resolución CREG-137 de 2013. Vencido este período</w:t>
      </w:r>
      <w:r w:rsidR="00FF4670">
        <w:rPr>
          <w:rFonts w:cs="Arial"/>
        </w:rPr>
        <w:t>,</w:t>
      </w:r>
      <w:r w:rsidRPr="0044777B">
        <w:rPr>
          <w:rFonts w:cs="Arial"/>
        </w:rPr>
        <w:t xml:space="preserve"> las fórmulas tarifarias continuarán rigiendo mientras la Comisión no fije las nuevas, tal como está previsto en el Artículo 126 de la Ley 142 de 1994</w:t>
      </w:r>
      <w:r w:rsidR="004C1FBD">
        <w:rPr>
          <w:rFonts w:cs="Arial"/>
        </w:rPr>
        <w:t xml:space="preserve">, modificado por el </w:t>
      </w:r>
      <w:r w:rsidR="004A2E43">
        <w:rPr>
          <w:rFonts w:cs="Arial"/>
        </w:rPr>
        <w:t xml:space="preserve">Artículo </w:t>
      </w:r>
      <w:r w:rsidR="00D03227">
        <w:rPr>
          <w:rFonts w:cs="Arial"/>
        </w:rPr>
        <w:t>52</w:t>
      </w:r>
      <w:r w:rsidR="004C1FBD">
        <w:rPr>
          <w:rFonts w:cs="Arial"/>
        </w:rPr>
        <w:t xml:space="preserve"> de la </w:t>
      </w:r>
      <w:r w:rsidR="00D03227">
        <w:rPr>
          <w:rFonts w:cs="Arial"/>
        </w:rPr>
        <w:t>L</w:t>
      </w:r>
      <w:r w:rsidR="004C1FBD">
        <w:rPr>
          <w:rFonts w:cs="Arial"/>
        </w:rPr>
        <w:t>ey 2099 de 2021</w:t>
      </w:r>
      <w:r w:rsidRPr="0044777B">
        <w:rPr>
          <w:rFonts w:cs="Arial"/>
        </w:rPr>
        <w:t>.</w:t>
      </w:r>
    </w:p>
    <w:p w14:paraId="1ACC519B" w14:textId="77777777" w:rsidR="00155977" w:rsidRPr="0044777B" w:rsidRDefault="00155977" w:rsidP="00155977">
      <w:pPr>
        <w:keepNext/>
        <w:adjustRightInd w:val="0"/>
        <w:spacing w:before="360" w:after="240"/>
        <w:ind w:right="23"/>
        <w:jc w:val="center"/>
        <w:rPr>
          <w:rFonts w:cs="Arial"/>
          <w:b/>
          <w:spacing w:val="80"/>
        </w:rPr>
      </w:pPr>
      <w:r w:rsidRPr="0044777B">
        <w:rPr>
          <w:rFonts w:cs="Arial"/>
          <w:b/>
          <w:spacing w:val="80"/>
        </w:rPr>
        <w:t>CAPÍTULO IV</w:t>
      </w:r>
    </w:p>
    <w:p w14:paraId="2B6358EA" w14:textId="77777777" w:rsidR="00155977" w:rsidRPr="0044777B" w:rsidRDefault="00155977" w:rsidP="00155977">
      <w:pPr>
        <w:keepNext/>
        <w:spacing w:before="240"/>
        <w:jc w:val="center"/>
        <w:rPr>
          <w:rFonts w:cs="Arial"/>
          <w:b/>
          <w:spacing w:val="80"/>
        </w:rPr>
      </w:pPr>
      <w:r w:rsidRPr="0044777B">
        <w:rPr>
          <w:rFonts w:cs="Arial"/>
          <w:b/>
          <w:spacing w:val="80"/>
        </w:rPr>
        <w:t>OTRAS DISPOSICIONES</w:t>
      </w:r>
    </w:p>
    <w:p w14:paraId="24F3E26D" w14:textId="6A51728E" w:rsidR="00155977" w:rsidRPr="0044777B" w:rsidRDefault="00155977" w:rsidP="00155977">
      <w:pPr>
        <w:widowControl w:val="0"/>
        <w:adjustRightInd w:val="0"/>
        <w:ind w:right="20"/>
        <w:rPr>
          <w:rFonts w:cs="Arial"/>
          <w:spacing w:val="-4"/>
        </w:rPr>
      </w:pPr>
      <w:r w:rsidRPr="0044777B">
        <w:rPr>
          <w:rFonts w:cs="Arial"/>
          <w:b/>
        </w:rPr>
        <w:t>ARTÍCULO 9</w:t>
      </w:r>
      <w:r w:rsidRPr="0044777B">
        <w:rPr>
          <w:rFonts w:cs="Arial"/>
          <w:b/>
          <w:spacing w:val="-4"/>
        </w:rPr>
        <w:t>.</w:t>
      </w:r>
      <w:r w:rsidRPr="0044777B">
        <w:rPr>
          <w:rFonts w:cs="Arial"/>
          <w:spacing w:val="-4"/>
        </w:rPr>
        <w:t xml:space="preserve"> </w:t>
      </w:r>
      <w:r w:rsidRPr="0044777B">
        <w:rPr>
          <w:rFonts w:cs="Arial"/>
          <w:b/>
          <w:spacing w:val="-4"/>
        </w:rPr>
        <w:t>Notificación y Recursos.</w:t>
      </w:r>
      <w:r w:rsidRPr="0044777B">
        <w:rPr>
          <w:rFonts w:cs="Arial"/>
          <w:spacing w:val="-4"/>
        </w:rPr>
        <w:t xml:space="preserve"> La presente Resolución deberá notificarse al representante legal de </w:t>
      </w:r>
      <w:r w:rsidR="00AD2C08">
        <w:rPr>
          <w:rFonts w:cs="Arial"/>
          <w:spacing w:val="-4"/>
        </w:rPr>
        <w:t xml:space="preserve">SURTIDORA DE GAS DEL CARIBE S.A. E.S.P., </w:t>
      </w:r>
      <w:r w:rsidR="008A3A0A">
        <w:rPr>
          <w:rFonts w:cs="Arial"/>
          <w:spacing w:val="-4"/>
        </w:rPr>
        <w:t xml:space="preserve">MINISTERIO DE MINAS Y ENERGÍA - </w:t>
      </w:r>
      <w:r w:rsidR="001953BC" w:rsidRPr="0044777B">
        <w:rPr>
          <w:rFonts w:cs="Arial"/>
          <w:spacing w:val="-4"/>
        </w:rPr>
        <w:t>FONDO ESPECIAL CUOTA FOMENTO</w:t>
      </w:r>
      <w:r w:rsidR="0078349D">
        <w:rPr>
          <w:rFonts w:cs="Arial"/>
          <w:spacing w:val="-4"/>
        </w:rPr>
        <w:t xml:space="preserve"> DE GAS NATURAL</w:t>
      </w:r>
      <w:r w:rsidR="001953BC" w:rsidRPr="0044777B">
        <w:rPr>
          <w:rFonts w:cs="Arial"/>
          <w:spacing w:val="-4"/>
        </w:rPr>
        <w:t xml:space="preserve">, </w:t>
      </w:r>
      <w:r w:rsidR="00174B40">
        <w:rPr>
          <w:rFonts w:cs="Arial"/>
          <w:spacing w:val="-4"/>
        </w:rPr>
        <w:t>DEPARTAME</w:t>
      </w:r>
      <w:r w:rsidR="0017574A">
        <w:rPr>
          <w:rFonts w:cs="Arial"/>
          <w:spacing w:val="-4"/>
        </w:rPr>
        <w:t>N</w:t>
      </w:r>
      <w:r w:rsidR="00174B40">
        <w:rPr>
          <w:rFonts w:cs="Arial"/>
          <w:spacing w:val="-4"/>
        </w:rPr>
        <w:t>TO NACIONAL DE PLANEACIÓN</w:t>
      </w:r>
      <w:r w:rsidR="001953BC" w:rsidRPr="0044777B">
        <w:rPr>
          <w:rFonts w:cs="Arial"/>
          <w:spacing w:val="-4"/>
        </w:rPr>
        <w:t xml:space="preserve"> y GOBERNACIÓN DEL DEPARTAMENTO DE BOLÍVAR.</w:t>
      </w:r>
      <w:r w:rsidRPr="0044777B">
        <w:rPr>
          <w:rFonts w:cs="Arial"/>
          <w:lang w:val="es-ES_tradnl"/>
        </w:rPr>
        <w:t xml:space="preserve"> Una </w:t>
      </w:r>
      <w:r w:rsidRPr="0044777B">
        <w:rPr>
          <w:rFonts w:cs="Arial"/>
          <w:spacing w:val="-4"/>
        </w:rPr>
        <w:t xml:space="preserve">vez en firme, deberá publicarse en el </w:t>
      </w:r>
      <w:r w:rsidRPr="0044777B">
        <w:rPr>
          <w:rFonts w:cs="Arial"/>
          <w:iCs/>
          <w:spacing w:val="-4"/>
        </w:rPr>
        <w:t>Diario Oficial</w:t>
      </w:r>
      <w:r w:rsidRPr="0044777B">
        <w:rPr>
          <w:rFonts w:cs="Arial"/>
          <w:i/>
          <w:iCs/>
          <w:spacing w:val="-4"/>
        </w:rPr>
        <w:t>.</w:t>
      </w:r>
      <w:r w:rsidRPr="0044777B">
        <w:rPr>
          <w:rFonts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w:t>
      </w:r>
    </w:p>
    <w:p w14:paraId="15C76DE9" w14:textId="77777777" w:rsidR="00D9702E" w:rsidRPr="0044777B" w:rsidRDefault="00D9702E" w:rsidP="00D9702E">
      <w:pPr>
        <w:widowControl w:val="0"/>
        <w:adjustRightInd w:val="0"/>
        <w:ind w:right="20"/>
        <w:jc w:val="center"/>
        <w:rPr>
          <w:rFonts w:cs="Arial"/>
          <w:b/>
        </w:rPr>
      </w:pPr>
      <w:r w:rsidRPr="0044777B">
        <w:rPr>
          <w:rFonts w:cs="Arial"/>
          <w:b/>
        </w:rPr>
        <w:t>NOTIFÍQUESE, PUBLÍQUESE Y CÚMPLASE</w:t>
      </w:r>
    </w:p>
    <w:p w14:paraId="7754EF15" w14:textId="1FD71A53" w:rsidR="00D9702E" w:rsidRPr="0044777B" w:rsidRDefault="00D9702E" w:rsidP="00D9702E">
      <w:pPr>
        <w:widowControl w:val="0"/>
        <w:adjustRightInd w:val="0"/>
        <w:ind w:right="20"/>
        <w:rPr>
          <w:rFonts w:cs="Arial"/>
          <w:b/>
          <w:bCs/>
        </w:rPr>
      </w:pPr>
      <w:r w:rsidRPr="0044777B">
        <w:rPr>
          <w:rFonts w:cs="Arial"/>
        </w:rPr>
        <w:t>Dada en Bogotá, D.C.</w:t>
      </w:r>
      <w:r w:rsidR="00915E86" w:rsidRPr="0044777B">
        <w:rPr>
          <w:rFonts w:cs="Arial"/>
        </w:rPr>
        <w:t xml:space="preserve">, </w:t>
      </w:r>
      <w:r w:rsidR="009D6A05">
        <w:rPr>
          <w:rFonts w:cs="Arial"/>
        </w:rPr>
        <w:t xml:space="preserve">a </w:t>
      </w:r>
      <w:r w:rsidR="009D6A05" w:rsidRPr="009D6A05">
        <w:rPr>
          <w:rFonts w:cs="Arial"/>
          <w:b/>
          <w:bCs/>
        </w:rPr>
        <w:t xml:space="preserve">24 </w:t>
      </w:r>
      <w:r w:rsidR="00D94C67">
        <w:rPr>
          <w:rFonts w:cs="Arial"/>
          <w:b/>
          <w:bCs/>
        </w:rPr>
        <w:t>MAY</w:t>
      </w:r>
      <w:r w:rsidR="009D6A05" w:rsidRPr="009D6A05">
        <w:rPr>
          <w:rFonts w:cs="Arial"/>
          <w:b/>
          <w:bCs/>
        </w:rPr>
        <w:t>. 2022</w:t>
      </w:r>
    </w:p>
    <w:p w14:paraId="0C1EA17D" w14:textId="77777777" w:rsidR="00D9702E" w:rsidRPr="0044777B" w:rsidRDefault="00D9702E" w:rsidP="00D9702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D9702E" w:rsidRPr="0044777B" w14:paraId="5A3C2136" w14:textId="77777777" w:rsidTr="00EC4686">
        <w:trPr>
          <w:trHeight w:val="887"/>
          <w:jc w:val="center"/>
        </w:trPr>
        <w:tc>
          <w:tcPr>
            <w:tcW w:w="5246" w:type="dxa"/>
          </w:tcPr>
          <w:p w14:paraId="0E25F57B" w14:textId="77777777" w:rsidR="00D9702E" w:rsidRPr="0044777B" w:rsidRDefault="00D9702E" w:rsidP="00E938C9">
            <w:pPr>
              <w:tabs>
                <w:tab w:val="left" w:pos="-720"/>
              </w:tabs>
              <w:suppressAutoHyphens/>
              <w:spacing w:before="0" w:after="0"/>
              <w:jc w:val="center"/>
              <w:rPr>
                <w:b/>
              </w:rPr>
            </w:pPr>
            <w:r w:rsidRPr="0044777B">
              <w:rPr>
                <w:b/>
              </w:rPr>
              <w:t>MIGUEL LOTERO ROBLEDO</w:t>
            </w:r>
          </w:p>
          <w:p w14:paraId="01534B1D" w14:textId="10AFE253" w:rsidR="00D9702E" w:rsidRPr="0044777B" w:rsidRDefault="00D9702E" w:rsidP="00E938C9">
            <w:pPr>
              <w:tabs>
                <w:tab w:val="left" w:pos="-720"/>
              </w:tabs>
              <w:suppressAutoHyphens/>
              <w:spacing w:before="0" w:after="0"/>
              <w:jc w:val="center"/>
            </w:pPr>
            <w:r w:rsidRPr="0044777B">
              <w:t>Ministro de Minas y Energía</w:t>
            </w:r>
            <w:r w:rsidR="007B33BB">
              <w:t xml:space="preserve"> (E)</w:t>
            </w:r>
          </w:p>
          <w:p w14:paraId="737548FC" w14:textId="77777777" w:rsidR="00D9702E" w:rsidRPr="0044777B" w:rsidRDefault="00D9702E" w:rsidP="00E938C9">
            <w:pPr>
              <w:tabs>
                <w:tab w:val="left" w:pos="-720"/>
              </w:tabs>
              <w:suppressAutoHyphens/>
              <w:spacing w:before="0" w:after="0"/>
              <w:jc w:val="center"/>
              <w:rPr>
                <w:rFonts w:cs="Arial"/>
                <w:b/>
                <w:strike/>
                <w:spacing w:val="-3"/>
              </w:rPr>
            </w:pPr>
            <w:r w:rsidRPr="0044777B">
              <w:t>Presidente</w:t>
            </w:r>
          </w:p>
        </w:tc>
        <w:tc>
          <w:tcPr>
            <w:tcW w:w="4820" w:type="dxa"/>
          </w:tcPr>
          <w:p w14:paraId="757DE740" w14:textId="77777777" w:rsidR="00D9702E" w:rsidRPr="0044777B" w:rsidRDefault="00D9702E" w:rsidP="00E938C9">
            <w:pPr>
              <w:tabs>
                <w:tab w:val="left" w:pos="-720"/>
              </w:tabs>
              <w:suppressAutoHyphens/>
              <w:spacing w:before="0" w:after="0"/>
              <w:ind w:right="66"/>
              <w:jc w:val="center"/>
              <w:rPr>
                <w:rFonts w:cs="Arial"/>
                <w:b/>
              </w:rPr>
            </w:pPr>
            <w:r w:rsidRPr="0044777B">
              <w:rPr>
                <w:rFonts w:cs="Arial"/>
                <w:b/>
              </w:rPr>
              <w:t>JORGE ALBERTO VALENCIA MARÍN</w:t>
            </w:r>
          </w:p>
          <w:p w14:paraId="7A1D89CB" w14:textId="77777777" w:rsidR="00D9702E" w:rsidRPr="0044777B" w:rsidRDefault="00D9702E" w:rsidP="00E938C9">
            <w:pPr>
              <w:tabs>
                <w:tab w:val="left" w:pos="-720"/>
              </w:tabs>
              <w:suppressAutoHyphens/>
              <w:spacing w:before="0" w:after="0"/>
              <w:jc w:val="center"/>
              <w:rPr>
                <w:rFonts w:cs="Arial"/>
                <w:b/>
                <w:spacing w:val="-3"/>
              </w:rPr>
            </w:pPr>
            <w:r w:rsidRPr="0044777B">
              <w:rPr>
                <w:rFonts w:cs="Arial"/>
                <w:spacing w:val="-3"/>
              </w:rPr>
              <w:t xml:space="preserve">Director Ejecutivo </w:t>
            </w:r>
          </w:p>
        </w:tc>
      </w:tr>
    </w:tbl>
    <w:p w14:paraId="3C53B85F" w14:textId="72D4F70A" w:rsidR="002C3BEE" w:rsidRPr="0044777B" w:rsidRDefault="002C3BEE" w:rsidP="00D9702E">
      <w:pPr>
        <w:widowControl w:val="0"/>
        <w:tabs>
          <w:tab w:val="left" w:pos="-720"/>
        </w:tabs>
        <w:suppressAutoHyphens/>
        <w:adjustRightInd w:val="0"/>
        <w:ind w:right="20"/>
        <w:rPr>
          <w:rFonts w:cs="Arial"/>
          <w:spacing w:val="-3"/>
        </w:rPr>
      </w:pPr>
    </w:p>
    <w:p w14:paraId="5E8AD355" w14:textId="20644F0F" w:rsidR="00040619" w:rsidRDefault="00040619" w:rsidP="00040619">
      <w:pPr>
        <w:widowControl w:val="0"/>
        <w:tabs>
          <w:tab w:val="left" w:pos="-720"/>
        </w:tabs>
        <w:suppressAutoHyphens/>
        <w:adjustRightInd w:val="0"/>
        <w:ind w:right="20"/>
        <w:jc w:val="center"/>
        <w:rPr>
          <w:rFonts w:cs="Arial"/>
          <w:b/>
          <w:bCs/>
          <w:spacing w:val="-3"/>
        </w:rPr>
      </w:pPr>
      <w:r w:rsidRPr="00D42A6C">
        <w:rPr>
          <w:rFonts w:cs="Arial"/>
          <w:b/>
          <w:bCs/>
          <w:spacing w:val="-3"/>
        </w:rPr>
        <w:lastRenderedPageBreak/>
        <w:t>ANEXO 1</w:t>
      </w:r>
      <w:r>
        <w:rPr>
          <w:rFonts w:cs="Arial"/>
          <w:b/>
          <w:bCs/>
          <w:spacing w:val="-3"/>
        </w:rPr>
        <w:t xml:space="preserve"> </w:t>
      </w:r>
    </w:p>
    <w:p w14:paraId="0EDA4058" w14:textId="77777777" w:rsidR="00040619" w:rsidRPr="00F903A4" w:rsidRDefault="00040619" w:rsidP="00040619">
      <w:pPr>
        <w:adjustRightInd w:val="0"/>
        <w:spacing w:before="240" w:after="240"/>
        <w:ind w:right="23"/>
        <w:jc w:val="center"/>
        <w:rPr>
          <w:rFonts w:cs="Arial"/>
          <w:b/>
        </w:rPr>
      </w:pPr>
      <w:r w:rsidRPr="00F903A4">
        <w:rPr>
          <w:rFonts w:cs="Arial"/>
          <w:b/>
        </w:rPr>
        <w:t>INVERSIÓN BASE</w:t>
      </w:r>
    </w:p>
    <w:p w14:paraId="65E328FD" w14:textId="77777777" w:rsidR="00040619" w:rsidRPr="00F903A4" w:rsidRDefault="00040619" w:rsidP="00040619">
      <w:pPr>
        <w:adjustRightInd w:val="0"/>
        <w:spacing w:before="240" w:after="240"/>
        <w:ind w:right="23"/>
        <w:rPr>
          <w:rFonts w:cs="Arial"/>
          <w:b/>
        </w:rPr>
      </w:pPr>
      <w:r w:rsidRPr="00F903A4">
        <w:rPr>
          <w:rFonts w:cs="Arial"/>
        </w:rPr>
        <w:t xml:space="preserve">La Inversión Base para determinar los </w:t>
      </w:r>
      <w:r>
        <w:rPr>
          <w:rFonts w:cs="Arial"/>
        </w:rPr>
        <w:t>C</w:t>
      </w:r>
      <w:r w:rsidRPr="00F903A4">
        <w:rPr>
          <w:rFonts w:cs="Arial"/>
        </w:rPr>
        <w:t xml:space="preserve">argos de </w:t>
      </w:r>
      <w:r>
        <w:rPr>
          <w:rFonts w:cs="Arial"/>
        </w:rPr>
        <w:t>D</w:t>
      </w:r>
      <w:r w:rsidRPr="00F903A4">
        <w:rPr>
          <w:rFonts w:cs="Arial"/>
        </w:rPr>
        <w:t xml:space="preserve">istribución para el Mercado Relevante de Distribución aprobado en el </w:t>
      </w:r>
      <w:r w:rsidRPr="00EB6486">
        <w:rPr>
          <w:rFonts w:cs="Arial"/>
        </w:rPr>
        <w:t>Artículo 1</w:t>
      </w:r>
      <w:r w:rsidRPr="00F903A4">
        <w:rPr>
          <w:rFonts w:cs="Arial"/>
        </w:rPr>
        <w:t xml:space="preserve"> de esta Resolución se compone como se indica a continuación:</w:t>
      </w:r>
    </w:p>
    <w:p w14:paraId="56A85484" w14:textId="36FB99C0" w:rsidR="00040619" w:rsidRPr="00F903A4" w:rsidRDefault="00040619" w:rsidP="00040619">
      <w:pPr>
        <w:adjustRightInd w:val="0"/>
        <w:spacing w:before="240" w:after="240"/>
        <w:ind w:right="23"/>
        <w:rPr>
          <w:rFonts w:cs="Arial"/>
        </w:rPr>
      </w:pPr>
      <w:r w:rsidRPr="00F903A4">
        <w:rPr>
          <w:rFonts w:cs="Arial"/>
          <w:b/>
        </w:rPr>
        <w:t xml:space="preserve">Inversión Existente: </w:t>
      </w:r>
      <w:r w:rsidRPr="00A62082">
        <w:rPr>
          <w:rFonts w:cs="Arial"/>
          <w:bCs/>
        </w:rPr>
        <w:t>Es la</w:t>
      </w:r>
      <w:r>
        <w:rPr>
          <w:rFonts w:cs="Arial"/>
          <w:b/>
        </w:rPr>
        <w:t xml:space="preserve"> </w:t>
      </w:r>
      <w:r w:rsidRPr="000B65DE">
        <w:rPr>
          <w:lang w:val="es-ES_tradnl"/>
        </w:rPr>
        <w:t xml:space="preserve">Inversión reconocida como existente en la última revisión tarifaria, </w:t>
      </w:r>
      <w:r>
        <w:rPr>
          <w:lang w:val="es-ES_tradnl"/>
        </w:rPr>
        <w:t xml:space="preserve">por </w:t>
      </w:r>
      <w:r w:rsidRPr="001954E9">
        <w:rPr>
          <w:rFonts w:cs="Arial"/>
        </w:rPr>
        <w:t xml:space="preserve">un valor </w:t>
      </w:r>
      <w:r>
        <w:rPr>
          <w:rFonts w:cs="Arial"/>
        </w:rPr>
        <w:t xml:space="preserve">$188,191,166,159 </w:t>
      </w:r>
      <w:r w:rsidRPr="00DA3EBF">
        <w:rPr>
          <w:rFonts w:cs="Arial"/>
        </w:rPr>
        <w:t>($ de diciembre de 2019)</w:t>
      </w:r>
      <w:r>
        <w:rPr>
          <w:rFonts w:cs="Arial"/>
        </w:rPr>
        <w:t>, que corresponde a la detallada en el Numeral 5.3 del Anexo 5 de la Metodología para la remuneración de la actividad de distribución de gas combustible por red de tubería contenida en la Resolución CREG 202 de 2013 y sus modificaciones.</w:t>
      </w:r>
    </w:p>
    <w:p w14:paraId="12BF274B" w14:textId="65DB19B5" w:rsidR="00040619" w:rsidRPr="00162072" w:rsidRDefault="00040619" w:rsidP="00040619">
      <w:pPr>
        <w:adjustRightInd w:val="0"/>
        <w:spacing w:before="240" w:after="240"/>
        <w:ind w:right="23"/>
        <w:rPr>
          <w:bCs/>
          <w:lang w:val="es-ES_tradnl"/>
        </w:rPr>
      </w:pPr>
      <w:r w:rsidRPr="00162072">
        <w:rPr>
          <w:b/>
          <w:lang w:val="es-ES_tradnl"/>
        </w:rPr>
        <w:t xml:space="preserve">Inversión Programada en nuevas inversiones que fue reconocida y ejecutada en la anterior revisión tarifaria (IPE): </w:t>
      </w:r>
      <w:r w:rsidRPr="00EB6486">
        <w:rPr>
          <w:bCs/>
          <w:lang w:val="es-ES_tradnl"/>
        </w:rPr>
        <w:t>Es la</w:t>
      </w:r>
      <w:r>
        <w:rPr>
          <w:b/>
          <w:lang w:val="es-ES_tradnl"/>
        </w:rPr>
        <w:t xml:space="preserve"> </w:t>
      </w:r>
      <w:r w:rsidRPr="00162072">
        <w:rPr>
          <w:bCs/>
          <w:lang w:val="es-ES_tradnl"/>
        </w:rPr>
        <w:t xml:space="preserve">Inversión en activos que fueron reportados en el programa de nuevas inversiones en la anterior solicitud tarifaria, que se ejecutaron hasta </w:t>
      </w:r>
      <w:r w:rsidR="00452D19">
        <w:rPr>
          <w:bCs/>
          <w:lang w:val="es-ES_tradnl"/>
        </w:rPr>
        <w:t>el</w:t>
      </w:r>
      <w:r w:rsidR="00B52B78">
        <w:rPr>
          <w:bCs/>
          <w:lang w:val="es-ES_tradnl"/>
        </w:rPr>
        <w:t xml:space="preserve"> 31 de </w:t>
      </w:r>
      <w:r w:rsidRPr="00162072">
        <w:rPr>
          <w:bCs/>
          <w:lang w:val="es-ES_tradnl"/>
        </w:rPr>
        <w:t>diciembre de 2019</w:t>
      </w:r>
      <w:r>
        <w:rPr>
          <w:bCs/>
          <w:lang w:val="es-ES_tradnl"/>
        </w:rPr>
        <w:t xml:space="preserve">, la cual se reconoce por </w:t>
      </w:r>
      <w:r w:rsidRPr="00162072">
        <w:rPr>
          <w:bCs/>
          <w:lang w:val="es-ES_tradnl"/>
        </w:rPr>
        <w:t>un valor de $</w:t>
      </w:r>
      <w:r>
        <w:rPr>
          <w:lang w:val="es-ES_tradnl"/>
        </w:rPr>
        <w:t>75,339,397,922</w:t>
      </w:r>
      <w:r w:rsidRPr="00E37FA3">
        <w:rPr>
          <w:lang w:val="es-ES_tradnl"/>
        </w:rPr>
        <w:t xml:space="preserve"> </w:t>
      </w:r>
      <w:r w:rsidRPr="00162072">
        <w:rPr>
          <w:bCs/>
          <w:lang w:val="es-ES_tradnl"/>
        </w:rPr>
        <w:t xml:space="preserve">($ </w:t>
      </w:r>
      <w:r w:rsidR="007A7899">
        <w:rPr>
          <w:bCs/>
          <w:lang w:val="es-ES_tradnl"/>
        </w:rPr>
        <w:t xml:space="preserve">de </w:t>
      </w:r>
      <w:r w:rsidRPr="00162072">
        <w:rPr>
          <w:bCs/>
          <w:lang w:val="es-ES_tradnl"/>
        </w:rPr>
        <w:t>diciembre de 2019)</w:t>
      </w:r>
      <w:r>
        <w:rPr>
          <w:bCs/>
          <w:lang w:val="es-ES_tradnl"/>
        </w:rPr>
        <w:t xml:space="preserve"> y, corresponde a la que se presenta y analiza en el </w:t>
      </w:r>
      <w:r w:rsidRPr="00F903A4">
        <w:rPr>
          <w:lang w:val="es-ES_tradnl"/>
        </w:rPr>
        <w:t xml:space="preserve">Documento CREG </w:t>
      </w:r>
      <w:r w:rsidR="00850E2E">
        <w:rPr>
          <w:lang w:val="es-ES_tradnl"/>
        </w:rPr>
        <w:t>502 017</w:t>
      </w:r>
      <w:r w:rsidRPr="00F903A4">
        <w:rPr>
          <w:lang w:val="es-ES_tradnl"/>
        </w:rPr>
        <w:t xml:space="preserve"> de 2022 que soporta </w:t>
      </w:r>
      <w:r>
        <w:rPr>
          <w:lang w:val="es-ES_tradnl"/>
        </w:rPr>
        <w:t xml:space="preserve">y hace parte integral de </w:t>
      </w:r>
      <w:r w:rsidRPr="00F903A4">
        <w:rPr>
          <w:lang w:val="es-ES_tradnl"/>
        </w:rPr>
        <w:t>la presente Resolución.</w:t>
      </w:r>
    </w:p>
    <w:p w14:paraId="4A532BD5" w14:textId="7A10E6A5" w:rsidR="00040619" w:rsidRPr="00162072" w:rsidRDefault="00040619" w:rsidP="00040619">
      <w:pPr>
        <w:adjustRightInd w:val="0"/>
        <w:spacing w:before="240" w:after="240"/>
        <w:ind w:right="23"/>
        <w:rPr>
          <w:bCs/>
          <w:lang w:val="es-ES_tradnl"/>
        </w:rPr>
      </w:pPr>
      <w:r w:rsidRPr="00F903A4">
        <w:rPr>
          <w:b/>
          <w:lang w:val="es-ES_tradnl"/>
        </w:rPr>
        <w:t xml:space="preserve">Inversión Ejecutada durante el período tarifario y No Prevista en el Programa de Nuevas Inversiones (INPE): </w:t>
      </w:r>
      <w:r w:rsidRPr="00F903A4">
        <w:rPr>
          <w:lang w:val="es-ES_tradnl"/>
        </w:rPr>
        <w:t xml:space="preserve">Inversión en activos que fueron ejecutados hasta </w:t>
      </w:r>
      <w:r w:rsidR="00C219AB">
        <w:rPr>
          <w:lang w:val="es-ES_tradnl"/>
        </w:rPr>
        <w:t xml:space="preserve">el 31 de </w:t>
      </w:r>
      <w:r w:rsidRPr="00F903A4">
        <w:rPr>
          <w:lang w:val="es-ES_tradnl"/>
        </w:rPr>
        <w:t xml:space="preserve">diciembre de 2019 y que no fueron reportados en el Programa de Nuevas Inversiones, </w:t>
      </w:r>
      <w:r>
        <w:rPr>
          <w:lang w:val="es-ES_tradnl"/>
        </w:rPr>
        <w:t xml:space="preserve">la cual </w:t>
      </w:r>
      <w:r>
        <w:rPr>
          <w:bCs/>
          <w:lang w:val="es-ES_tradnl"/>
        </w:rPr>
        <w:t xml:space="preserve">se reconoce por </w:t>
      </w:r>
      <w:r w:rsidRPr="00162072">
        <w:rPr>
          <w:bCs/>
          <w:lang w:val="es-ES_tradnl"/>
        </w:rPr>
        <w:t xml:space="preserve">un </w:t>
      </w:r>
      <w:r>
        <w:rPr>
          <w:bCs/>
          <w:lang w:val="es-ES_tradnl"/>
        </w:rPr>
        <w:t xml:space="preserve">valor </w:t>
      </w:r>
      <w:r w:rsidRPr="00F903A4">
        <w:rPr>
          <w:rFonts w:cs="Arial"/>
        </w:rPr>
        <w:t xml:space="preserve">de $ </w:t>
      </w:r>
      <w:r>
        <w:rPr>
          <w:rFonts w:cs="Arial"/>
        </w:rPr>
        <w:t>189,181,606,909</w:t>
      </w:r>
      <w:r w:rsidRPr="001954E9">
        <w:rPr>
          <w:rFonts w:cs="Arial"/>
        </w:rPr>
        <w:t xml:space="preserve"> </w:t>
      </w:r>
      <w:r w:rsidRPr="00F903A4">
        <w:rPr>
          <w:rFonts w:cs="Arial"/>
        </w:rPr>
        <w:t xml:space="preserve">($ </w:t>
      </w:r>
      <w:r w:rsidR="007A7899">
        <w:rPr>
          <w:rFonts w:cs="Arial"/>
        </w:rPr>
        <w:t xml:space="preserve">de </w:t>
      </w:r>
      <w:r w:rsidRPr="00F903A4">
        <w:rPr>
          <w:rFonts w:cs="Arial"/>
        </w:rPr>
        <w:t>diciembre de 2019)</w:t>
      </w:r>
      <w:r w:rsidRPr="00DA3923">
        <w:rPr>
          <w:bCs/>
          <w:lang w:val="es-ES_tradnl"/>
        </w:rPr>
        <w:t xml:space="preserve"> </w:t>
      </w:r>
      <w:r>
        <w:rPr>
          <w:bCs/>
          <w:lang w:val="es-ES_tradnl"/>
        </w:rPr>
        <w:t xml:space="preserve">y, corresponde a la que se presenta y analiza en el </w:t>
      </w:r>
      <w:r w:rsidRPr="00F903A4">
        <w:rPr>
          <w:lang w:val="es-ES_tradnl"/>
        </w:rPr>
        <w:t xml:space="preserve">Documento CREG </w:t>
      </w:r>
      <w:r w:rsidR="00850E2E">
        <w:rPr>
          <w:lang w:val="es-ES_tradnl"/>
        </w:rPr>
        <w:t>502 017</w:t>
      </w:r>
      <w:r w:rsidRPr="00F903A4">
        <w:rPr>
          <w:lang w:val="es-ES_tradnl"/>
        </w:rPr>
        <w:t xml:space="preserve"> de 2022 que soporta </w:t>
      </w:r>
      <w:r>
        <w:rPr>
          <w:lang w:val="es-ES_tradnl"/>
        </w:rPr>
        <w:t xml:space="preserve">y hace parte integral de </w:t>
      </w:r>
      <w:r w:rsidRPr="00F903A4">
        <w:rPr>
          <w:lang w:val="es-ES_tradnl"/>
        </w:rPr>
        <w:t>la presente Resolución.</w:t>
      </w:r>
    </w:p>
    <w:p w14:paraId="73C55E12" w14:textId="168777B8" w:rsidR="00040619" w:rsidRPr="00162072" w:rsidRDefault="00040619" w:rsidP="00040619">
      <w:pPr>
        <w:adjustRightInd w:val="0"/>
        <w:spacing w:before="240" w:after="240"/>
        <w:ind w:right="23"/>
        <w:rPr>
          <w:bCs/>
          <w:lang w:val="es-ES_tradnl"/>
        </w:rPr>
      </w:pPr>
      <w:r w:rsidRPr="00F903A4">
        <w:rPr>
          <w:b/>
        </w:rPr>
        <w:t>Programa de Nuevas Inversiones</w:t>
      </w:r>
      <w:r w:rsidR="00B34E77">
        <w:rPr>
          <w:b/>
        </w:rPr>
        <w:t>:</w:t>
      </w:r>
      <w:r w:rsidRPr="00F903A4">
        <w:rPr>
          <w:b/>
        </w:rPr>
        <w:t xml:space="preserve"> </w:t>
      </w:r>
      <w:r w:rsidRPr="00F903A4">
        <w:t xml:space="preserve">El Programa de Nuevas Inversiones </w:t>
      </w:r>
      <w:r w:rsidR="00B34E77">
        <w:t xml:space="preserve">para los mercados conformados de acuerdo con la Resolución CREG 138 de 2014, </w:t>
      </w:r>
      <w:r>
        <w:t xml:space="preserve">se reconoce por </w:t>
      </w:r>
      <w:r w:rsidRPr="00F903A4">
        <w:t>un valor de $</w:t>
      </w:r>
      <w:r>
        <w:t xml:space="preserve">40,076,476,686 </w:t>
      </w:r>
      <w:r>
        <w:rPr>
          <w:bCs/>
          <w:lang w:val="es-ES_tradnl"/>
        </w:rPr>
        <w:t xml:space="preserve">y corresponde al que se presenta y analiza en el </w:t>
      </w:r>
      <w:r w:rsidRPr="00F903A4">
        <w:rPr>
          <w:lang w:val="es-ES_tradnl"/>
        </w:rPr>
        <w:t xml:space="preserve">Documento CREG </w:t>
      </w:r>
      <w:r w:rsidR="00850E2E">
        <w:rPr>
          <w:lang w:val="es-ES_tradnl"/>
        </w:rPr>
        <w:t>502 017</w:t>
      </w:r>
      <w:r w:rsidRPr="00F903A4">
        <w:rPr>
          <w:lang w:val="es-ES_tradnl"/>
        </w:rPr>
        <w:t xml:space="preserve"> de 2022 que soporta </w:t>
      </w:r>
      <w:r>
        <w:rPr>
          <w:lang w:val="es-ES_tradnl"/>
        </w:rPr>
        <w:t xml:space="preserve">y hace parte integral de </w:t>
      </w:r>
      <w:r w:rsidRPr="00F903A4">
        <w:rPr>
          <w:lang w:val="es-ES_tradnl"/>
        </w:rPr>
        <w:t>la presente Resolución.</w:t>
      </w:r>
    </w:p>
    <w:p w14:paraId="7B0A4024" w14:textId="77777777" w:rsidR="00040619" w:rsidRPr="005039CA" w:rsidRDefault="00040619" w:rsidP="00040619">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040619" w:rsidRPr="005039CA" w14:paraId="17A5F727" w14:textId="77777777" w:rsidTr="00EB6486">
        <w:trPr>
          <w:trHeight w:val="887"/>
          <w:jc w:val="center"/>
        </w:trPr>
        <w:tc>
          <w:tcPr>
            <w:tcW w:w="5246" w:type="dxa"/>
          </w:tcPr>
          <w:p w14:paraId="534B8C08" w14:textId="77777777" w:rsidR="00040619" w:rsidRPr="005039CA" w:rsidRDefault="00040619" w:rsidP="00EB6486">
            <w:pPr>
              <w:tabs>
                <w:tab w:val="left" w:pos="-720"/>
              </w:tabs>
              <w:suppressAutoHyphens/>
              <w:spacing w:before="0" w:after="0"/>
              <w:jc w:val="center"/>
              <w:rPr>
                <w:b/>
              </w:rPr>
            </w:pPr>
            <w:r w:rsidRPr="005039CA">
              <w:rPr>
                <w:b/>
              </w:rPr>
              <w:t>MIGUEL LOTERO ROBLEDO</w:t>
            </w:r>
          </w:p>
          <w:p w14:paraId="26BB6D6C" w14:textId="1D09EA77" w:rsidR="00040619" w:rsidRPr="005039CA" w:rsidRDefault="00040619" w:rsidP="00EB6486">
            <w:pPr>
              <w:tabs>
                <w:tab w:val="left" w:pos="-720"/>
              </w:tabs>
              <w:suppressAutoHyphens/>
              <w:spacing w:before="0" w:after="0"/>
              <w:jc w:val="center"/>
            </w:pPr>
            <w:r w:rsidRPr="005039CA">
              <w:t>Ministro de Minas y Energía</w:t>
            </w:r>
            <w:r w:rsidR="007B33BB">
              <w:t xml:space="preserve"> (E )</w:t>
            </w:r>
          </w:p>
          <w:p w14:paraId="7F6187FF" w14:textId="77777777" w:rsidR="00040619" w:rsidRPr="005039CA" w:rsidRDefault="00040619" w:rsidP="00EB6486">
            <w:pPr>
              <w:tabs>
                <w:tab w:val="left" w:pos="-720"/>
              </w:tabs>
              <w:suppressAutoHyphens/>
              <w:spacing w:before="0" w:after="0"/>
              <w:jc w:val="center"/>
              <w:rPr>
                <w:rFonts w:cs="Arial"/>
                <w:b/>
                <w:strike/>
                <w:spacing w:val="-3"/>
              </w:rPr>
            </w:pPr>
            <w:r w:rsidRPr="005039CA">
              <w:t>Presidente</w:t>
            </w:r>
          </w:p>
        </w:tc>
        <w:tc>
          <w:tcPr>
            <w:tcW w:w="4820" w:type="dxa"/>
          </w:tcPr>
          <w:p w14:paraId="5BAB3194" w14:textId="77777777" w:rsidR="00040619" w:rsidRPr="005039CA" w:rsidRDefault="00040619" w:rsidP="00EB6486">
            <w:pPr>
              <w:tabs>
                <w:tab w:val="left" w:pos="-720"/>
              </w:tabs>
              <w:suppressAutoHyphens/>
              <w:spacing w:before="0" w:after="0"/>
              <w:ind w:right="66"/>
              <w:jc w:val="center"/>
              <w:rPr>
                <w:rFonts w:cs="Arial"/>
                <w:b/>
              </w:rPr>
            </w:pPr>
            <w:r w:rsidRPr="005039CA">
              <w:rPr>
                <w:rFonts w:cs="Arial"/>
                <w:b/>
              </w:rPr>
              <w:t>JORGE ALBERTO VALENCIA MARÍN</w:t>
            </w:r>
          </w:p>
          <w:p w14:paraId="5199E2FD" w14:textId="77777777" w:rsidR="00040619" w:rsidRPr="005039CA" w:rsidRDefault="00040619" w:rsidP="00EB6486">
            <w:pPr>
              <w:tabs>
                <w:tab w:val="left" w:pos="-720"/>
              </w:tabs>
              <w:suppressAutoHyphens/>
              <w:spacing w:before="0" w:after="0"/>
              <w:jc w:val="center"/>
              <w:rPr>
                <w:rFonts w:cs="Arial"/>
                <w:b/>
                <w:spacing w:val="-3"/>
              </w:rPr>
            </w:pPr>
            <w:r w:rsidRPr="005039CA">
              <w:rPr>
                <w:rFonts w:cs="Arial"/>
                <w:spacing w:val="-3"/>
              </w:rPr>
              <w:t xml:space="preserve">Director Ejecutivo </w:t>
            </w:r>
          </w:p>
        </w:tc>
      </w:tr>
    </w:tbl>
    <w:p w14:paraId="170FDF3A" w14:textId="77777777" w:rsidR="001340FF" w:rsidRPr="0044777B" w:rsidRDefault="001340FF" w:rsidP="00B83813">
      <w:pPr>
        <w:widowControl w:val="0"/>
        <w:tabs>
          <w:tab w:val="left" w:pos="-720"/>
        </w:tabs>
        <w:suppressAutoHyphens/>
        <w:adjustRightInd w:val="0"/>
        <w:ind w:right="20"/>
        <w:jc w:val="center"/>
        <w:rPr>
          <w:rFonts w:cs="Arial"/>
          <w:b/>
          <w:bCs/>
          <w:color w:val="FF0000"/>
          <w:spacing w:val="-3"/>
        </w:rPr>
      </w:pPr>
    </w:p>
    <w:p w14:paraId="42E93E73" w14:textId="77777777" w:rsidR="007B33BB" w:rsidRDefault="007B33BB" w:rsidP="00B83813">
      <w:pPr>
        <w:widowControl w:val="0"/>
        <w:tabs>
          <w:tab w:val="left" w:pos="-720"/>
        </w:tabs>
        <w:suppressAutoHyphens/>
        <w:adjustRightInd w:val="0"/>
        <w:ind w:right="20"/>
        <w:jc w:val="center"/>
        <w:rPr>
          <w:rFonts w:cs="Arial"/>
          <w:b/>
          <w:bCs/>
          <w:spacing w:val="-3"/>
        </w:rPr>
      </w:pPr>
    </w:p>
    <w:p w14:paraId="6AE6C4C2" w14:textId="77777777" w:rsidR="007B33BB" w:rsidRDefault="007B33BB" w:rsidP="00B83813">
      <w:pPr>
        <w:widowControl w:val="0"/>
        <w:tabs>
          <w:tab w:val="left" w:pos="-720"/>
        </w:tabs>
        <w:suppressAutoHyphens/>
        <w:adjustRightInd w:val="0"/>
        <w:ind w:right="20"/>
        <w:jc w:val="center"/>
        <w:rPr>
          <w:rFonts w:cs="Arial"/>
          <w:b/>
          <w:bCs/>
          <w:spacing w:val="-3"/>
        </w:rPr>
      </w:pPr>
    </w:p>
    <w:p w14:paraId="3B12BD9D" w14:textId="090DA104" w:rsidR="00B83813" w:rsidRPr="0044777B" w:rsidRDefault="00B83813" w:rsidP="00B83813">
      <w:pPr>
        <w:widowControl w:val="0"/>
        <w:tabs>
          <w:tab w:val="left" w:pos="-720"/>
        </w:tabs>
        <w:suppressAutoHyphens/>
        <w:adjustRightInd w:val="0"/>
        <w:ind w:right="20"/>
        <w:jc w:val="center"/>
        <w:rPr>
          <w:rFonts w:cs="Arial"/>
          <w:b/>
          <w:bCs/>
          <w:spacing w:val="-3"/>
        </w:rPr>
      </w:pPr>
      <w:r w:rsidRPr="0044777B">
        <w:rPr>
          <w:rFonts w:cs="Arial"/>
          <w:b/>
          <w:bCs/>
          <w:spacing w:val="-3"/>
        </w:rPr>
        <w:t xml:space="preserve">ANEXO 2. </w:t>
      </w:r>
    </w:p>
    <w:p w14:paraId="31930258" w14:textId="0688383E" w:rsidR="00855C40" w:rsidRPr="0044777B" w:rsidRDefault="00855C40" w:rsidP="00855C40">
      <w:pPr>
        <w:adjustRightInd w:val="0"/>
        <w:spacing w:before="240" w:after="240"/>
        <w:ind w:right="23"/>
        <w:jc w:val="center"/>
        <w:rPr>
          <w:rFonts w:cs="Arial"/>
          <w:b/>
        </w:rPr>
      </w:pPr>
      <w:r w:rsidRPr="0044777B">
        <w:rPr>
          <w:rFonts w:cs="Arial"/>
          <w:b/>
        </w:rPr>
        <w:t>OTROS ACTIVOS</w:t>
      </w:r>
    </w:p>
    <w:p w14:paraId="56F42DAA" w14:textId="44EEFD2C" w:rsidR="009D40AC" w:rsidRDefault="009D40AC" w:rsidP="00855C40">
      <w:pPr>
        <w:adjustRightInd w:val="0"/>
        <w:spacing w:before="240" w:after="240"/>
        <w:ind w:right="23"/>
        <w:rPr>
          <w:rFonts w:cs="Arial"/>
          <w:bCs/>
        </w:rPr>
      </w:pPr>
      <w:r w:rsidRPr="00F903A4">
        <w:rPr>
          <w:rFonts w:cs="Arial"/>
          <w:bCs/>
        </w:rPr>
        <w:t xml:space="preserve">El </w:t>
      </w:r>
      <w:r>
        <w:rPr>
          <w:rFonts w:cs="Arial"/>
          <w:bCs/>
        </w:rPr>
        <w:t xml:space="preserve">valor </w:t>
      </w:r>
      <w:r w:rsidRPr="00F903A4">
        <w:rPr>
          <w:rFonts w:cs="Arial"/>
          <w:bCs/>
        </w:rPr>
        <w:t xml:space="preserve">eficiente de Otros Activos </w:t>
      </w:r>
      <w:r>
        <w:rPr>
          <w:rFonts w:cs="Arial"/>
          <w:bCs/>
        </w:rPr>
        <w:t xml:space="preserve">se establece en la suma de </w:t>
      </w:r>
      <w:r w:rsidRPr="00F903A4">
        <w:rPr>
          <w:lang w:val="es-ES_tradnl" w:eastAsia="es-CO"/>
        </w:rPr>
        <w:t>$</w:t>
      </w:r>
      <w:r>
        <w:rPr>
          <w:lang w:val="es-ES_tradnl" w:eastAsia="es-CO"/>
        </w:rPr>
        <w:t>22,679,111,138</w:t>
      </w:r>
      <w:r w:rsidRPr="00F903A4">
        <w:rPr>
          <w:lang w:val="es-ES_tradnl" w:eastAsia="es-CO"/>
        </w:rPr>
        <w:t xml:space="preserve"> ($ a diciembre de 2019) para los mercados existentes y </w:t>
      </w:r>
      <w:r>
        <w:rPr>
          <w:lang w:val="es-ES_tradnl" w:eastAsia="es-CO"/>
        </w:rPr>
        <w:t xml:space="preserve">de </w:t>
      </w:r>
      <w:r w:rsidRPr="00F903A4">
        <w:rPr>
          <w:lang w:val="es-ES_tradnl" w:eastAsia="es-CO"/>
        </w:rPr>
        <w:t>$</w:t>
      </w:r>
      <w:r>
        <w:rPr>
          <w:lang w:val="es-ES_tradnl" w:eastAsia="es-CO"/>
        </w:rPr>
        <w:t>947,160,519</w:t>
      </w:r>
      <w:r w:rsidRPr="0044777B">
        <w:rPr>
          <w:lang w:val="es-ES_tradnl" w:eastAsia="es-CO"/>
        </w:rPr>
        <w:t xml:space="preserve"> </w:t>
      </w:r>
      <w:r w:rsidRPr="00F903A4">
        <w:rPr>
          <w:lang w:val="es-ES_tradnl" w:eastAsia="es-CO"/>
        </w:rPr>
        <w:t xml:space="preserve">($ </w:t>
      </w:r>
      <w:r w:rsidR="00EC78D1">
        <w:rPr>
          <w:lang w:val="es-ES_tradnl" w:eastAsia="es-CO"/>
        </w:rPr>
        <w:t xml:space="preserve">de </w:t>
      </w:r>
      <w:r w:rsidRPr="00F903A4">
        <w:rPr>
          <w:lang w:val="es-ES_tradnl" w:eastAsia="es-CO"/>
        </w:rPr>
        <w:t xml:space="preserve">diciembre de 2019) para los </w:t>
      </w:r>
      <w:r w:rsidR="000C39CB">
        <w:rPr>
          <w:lang w:val="es-ES_tradnl" w:eastAsia="es-CO"/>
        </w:rPr>
        <w:t xml:space="preserve">mercados </w:t>
      </w:r>
      <w:r w:rsidR="001E1B25">
        <w:rPr>
          <w:lang w:val="es-ES_tradnl" w:eastAsia="es-CO"/>
        </w:rPr>
        <w:t>conformados según la Resolución CREG 138 de 2014</w:t>
      </w:r>
      <w:r w:rsidRPr="00F903A4">
        <w:rPr>
          <w:lang w:val="es-ES_tradnl" w:eastAsia="es-CO"/>
        </w:rPr>
        <w:t>, los cuales se considerarán en los cálculos de los cargos de distribución</w:t>
      </w:r>
      <w:r w:rsidR="00132DD4">
        <w:rPr>
          <w:lang w:val="es-ES_tradnl" w:eastAsia="es-CO"/>
        </w:rPr>
        <w:t>,</w:t>
      </w:r>
      <w:r>
        <w:rPr>
          <w:lang w:val="es-ES_tradnl" w:eastAsia="es-CO"/>
        </w:rPr>
        <w:t xml:space="preserve"> </w:t>
      </w:r>
      <w:r>
        <w:rPr>
          <w:bCs/>
          <w:lang w:val="es-ES_tradnl"/>
        </w:rPr>
        <w:t xml:space="preserve">se presenta y analiza en el </w:t>
      </w:r>
      <w:r w:rsidRPr="00F903A4">
        <w:rPr>
          <w:lang w:val="es-ES_tradnl"/>
        </w:rPr>
        <w:t xml:space="preserve">Documento CREG </w:t>
      </w:r>
      <w:r w:rsidR="007B33BB">
        <w:rPr>
          <w:lang w:val="es-ES_tradnl"/>
        </w:rPr>
        <w:t>502 017</w:t>
      </w:r>
      <w:r w:rsidRPr="00F903A4">
        <w:rPr>
          <w:lang w:val="es-ES_tradnl"/>
        </w:rPr>
        <w:t xml:space="preserve"> de 2022 que soporta </w:t>
      </w:r>
      <w:r>
        <w:rPr>
          <w:lang w:val="es-ES_tradnl"/>
        </w:rPr>
        <w:t xml:space="preserve">y hace parte integral de </w:t>
      </w:r>
      <w:r w:rsidRPr="00F903A4">
        <w:rPr>
          <w:lang w:val="es-ES_tradnl"/>
        </w:rPr>
        <w:t>la presente Resolución</w:t>
      </w:r>
    </w:p>
    <w:p w14:paraId="35B63ACB" w14:textId="77777777" w:rsidR="00D0612B" w:rsidRPr="0044777B" w:rsidRDefault="00D0612B" w:rsidP="00855C40">
      <w:pPr>
        <w:widowControl w:val="0"/>
        <w:tabs>
          <w:tab w:val="left" w:pos="-720"/>
        </w:tabs>
        <w:suppressAutoHyphens/>
        <w:adjustRightInd w:val="0"/>
        <w:ind w:right="20"/>
        <w:jc w:val="center"/>
        <w:rPr>
          <w:rFonts w:cs="Arial"/>
          <w:b/>
          <w:bCs/>
          <w:color w:val="FF0000"/>
          <w:spacing w:val="-3"/>
        </w:rPr>
      </w:pPr>
    </w:p>
    <w:p w14:paraId="4C3EBB50" w14:textId="77777777" w:rsidR="004550B2" w:rsidRPr="0044777B" w:rsidRDefault="004550B2" w:rsidP="004550B2">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4550B2" w:rsidRPr="0044777B" w14:paraId="7F2632E0" w14:textId="77777777" w:rsidTr="00EC4686">
        <w:trPr>
          <w:trHeight w:val="887"/>
          <w:jc w:val="center"/>
        </w:trPr>
        <w:tc>
          <w:tcPr>
            <w:tcW w:w="5246" w:type="dxa"/>
          </w:tcPr>
          <w:p w14:paraId="1DA4D8C9" w14:textId="77777777" w:rsidR="004550B2" w:rsidRPr="0044777B" w:rsidRDefault="004550B2" w:rsidP="00EC4686">
            <w:pPr>
              <w:tabs>
                <w:tab w:val="left" w:pos="-720"/>
              </w:tabs>
              <w:suppressAutoHyphens/>
              <w:spacing w:before="0" w:after="0"/>
              <w:jc w:val="center"/>
              <w:rPr>
                <w:b/>
              </w:rPr>
            </w:pPr>
            <w:r w:rsidRPr="0044777B">
              <w:rPr>
                <w:b/>
              </w:rPr>
              <w:t>MIGUEL LOTERO ROBLEDO</w:t>
            </w:r>
          </w:p>
          <w:p w14:paraId="79F8B6B0" w14:textId="1A87E06E" w:rsidR="004550B2" w:rsidRPr="0044777B" w:rsidRDefault="004550B2" w:rsidP="00EC4686">
            <w:pPr>
              <w:tabs>
                <w:tab w:val="left" w:pos="-720"/>
              </w:tabs>
              <w:suppressAutoHyphens/>
              <w:spacing w:before="0" w:after="0"/>
              <w:jc w:val="center"/>
            </w:pPr>
            <w:r w:rsidRPr="0044777B">
              <w:t>Ministro de Minas y Energía</w:t>
            </w:r>
            <w:r w:rsidR="007B33BB">
              <w:t xml:space="preserve"> (E)</w:t>
            </w:r>
          </w:p>
          <w:p w14:paraId="55858435" w14:textId="77777777" w:rsidR="004550B2" w:rsidRPr="0044777B" w:rsidRDefault="004550B2" w:rsidP="00EC4686">
            <w:pPr>
              <w:tabs>
                <w:tab w:val="left" w:pos="-720"/>
              </w:tabs>
              <w:suppressAutoHyphens/>
              <w:spacing w:before="0" w:after="0"/>
              <w:jc w:val="center"/>
              <w:rPr>
                <w:rFonts w:cs="Arial"/>
                <w:b/>
                <w:strike/>
                <w:spacing w:val="-3"/>
              </w:rPr>
            </w:pPr>
            <w:r w:rsidRPr="0044777B">
              <w:t>Presidente</w:t>
            </w:r>
          </w:p>
        </w:tc>
        <w:tc>
          <w:tcPr>
            <w:tcW w:w="4820" w:type="dxa"/>
          </w:tcPr>
          <w:p w14:paraId="7E2DD245" w14:textId="77777777" w:rsidR="004550B2" w:rsidRPr="0044777B" w:rsidRDefault="004550B2" w:rsidP="00EC4686">
            <w:pPr>
              <w:tabs>
                <w:tab w:val="left" w:pos="-720"/>
              </w:tabs>
              <w:suppressAutoHyphens/>
              <w:spacing w:before="0" w:after="0"/>
              <w:ind w:right="66"/>
              <w:jc w:val="center"/>
              <w:rPr>
                <w:rFonts w:cs="Arial"/>
                <w:b/>
              </w:rPr>
            </w:pPr>
            <w:r w:rsidRPr="0044777B">
              <w:rPr>
                <w:rFonts w:cs="Arial"/>
                <w:b/>
              </w:rPr>
              <w:t>JORGE ALBERTO VALENCIA MARÍN</w:t>
            </w:r>
          </w:p>
          <w:p w14:paraId="3EE8AC49" w14:textId="77777777" w:rsidR="004550B2" w:rsidRPr="0044777B" w:rsidRDefault="004550B2" w:rsidP="00EC4686">
            <w:pPr>
              <w:tabs>
                <w:tab w:val="left" w:pos="-720"/>
              </w:tabs>
              <w:suppressAutoHyphens/>
              <w:spacing w:before="0" w:after="0"/>
              <w:jc w:val="center"/>
              <w:rPr>
                <w:rFonts w:cs="Arial"/>
                <w:b/>
                <w:spacing w:val="-3"/>
              </w:rPr>
            </w:pPr>
            <w:r w:rsidRPr="0044777B">
              <w:rPr>
                <w:rFonts w:cs="Arial"/>
                <w:spacing w:val="-3"/>
              </w:rPr>
              <w:t xml:space="preserve">Director Ejecutivo </w:t>
            </w:r>
          </w:p>
        </w:tc>
      </w:tr>
    </w:tbl>
    <w:p w14:paraId="501EF74B" w14:textId="5CC2B867" w:rsidR="00B83813" w:rsidRPr="0044777B" w:rsidRDefault="00B83813" w:rsidP="0058688B">
      <w:pPr>
        <w:widowControl w:val="0"/>
        <w:tabs>
          <w:tab w:val="left" w:pos="-720"/>
        </w:tabs>
        <w:suppressAutoHyphens/>
        <w:adjustRightInd w:val="0"/>
        <w:ind w:right="20"/>
        <w:rPr>
          <w:rFonts w:cs="Arial"/>
          <w:b/>
          <w:bCs/>
          <w:color w:val="FF0000"/>
          <w:spacing w:val="-3"/>
        </w:rPr>
      </w:pPr>
    </w:p>
    <w:p w14:paraId="35292501" w14:textId="38FAC9C1"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081AC39D" w14:textId="5AB67D1C"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25EA8A98" w14:textId="41164128"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0DCE8243" w14:textId="44A34965"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47436F3F" w14:textId="7E1F4AC9"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1184FA68" w14:textId="77777777" w:rsidR="0058688B" w:rsidRPr="0044777B" w:rsidRDefault="0058688B" w:rsidP="00B83813">
      <w:pPr>
        <w:widowControl w:val="0"/>
        <w:tabs>
          <w:tab w:val="left" w:pos="-720"/>
        </w:tabs>
        <w:suppressAutoHyphens/>
        <w:adjustRightInd w:val="0"/>
        <w:ind w:right="20"/>
        <w:jc w:val="center"/>
        <w:rPr>
          <w:rFonts w:cs="Arial"/>
          <w:b/>
          <w:bCs/>
          <w:color w:val="FF0000"/>
          <w:spacing w:val="-3"/>
        </w:rPr>
      </w:pPr>
    </w:p>
    <w:p w14:paraId="34B888FD" w14:textId="6501DC55"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136E8B6A" w14:textId="6251B8BF"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74295F9C" w14:textId="33AD3ED7"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185095C6" w14:textId="4E2C1F91" w:rsidR="00090534" w:rsidRPr="0044777B" w:rsidRDefault="00090534" w:rsidP="00B83813">
      <w:pPr>
        <w:widowControl w:val="0"/>
        <w:tabs>
          <w:tab w:val="left" w:pos="-720"/>
        </w:tabs>
        <w:suppressAutoHyphens/>
        <w:adjustRightInd w:val="0"/>
        <w:ind w:right="20"/>
        <w:jc w:val="center"/>
        <w:rPr>
          <w:rFonts w:cs="Arial"/>
          <w:b/>
          <w:bCs/>
          <w:color w:val="FF0000"/>
          <w:spacing w:val="-3"/>
        </w:rPr>
      </w:pPr>
    </w:p>
    <w:p w14:paraId="0DC3DC77" w14:textId="2A8D2C29" w:rsidR="009C72BA" w:rsidRPr="0044777B" w:rsidRDefault="009C72BA" w:rsidP="00B83813">
      <w:pPr>
        <w:widowControl w:val="0"/>
        <w:tabs>
          <w:tab w:val="left" w:pos="-720"/>
        </w:tabs>
        <w:suppressAutoHyphens/>
        <w:adjustRightInd w:val="0"/>
        <w:ind w:right="20"/>
        <w:jc w:val="center"/>
        <w:rPr>
          <w:rFonts w:cs="Arial"/>
          <w:b/>
          <w:bCs/>
          <w:color w:val="FF0000"/>
          <w:spacing w:val="-3"/>
        </w:rPr>
      </w:pPr>
    </w:p>
    <w:p w14:paraId="04E3ED1A" w14:textId="7FA19413" w:rsidR="009C72BA" w:rsidRPr="0044777B" w:rsidRDefault="009C72BA" w:rsidP="00B83813">
      <w:pPr>
        <w:widowControl w:val="0"/>
        <w:tabs>
          <w:tab w:val="left" w:pos="-720"/>
        </w:tabs>
        <w:suppressAutoHyphens/>
        <w:adjustRightInd w:val="0"/>
        <w:ind w:right="20"/>
        <w:jc w:val="center"/>
        <w:rPr>
          <w:rFonts w:cs="Arial"/>
          <w:b/>
          <w:bCs/>
          <w:color w:val="FF0000"/>
          <w:spacing w:val="-3"/>
        </w:rPr>
      </w:pPr>
    </w:p>
    <w:p w14:paraId="74BAA87E" w14:textId="3F9CB566" w:rsidR="009C72BA" w:rsidRPr="0044777B" w:rsidRDefault="009C72BA" w:rsidP="00B83813">
      <w:pPr>
        <w:widowControl w:val="0"/>
        <w:tabs>
          <w:tab w:val="left" w:pos="-720"/>
        </w:tabs>
        <w:suppressAutoHyphens/>
        <w:adjustRightInd w:val="0"/>
        <w:ind w:right="20"/>
        <w:jc w:val="center"/>
        <w:rPr>
          <w:rFonts w:cs="Arial"/>
          <w:b/>
          <w:bCs/>
          <w:color w:val="FF0000"/>
          <w:spacing w:val="-3"/>
        </w:rPr>
      </w:pPr>
    </w:p>
    <w:p w14:paraId="79E7E77D" w14:textId="3324DC76" w:rsidR="009C72BA" w:rsidRPr="0044777B" w:rsidRDefault="009C72BA" w:rsidP="00B83813">
      <w:pPr>
        <w:widowControl w:val="0"/>
        <w:tabs>
          <w:tab w:val="left" w:pos="-720"/>
        </w:tabs>
        <w:suppressAutoHyphens/>
        <w:adjustRightInd w:val="0"/>
        <w:ind w:right="20"/>
        <w:jc w:val="center"/>
        <w:rPr>
          <w:rFonts w:cs="Arial"/>
          <w:b/>
          <w:bCs/>
          <w:color w:val="FF0000"/>
          <w:spacing w:val="-3"/>
        </w:rPr>
      </w:pPr>
    </w:p>
    <w:p w14:paraId="5418F2E4" w14:textId="77777777" w:rsidR="00AB7F9C" w:rsidRDefault="00AB7F9C" w:rsidP="00B83813">
      <w:pPr>
        <w:widowControl w:val="0"/>
        <w:tabs>
          <w:tab w:val="left" w:pos="-720"/>
        </w:tabs>
        <w:suppressAutoHyphens/>
        <w:adjustRightInd w:val="0"/>
        <w:ind w:right="20"/>
        <w:jc w:val="center"/>
        <w:rPr>
          <w:rFonts w:cs="Arial"/>
          <w:b/>
          <w:bCs/>
          <w:spacing w:val="-3"/>
        </w:rPr>
      </w:pPr>
    </w:p>
    <w:p w14:paraId="11139298" w14:textId="77777777" w:rsidR="007B33BB" w:rsidRDefault="007B33BB" w:rsidP="00B83813">
      <w:pPr>
        <w:widowControl w:val="0"/>
        <w:tabs>
          <w:tab w:val="left" w:pos="-720"/>
        </w:tabs>
        <w:suppressAutoHyphens/>
        <w:adjustRightInd w:val="0"/>
        <w:ind w:right="20"/>
        <w:jc w:val="center"/>
        <w:rPr>
          <w:rFonts w:cs="Arial"/>
          <w:b/>
          <w:bCs/>
          <w:spacing w:val="-3"/>
        </w:rPr>
      </w:pPr>
    </w:p>
    <w:p w14:paraId="02E162C4" w14:textId="77777777" w:rsidR="007B33BB" w:rsidRDefault="007B33BB" w:rsidP="00B83813">
      <w:pPr>
        <w:widowControl w:val="0"/>
        <w:tabs>
          <w:tab w:val="left" w:pos="-720"/>
        </w:tabs>
        <w:suppressAutoHyphens/>
        <w:adjustRightInd w:val="0"/>
        <w:ind w:right="20"/>
        <w:jc w:val="center"/>
        <w:rPr>
          <w:rFonts w:cs="Arial"/>
          <w:b/>
          <w:bCs/>
          <w:spacing w:val="-3"/>
        </w:rPr>
      </w:pPr>
    </w:p>
    <w:p w14:paraId="0027E6DC" w14:textId="36EB7B2E" w:rsidR="00B83813" w:rsidRPr="0044777B" w:rsidRDefault="00B83813" w:rsidP="00B83813">
      <w:pPr>
        <w:widowControl w:val="0"/>
        <w:tabs>
          <w:tab w:val="left" w:pos="-720"/>
        </w:tabs>
        <w:suppressAutoHyphens/>
        <w:adjustRightInd w:val="0"/>
        <w:ind w:right="20"/>
        <w:jc w:val="center"/>
        <w:rPr>
          <w:rFonts w:cs="Arial"/>
          <w:b/>
          <w:bCs/>
          <w:spacing w:val="-3"/>
        </w:rPr>
      </w:pPr>
      <w:r w:rsidRPr="0044777B">
        <w:rPr>
          <w:rFonts w:cs="Arial"/>
          <w:b/>
          <w:bCs/>
          <w:spacing w:val="-3"/>
        </w:rPr>
        <w:t xml:space="preserve">ANEXO 3. </w:t>
      </w:r>
    </w:p>
    <w:p w14:paraId="04FEB69F" w14:textId="77777777" w:rsidR="00855C40" w:rsidRPr="0044777B" w:rsidRDefault="00855C40" w:rsidP="00855C40">
      <w:pPr>
        <w:spacing w:before="240" w:after="240"/>
        <w:jc w:val="center"/>
        <w:rPr>
          <w:rFonts w:cs="Arial"/>
          <w:bCs/>
        </w:rPr>
      </w:pPr>
      <w:r w:rsidRPr="0044777B">
        <w:rPr>
          <w:rFonts w:cs="Arial"/>
          <w:b/>
        </w:rPr>
        <w:t>GASTOS DE ADMINISTRACIÓN, OPERACIÓN Y MANTENIMIENTO - AOM.</w:t>
      </w:r>
    </w:p>
    <w:p w14:paraId="69760B76" w14:textId="404672DC" w:rsidR="00662C1B" w:rsidRDefault="00855C40" w:rsidP="00662C1B">
      <w:pPr>
        <w:adjustRightInd w:val="0"/>
        <w:spacing w:before="240" w:after="240"/>
        <w:ind w:right="23"/>
        <w:rPr>
          <w:lang w:val="es-ES_tradnl" w:eastAsia="es-CO"/>
        </w:rPr>
      </w:pPr>
      <w:r w:rsidRPr="0044777B">
        <w:rPr>
          <w:rFonts w:cs="Arial"/>
          <w:bCs/>
        </w:rPr>
        <w:t xml:space="preserve">El monto eficiente de AOM establecido para el mercado de distribución es </w:t>
      </w:r>
      <w:r w:rsidRPr="0044777B">
        <w:rPr>
          <w:lang w:val="es-ES_tradnl" w:eastAsia="es-CO"/>
        </w:rPr>
        <w:t>$</w:t>
      </w:r>
      <w:r w:rsidR="00D0612B">
        <w:rPr>
          <w:lang w:val="es-ES_tradnl" w:eastAsia="es-CO"/>
        </w:rPr>
        <w:t>41,</w:t>
      </w:r>
      <w:r w:rsidR="007B38AB">
        <w:rPr>
          <w:lang w:val="es-ES_tradnl" w:eastAsia="es-CO"/>
        </w:rPr>
        <w:t>780,531,729</w:t>
      </w:r>
      <w:r w:rsidRPr="0044777B">
        <w:rPr>
          <w:lang w:val="es-ES_tradnl" w:eastAsia="es-CO"/>
        </w:rPr>
        <w:t xml:space="preserve"> ($ </w:t>
      </w:r>
      <w:r w:rsidR="00CA347E">
        <w:rPr>
          <w:lang w:val="es-ES_tradnl" w:eastAsia="es-CO"/>
        </w:rPr>
        <w:t>de</w:t>
      </w:r>
      <w:r w:rsidRPr="0044777B">
        <w:rPr>
          <w:lang w:val="es-ES_tradnl" w:eastAsia="es-CO"/>
        </w:rPr>
        <w:t xml:space="preserve"> diciembre de 2019) para los mercados existentes y, $</w:t>
      </w:r>
      <w:r w:rsidR="00D0612B">
        <w:rPr>
          <w:lang w:val="es-ES_tradnl" w:eastAsia="es-CO"/>
        </w:rPr>
        <w:t>176,</w:t>
      </w:r>
      <w:r w:rsidR="007B38AB">
        <w:rPr>
          <w:lang w:val="es-ES_tradnl" w:eastAsia="es-CO"/>
        </w:rPr>
        <w:t>017,403</w:t>
      </w:r>
      <w:r w:rsidRPr="0044777B">
        <w:rPr>
          <w:lang w:val="es-ES_tradnl" w:eastAsia="es-CO"/>
        </w:rPr>
        <w:t xml:space="preserve"> ($ </w:t>
      </w:r>
      <w:r w:rsidR="00CA347E">
        <w:rPr>
          <w:lang w:val="es-ES_tradnl" w:eastAsia="es-CO"/>
        </w:rPr>
        <w:t>de</w:t>
      </w:r>
      <w:r w:rsidRPr="0044777B">
        <w:rPr>
          <w:lang w:val="es-ES_tradnl" w:eastAsia="es-CO"/>
        </w:rPr>
        <w:t xml:space="preserve"> diciembre de 2019) </w:t>
      </w:r>
      <w:r w:rsidR="001E1B25" w:rsidRPr="00F903A4">
        <w:rPr>
          <w:lang w:val="es-ES_tradnl" w:eastAsia="es-CO"/>
        </w:rPr>
        <w:t xml:space="preserve">para los </w:t>
      </w:r>
      <w:r w:rsidR="001E1B25">
        <w:rPr>
          <w:lang w:val="es-ES_tradnl" w:eastAsia="es-CO"/>
        </w:rPr>
        <w:t>mercados conformados según la Resolución CREG 138 de 2014</w:t>
      </w:r>
      <w:r w:rsidR="001E1B25" w:rsidRPr="00F903A4">
        <w:rPr>
          <w:lang w:val="es-ES_tradnl" w:eastAsia="es-CO"/>
        </w:rPr>
        <w:t>,</w:t>
      </w:r>
      <w:r w:rsidRPr="0044777B">
        <w:rPr>
          <w:lang w:val="es-ES_tradnl" w:eastAsia="es-CO"/>
        </w:rPr>
        <w:t xml:space="preserve"> los cuales se considerarán en los cálculos de los cargos de distribución</w:t>
      </w:r>
      <w:r w:rsidR="00132DD4">
        <w:rPr>
          <w:lang w:val="es-ES_tradnl" w:eastAsia="es-CO"/>
        </w:rPr>
        <w:t>,</w:t>
      </w:r>
      <w:r w:rsidR="00662C1B">
        <w:rPr>
          <w:lang w:val="es-ES_tradnl" w:eastAsia="es-CO"/>
        </w:rPr>
        <w:t xml:space="preserve"> </w:t>
      </w:r>
      <w:r w:rsidR="00662C1B">
        <w:rPr>
          <w:bCs/>
          <w:lang w:val="es-ES_tradnl"/>
        </w:rPr>
        <w:t>se presenta y analiza</w:t>
      </w:r>
      <w:r w:rsidR="00132DD4">
        <w:rPr>
          <w:bCs/>
          <w:lang w:val="es-ES_tradnl"/>
        </w:rPr>
        <w:t>n</w:t>
      </w:r>
      <w:r w:rsidR="00662C1B">
        <w:rPr>
          <w:bCs/>
          <w:lang w:val="es-ES_tradnl"/>
        </w:rPr>
        <w:t xml:space="preserve"> en el </w:t>
      </w:r>
      <w:r w:rsidR="00662C1B" w:rsidRPr="00F903A4">
        <w:rPr>
          <w:lang w:val="es-ES_tradnl"/>
        </w:rPr>
        <w:t xml:space="preserve">Documento CREG </w:t>
      </w:r>
      <w:r w:rsidR="007B33BB">
        <w:rPr>
          <w:lang w:val="es-ES_tradnl"/>
        </w:rPr>
        <w:t>502 017</w:t>
      </w:r>
      <w:r w:rsidR="00662C1B" w:rsidRPr="00F903A4">
        <w:rPr>
          <w:lang w:val="es-ES_tradnl"/>
        </w:rPr>
        <w:t xml:space="preserve"> de 2022 que soporta </w:t>
      </w:r>
      <w:r w:rsidR="00662C1B">
        <w:rPr>
          <w:lang w:val="es-ES_tradnl"/>
        </w:rPr>
        <w:t xml:space="preserve">y hace parte integral de </w:t>
      </w:r>
      <w:r w:rsidR="00662C1B" w:rsidRPr="00F903A4">
        <w:rPr>
          <w:lang w:val="es-ES_tradnl"/>
        </w:rPr>
        <w:t>la presente Resolución.</w:t>
      </w:r>
    </w:p>
    <w:p w14:paraId="65E9BFCC" w14:textId="536FD70A" w:rsidR="00FF4670" w:rsidRDefault="00FF4670" w:rsidP="004550B2">
      <w:pPr>
        <w:widowControl w:val="0"/>
        <w:tabs>
          <w:tab w:val="left" w:pos="-720"/>
        </w:tabs>
        <w:suppressAutoHyphens/>
        <w:adjustRightInd w:val="0"/>
        <w:ind w:right="20"/>
        <w:rPr>
          <w:rFonts w:cs="Arial"/>
          <w:spacing w:val="-3"/>
        </w:rPr>
      </w:pPr>
    </w:p>
    <w:p w14:paraId="049983FC" w14:textId="77777777" w:rsidR="00FF4670" w:rsidRPr="0044777B" w:rsidRDefault="00FF4670" w:rsidP="004550B2">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4550B2" w:rsidRPr="0044777B" w14:paraId="00610992" w14:textId="77777777" w:rsidTr="00EC4686">
        <w:trPr>
          <w:trHeight w:val="887"/>
          <w:jc w:val="center"/>
        </w:trPr>
        <w:tc>
          <w:tcPr>
            <w:tcW w:w="5246" w:type="dxa"/>
          </w:tcPr>
          <w:p w14:paraId="5A7D5344" w14:textId="77777777" w:rsidR="004550B2" w:rsidRPr="0044777B" w:rsidRDefault="004550B2" w:rsidP="00EC4686">
            <w:pPr>
              <w:tabs>
                <w:tab w:val="left" w:pos="-720"/>
              </w:tabs>
              <w:suppressAutoHyphens/>
              <w:spacing w:before="0" w:after="0"/>
              <w:jc w:val="center"/>
              <w:rPr>
                <w:b/>
              </w:rPr>
            </w:pPr>
            <w:r w:rsidRPr="0044777B">
              <w:rPr>
                <w:b/>
              </w:rPr>
              <w:t>MIGUEL LOTERO ROBLEDO</w:t>
            </w:r>
          </w:p>
          <w:p w14:paraId="5DCBF19D" w14:textId="4C598756" w:rsidR="004550B2" w:rsidRPr="0044777B" w:rsidRDefault="004550B2" w:rsidP="00EC4686">
            <w:pPr>
              <w:tabs>
                <w:tab w:val="left" w:pos="-720"/>
              </w:tabs>
              <w:suppressAutoHyphens/>
              <w:spacing w:before="0" w:after="0"/>
              <w:jc w:val="center"/>
            </w:pPr>
            <w:r w:rsidRPr="0044777B">
              <w:t>Ministro de Minas y Energía</w:t>
            </w:r>
            <w:r w:rsidR="007B33BB">
              <w:t xml:space="preserve"> (E)</w:t>
            </w:r>
          </w:p>
          <w:p w14:paraId="740108B2" w14:textId="77777777" w:rsidR="004550B2" w:rsidRPr="0044777B" w:rsidRDefault="004550B2" w:rsidP="00EC4686">
            <w:pPr>
              <w:tabs>
                <w:tab w:val="left" w:pos="-720"/>
              </w:tabs>
              <w:suppressAutoHyphens/>
              <w:spacing w:before="0" w:after="0"/>
              <w:jc w:val="center"/>
              <w:rPr>
                <w:rFonts w:cs="Arial"/>
                <w:b/>
                <w:strike/>
                <w:spacing w:val="-3"/>
              </w:rPr>
            </w:pPr>
            <w:r w:rsidRPr="0044777B">
              <w:t>Presidente</w:t>
            </w:r>
          </w:p>
        </w:tc>
        <w:tc>
          <w:tcPr>
            <w:tcW w:w="4820" w:type="dxa"/>
          </w:tcPr>
          <w:p w14:paraId="66B78DBF" w14:textId="77777777" w:rsidR="004550B2" w:rsidRPr="0044777B" w:rsidRDefault="004550B2" w:rsidP="00EC4686">
            <w:pPr>
              <w:tabs>
                <w:tab w:val="left" w:pos="-720"/>
              </w:tabs>
              <w:suppressAutoHyphens/>
              <w:spacing w:before="0" w:after="0"/>
              <w:ind w:right="66"/>
              <w:jc w:val="center"/>
              <w:rPr>
                <w:rFonts w:cs="Arial"/>
                <w:b/>
              </w:rPr>
            </w:pPr>
            <w:r w:rsidRPr="0044777B">
              <w:rPr>
                <w:rFonts w:cs="Arial"/>
                <w:b/>
              </w:rPr>
              <w:t>JORGE ALBERTO VALENCIA MARÍN</w:t>
            </w:r>
          </w:p>
          <w:p w14:paraId="2AC5C69C" w14:textId="77777777" w:rsidR="004550B2" w:rsidRPr="0044777B" w:rsidRDefault="004550B2" w:rsidP="00EC4686">
            <w:pPr>
              <w:tabs>
                <w:tab w:val="left" w:pos="-720"/>
              </w:tabs>
              <w:suppressAutoHyphens/>
              <w:spacing w:before="0" w:after="0"/>
              <w:jc w:val="center"/>
              <w:rPr>
                <w:rFonts w:cs="Arial"/>
                <w:b/>
                <w:spacing w:val="-3"/>
              </w:rPr>
            </w:pPr>
            <w:r w:rsidRPr="0044777B">
              <w:rPr>
                <w:rFonts w:cs="Arial"/>
                <w:spacing w:val="-3"/>
              </w:rPr>
              <w:t xml:space="preserve">Director Ejecutivo </w:t>
            </w:r>
          </w:p>
        </w:tc>
      </w:tr>
    </w:tbl>
    <w:p w14:paraId="7B5E262C" w14:textId="77777777" w:rsidR="00B83813" w:rsidRPr="0044777B" w:rsidRDefault="00B83813" w:rsidP="00B83813">
      <w:pPr>
        <w:widowControl w:val="0"/>
        <w:tabs>
          <w:tab w:val="left" w:pos="-720"/>
        </w:tabs>
        <w:suppressAutoHyphens/>
        <w:adjustRightInd w:val="0"/>
        <w:ind w:right="20"/>
        <w:jc w:val="center"/>
        <w:rPr>
          <w:rFonts w:cs="Arial"/>
          <w:b/>
          <w:bCs/>
          <w:color w:val="FF0000"/>
          <w:spacing w:val="-3"/>
        </w:rPr>
      </w:pPr>
    </w:p>
    <w:p w14:paraId="65EB6E94" w14:textId="77777777" w:rsidR="00B83813" w:rsidRPr="0044777B" w:rsidRDefault="00B83813" w:rsidP="00B83813">
      <w:pPr>
        <w:widowControl w:val="0"/>
        <w:tabs>
          <w:tab w:val="left" w:pos="-720"/>
        </w:tabs>
        <w:suppressAutoHyphens/>
        <w:adjustRightInd w:val="0"/>
        <w:ind w:right="20"/>
        <w:jc w:val="center"/>
        <w:rPr>
          <w:rFonts w:cs="Arial"/>
          <w:b/>
          <w:bCs/>
          <w:color w:val="FF0000"/>
          <w:spacing w:val="-3"/>
        </w:rPr>
      </w:pPr>
    </w:p>
    <w:p w14:paraId="13FE02B4" w14:textId="77777777" w:rsidR="00B83813" w:rsidRPr="0044777B" w:rsidRDefault="00B83813" w:rsidP="00B83813">
      <w:pPr>
        <w:widowControl w:val="0"/>
        <w:tabs>
          <w:tab w:val="left" w:pos="-720"/>
        </w:tabs>
        <w:suppressAutoHyphens/>
        <w:adjustRightInd w:val="0"/>
        <w:ind w:right="20"/>
        <w:jc w:val="center"/>
        <w:rPr>
          <w:rFonts w:cs="Arial"/>
          <w:b/>
          <w:bCs/>
          <w:color w:val="FF0000"/>
          <w:spacing w:val="-3"/>
        </w:rPr>
      </w:pPr>
    </w:p>
    <w:p w14:paraId="12BA6C30" w14:textId="77777777" w:rsidR="00B83813" w:rsidRPr="0044777B" w:rsidRDefault="00B83813" w:rsidP="00B83813">
      <w:pPr>
        <w:widowControl w:val="0"/>
        <w:tabs>
          <w:tab w:val="left" w:pos="-720"/>
        </w:tabs>
        <w:suppressAutoHyphens/>
        <w:adjustRightInd w:val="0"/>
        <w:ind w:right="20"/>
        <w:jc w:val="center"/>
        <w:rPr>
          <w:rFonts w:cs="Arial"/>
          <w:b/>
          <w:bCs/>
          <w:color w:val="FF0000"/>
          <w:spacing w:val="-3"/>
        </w:rPr>
      </w:pPr>
    </w:p>
    <w:p w14:paraId="14D53B24" w14:textId="77777777" w:rsidR="00B83813" w:rsidRPr="0044777B" w:rsidRDefault="00B83813" w:rsidP="00B83813">
      <w:pPr>
        <w:widowControl w:val="0"/>
        <w:tabs>
          <w:tab w:val="left" w:pos="-720"/>
        </w:tabs>
        <w:suppressAutoHyphens/>
        <w:adjustRightInd w:val="0"/>
        <w:ind w:right="20"/>
        <w:jc w:val="center"/>
        <w:rPr>
          <w:rFonts w:cs="Arial"/>
          <w:b/>
          <w:bCs/>
          <w:color w:val="FF0000"/>
          <w:spacing w:val="-3"/>
        </w:rPr>
      </w:pPr>
    </w:p>
    <w:p w14:paraId="534A956A" w14:textId="745E68CD" w:rsidR="00B83813" w:rsidRDefault="00B83813" w:rsidP="00B83813">
      <w:pPr>
        <w:widowControl w:val="0"/>
        <w:tabs>
          <w:tab w:val="left" w:pos="-720"/>
        </w:tabs>
        <w:suppressAutoHyphens/>
        <w:adjustRightInd w:val="0"/>
        <w:ind w:right="20"/>
        <w:jc w:val="center"/>
        <w:rPr>
          <w:rFonts w:cs="Arial"/>
          <w:b/>
          <w:bCs/>
          <w:color w:val="FF0000"/>
          <w:spacing w:val="-3"/>
        </w:rPr>
      </w:pPr>
    </w:p>
    <w:p w14:paraId="64E77B47" w14:textId="1F7147E8" w:rsidR="005A349F" w:rsidRDefault="005A349F" w:rsidP="00B83813">
      <w:pPr>
        <w:widowControl w:val="0"/>
        <w:tabs>
          <w:tab w:val="left" w:pos="-720"/>
        </w:tabs>
        <w:suppressAutoHyphens/>
        <w:adjustRightInd w:val="0"/>
        <w:ind w:right="20"/>
        <w:jc w:val="center"/>
        <w:rPr>
          <w:rFonts w:cs="Arial"/>
          <w:b/>
          <w:bCs/>
          <w:color w:val="FF0000"/>
          <w:spacing w:val="-3"/>
        </w:rPr>
      </w:pPr>
    </w:p>
    <w:p w14:paraId="57E06573" w14:textId="56A0C245" w:rsidR="005A349F" w:rsidRDefault="005A349F" w:rsidP="00B83813">
      <w:pPr>
        <w:widowControl w:val="0"/>
        <w:tabs>
          <w:tab w:val="left" w:pos="-720"/>
        </w:tabs>
        <w:suppressAutoHyphens/>
        <w:adjustRightInd w:val="0"/>
        <w:ind w:right="20"/>
        <w:jc w:val="center"/>
        <w:rPr>
          <w:rFonts w:cs="Arial"/>
          <w:b/>
          <w:bCs/>
          <w:color w:val="FF0000"/>
          <w:spacing w:val="-3"/>
        </w:rPr>
      </w:pPr>
    </w:p>
    <w:p w14:paraId="7049B492" w14:textId="56A12745" w:rsidR="005A349F" w:rsidRDefault="005A349F" w:rsidP="00B83813">
      <w:pPr>
        <w:widowControl w:val="0"/>
        <w:tabs>
          <w:tab w:val="left" w:pos="-720"/>
        </w:tabs>
        <w:suppressAutoHyphens/>
        <w:adjustRightInd w:val="0"/>
        <w:ind w:right="20"/>
        <w:jc w:val="center"/>
        <w:rPr>
          <w:rFonts w:cs="Arial"/>
          <w:b/>
          <w:bCs/>
          <w:color w:val="FF0000"/>
          <w:spacing w:val="-3"/>
        </w:rPr>
      </w:pPr>
    </w:p>
    <w:p w14:paraId="7F6C60FF" w14:textId="7BD21C28" w:rsidR="005A349F" w:rsidRDefault="005A349F" w:rsidP="00B83813">
      <w:pPr>
        <w:widowControl w:val="0"/>
        <w:tabs>
          <w:tab w:val="left" w:pos="-720"/>
        </w:tabs>
        <w:suppressAutoHyphens/>
        <w:adjustRightInd w:val="0"/>
        <w:ind w:right="20"/>
        <w:jc w:val="center"/>
        <w:rPr>
          <w:rFonts w:cs="Arial"/>
          <w:b/>
          <w:bCs/>
          <w:color w:val="FF0000"/>
          <w:spacing w:val="-3"/>
        </w:rPr>
      </w:pPr>
    </w:p>
    <w:p w14:paraId="468F1EBF" w14:textId="7B9B54BC" w:rsidR="005A349F" w:rsidRDefault="005A349F" w:rsidP="00B83813">
      <w:pPr>
        <w:widowControl w:val="0"/>
        <w:tabs>
          <w:tab w:val="left" w:pos="-720"/>
        </w:tabs>
        <w:suppressAutoHyphens/>
        <w:adjustRightInd w:val="0"/>
        <w:ind w:right="20"/>
        <w:jc w:val="center"/>
        <w:rPr>
          <w:rFonts w:cs="Arial"/>
          <w:b/>
          <w:bCs/>
          <w:color w:val="FF0000"/>
          <w:spacing w:val="-3"/>
        </w:rPr>
      </w:pPr>
    </w:p>
    <w:p w14:paraId="110E97DA" w14:textId="77E43ADE" w:rsidR="005A349F" w:rsidRDefault="005A349F" w:rsidP="00B83813">
      <w:pPr>
        <w:widowControl w:val="0"/>
        <w:tabs>
          <w:tab w:val="left" w:pos="-720"/>
        </w:tabs>
        <w:suppressAutoHyphens/>
        <w:adjustRightInd w:val="0"/>
        <w:ind w:right="20"/>
        <w:jc w:val="center"/>
        <w:rPr>
          <w:rFonts w:cs="Arial"/>
          <w:b/>
          <w:bCs/>
          <w:color w:val="FF0000"/>
          <w:spacing w:val="-3"/>
        </w:rPr>
      </w:pPr>
    </w:p>
    <w:p w14:paraId="09B34B17" w14:textId="77777777" w:rsidR="005A349F" w:rsidRPr="0044777B" w:rsidRDefault="005A349F" w:rsidP="00B83813">
      <w:pPr>
        <w:widowControl w:val="0"/>
        <w:tabs>
          <w:tab w:val="left" w:pos="-720"/>
        </w:tabs>
        <w:suppressAutoHyphens/>
        <w:adjustRightInd w:val="0"/>
        <w:ind w:right="20"/>
        <w:jc w:val="center"/>
        <w:rPr>
          <w:rFonts w:cs="Arial"/>
          <w:b/>
          <w:bCs/>
          <w:color w:val="FF0000"/>
          <w:spacing w:val="-3"/>
        </w:rPr>
      </w:pPr>
    </w:p>
    <w:p w14:paraId="6F52EC54" w14:textId="5C1E84A6" w:rsidR="00B83813" w:rsidRDefault="00B83813" w:rsidP="00B83813">
      <w:pPr>
        <w:widowControl w:val="0"/>
        <w:tabs>
          <w:tab w:val="left" w:pos="-720"/>
        </w:tabs>
        <w:suppressAutoHyphens/>
        <w:adjustRightInd w:val="0"/>
        <w:ind w:right="20"/>
        <w:jc w:val="center"/>
        <w:rPr>
          <w:rFonts w:cs="Arial"/>
          <w:b/>
          <w:bCs/>
          <w:color w:val="FF0000"/>
          <w:spacing w:val="-3"/>
        </w:rPr>
      </w:pPr>
    </w:p>
    <w:p w14:paraId="0C647D2A" w14:textId="77777777" w:rsidR="007B33BB" w:rsidRDefault="007B33BB" w:rsidP="00B83813">
      <w:pPr>
        <w:widowControl w:val="0"/>
        <w:tabs>
          <w:tab w:val="left" w:pos="-720"/>
        </w:tabs>
        <w:suppressAutoHyphens/>
        <w:adjustRightInd w:val="0"/>
        <w:ind w:right="20"/>
        <w:jc w:val="center"/>
        <w:rPr>
          <w:rFonts w:cs="Arial"/>
          <w:b/>
          <w:bCs/>
          <w:spacing w:val="-3"/>
        </w:rPr>
      </w:pPr>
    </w:p>
    <w:p w14:paraId="6ED0418A" w14:textId="77777777" w:rsidR="007B33BB" w:rsidRDefault="007B33BB" w:rsidP="00B83813">
      <w:pPr>
        <w:widowControl w:val="0"/>
        <w:tabs>
          <w:tab w:val="left" w:pos="-720"/>
        </w:tabs>
        <w:suppressAutoHyphens/>
        <w:adjustRightInd w:val="0"/>
        <w:ind w:right="20"/>
        <w:jc w:val="center"/>
        <w:rPr>
          <w:rFonts w:cs="Arial"/>
          <w:b/>
          <w:bCs/>
          <w:spacing w:val="-3"/>
        </w:rPr>
      </w:pPr>
    </w:p>
    <w:p w14:paraId="33349BD3" w14:textId="77777777" w:rsidR="007B33BB" w:rsidRDefault="007B33BB" w:rsidP="00B83813">
      <w:pPr>
        <w:widowControl w:val="0"/>
        <w:tabs>
          <w:tab w:val="left" w:pos="-720"/>
        </w:tabs>
        <w:suppressAutoHyphens/>
        <w:adjustRightInd w:val="0"/>
        <w:ind w:right="20"/>
        <w:jc w:val="center"/>
        <w:rPr>
          <w:rFonts w:cs="Arial"/>
          <w:b/>
          <w:bCs/>
          <w:spacing w:val="-3"/>
        </w:rPr>
      </w:pPr>
    </w:p>
    <w:p w14:paraId="3F8CCFB8" w14:textId="77777777" w:rsidR="007B33BB" w:rsidRDefault="007B33BB" w:rsidP="00B83813">
      <w:pPr>
        <w:widowControl w:val="0"/>
        <w:tabs>
          <w:tab w:val="left" w:pos="-720"/>
        </w:tabs>
        <w:suppressAutoHyphens/>
        <w:adjustRightInd w:val="0"/>
        <w:ind w:right="20"/>
        <w:jc w:val="center"/>
        <w:rPr>
          <w:rFonts w:cs="Arial"/>
          <w:b/>
          <w:bCs/>
          <w:spacing w:val="-3"/>
        </w:rPr>
      </w:pPr>
    </w:p>
    <w:p w14:paraId="782116DC" w14:textId="044AAAF3" w:rsidR="00B83813" w:rsidRPr="0044777B" w:rsidRDefault="00B83813" w:rsidP="00B83813">
      <w:pPr>
        <w:widowControl w:val="0"/>
        <w:tabs>
          <w:tab w:val="left" w:pos="-720"/>
        </w:tabs>
        <w:suppressAutoHyphens/>
        <w:adjustRightInd w:val="0"/>
        <w:ind w:right="20"/>
        <w:jc w:val="center"/>
        <w:rPr>
          <w:rFonts w:cs="Arial"/>
          <w:b/>
          <w:bCs/>
          <w:spacing w:val="-3"/>
        </w:rPr>
      </w:pPr>
      <w:r w:rsidRPr="0044777B">
        <w:rPr>
          <w:rFonts w:cs="Arial"/>
          <w:b/>
          <w:bCs/>
          <w:spacing w:val="-3"/>
        </w:rPr>
        <w:t xml:space="preserve">ANEXO 4. </w:t>
      </w:r>
    </w:p>
    <w:p w14:paraId="16B827AD" w14:textId="5E7746CD" w:rsidR="00855C40" w:rsidRPr="0044777B" w:rsidRDefault="00855C40" w:rsidP="00855C40">
      <w:pPr>
        <w:widowControl w:val="0"/>
        <w:tabs>
          <w:tab w:val="left" w:pos="-720"/>
        </w:tabs>
        <w:suppressAutoHyphens/>
        <w:adjustRightInd w:val="0"/>
        <w:ind w:right="20"/>
        <w:jc w:val="center"/>
        <w:rPr>
          <w:rFonts w:cs="Arial"/>
          <w:b/>
          <w:bCs/>
          <w:spacing w:val="-3"/>
        </w:rPr>
      </w:pPr>
      <w:r w:rsidRPr="0044777B">
        <w:rPr>
          <w:rFonts w:cs="Arial"/>
          <w:b/>
          <w:bCs/>
          <w:spacing w:val="-3"/>
        </w:rPr>
        <w:t>DEMANDA APROBADA CON CORTE A DICIEMBRE 31 DE 2019</w:t>
      </w:r>
    </w:p>
    <w:p w14:paraId="1C05F581" w14:textId="18F8CCF8" w:rsidR="00855C40" w:rsidRPr="0044777B" w:rsidRDefault="00855C40" w:rsidP="002B2471">
      <w:pPr>
        <w:pStyle w:val="Prrafodelista"/>
        <w:numPr>
          <w:ilvl w:val="0"/>
          <w:numId w:val="0"/>
        </w:numPr>
        <w:adjustRightInd w:val="0"/>
        <w:ind w:left="284" w:right="23"/>
        <w:rPr>
          <w:rFonts w:cs="Arial"/>
        </w:rPr>
      </w:pPr>
      <w:r w:rsidRPr="0044777B">
        <w:rPr>
          <w:rFonts w:cs="Arial"/>
        </w:rPr>
        <w:t xml:space="preserve">La Demanda de Volumen </w:t>
      </w:r>
      <w:r w:rsidR="003C3778">
        <w:rPr>
          <w:rFonts w:cs="Arial"/>
        </w:rPr>
        <w:t xml:space="preserve">se ajustó en </w:t>
      </w:r>
      <w:r w:rsidR="00FC6E99" w:rsidRPr="00FC6E99">
        <w:rPr>
          <w:rFonts w:cs="Arial"/>
          <w:lang w:val="es-ES"/>
        </w:rPr>
        <w:t>532,083 m³, lo que equivale a un 0.27% de la demanda del mercado</w:t>
      </w:r>
      <w:r w:rsidR="00FC270E">
        <w:rPr>
          <w:rFonts w:cs="Arial"/>
          <w:lang w:val="es-ES"/>
        </w:rPr>
        <w:t>,</w:t>
      </w:r>
      <w:r w:rsidR="00986C23">
        <w:rPr>
          <w:rFonts w:cs="Arial"/>
        </w:rPr>
        <w:t xml:space="preserve"> </w:t>
      </w:r>
      <w:r w:rsidR="00D43115">
        <w:rPr>
          <w:rFonts w:cs="Arial"/>
        </w:rPr>
        <w:t xml:space="preserve">de conformidad con el </w:t>
      </w:r>
      <w:r w:rsidRPr="0044777B">
        <w:rPr>
          <w:rFonts w:cs="Arial"/>
        </w:rPr>
        <w:t>Anexo 19 de la Metodología</w:t>
      </w:r>
      <w:r w:rsidR="00CF4523">
        <w:rPr>
          <w:rFonts w:cs="Arial"/>
        </w:rPr>
        <w:t xml:space="preserve">. </w:t>
      </w:r>
      <w:r w:rsidRPr="0044777B">
        <w:rPr>
          <w:rFonts w:cs="Arial"/>
        </w:rPr>
        <w:t xml:space="preserve"> </w:t>
      </w:r>
    </w:p>
    <w:p w14:paraId="0485F08B" w14:textId="0DDF3C39" w:rsidR="00FC32A0" w:rsidRPr="00FC32A0" w:rsidRDefault="00FC32A0" w:rsidP="00FC32A0">
      <w:pPr>
        <w:adjustRightInd w:val="0"/>
        <w:ind w:left="284" w:right="23"/>
        <w:rPr>
          <w:bCs/>
          <w:lang w:val="es-ES_tradnl"/>
        </w:rPr>
      </w:pPr>
      <w:r w:rsidRPr="00FC32A0">
        <w:rPr>
          <w:rFonts w:cs="Arial"/>
        </w:rPr>
        <w:t xml:space="preserve">Las demandas de volumen </w:t>
      </w:r>
      <w:r w:rsidRPr="00FC32A0">
        <w:rPr>
          <w:rFonts w:cs="Arial"/>
          <w:spacing w:val="-3"/>
        </w:rPr>
        <w:t xml:space="preserve">con corte a diciembre 31 de 2019 </w:t>
      </w:r>
      <w:r w:rsidRPr="00FC32A0">
        <w:rPr>
          <w:rFonts w:cs="Arial"/>
        </w:rPr>
        <w:t xml:space="preserve">utilizadas para el respectivo cálculo </w:t>
      </w:r>
      <w:r w:rsidRPr="00FC32A0">
        <w:rPr>
          <w:bCs/>
          <w:lang w:val="es-ES_tradnl"/>
        </w:rPr>
        <w:t xml:space="preserve">se presentan y analizan en el </w:t>
      </w:r>
      <w:r w:rsidRPr="00FC32A0">
        <w:rPr>
          <w:lang w:val="es-ES_tradnl"/>
        </w:rPr>
        <w:t xml:space="preserve">Documento CREG </w:t>
      </w:r>
      <w:r w:rsidR="007B33BB">
        <w:rPr>
          <w:lang w:val="es-ES_tradnl"/>
        </w:rPr>
        <w:t>502 017</w:t>
      </w:r>
      <w:r w:rsidRPr="00FC32A0">
        <w:rPr>
          <w:lang w:val="es-ES_tradnl"/>
        </w:rPr>
        <w:t xml:space="preserve"> de 2022 que soporta y hace parte integral de la presente Resolución.</w:t>
      </w:r>
    </w:p>
    <w:p w14:paraId="76CA8B4A" w14:textId="789AA79B" w:rsidR="00AE41E5" w:rsidRDefault="00AE41E5" w:rsidP="00AE41E5">
      <w:pPr>
        <w:widowControl w:val="0"/>
        <w:tabs>
          <w:tab w:val="left" w:pos="-720"/>
        </w:tabs>
        <w:suppressAutoHyphens/>
        <w:adjustRightInd w:val="0"/>
        <w:ind w:right="20"/>
        <w:rPr>
          <w:rFonts w:cs="Arial"/>
          <w:spacing w:val="-3"/>
        </w:rPr>
      </w:pPr>
    </w:p>
    <w:p w14:paraId="2B84F43F" w14:textId="77777777" w:rsidR="00FF4670" w:rsidRDefault="00FF4670" w:rsidP="00AE41E5">
      <w:pPr>
        <w:widowControl w:val="0"/>
        <w:tabs>
          <w:tab w:val="left" w:pos="-720"/>
        </w:tabs>
        <w:suppressAutoHyphens/>
        <w:adjustRightInd w:val="0"/>
        <w:ind w:right="20"/>
        <w:rPr>
          <w:rFonts w:cs="Arial"/>
          <w:spacing w:val="-3"/>
        </w:rPr>
      </w:pPr>
    </w:p>
    <w:p w14:paraId="28F51D71" w14:textId="77777777" w:rsidR="00FC32A0" w:rsidRPr="0044777B" w:rsidRDefault="00FC32A0" w:rsidP="00AE41E5">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AE41E5" w:rsidRPr="005039CA" w14:paraId="18745F53" w14:textId="77777777" w:rsidTr="00EC4686">
        <w:trPr>
          <w:trHeight w:val="887"/>
          <w:jc w:val="center"/>
        </w:trPr>
        <w:tc>
          <w:tcPr>
            <w:tcW w:w="5246" w:type="dxa"/>
          </w:tcPr>
          <w:p w14:paraId="534E9A81" w14:textId="77777777" w:rsidR="00AE41E5" w:rsidRPr="0044777B" w:rsidRDefault="00AE41E5" w:rsidP="00EC4686">
            <w:pPr>
              <w:tabs>
                <w:tab w:val="left" w:pos="-720"/>
              </w:tabs>
              <w:suppressAutoHyphens/>
              <w:spacing w:before="0" w:after="0"/>
              <w:jc w:val="center"/>
              <w:rPr>
                <w:b/>
              </w:rPr>
            </w:pPr>
            <w:r w:rsidRPr="0044777B">
              <w:rPr>
                <w:b/>
              </w:rPr>
              <w:t>MIGUEL LOTERO ROBLEDO</w:t>
            </w:r>
          </w:p>
          <w:p w14:paraId="1600C971" w14:textId="7E9061AC" w:rsidR="00AE41E5" w:rsidRPr="0044777B" w:rsidRDefault="00AE41E5" w:rsidP="00EC4686">
            <w:pPr>
              <w:tabs>
                <w:tab w:val="left" w:pos="-720"/>
              </w:tabs>
              <w:suppressAutoHyphens/>
              <w:spacing w:before="0" w:after="0"/>
              <w:jc w:val="center"/>
            </w:pPr>
            <w:r w:rsidRPr="0044777B">
              <w:t>Ministro de Minas y Energía</w:t>
            </w:r>
            <w:r w:rsidR="007B33BB">
              <w:t xml:space="preserve"> (E)</w:t>
            </w:r>
          </w:p>
          <w:p w14:paraId="373CA9C6" w14:textId="77777777" w:rsidR="00AE41E5" w:rsidRPr="0044777B" w:rsidRDefault="00AE41E5" w:rsidP="00EC4686">
            <w:pPr>
              <w:tabs>
                <w:tab w:val="left" w:pos="-720"/>
              </w:tabs>
              <w:suppressAutoHyphens/>
              <w:spacing w:before="0" w:after="0"/>
              <w:jc w:val="center"/>
              <w:rPr>
                <w:rFonts w:cs="Arial"/>
                <w:b/>
                <w:strike/>
                <w:spacing w:val="-3"/>
              </w:rPr>
            </w:pPr>
            <w:r w:rsidRPr="0044777B">
              <w:t>Presidente</w:t>
            </w:r>
          </w:p>
        </w:tc>
        <w:tc>
          <w:tcPr>
            <w:tcW w:w="4820" w:type="dxa"/>
          </w:tcPr>
          <w:p w14:paraId="2D49F3D6" w14:textId="77777777" w:rsidR="00AE41E5" w:rsidRPr="0044777B" w:rsidRDefault="00AE41E5" w:rsidP="00EC4686">
            <w:pPr>
              <w:tabs>
                <w:tab w:val="left" w:pos="-720"/>
              </w:tabs>
              <w:suppressAutoHyphens/>
              <w:spacing w:before="0" w:after="0"/>
              <w:ind w:right="66"/>
              <w:jc w:val="center"/>
              <w:rPr>
                <w:rFonts w:cs="Arial"/>
                <w:b/>
              </w:rPr>
            </w:pPr>
            <w:r w:rsidRPr="0044777B">
              <w:rPr>
                <w:rFonts w:cs="Arial"/>
                <w:b/>
              </w:rPr>
              <w:t>JORGE ALBERTO VALENCIA MARÍN</w:t>
            </w:r>
          </w:p>
          <w:p w14:paraId="091C2998" w14:textId="77777777" w:rsidR="00AE41E5" w:rsidRPr="005039CA" w:rsidRDefault="00AE41E5" w:rsidP="00EC4686">
            <w:pPr>
              <w:tabs>
                <w:tab w:val="left" w:pos="-720"/>
              </w:tabs>
              <w:suppressAutoHyphens/>
              <w:spacing w:before="0" w:after="0"/>
              <w:jc w:val="center"/>
              <w:rPr>
                <w:rFonts w:cs="Arial"/>
                <w:b/>
                <w:spacing w:val="-3"/>
              </w:rPr>
            </w:pPr>
            <w:r w:rsidRPr="0044777B">
              <w:rPr>
                <w:rFonts w:cs="Arial"/>
                <w:spacing w:val="-3"/>
              </w:rPr>
              <w:t>Director Ejecutivo</w:t>
            </w:r>
            <w:r w:rsidRPr="005039CA">
              <w:rPr>
                <w:rFonts w:cs="Arial"/>
                <w:spacing w:val="-3"/>
              </w:rPr>
              <w:t xml:space="preserve"> </w:t>
            </w:r>
          </w:p>
        </w:tc>
      </w:tr>
    </w:tbl>
    <w:p w14:paraId="4639B2FF" w14:textId="77777777" w:rsidR="00B83813" w:rsidRPr="005039CA" w:rsidRDefault="00B83813" w:rsidP="00D9702E">
      <w:pPr>
        <w:widowControl w:val="0"/>
        <w:tabs>
          <w:tab w:val="left" w:pos="-720"/>
        </w:tabs>
        <w:suppressAutoHyphens/>
        <w:adjustRightInd w:val="0"/>
        <w:ind w:right="20"/>
        <w:rPr>
          <w:rFonts w:cs="Arial"/>
          <w:spacing w:val="-3"/>
        </w:rPr>
      </w:pPr>
    </w:p>
    <w:sectPr w:rsidR="00B83813" w:rsidRPr="005039CA" w:rsidSect="00D82509">
      <w:headerReference w:type="default" r:id="rId13"/>
      <w:headerReference w:type="first" r:id="rId14"/>
      <w:type w:val="continuous"/>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A89E" w14:textId="77777777" w:rsidR="00084010" w:rsidRDefault="00084010">
      <w:r>
        <w:separator/>
      </w:r>
    </w:p>
    <w:p w14:paraId="78A45CE2" w14:textId="77777777" w:rsidR="00084010" w:rsidRDefault="00084010"/>
    <w:p w14:paraId="548C3FBD" w14:textId="77777777" w:rsidR="00084010" w:rsidRDefault="00084010" w:rsidP="00C851C0"/>
  </w:endnote>
  <w:endnote w:type="continuationSeparator" w:id="0">
    <w:p w14:paraId="0445E747" w14:textId="77777777" w:rsidR="00084010" w:rsidRDefault="00084010">
      <w:r>
        <w:continuationSeparator/>
      </w:r>
    </w:p>
    <w:p w14:paraId="08C64652" w14:textId="77777777" w:rsidR="00084010" w:rsidRDefault="00084010"/>
    <w:p w14:paraId="39845BC1" w14:textId="77777777" w:rsidR="00084010" w:rsidRDefault="00084010" w:rsidP="00C851C0"/>
  </w:endnote>
  <w:endnote w:type="continuationNotice" w:id="1">
    <w:p w14:paraId="72CA59E5" w14:textId="77777777" w:rsidR="00084010" w:rsidRDefault="0008401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D066" w14:textId="77777777" w:rsidR="00084010" w:rsidRDefault="00084010">
      <w:r>
        <w:separator/>
      </w:r>
    </w:p>
    <w:p w14:paraId="7522B6DD" w14:textId="77777777" w:rsidR="00084010" w:rsidRDefault="00084010"/>
    <w:p w14:paraId="4FCE2602" w14:textId="77777777" w:rsidR="00084010" w:rsidRDefault="00084010" w:rsidP="00C851C0"/>
  </w:footnote>
  <w:footnote w:type="continuationSeparator" w:id="0">
    <w:p w14:paraId="192C1CB1" w14:textId="77777777" w:rsidR="00084010" w:rsidRDefault="00084010">
      <w:r>
        <w:continuationSeparator/>
      </w:r>
    </w:p>
    <w:p w14:paraId="4C557F1A" w14:textId="77777777" w:rsidR="00084010" w:rsidRDefault="00084010"/>
    <w:p w14:paraId="06F9E942" w14:textId="77777777" w:rsidR="00084010" w:rsidRDefault="00084010" w:rsidP="00C851C0"/>
  </w:footnote>
  <w:footnote w:type="continuationNotice" w:id="1">
    <w:p w14:paraId="1D229506" w14:textId="77777777" w:rsidR="00084010" w:rsidRDefault="0008401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4637" w14:textId="0166EA67" w:rsidR="00EC4686" w:rsidRPr="002560C5" w:rsidRDefault="00EC4686" w:rsidP="00D10FD7">
    <w:pPr>
      <w:pStyle w:val="Ttulo1"/>
      <w:numPr>
        <w:ilvl w:val="0"/>
        <w:numId w:val="0"/>
      </w:numPr>
      <w:ind w:right="6"/>
      <w:rPr>
        <w:rFonts w:cs="Arial"/>
        <w:b w:val="0"/>
        <w:sz w:val="22"/>
        <w:szCs w:val="22"/>
      </w:rPr>
    </w:pPr>
    <w:r w:rsidRPr="002560C5">
      <w:rPr>
        <w:rFonts w:cs="Arial"/>
        <w:b w:val="0"/>
        <w:sz w:val="22"/>
        <w:szCs w:val="22"/>
      </w:rPr>
      <w:t xml:space="preserve">RESOLUCIÓN No.  </w:t>
    </w:r>
    <w:r w:rsidRPr="005942D6">
      <w:rPr>
        <w:szCs w:val="24"/>
        <w:u w:val="single"/>
      </w:rPr>
      <w:t>502</w:t>
    </w:r>
    <w:r w:rsidR="00E9154C">
      <w:rPr>
        <w:szCs w:val="24"/>
        <w:u w:val="single"/>
      </w:rPr>
      <w:t xml:space="preserve"> 017</w:t>
    </w:r>
    <w:r w:rsidRPr="005942D6">
      <w:rPr>
        <w:rFonts w:cs="Arial"/>
        <w:b w:val="0"/>
        <w:sz w:val="22"/>
        <w:szCs w:val="22"/>
        <w:u w:val="single"/>
      </w:rPr>
      <w:tab/>
    </w:r>
    <w:r w:rsidRPr="002560C5">
      <w:rPr>
        <w:rFonts w:cs="Arial"/>
        <w:b w:val="0"/>
        <w:sz w:val="22"/>
        <w:szCs w:val="22"/>
      </w:rPr>
      <w:t xml:space="preserve">DE </w:t>
    </w:r>
    <w:r w:rsidR="00E9154C" w:rsidRPr="00E9154C">
      <w:rPr>
        <w:rFonts w:cs="Arial"/>
        <w:bCs/>
        <w:szCs w:val="24"/>
        <w:u w:val="single"/>
      </w:rPr>
      <w:t>24 MAY. 2022</w:t>
    </w:r>
    <w:r w:rsidR="00E9154C" w:rsidRPr="00E9154C">
      <w:rPr>
        <w:rFonts w:cs="Arial"/>
        <w:bCs/>
        <w:szCs w:val="24"/>
      </w:rPr>
      <w:t xml:space="preserve"> </w:t>
    </w:r>
    <w:r w:rsidRPr="002560C5">
      <w:rPr>
        <w:rFonts w:cs="Arial"/>
        <w:b w:val="0"/>
        <w:sz w:val="22"/>
        <w:szCs w:val="22"/>
      </w:rPr>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sidR="00D94C67">
      <w:fldChar w:fldCharType="begin"/>
    </w:r>
    <w:r w:rsidR="00D94C67">
      <w:instrText>NUMPAGES  \* MERGEFORMAT</w:instrText>
    </w:r>
    <w:r w:rsidR="00D94C67">
      <w:fldChar w:fldCharType="separate"/>
    </w:r>
    <w:r w:rsidRPr="001D6C93">
      <w:rPr>
        <w:rFonts w:cs="Arial"/>
        <w:b w:val="0"/>
        <w:noProof/>
        <w:sz w:val="22"/>
        <w:szCs w:val="22"/>
      </w:rPr>
      <w:t>7</w:t>
    </w:r>
    <w:r w:rsidR="00D94C67">
      <w:rPr>
        <w:rFonts w:cs="Arial"/>
        <w:b w:val="0"/>
        <w:noProof/>
        <w:sz w:val="22"/>
        <w:szCs w:val="22"/>
      </w:rPr>
      <w:fldChar w:fldCharType="end"/>
    </w:r>
  </w:p>
  <w:p w14:paraId="240BB015" w14:textId="77777777" w:rsidR="00EC4686" w:rsidRDefault="00EC4686"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4EBB9635" wp14:editId="0D7E3E75">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FB54D"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0E03715B" w14:textId="27D1C52B" w:rsidR="00C935DF" w:rsidRPr="00C935DF" w:rsidRDefault="00C935DF" w:rsidP="00C935DF">
    <w:pPr>
      <w:widowControl w:val="0"/>
      <w:adjustRightInd w:val="0"/>
      <w:ind w:right="20"/>
      <w:rPr>
        <w:rFonts w:cs="Arial"/>
        <w:sz w:val="16"/>
        <w:szCs w:val="16"/>
      </w:rPr>
    </w:pPr>
    <w:r w:rsidRPr="00C935DF">
      <w:rPr>
        <w:rFonts w:cs="Arial"/>
        <w:sz w:val="16"/>
        <w:szCs w:val="16"/>
      </w:rPr>
      <w:t xml:space="preserve">Por la cual se aprueba el Mercado Relevante de Distribución conformado por los Municipios de Cartagena de Indias, Achí, Altos del Rosario, Arenal, Arjona, Barranco de Loba, Cicuco, Córdoba, Clemencia, El Carmen de Bolívar, El Guamo, El Peñón, Hatillo de Loba, Magangué, Mahates, Margarita, Maria La Baja, Mompós, Norosí, Regidor, Rio Viejo, San Fernando, San Jacinto, San Jacinto del Cauca, San Juan Nepomuceno, San Martin de Loba, Santa Catalina, Santa Rosa, Simití, Talaigua Nuevo, Turbaco, Turbaná, Villanueva, Zambrano y los centros poblados Tierra Bomba, Caño del Oro, Bocachica y Punta Arena del Municipio de Cartagena de Indias en el departamento de Bolívar; Cáceres, Caucasia, El </w:t>
    </w:r>
    <w:r w:rsidR="0071637A">
      <w:rPr>
        <w:rFonts w:cs="Arial"/>
        <w:sz w:val="16"/>
        <w:szCs w:val="16"/>
      </w:rPr>
      <w:t>B</w:t>
    </w:r>
    <w:r w:rsidRPr="00C935DF">
      <w:rPr>
        <w:rFonts w:cs="Arial"/>
        <w:sz w:val="16"/>
        <w:szCs w:val="16"/>
      </w:rPr>
      <w:t>agre, Segovia, Taraza, Zaragoza, departamento de Antioquia; Montería, Ayapel, Buenavista, Canalete, Cereté, Chima, Chinú, Ciénaga de Oro, Cotorra, La Apartada, Lorica, Los Córdobas, Momil, Montelíbano, Monitos, Planeta Rica, Pueblo Nuevo, Puerto Escondido, Puerto Libertador, Purísima, Sahagún, San Andrés de Sotavento, San Antero, San Bernardo del Viento, San Carlos, San José de Uré, San Pelayo, Tierralta, Tuchín, Valencia y el centro poblado El Varal del municipio de Pueblo Nuevo, departamento de Córdoba; Santa Ana, departamento de Magdalena; Sincelejo, Buenavista, Caimito, Coloso, Corozal, Coveñas, Chalan, El Roble, Galeras, La Unión, Los Palmitos, Morroa, Ovejas, Palmito, Sampués, San Benito Abad, San Juan de Betulia, San Marcos, San Onofre, San Pedro, San Luis de Sincé, Santiago de Tolú, Tolú Viejo en el departamento de Sucre y el cargo de distribución por uso del sistema de distribución de gas natural por redes de tubería para el mismo.</w:t>
    </w:r>
  </w:p>
  <w:p w14:paraId="2A579615" w14:textId="16A4EA69" w:rsidR="00EC4686" w:rsidRPr="00514676" w:rsidRDefault="00EC4686" w:rsidP="001F69DD">
    <w:pPr>
      <w:pBdr>
        <w:bottom w:val="single" w:sz="4" w:space="0" w:color="auto"/>
      </w:pBdr>
      <w:rPr>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051A" w14:textId="77777777" w:rsidR="00EC4686" w:rsidRDefault="00EC4686" w:rsidP="000B7990">
    <w:pPr>
      <w:pStyle w:val="Encabezado"/>
      <w:jc w:val="center"/>
      <w:rPr>
        <w:rFonts w:ascii="Arial" w:hAnsi="Arial" w:cs="Arial"/>
        <w:spacing w:val="20"/>
        <w:sz w:val="20"/>
      </w:rPr>
    </w:pPr>
    <w:r>
      <w:rPr>
        <w:rFonts w:ascii="Arial" w:hAnsi="Arial" w:cs="Arial"/>
        <w:spacing w:val="20"/>
        <w:sz w:val="20"/>
      </w:rPr>
      <w:t>República de Colombia</w:t>
    </w:r>
  </w:p>
  <w:p w14:paraId="21809934" w14:textId="77777777" w:rsidR="00EC4686" w:rsidRDefault="00EC4686">
    <w:pPr>
      <w:pStyle w:val="Encabezado"/>
      <w:jc w:val="center"/>
      <w:rPr>
        <w:rFonts w:ascii="Arial" w:hAnsi="Arial" w:cs="Arial"/>
        <w:spacing w:val="20"/>
        <w:sz w:val="20"/>
      </w:rPr>
    </w:pPr>
  </w:p>
  <w:p w14:paraId="5D8222CD" w14:textId="77777777" w:rsidR="00EC4686" w:rsidRDefault="00EC4686"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F2EC1C1" wp14:editId="7FCBEC3D">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F86A6"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51E06E9"/>
    <w:multiLevelType w:val="hybridMultilevel"/>
    <w:tmpl w:val="B7DADE7A"/>
    <w:lvl w:ilvl="0" w:tplc="D0D28396">
      <w:start w:val="1"/>
      <w:numFmt w:val="decimal"/>
      <w:lvlText w:val="%1."/>
      <w:lvlJc w:val="left"/>
      <w:pPr>
        <w:ind w:left="945" w:hanging="360"/>
      </w:pPr>
      <w:rPr>
        <w:rFonts w:hint="default"/>
        <w:i w:val="0"/>
      </w:rPr>
    </w:lvl>
    <w:lvl w:ilvl="1" w:tplc="240A0019" w:tentative="1">
      <w:start w:val="1"/>
      <w:numFmt w:val="lowerLetter"/>
      <w:lvlText w:val="%2."/>
      <w:lvlJc w:val="left"/>
      <w:pPr>
        <w:ind w:left="1665" w:hanging="360"/>
      </w:pPr>
    </w:lvl>
    <w:lvl w:ilvl="2" w:tplc="240A001B" w:tentative="1">
      <w:start w:val="1"/>
      <w:numFmt w:val="lowerRoman"/>
      <w:lvlText w:val="%3."/>
      <w:lvlJc w:val="right"/>
      <w:pPr>
        <w:ind w:left="2385" w:hanging="180"/>
      </w:pPr>
    </w:lvl>
    <w:lvl w:ilvl="3" w:tplc="240A000F" w:tentative="1">
      <w:start w:val="1"/>
      <w:numFmt w:val="decimal"/>
      <w:lvlText w:val="%4."/>
      <w:lvlJc w:val="left"/>
      <w:pPr>
        <w:ind w:left="3105" w:hanging="360"/>
      </w:pPr>
    </w:lvl>
    <w:lvl w:ilvl="4" w:tplc="240A0019" w:tentative="1">
      <w:start w:val="1"/>
      <w:numFmt w:val="lowerLetter"/>
      <w:lvlText w:val="%5."/>
      <w:lvlJc w:val="left"/>
      <w:pPr>
        <w:ind w:left="3825" w:hanging="360"/>
      </w:pPr>
    </w:lvl>
    <w:lvl w:ilvl="5" w:tplc="240A001B" w:tentative="1">
      <w:start w:val="1"/>
      <w:numFmt w:val="lowerRoman"/>
      <w:lvlText w:val="%6."/>
      <w:lvlJc w:val="right"/>
      <w:pPr>
        <w:ind w:left="4545" w:hanging="180"/>
      </w:pPr>
    </w:lvl>
    <w:lvl w:ilvl="6" w:tplc="240A000F" w:tentative="1">
      <w:start w:val="1"/>
      <w:numFmt w:val="decimal"/>
      <w:lvlText w:val="%7."/>
      <w:lvlJc w:val="left"/>
      <w:pPr>
        <w:ind w:left="5265" w:hanging="360"/>
      </w:pPr>
    </w:lvl>
    <w:lvl w:ilvl="7" w:tplc="240A0019" w:tentative="1">
      <w:start w:val="1"/>
      <w:numFmt w:val="lowerLetter"/>
      <w:lvlText w:val="%8."/>
      <w:lvlJc w:val="left"/>
      <w:pPr>
        <w:ind w:left="5985" w:hanging="360"/>
      </w:pPr>
    </w:lvl>
    <w:lvl w:ilvl="8" w:tplc="240A001B" w:tentative="1">
      <w:start w:val="1"/>
      <w:numFmt w:val="lowerRoman"/>
      <w:lvlText w:val="%9."/>
      <w:lvlJc w:val="right"/>
      <w:pPr>
        <w:ind w:left="6705" w:hanging="180"/>
      </w:pPr>
    </w:lvl>
  </w:abstractNum>
  <w:abstractNum w:abstractNumId="6" w15:restartNumberingAfterBreak="0">
    <w:nsid w:val="08DB5A7A"/>
    <w:multiLevelType w:val="hybridMultilevel"/>
    <w:tmpl w:val="D3B66758"/>
    <w:lvl w:ilvl="0" w:tplc="04DCE8E8">
      <w:start w:val="1"/>
      <w:numFmt w:val="lowerRoman"/>
      <w:lvlText w:val="%1)"/>
      <w:lvlJc w:val="left"/>
      <w:pPr>
        <w:ind w:left="1571" w:hanging="72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257E125A"/>
    <w:multiLevelType w:val="hybridMultilevel"/>
    <w:tmpl w:val="7652C2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3" w15:restartNumberingAfterBreak="0">
    <w:nsid w:val="4A9501BD"/>
    <w:multiLevelType w:val="hybridMultilevel"/>
    <w:tmpl w:val="314695DE"/>
    <w:lvl w:ilvl="0" w:tplc="24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7940F5D"/>
    <w:multiLevelType w:val="hybridMultilevel"/>
    <w:tmpl w:val="3AB48C56"/>
    <w:lvl w:ilvl="0" w:tplc="24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2D70E0F"/>
    <w:multiLevelType w:val="hybridMultilevel"/>
    <w:tmpl w:val="1056FBB4"/>
    <w:lvl w:ilvl="0" w:tplc="2618C8CE">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A100DE"/>
    <w:multiLevelType w:val="hybridMultilevel"/>
    <w:tmpl w:val="3A30B238"/>
    <w:lvl w:ilvl="0" w:tplc="02E2F44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65688844">
    <w:abstractNumId w:val="3"/>
  </w:num>
  <w:num w:numId="2" w16cid:durableId="39013489">
    <w:abstractNumId w:val="10"/>
  </w:num>
  <w:num w:numId="3" w16cid:durableId="801734576">
    <w:abstractNumId w:val="17"/>
  </w:num>
  <w:num w:numId="4" w16cid:durableId="1569149860">
    <w:abstractNumId w:val="15"/>
  </w:num>
  <w:num w:numId="5" w16cid:durableId="220411722">
    <w:abstractNumId w:val="20"/>
  </w:num>
  <w:num w:numId="6" w16cid:durableId="395973261">
    <w:abstractNumId w:val="11"/>
  </w:num>
  <w:num w:numId="7" w16cid:durableId="1724864573">
    <w:abstractNumId w:val="21"/>
  </w:num>
  <w:num w:numId="8" w16cid:durableId="308829367">
    <w:abstractNumId w:val="14"/>
  </w:num>
  <w:num w:numId="9" w16cid:durableId="934900683">
    <w:abstractNumId w:val="1"/>
  </w:num>
  <w:num w:numId="10" w16cid:durableId="757605952">
    <w:abstractNumId w:val="0"/>
  </w:num>
  <w:num w:numId="11" w16cid:durableId="1318145350">
    <w:abstractNumId w:val="18"/>
  </w:num>
  <w:num w:numId="12" w16cid:durableId="109514814">
    <w:abstractNumId w:val="6"/>
  </w:num>
  <w:num w:numId="13" w16cid:durableId="1906328653">
    <w:abstractNumId w:val="7"/>
  </w:num>
  <w:num w:numId="14" w16cid:durableId="502942220">
    <w:abstractNumId w:val="22"/>
  </w:num>
  <w:num w:numId="15" w16cid:durableId="1261985530">
    <w:abstractNumId w:val="5"/>
  </w:num>
  <w:num w:numId="16" w16cid:durableId="971132714">
    <w:abstractNumId w:val="4"/>
  </w:num>
  <w:num w:numId="17" w16cid:durableId="1890417972">
    <w:abstractNumId w:val="13"/>
  </w:num>
  <w:num w:numId="18" w16cid:durableId="648823525">
    <w:abstractNumId w:val="16"/>
  </w:num>
  <w:num w:numId="19" w16cid:durableId="185364189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4CB6"/>
    <w:rsid w:val="00004DE2"/>
    <w:rsid w:val="00005326"/>
    <w:rsid w:val="000056FB"/>
    <w:rsid w:val="00006585"/>
    <w:rsid w:val="00006691"/>
    <w:rsid w:val="00006AE2"/>
    <w:rsid w:val="00006EF5"/>
    <w:rsid w:val="000076A1"/>
    <w:rsid w:val="00011754"/>
    <w:rsid w:val="0001209B"/>
    <w:rsid w:val="00012259"/>
    <w:rsid w:val="00012BC5"/>
    <w:rsid w:val="00012E48"/>
    <w:rsid w:val="0001368F"/>
    <w:rsid w:val="00013ADD"/>
    <w:rsid w:val="00015D5D"/>
    <w:rsid w:val="00015F4C"/>
    <w:rsid w:val="0001678F"/>
    <w:rsid w:val="00016B85"/>
    <w:rsid w:val="00017396"/>
    <w:rsid w:val="000203BE"/>
    <w:rsid w:val="0002117B"/>
    <w:rsid w:val="00022832"/>
    <w:rsid w:val="000235CE"/>
    <w:rsid w:val="00023841"/>
    <w:rsid w:val="00023BD9"/>
    <w:rsid w:val="00024D3E"/>
    <w:rsid w:val="00024EEB"/>
    <w:rsid w:val="00025383"/>
    <w:rsid w:val="00025D05"/>
    <w:rsid w:val="000268D6"/>
    <w:rsid w:val="00027C0A"/>
    <w:rsid w:val="00027C0E"/>
    <w:rsid w:val="00030D18"/>
    <w:rsid w:val="0003241A"/>
    <w:rsid w:val="00032C8E"/>
    <w:rsid w:val="00034669"/>
    <w:rsid w:val="00034C0B"/>
    <w:rsid w:val="00034F65"/>
    <w:rsid w:val="0003547A"/>
    <w:rsid w:val="0003568E"/>
    <w:rsid w:val="000356FD"/>
    <w:rsid w:val="000361EE"/>
    <w:rsid w:val="0003695A"/>
    <w:rsid w:val="00037D6E"/>
    <w:rsid w:val="000401B2"/>
    <w:rsid w:val="00040250"/>
    <w:rsid w:val="00040619"/>
    <w:rsid w:val="00041E52"/>
    <w:rsid w:val="00042A98"/>
    <w:rsid w:val="000432E2"/>
    <w:rsid w:val="000446EC"/>
    <w:rsid w:val="00044FF2"/>
    <w:rsid w:val="00045094"/>
    <w:rsid w:val="00045D3D"/>
    <w:rsid w:val="000461B5"/>
    <w:rsid w:val="00047256"/>
    <w:rsid w:val="00051600"/>
    <w:rsid w:val="0005171B"/>
    <w:rsid w:val="00051D1F"/>
    <w:rsid w:val="00052ADE"/>
    <w:rsid w:val="00053BE6"/>
    <w:rsid w:val="00055984"/>
    <w:rsid w:val="00055F04"/>
    <w:rsid w:val="00056ECE"/>
    <w:rsid w:val="0005705F"/>
    <w:rsid w:val="0005740C"/>
    <w:rsid w:val="00063454"/>
    <w:rsid w:val="00063657"/>
    <w:rsid w:val="00064A7C"/>
    <w:rsid w:val="00070DE6"/>
    <w:rsid w:val="0007409E"/>
    <w:rsid w:val="00076680"/>
    <w:rsid w:val="000767DD"/>
    <w:rsid w:val="00076A1D"/>
    <w:rsid w:val="000771FB"/>
    <w:rsid w:val="0008073E"/>
    <w:rsid w:val="0008115D"/>
    <w:rsid w:val="000821D9"/>
    <w:rsid w:val="00082B34"/>
    <w:rsid w:val="00082FE9"/>
    <w:rsid w:val="000831AC"/>
    <w:rsid w:val="000837A5"/>
    <w:rsid w:val="00083AA8"/>
    <w:rsid w:val="00084010"/>
    <w:rsid w:val="00084F74"/>
    <w:rsid w:val="000857D1"/>
    <w:rsid w:val="00087189"/>
    <w:rsid w:val="0008751B"/>
    <w:rsid w:val="0008776A"/>
    <w:rsid w:val="00090534"/>
    <w:rsid w:val="0009104E"/>
    <w:rsid w:val="0009196C"/>
    <w:rsid w:val="00091CDB"/>
    <w:rsid w:val="00095EA2"/>
    <w:rsid w:val="000974B0"/>
    <w:rsid w:val="000A1319"/>
    <w:rsid w:val="000A19AC"/>
    <w:rsid w:val="000A38CC"/>
    <w:rsid w:val="000A3F4C"/>
    <w:rsid w:val="000A603E"/>
    <w:rsid w:val="000A69FC"/>
    <w:rsid w:val="000A6F0B"/>
    <w:rsid w:val="000B0A4F"/>
    <w:rsid w:val="000B2EC9"/>
    <w:rsid w:val="000B3197"/>
    <w:rsid w:val="000B3454"/>
    <w:rsid w:val="000B3688"/>
    <w:rsid w:val="000B5770"/>
    <w:rsid w:val="000B5FA0"/>
    <w:rsid w:val="000B65BD"/>
    <w:rsid w:val="000B6686"/>
    <w:rsid w:val="000B7990"/>
    <w:rsid w:val="000C06AF"/>
    <w:rsid w:val="000C1545"/>
    <w:rsid w:val="000C15E0"/>
    <w:rsid w:val="000C1951"/>
    <w:rsid w:val="000C1DE0"/>
    <w:rsid w:val="000C266A"/>
    <w:rsid w:val="000C39CB"/>
    <w:rsid w:val="000C5DF4"/>
    <w:rsid w:val="000C64D6"/>
    <w:rsid w:val="000C6881"/>
    <w:rsid w:val="000C743D"/>
    <w:rsid w:val="000C784A"/>
    <w:rsid w:val="000D1E36"/>
    <w:rsid w:val="000D26F8"/>
    <w:rsid w:val="000D2A00"/>
    <w:rsid w:val="000D36AF"/>
    <w:rsid w:val="000D3791"/>
    <w:rsid w:val="000D3884"/>
    <w:rsid w:val="000D3FC2"/>
    <w:rsid w:val="000D4CEC"/>
    <w:rsid w:val="000D5201"/>
    <w:rsid w:val="000D5C79"/>
    <w:rsid w:val="000D6236"/>
    <w:rsid w:val="000E022D"/>
    <w:rsid w:val="000E2A42"/>
    <w:rsid w:val="000E3753"/>
    <w:rsid w:val="000E3B46"/>
    <w:rsid w:val="000E3D26"/>
    <w:rsid w:val="000E3DCB"/>
    <w:rsid w:val="000F30B5"/>
    <w:rsid w:val="000F3A75"/>
    <w:rsid w:val="000F4463"/>
    <w:rsid w:val="000F47C4"/>
    <w:rsid w:val="000F4A7E"/>
    <w:rsid w:val="000F5392"/>
    <w:rsid w:val="000F563E"/>
    <w:rsid w:val="000F61D4"/>
    <w:rsid w:val="000F68AA"/>
    <w:rsid w:val="000F7AE9"/>
    <w:rsid w:val="000F7C81"/>
    <w:rsid w:val="001002A6"/>
    <w:rsid w:val="0010087D"/>
    <w:rsid w:val="0010101F"/>
    <w:rsid w:val="00101F35"/>
    <w:rsid w:val="00102743"/>
    <w:rsid w:val="0010333D"/>
    <w:rsid w:val="00104DB8"/>
    <w:rsid w:val="00105E02"/>
    <w:rsid w:val="00105EE9"/>
    <w:rsid w:val="0010658E"/>
    <w:rsid w:val="00106654"/>
    <w:rsid w:val="001067D3"/>
    <w:rsid w:val="001106AF"/>
    <w:rsid w:val="00110BC1"/>
    <w:rsid w:val="001129C7"/>
    <w:rsid w:val="00112F10"/>
    <w:rsid w:val="00112F16"/>
    <w:rsid w:val="00114577"/>
    <w:rsid w:val="00114708"/>
    <w:rsid w:val="001147FF"/>
    <w:rsid w:val="001177E6"/>
    <w:rsid w:val="00120607"/>
    <w:rsid w:val="00123DEC"/>
    <w:rsid w:val="001244DA"/>
    <w:rsid w:val="00124B61"/>
    <w:rsid w:val="00126B7F"/>
    <w:rsid w:val="0012783F"/>
    <w:rsid w:val="001304F3"/>
    <w:rsid w:val="00130D85"/>
    <w:rsid w:val="00131B90"/>
    <w:rsid w:val="00132DD4"/>
    <w:rsid w:val="00132ED1"/>
    <w:rsid w:val="00132FE3"/>
    <w:rsid w:val="001333FC"/>
    <w:rsid w:val="0013384D"/>
    <w:rsid w:val="00133EC9"/>
    <w:rsid w:val="001340FF"/>
    <w:rsid w:val="00134734"/>
    <w:rsid w:val="0013526C"/>
    <w:rsid w:val="00135C1F"/>
    <w:rsid w:val="00136F57"/>
    <w:rsid w:val="001405C6"/>
    <w:rsid w:val="0014064C"/>
    <w:rsid w:val="0014075A"/>
    <w:rsid w:val="00141013"/>
    <w:rsid w:val="00142021"/>
    <w:rsid w:val="0014208F"/>
    <w:rsid w:val="0014220A"/>
    <w:rsid w:val="0014256F"/>
    <w:rsid w:val="001435A1"/>
    <w:rsid w:val="0014363D"/>
    <w:rsid w:val="00143982"/>
    <w:rsid w:val="00143CBF"/>
    <w:rsid w:val="00144681"/>
    <w:rsid w:val="00145736"/>
    <w:rsid w:val="001459D6"/>
    <w:rsid w:val="001478B5"/>
    <w:rsid w:val="00147EB2"/>
    <w:rsid w:val="00151697"/>
    <w:rsid w:val="00151A0F"/>
    <w:rsid w:val="0015228B"/>
    <w:rsid w:val="00152D9A"/>
    <w:rsid w:val="00152E0C"/>
    <w:rsid w:val="0015338C"/>
    <w:rsid w:val="001541F3"/>
    <w:rsid w:val="00154D0C"/>
    <w:rsid w:val="00155977"/>
    <w:rsid w:val="00155CCF"/>
    <w:rsid w:val="001560A7"/>
    <w:rsid w:val="00156A07"/>
    <w:rsid w:val="001573AF"/>
    <w:rsid w:val="00157B49"/>
    <w:rsid w:val="00160764"/>
    <w:rsid w:val="00160BCF"/>
    <w:rsid w:val="00161084"/>
    <w:rsid w:val="001610E0"/>
    <w:rsid w:val="00162072"/>
    <w:rsid w:val="00162547"/>
    <w:rsid w:val="00164E00"/>
    <w:rsid w:val="00166AA9"/>
    <w:rsid w:val="00166B53"/>
    <w:rsid w:val="0017099E"/>
    <w:rsid w:val="00170C4A"/>
    <w:rsid w:val="001710F9"/>
    <w:rsid w:val="00171B59"/>
    <w:rsid w:val="00174B40"/>
    <w:rsid w:val="0017574A"/>
    <w:rsid w:val="001762DD"/>
    <w:rsid w:val="00177652"/>
    <w:rsid w:val="001778BC"/>
    <w:rsid w:val="00177D48"/>
    <w:rsid w:val="001804A0"/>
    <w:rsid w:val="0018241F"/>
    <w:rsid w:val="001827DF"/>
    <w:rsid w:val="00184170"/>
    <w:rsid w:val="00184AA0"/>
    <w:rsid w:val="0018525B"/>
    <w:rsid w:val="00185CF9"/>
    <w:rsid w:val="00185F79"/>
    <w:rsid w:val="001876F9"/>
    <w:rsid w:val="00190C2D"/>
    <w:rsid w:val="00190F0B"/>
    <w:rsid w:val="00192CBF"/>
    <w:rsid w:val="00192FF1"/>
    <w:rsid w:val="0019313F"/>
    <w:rsid w:val="00194581"/>
    <w:rsid w:val="00194947"/>
    <w:rsid w:val="001949D2"/>
    <w:rsid w:val="00194C52"/>
    <w:rsid w:val="001953BC"/>
    <w:rsid w:val="00195A4B"/>
    <w:rsid w:val="00195DD8"/>
    <w:rsid w:val="0019667F"/>
    <w:rsid w:val="00196D8C"/>
    <w:rsid w:val="001977E8"/>
    <w:rsid w:val="0019784F"/>
    <w:rsid w:val="00197E5A"/>
    <w:rsid w:val="00197F32"/>
    <w:rsid w:val="001A1422"/>
    <w:rsid w:val="001A17AF"/>
    <w:rsid w:val="001A2B6E"/>
    <w:rsid w:val="001A3643"/>
    <w:rsid w:val="001A39D5"/>
    <w:rsid w:val="001A44FC"/>
    <w:rsid w:val="001A5F1B"/>
    <w:rsid w:val="001A61CE"/>
    <w:rsid w:val="001A6488"/>
    <w:rsid w:val="001A7613"/>
    <w:rsid w:val="001B03F7"/>
    <w:rsid w:val="001B0403"/>
    <w:rsid w:val="001B05A4"/>
    <w:rsid w:val="001B17F4"/>
    <w:rsid w:val="001B1C22"/>
    <w:rsid w:val="001B2F86"/>
    <w:rsid w:val="001B34C6"/>
    <w:rsid w:val="001B3CEE"/>
    <w:rsid w:val="001C0293"/>
    <w:rsid w:val="001C0C42"/>
    <w:rsid w:val="001C2018"/>
    <w:rsid w:val="001C2E56"/>
    <w:rsid w:val="001C36F4"/>
    <w:rsid w:val="001C3877"/>
    <w:rsid w:val="001C46FB"/>
    <w:rsid w:val="001C4A3C"/>
    <w:rsid w:val="001C6995"/>
    <w:rsid w:val="001D0772"/>
    <w:rsid w:val="001D0BDC"/>
    <w:rsid w:val="001D1769"/>
    <w:rsid w:val="001D31E0"/>
    <w:rsid w:val="001D3333"/>
    <w:rsid w:val="001D516B"/>
    <w:rsid w:val="001D5C85"/>
    <w:rsid w:val="001D68E3"/>
    <w:rsid w:val="001D6A26"/>
    <w:rsid w:val="001D6C93"/>
    <w:rsid w:val="001D7319"/>
    <w:rsid w:val="001D7832"/>
    <w:rsid w:val="001E0433"/>
    <w:rsid w:val="001E1033"/>
    <w:rsid w:val="001E1B25"/>
    <w:rsid w:val="001E26B9"/>
    <w:rsid w:val="001E3911"/>
    <w:rsid w:val="001E485E"/>
    <w:rsid w:val="001E55C6"/>
    <w:rsid w:val="001E5749"/>
    <w:rsid w:val="001E67EC"/>
    <w:rsid w:val="001E692F"/>
    <w:rsid w:val="001F10A7"/>
    <w:rsid w:val="001F1CA8"/>
    <w:rsid w:val="001F2C5B"/>
    <w:rsid w:val="001F2FD8"/>
    <w:rsid w:val="001F4256"/>
    <w:rsid w:val="001F5AFE"/>
    <w:rsid w:val="001F6302"/>
    <w:rsid w:val="001F69DD"/>
    <w:rsid w:val="001F780F"/>
    <w:rsid w:val="002001AC"/>
    <w:rsid w:val="002012D8"/>
    <w:rsid w:val="002015A0"/>
    <w:rsid w:val="00201B66"/>
    <w:rsid w:val="002020F9"/>
    <w:rsid w:val="002038CE"/>
    <w:rsid w:val="002039D6"/>
    <w:rsid w:val="00204D82"/>
    <w:rsid w:val="0020533E"/>
    <w:rsid w:val="00206407"/>
    <w:rsid w:val="00207D99"/>
    <w:rsid w:val="002105DA"/>
    <w:rsid w:val="002106F6"/>
    <w:rsid w:val="00210DC1"/>
    <w:rsid w:val="0021157A"/>
    <w:rsid w:val="00211D34"/>
    <w:rsid w:val="0021297B"/>
    <w:rsid w:val="00212A1E"/>
    <w:rsid w:val="002133FA"/>
    <w:rsid w:val="00214328"/>
    <w:rsid w:val="00214D2C"/>
    <w:rsid w:val="00214F04"/>
    <w:rsid w:val="0021669A"/>
    <w:rsid w:val="00217935"/>
    <w:rsid w:val="00217D47"/>
    <w:rsid w:val="00221054"/>
    <w:rsid w:val="00221277"/>
    <w:rsid w:val="00222830"/>
    <w:rsid w:val="00223E50"/>
    <w:rsid w:val="0022483E"/>
    <w:rsid w:val="00224FC9"/>
    <w:rsid w:val="00225D27"/>
    <w:rsid w:val="00227061"/>
    <w:rsid w:val="00227CB6"/>
    <w:rsid w:val="00227E1E"/>
    <w:rsid w:val="00231B68"/>
    <w:rsid w:val="00232EFC"/>
    <w:rsid w:val="0023338E"/>
    <w:rsid w:val="0023349F"/>
    <w:rsid w:val="00233B20"/>
    <w:rsid w:val="00233E72"/>
    <w:rsid w:val="0023444D"/>
    <w:rsid w:val="002352B9"/>
    <w:rsid w:val="0023598E"/>
    <w:rsid w:val="0023621E"/>
    <w:rsid w:val="002367F5"/>
    <w:rsid w:val="00237EDC"/>
    <w:rsid w:val="00240640"/>
    <w:rsid w:val="00240E66"/>
    <w:rsid w:val="002426F8"/>
    <w:rsid w:val="00242A95"/>
    <w:rsid w:val="00242F2B"/>
    <w:rsid w:val="00243488"/>
    <w:rsid w:val="002436B9"/>
    <w:rsid w:val="00243A0A"/>
    <w:rsid w:val="002444FF"/>
    <w:rsid w:val="00245E5D"/>
    <w:rsid w:val="002469B4"/>
    <w:rsid w:val="00246F8A"/>
    <w:rsid w:val="00253410"/>
    <w:rsid w:val="0025344E"/>
    <w:rsid w:val="002537CE"/>
    <w:rsid w:val="0025525F"/>
    <w:rsid w:val="00255960"/>
    <w:rsid w:val="00255FEF"/>
    <w:rsid w:val="002560C5"/>
    <w:rsid w:val="00256DBC"/>
    <w:rsid w:val="00256E05"/>
    <w:rsid w:val="00256EA4"/>
    <w:rsid w:val="002571C8"/>
    <w:rsid w:val="002578B3"/>
    <w:rsid w:val="002579DC"/>
    <w:rsid w:val="00257A41"/>
    <w:rsid w:val="002603B0"/>
    <w:rsid w:val="00260906"/>
    <w:rsid w:val="002610E8"/>
    <w:rsid w:val="00261593"/>
    <w:rsid w:val="00261CF7"/>
    <w:rsid w:val="00262248"/>
    <w:rsid w:val="0026282C"/>
    <w:rsid w:val="00262995"/>
    <w:rsid w:val="002631B1"/>
    <w:rsid w:val="00263693"/>
    <w:rsid w:val="00264F14"/>
    <w:rsid w:val="0026521A"/>
    <w:rsid w:val="002652BF"/>
    <w:rsid w:val="002654BA"/>
    <w:rsid w:val="002657E2"/>
    <w:rsid w:val="00266CD6"/>
    <w:rsid w:val="0026713C"/>
    <w:rsid w:val="002673AC"/>
    <w:rsid w:val="00270C4A"/>
    <w:rsid w:val="0027278C"/>
    <w:rsid w:val="00272914"/>
    <w:rsid w:val="00273484"/>
    <w:rsid w:val="002739BD"/>
    <w:rsid w:val="002743F9"/>
    <w:rsid w:val="00274C95"/>
    <w:rsid w:val="00275DAB"/>
    <w:rsid w:val="00275EE1"/>
    <w:rsid w:val="00275EF4"/>
    <w:rsid w:val="00276059"/>
    <w:rsid w:val="00277200"/>
    <w:rsid w:val="00280976"/>
    <w:rsid w:val="00280F65"/>
    <w:rsid w:val="002821BE"/>
    <w:rsid w:val="002832A6"/>
    <w:rsid w:val="002836E2"/>
    <w:rsid w:val="0028662C"/>
    <w:rsid w:val="00286C27"/>
    <w:rsid w:val="002903C0"/>
    <w:rsid w:val="002903D1"/>
    <w:rsid w:val="00291726"/>
    <w:rsid w:val="002922A7"/>
    <w:rsid w:val="00292FE9"/>
    <w:rsid w:val="00293516"/>
    <w:rsid w:val="00293EF8"/>
    <w:rsid w:val="002946F5"/>
    <w:rsid w:val="002947D8"/>
    <w:rsid w:val="00294D12"/>
    <w:rsid w:val="00295857"/>
    <w:rsid w:val="00295ACD"/>
    <w:rsid w:val="0029698E"/>
    <w:rsid w:val="00296EDA"/>
    <w:rsid w:val="002A07A7"/>
    <w:rsid w:val="002A51EF"/>
    <w:rsid w:val="002A5596"/>
    <w:rsid w:val="002A7601"/>
    <w:rsid w:val="002A782A"/>
    <w:rsid w:val="002A7D62"/>
    <w:rsid w:val="002B11E2"/>
    <w:rsid w:val="002B14F0"/>
    <w:rsid w:val="002B2471"/>
    <w:rsid w:val="002B24B8"/>
    <w:rsid w:val="002B5E3C"/>
    <w:rsid w:val="002B71B1"/>
    <w:rsid w:val="002C01FA"/>
    <w:rsid w:val="002C0573"/>
    <w:rsid w:val="002C09BF"/>
    <w:rsid w:val="002C3488"/>
    <w:rsid w:val="002C3BEE"/>
    <w:rsid w:val="002C5612"/>
    <w:rsid w:val="002C6A5F"/>
    <w:rsid w:val="002C7252"/>
    <w:rsid w:val="002C745F"/>
    <w:rsid w:val="002D37C8"/>
    <w:rsid w:val="002D3AE9"/>
    <w:rsid w:val="002D3CE7"/>
    <w:rsid w:val="002D4510"/>
    <w:rsid w:val="002D5495"/>
    <w:rsid w:val="002D57F7"/>
    <w:rsid w:val="002D6A23"/>
    <w:rsid w:val="002D74C5"/>
    <w:rsid w:val="002D7D6C"/>
    <w:rsid w:val="002E02B6"/>
    <w:rsid w:val="002E09F5"/>
    <w:rsid w:val="002E1770"/>
    <w:rsid w:val="002E1AF2"/>
    <w:rsid w:val="002E1F65"/>
    <w:rsid w:val="002E34AC"/>
    <w:rsid w:val="002E4587"/>
    <w:rsid w:val="002E635C"/>
    <w:rsid w:val="002E6846"/>
    <w:rsid w:val="002E7997"/>
    <w:rsid w:val="002E7C80"/>
    <w:rsid w:val="002F026E"/>
    <w:rsid w:val="002F0734"/>
    <w:rsid w:val="002F1B83"/>
    <w:rsid w:val="002F22EB"/>
    <w:rsid w:val="002F3712"/>
    <w:rsid w:val="002F46E7"/>
    <w:rsid w:val="002F72DB"/>
    <w:rsid w:val="002F75C0"/>
    <w:rsid w:val="002F7B19"/>
    <w:rsid w:val="003008A1"/>
    <w:rsid w:val="00301A50"/>
    <w:rsid w:val="003027C1"/>
    <w:rsid w:val="00302EFB"/>
    <w:rsid w:val="0030336F"/>
    <w:rsid w:val="003040BE"/>
    <w:rsid w:val="003044E2"/>
    <w:rsid w:val="00304EAC"/>
    <w:rsid w:val="0030641B"/>
    <w:rsid w:val="00307E9C"/>
    <w:rsid w:val="00307F8B"/>
    <w:rsid w:val="00307F96"/>
    <w:rsid w:val="003101DA"/>
    <w:rsid w:val="003111C3"/>
    <w:rsid w:val="003113E1"/>
    <w:rsid w:val="00312443"/>
    <w:rsid w:val="00312DDD"/>
    <w:rsid w:val="00313B84"/>
    <w:rsid w:val="00314757"/>
    <w:rsid w:val="00314A03"/>
    <w:rsid w:val="00315689"/>
    <w:rsid w:val="00315CD0"/>
    <w:rsid w:val="003163BC"/>
    <w:rsid w:val="00317410"/>
    <w:rsid w:val="003209C4"/>
    <w:rsid w:val="003211CE"/>
    <w:rsid w:val="0032190A"/>
    <w:rsid w:val="00321B6E"/>
    <w:rsid w:val="00322135"/>
    <w:rsid w:val="00324B4A"/>
    <w:rsid w:val="0032714E"/>
    <w:rsid w:val="00327412"/>
    <w:rsid w:val="00327443"/>
    <w:rsid w:val="00330E17"/>
    <w:rsid w:val="003312D9"/>
    <w:rsid w:val="003315FD"/>
    <w:rsid w:val="00331C8C"/>
    <w:rsid w:val="00334177"/>
    <w:rsid w:val="003343C8"/>
    <w:rsid w:val="003343FE"/>
    <w:rsid w:val="003344C3"/>
    <w:rsid w:val="0033564E"/>
    <w:rsid w:val="00335EAC"/>
    <w:rsid w:val="0033715F"/>
    <w:rsid w:val="003373A2"/>
    <w:rsid w:val="00337C84"/>
    <w:rsid w:val="00341BAE"/>
    <w:rsid w:val="00344FA8"/>
    <w:rsid w:val="00345275"/>
    <w:rsid w:val="003473A2"/>
    <w:rsid w:val="0034780D"/>
    <w:rsid w:val="00350A8C"/>
    <w:rsid w:val="00350DE4"/>
    <w:rsid w:val="00351E6B"/>
    <w:rsid w:val="00352C2F"/>
    <w:rsid w:val="0035403A"/>
    <w:rsid w:val="00354C84"/>
    <w:rsid w:val="00355118"/>
    <w:rsid w:val="003615B9"/>
    <w:rsid w:val="003619C3"/>
    <w:rsid w:val="00361EF5"/>
    <w:rsid w:val="0036394B"/>
    <w:rsid w:val="003648F1"/>
    <w:rsid w:val="00365502"/>
    <w:rsid w:val="00366AC7"/>
    <w:rsid w:val="00366DB6"/>
    <w:rsid w:val="003671B0"/>
    <w:rsid w:val="0036724C"/>
    <w:rsid w:val="00367599"/>
    <w:rsid w:val="0036763F"/>
    <w:rsid w:val="00370325"/>
    <w:rsid w:val="003706AD"/>
    <w:rsid w:val="003709B5"/>
    <w:rsid w:val="0037156B"/>
    <w:rsid w:val="0037246D"/>
    <w:rsid w:val="003735E3"/>
    <w:rsid w:val="003736D1"/>
    <w:rsid w:val="003742B8"/>
    <w:rsid w:val="00374855"/>
    <w:rsid w:val="0037566A"/>
    <w:rsid w:val="003759C2"/>
    <w:rsid w:val="00376056"/>
    <w:rsid w:val="0037710B"/>
    <w:rsid w:val="00377FCD"/>
    <w:rsid w:val="00380F32"/>
    <w:rsid w:val="00381AAD"/>
    <w:rsid w:val="00383AB4"/>
    <w:rsid w:val="0038528E"/>
    <w:rsid w:val="00385339"/>
    <w:rsid w:val="00385A73"/>
    <w:rsid w:val="00386A9A"/>
    <w:rsid w:val="00387C27"/>
    <w:rsid w:val="00387C2A"/>
    <w:rsid w:val="0039127D"/>
    <w:rsid w:val="0039155D"/>
    <w:rsid w:val="0039172F"/>
    <w:rsid w:val="00391D92"/>
    <w:rsid w:val="00391FE9"/>
    <w:rsid w:val="003923CF"/>
    <w:rsid w:val="0039240B"/>
    <w:rsid w:val="00393F9F"/>
    <w:rsid w:val="00396389"/>
    <w:rsid w:val="00396461"/>
    <w:rsid w:val="0039666B"/>
    <w:rsid w:val="00397365"/>
    <w:rsid w:val="00397DA6"/>
    <w:rsid w:val="003A0389"/>
    <w:rsid w:val="003A09A2"/>
    <w:rsid w:val="003A1451"/>
    <w:rsid w:val="003A1A65"/>
    <w:rsid w:val="003A2CCC"/>
    <w:rsid w:val="003A31F6"/>
    <w:rsid w:val="003A389E"/>
    <w:rsid w:val="003A3A6C"/>
    <w:rsid w:val="003A3AC5"/>
    <w:rsid w:val="003A3E85"/>
    <w:rsid w:val="003A3E98"/>
    <w:rsid w:val="003A4D67"/>
    <w:rsid w:val="003A65FC"/>
    <w:rsid w:val="003A67BD"/>
    <w:rsid w:val="003A6FE1"/>
    <w:rsid w:val="003A6FF8"/>
    <w:rsid w:val="003A7EF5"/>
    <w:rsid w:val="003B0831"/>
    <w:rsid w:val="003B0ECC"/>
    <w:rsid w:val="003B1627"/>
    <w:rsid w:val="003B2B05"/>
    <w:rsid w:val="003B2C98"/>
    <w:rsid w:val="003B3EF0"/>
    <w:rsid w:val="003B4485"/>
    <w:rsid w:val="003B4831"/>
    <w:rsid w:val="003B534A"/>
    <w:rsid w:val="003B79D4"/>
    <w:rsid w:val="003B7AE8"/>
    <w:rsid w:val="003B7D11"/>
    <w:rsid w:val="003C0402"/>
    <w:rsid w:val="003C0474"/>
    <w:rsid w:val="003C156A"/>
    <w:rsid w:val="003C242C"/>
    <w:rsid w:val="003C25BF"/>
    <w:rsid w:val="003C3447"/>
    <w:rsid w:val="003C3778"/>
    <w:rsid w:val="003C4072"/>
    <w:rsid w:val="003C4447"/>
    <w:rsid w:val="003C4C99"/>
    <w:rsid w:val="003D0607"/>
    <w:rsid w:val="003D076C"/>
    <w:rsid w:val="003D1367"/>
    <w:rsid w:val="003D160E"/>
    <w:rsid w:val="003D1FD8"/>
    <w:rsid w:val="003D2290"/>
    <w:rsid w:val="003D34F9"/>
    <w:rsid w:val="003D38E3"/>
    <w:rsid w:val="003D5BAD"/>
    <w:rsid w:val="003D6335"/>
    <w:rsid w:val="003D71C8"/>
    <w:rsid w:val="003D7344"/>
    <w:rsid w:val="003E01CE"/>
    <w:rsid w:val="003E0745"/>
    <w:rsid w:val="003E1942"/>
    <w:rsid w:val="003E3442"/>
    <w:rsid w:val="003E3F5D"/>
    <w:rsid w:val="003E5626"/>
    <w:rsid w:val="003E59A0"/>
    <w:rsid w:val="003E5CD4"/>
    <w:rsid w:val="003E67C1"/>
    <w:rsid w:val="003E7112"/>
    <w:rsid w:val="003E7817"/>
    <w:rsid w:val="003E78B5"/>
    <w:rsid w:val="003F111B"/>
    <w:rsid w:val="003F1778"/>
    <w:rsid w:val="003F2484"/>
    <w:rsid w:val="003F39CA"/>
    <w:rsid w:val="003F54A4"/>
    <w:rsid w:val="003F5BAF"/>
    <w:rsid w:val="003F644D"/>
    <w:rsid w:val="003F70F2"/>
    <w:rsid w:val="003F77E3"/>
    <w:rsid w:val="003F7F77"/>
    <w:rsid w:val="00400A3D"/>
    <w:rsid w:val="00400C64"/>
    <w:rsid w:val="0040199C"/>
    <w:rsid w:val="00402C03"/>
    <w:rsid w:val="00402FDC"/>
    <w:rsid w:val="00405029"/>
    <w:rsid w:val="0040781C"/>
    <w:rsid w:val="00407A25"/>
    <w:rsid w:val="00410552"/>
    <w:rsid w:val="004105B7"/>
    <w:rsid w:val="00410BE2"/>
    <w:rsid w:val="00411161"/>
    <w:rsid w:val="004135D1"/>
    <w:rsid w:val="00413FE3"/>
    <w:rsid w:val="004151D9"/>
    <w:rsid w:val="0041597A"/>
    <w:rsid w:val="00415BAB"/>
    <w:rsid w:val="00415ED2"/>
    <w:rsid w:val="0042068C"/>
    <w:rsid w:val="004206F8"/>
    <w:rsid w:val="00420BE7"/>
    <w:rsid w:val="00420D0A"/>
    <w:rsid w:val="004220DF"/>
    <w:rsid w:val="00422A80"/>
    <w:rsid w:val="00423679"/>
    <w:rsid w:val="004237FF"/>
    <w:rsid w:val="004255DF"/>
    <w:rsid w:val="00425A70"/>
    <w:rsid w:val="00425E93"/>
    <w:rsid w:val="00425F7D"/>
    <w:rsid w:val="00426B5B"/>
    <w:rsid w:val="00426C22"/>
    <w:rsid w:val="00426F50"/>
    <w:rsid w:val="004272FF"/>
    <w:rsid w:val="00430BB8"/>
    <w:rsid w:val="004319C8"/>
    <w:rsid w:val="00432822"/>
    <w:rsid w:val="00440840"/>
    <w:rsid w:val="00440DC7"/>
    <w:rsid w:val="00441C8E"/>
    <w:rsid w:val="00441FD9"/>
    <w:rsid w:val="004429D9"/>
    <w:rsid w:val="0044318E"/>
    <w:rsid w:val="00443B35"/>
    <w:rsid w:val="00445166"/>
    <w:rsid w:val="00446813"/>
    <w:rsid w:val="00446BEE"/>
    <w:rsid w:val="00446C55"/>
    <w:rsid w:val="0044777B"/>
    <w:rsid w:val="0045009B"/>
    <w:rsid w:val="004508F2"/>
    <w:rsid w:val="00450A9D"/>
    <w:rsid w:val="00451303"/>
    <w:rsid w:val="004513BB"/>
    <w:rsid w:val="0045178C"/>
    <w:rsid w:val="00452577"/>
    <w:rsid w:val="004526AC"/>
    <w:rsid w:val="00452D19"/>
    <w:rsid w:val="0045463B"/>
    <w:rsid w:val="00455090"/>
    <w:rsid w:val="004550B2"/>
    <w:rsid w:val="00455DAE"/>
    <w:rsid w:val="00455E26"/>
    <w:rsid w:val="00456622"/>
    <w:rsid w:val="004607D2"/>
    <w:rsid w:val="00461628"/>
    <w:rsid w:val="00461D9A"/>
    <w:rsid w:val="00462F32"/>
    <w:rsid w:val="00465256"/>
    <w:rsid w:val="004661FE"/>
    <w:rsid w:val="00466988"/>
    <w:rsid w:val="0047092D"/>
    <w:rsid w:val="00470E88"/>
    <w:rsid w:val="0047122B"/>
    <w:rsid w:val="00472125"/>
    <w:rsid w:val="00473B7A"/>
    <w:rsid w:val="00474922"/>
    <w:rsid w:val="004771D9"/>
    <w:rsid w:val="00481F5D"/>
    <w:rsid w:val="0048216C"/>
    <w:rsid w:val="00482D44"/>
    <w:rsid w:val="004834F5"/>
    <w:rsid w:val="004836D4"/>
    <w:rsid w:val="00483D96"/>
    <w:rsid w:val="004847E3"/>
    <w:rsid w:val="00485CA3"/>
    <w:rsid w:val="004903F0"/>
    <w:rsid w:val="00490CC9"/>
    <w:rsid w:val="00492C4A"/>
    <w:rsid w:val="00493CCA"/>
    <w:rsid w:val="00495EFD"/>
    <w:rsid w:val="004960E9"/>
    <w:rsid w:val="00496F3C"/>
    <w:rsid w:val="00497384"/>
    <w:rsid w:val="00497DC9"/>
    <w:rsid w:val="004A2E43"/>
    <w:rsid w:val="004A2E88"/>
    <w:rsid w:val="004A3564"/>
    <w:rsid w:val="004A5305"/>
    <w:rsid w:val="004A6144"/>
    <w:rsid w:val="004A6D92"/>
    <w:rsid w:val="004A6FC5"/>
    <w:rsid w:val="004A7592"/>
    <w:rsid w:val="004B132B"/>
    <w:rsid w:val="004B13C6"/>
    <w:rsid w:val="004B41C9"/>
    <w:rsid w:val="004B4E68"/>
    <w:rsid w:val="004B6511"/>
    <w:rsid w:val="004B672E"/>
    <w:rsid w:val="004B6FB3"/>
    <w:rsid w:val="004B7FAF"/>
    <w:rsid w:val="004C0257"/>
    <w:rsid w:val="004C0564"/>
    <w:rsid w:val="004C05BC"/>
    <w:rsid w:val="004C1FBD"/>
    <w:rsid w:val="004C2DAC"/>
    <w:rsid w:val="004C3282"/>
    <w:rsid w:val="004C3448"/>
    <w:rsid w:val="004C3BA0"/>
    <w:rsid w:val="004C687E"/>
    <w:rsid w:val="004C75CA"/>
    <w:rsid w:val="004D040D"/>
    <w:rsid w:val="004D0CA1"/>
    <w:rsid w:val="004D10A5"/>
    <w:rsid w:val="004D182B"/>
    <w:rsid w:val="004D24A5"/>
    <w:rsid w:val="004D49E8"/>
    <w:rsid w:val="004D4B8C"/>
    <w:rsid w:val="004D5A3A"/>
    <w:rsid w:val="004D6BC4"/>
    <w:rsid w:val="004D72B2"/>
    <w:rsid w:val="004D7634"/>
    <w:rsid w:val="004E1214"/>
    <w:rsid w:val="004E15C6"/>
    <w:rsid w:val="004E196A"/>
    <w:rsid w:val="004E3E19"/>
    <w:rsid w:val="004E410F"/>
    <w:rsid w:val="004E55D4"/>
    <w:rsid w:val="004E5EAA"/>
    <w:rsid w:val="004E611A"/>
    <w:rsid w:val="004E650C"/>
    <w:rsid w:val="004E7A10"/>
    <w:rsid w:val="004E7C1E"/>
    <w:rsid w:val="004F0852"/>
    <w:rsid w:val="004F0C89"/>
    <w:rsid w:val="004F165C"/>
    <w:rsid w:val="004F177E"/>
    <w:rsid w:val="004F17CA"/>
    <w:rsid w:val="004F2DE1"/>
    <w:rsid w:val="004F3806"/>
    <w:rsid w:val="004F3BEE"/>
    <w:rsid w:val="004F3DF8"/>
    <w:rsid w:val="004F4EE8"/>
    <w:rsid w:val="004F5F72"/>
    <w:rsid w:val="004F6360"/>
    <w:rsid w:val="004F6460"/>
    <w:rsid w:val="005010CF"/>
    <w:rsid w:val="005044C6"/>
    <w:rsid w:val="00506AFF"/>
    <w:rsid w:val="00506E54"/>
    <w:rsid w:val="00507DC6"/>
    <w:rsid w:val="00511B11"/>
    <w:rsid w:val="0051288E"/>
    <w:rsid w:val="00513D79"/>
    <w:rsid w:val="00514676"/>
    <w:rsid w:val="00515D56"/>
    <w:rsid w:val="0051635B"/>
    <w:rsid w:val="00517400"/>
    <w:rsid w:val="00517666"/>
    <w:rsid w:val="00517D6E"/>
    <w:rsid w:val="00520C93"/>
    <w:rsid w:val="00520ED5"/>
    <w:rsid w:val="00521271"/>
    <w:rsid w:val="0052144F"/>
    <w:rsid w:val="00521979"/>
    <w:rsid w:val="0052321F"/>
    <w:rsid w:val="00523A96"/>
    <w:rsid w:val="0052466A"/>
    <w:rsid w:val="00525389"/>
    <w:rsid w:val="00525697"/>
    <w:rsid w:val="00525AEE"/>
    <w:rsid w:val="00526A6A"/>
    <w:rsid w:val="00526C8C"/>
    <w:rsid w:val="0052720E"/>
    <w:rsid w:val="0052725A"/>
    <w:rsid w:val="00527726"/>
    <w:rsid w:val="005277CC"/>
    <w:rsid w:val="005300D3"/>
    <w:rsid w:val="0053058C"/>
    <w:rsid w:val="00531373"/>
    <w:rsid w:val="00531ECD"/>
    <w:rsid w:val="0053520D"/>
    <w:rsid w:val="00536925"/>
    <w:rsid w:val="0054109E"/>
    <w:rsid w:val="005429D9"/>
    <w:rsid w:val="00542A10"/>
    <w:rsid w:val="00543038"/>
    <w:rsid w:val="00543B0C"/>
    <w:rsid w:val="00544F82"/>
    <w:rsid w:val="005453FA"/>
    <w:rsid w:val="00545DA9"/>
    <w:rsid w:val="005460E7"/>
    <w:rsid w:val="00546568"/>
    <w:rsid w:val="005469BA"/>
    <w:rsid w:val="00546CD5"/>
    <w:rsid w:val="00546E19"/>
    <w:rsid w:val="005509D2"/>
    <w:rsid w:val="00551C12"/>
    <w:rsid w:val="00554C96"/>
    <w:rsid w:val="00555AB7"/>
    <w:rsid w:val="00555BA6"/>
    <w:rsid w:val="00555F0E"/>
    <w:rsid w:val="00557262"/>
    <w:rsid w:val="0055791F"/>
    <w:rsid w:val="00560A68"/>
    <w:rsid w:val="005624BA"/>
    <w:rsid w:val="005628C1"/>
    <w:rsid w:val="00562F8F"/>
    <w:rsid w:val="00563E79"/>
    <w:rsid w:val="0056428B"/>
    <w:rsid w:val="00564B67"/>
    <w:rsid w:val="00564B8B"/>
    <w:rsid w:val="00564EDF"/>
    <w:rsid w:val="0056570C"/>
    <w:rsid w:val="00566685"/>
    <w:rsid w:val="005673AC"/>
    <w:rsid w:val="0056742D"/>
    <w:rsid w:val="005703E7"/>
    <w:rsid w:val="00570B50"/>
    <w:rsid w:val="00570CC7"/>
    <w:rsid w:val="005711C9"/>
    <w:rsid w:val="005711EC"/>
    <w:rsid w:val="005714A3"/>
    <w:rsid w:val="00571609"/>
    <w:rsid w:val="00571C46"/>
    <w:rsid w:val="00571D26"/>
    <w:rsid w:val="00574008"/>
    <w:rsid w:val="00574580"/>
    <w:rsid w:val="005750F5"/>
    <w:rsid w:val="005802A7"/>
    <w:rsid w:val="00580B23"/>
    <w:rsid w:val="005843A4"/>
    <w:rsid w:val="00585649"/>
    <w:rsid w:val="00585CF8"/>
    <w:rsid w:val="00585EEC"/>
    <w:rsid w:val="0058688B"/>
    <w:rsid w:val="00586CF2"/>
    <w:rsid w:val="00590FA3"/>
    <w:rsid w:val="005912D1"/>
    <w:rsid w:val="0059145D"/>
    <w:rsid w:val="00591BF1"/>
    <w:rsid w:val="0059264D"/>
    <w:rsid w:val="00592A56"/>
    <w:rsid w:val="00593C4F"/>
    <w:rsid w:val="00593E72"/>
    <w:rsid w:val="005942D6"/>
    <w:rsid w:val="005943AA"/>
    <w:rsid w:val="005946A8"/>
    <w:rsid w:val="00595129"/>
    <w:rsid w:val="0059537B"/>
    <w:rsid w:val="005953C5"/>
    <w:rsid w:val="005971A1"/>
    <w:rsid w:val="00597337"/>
    <w:rsid w:val="005A01FB"/>
    <w:rsid w:val="005A0A5F"/>
    <w:rsid w:val="005A0E0C"/>
    <w:rsid w:val="005A1789"/>
    <w:rsid w:val="005A349F"/>
    <w:rsid w:val="005A35ED"/>
    <w:rsid w:val="005A3E1C"/>
    <w:rsid w:val="005A4407"/>
    <w:rsid w:val="005A59EF"/>
    <w:rsid w:val="005A5B8B"/>
    <w:rsid w:val="005A648D"/>
    <w:rsid w:val="005A6C72"/>
    <w:rsid w:val="005B02D7"/>
    <w:rsid w:val="005B0F34"/>
    <w:rsid w:val="005B1C7E"/>
    <w:rsid w:val="005B2098"/>
    <w:rsid w:val="005B2A34"/>
    <w:rsid w:val="005B2B32"/>
    <w:rsid w:val="005B3AE8"/>
    <w:rsid w:val="005B498A"/>
    <w:rsid w:val="005B6CB3"/>
    <w:rsid w:val="005B6E70"/>
    <w:rsid w:val="005B7336"/>
    <w:rsid w:val="005B7932"/>
    <w:rsid w:val="005B7C48"/>
    <w:rsid w:val="005C00E9"/>
    <w:rsid w:val="005C0433"/>
    <w:rsid w:val="005C0DA9"/>
    <w:rsid w:val="005C1C67"/>
    <w:rsid w:val="005C2146"/>
    <w:rsid w:val="005C3800"/>
    <w:rsid w:val="005C3BAA"/>
    <w:rsid w:val="005C488F"/>
    <w:rsid w:val="005C51B8"/>
    <w:rsid w:val="005C54F5"/>
    <w:rsid w:val="005C6976"/>
    <w:rsid w:val="005C7781"/>
    <w:rsid w:val="005D0A73"/>
    <w:rsid w:val="005D14E7"/>
    <w:rsid w:val="005D1BB4"/>
    <w:rsid w:val="005D1C05"/>
    <w:rsid w:val="005D1DE8"/>
    <w:rsid w:val="005D3384"/>
    <w:rsid w:val="005D352F"/>
    <w:rsid w:val="005D38E3"/>
    <w:rsid w:val="005D4E25"/>
    <w:rsid w:val="005D533D"/>
    <w:rsid w:val="005D5BC6"/>
    <w:rsid w:val="005E12F4"/>
    <w:rsid w:val="005E243E"/>
    <w:rsid w:val="005E2B7C"/>
    <w:rsid w:val="005E4914"/>
    <w:rsid w:val="005E583D"/>
    <w:rsid w:val="005F3416"/>
    <w:rsid w:val="005F39CA"/>
    <w:rsid w:val="005F4F0C"/>
    <w:rsid w:val="005F526D"/>
    <w:rsid w:val="005F6F41"/>
    <w:rsid w:val="005F7013"/>
    <w:rsid w:val="006017BC"/>
    <w:rsid w:val="00601D90"/>
    <w:rsid w:val="00601DDF"/>
    <w:rsid w:val="006023E3"/>
    <w:rsid w:val="006058CC"/>
    <w:rsid w:val="00605DA0"/>
    <w:rsid w:val="00606A9B"/>
    <w:rsid w:val="00607A41"/>
    <w:rsid w:val="00610A14"/>
    <w:rsid w:val="0061112B"/>
    <w:rsid w:val="00611B5C"/>
    <w:rsid w:val="00612443"/>
    <w:rsid w:val="00613C1E"/>
    <w:rsid w:val="00614138"/>
    <w:rsid w:val="00614509"/>
    <w:rsid w:val="0061581B"/>
    <w:rsid w:val="006166B9"/>
    <w:rsid w:val="00616B17"/>
    <w:rsid w:val="00617F1A"/>
    <w:rsid w:val="00620164"/>
    <w:rsid w:val="006203E4"/>
    <w:rsid w:val="00623032"/>
    <w:rsid w:val="0062324C"/>
    <w:rsid w:val="006236DF"/>
    <w:rsid w:val="006254CE"/>
    <w:rsid w:val="006254F7"/>
    <w:rsid w:val="00625D9F"/>
    <w:rsid w:val="00625DC6"/>
    <w:rsid w:val="0062630C"/>
    <w:rsid w:val="006263B4"/>
    <w:rsid w:val="0062729D"/>
    <w:rsid w:val="00627335"/>
    <w:rsid w:val="0063093D"/>
    <w:rsid w:val="00631BE9"/>
    <w:rsid w:val="006327E7"/>
    <w:rsid w:val="00632871"/>
    <w:rsid w:val="00635B22"/>
    <w:rsid w:val="00635EDB"/>
    <w:rsid w:val="00636835"/>
    <w:rsid w:val="00637F1B"/>
    <w:rsid w:val="00640309"/>
    <w:rsid w:val="00641554"/>
    <w:rsid w:val="00642BB4"/>
    <w:rsid w:val="00642D9C"/>
    <w:rsid w:val="0064343E"/>
    <w:rsid w:val="0064391D"/>
    <w:rsid w:val="00643978"/>
    <w:rsid w:val="006445D7"/>
    <w:rsid w:val="00644E86"/>
    <w:rsid w:val="00645BF9"/>
    <w:rsid w:val="00646756"/>
    <w:rsid w:val="00646C8D"/>
    <w:rsid w:val="006508AB"/>
    <w:rsid w:val="00650D7D"/>
    <w:rsid w:val="00651154"/>
    <w:rsid w:val="006516F4"/>
    <w:rsid w:val="00651821"/>
    <w:rsid w:val="0065189B"/>
    <w:rsid w:val="00651BBF"/>
    <w:rsid w:val="00651C8E"/>
    <w:rsid w:val="00651D7E"/>
    <w:rsid w:val="00652846"/>
    <w:rsid w:val="006528E5"/>
    <w:rsid w:val="00652E5F"/>
    <w:rsid w:val="0065343B"/>
    <w:rsid w:val="00654384"/>
    <w:rsid w:val="006622B2"/>
    <w:rsid w:val="00662C1B"/>
    <w:rsid w:val="00666A1D"/>
    <w:rsid w:val="006675CD"/>
    <w:rsid w:val="00667AD5"/>
    <w:rsid w:val="0067238D"/>
    <w:rsid w:val="006740B2"/>
    <w:rsid w:val="00674313"/>
    <w:rsid w:val="006747D5"/>
    <w:rsid w:val="00675985"/>
    <w:rsid w:val="00676A88"/>
    <w:rsid w:val="00677E6A"/>
    <w:rsid w:val="00680756"/>
    <w:rsid w:val="00680A26"/>
    <w:rsid w:val="00680BFA"/>
    <w:rsid w:val="00683D40"/>
    <w:rsid w:val="00683EB3"/>
    <w:rsid w:val="00683FEC"/>
    <w:rsid w:val="00684844"/>
    <w:rsid w:val="00684B02"/>
    <w:rsid w:val="00684BB2"/>
    <w:rsid w:val="00684CEA"/>
    <w:rsid w:val="00684D9B"/>
    <w:rsid w:val="0068510A"/>
    <w:rsid w:val="00685BCB"/>
    <w:rsid w:val="00687582"/>
    <w:rsid w:val="00687E0D"/>
    <w:rsid w:val="00690CEF"/>
    <w:rsid w:val="00691851"/>
    <w:rsid w:val="0069245B"/>
    <w:rsid w:val="00694073"/>
    <w:rsid w:val="00694E6C"/>
    <w:rsid w:val="00697556"/>
    <w:rsid w:val="00697963"/>
    <w:rsid w:val="006979A4"/>
    <w:rsid w:val="00697E64"/>
    <w:rsid w:val="006A1CA8"/>
    <w:rsid w:val="006A1EB6"/>
    <w:rsid w:val="006A2EDF"/>
    <w:rsid w:val="006A4A7C"/>
    <w:rsid w:val="006A616B"/>
    <w:rsid w:val="006A72C7"/>
    <w:rsid w:val="006B1FDF"/>
    <w:rsid w:val="006B29D4"/>
    <w:rsid w:val="006B4081"/>
    <w:rsid w:val="006B4647"/>
    <w:rsid w:val="006B4B99"/>
    <w:rsid w:val="006B4C2B"/>
    <w:rsid w:val="006B4C39"/>
    <w:rsid w:val="006B5DFE"/>
    <w:rsid w:val="006B6139"/>
    <w:rsid w:val="006B6194"/>
    <w:rsid w:val="006B661E"/>
    <w:rsid w:val="006B6D47"/>
    <w:rsid w:val="006B7078"/>
    <w:rsid w:val="006B719A"/>
    <w:rsid w:val="006C1FD7"/>
    <w:rsid w:val="006C3E16"/>
    <w:rsid w:val="006C4912"/>
    <w:rsid w:val="006C5AFE"/>
    <w:rsid w:val="006C6017"/>
    <w:rsid w:val="006C728D"/>
    <w:rsid w:val="006C7715"/>
    <w:rsid w:val="006C7AF6"/>
    <w:rsid w:val="006D23C2"/>
    <w:rsid w:val="006D2747"/>
    <w:rsid w:val="006D2DD7"/>
    <w:rsid w:val="006D30B1"/>
    <w:rsid w:val="006D5E04"/>
    <w:rsid w:val="006D5E27"/>
    <w:rsid w:val="006D6310"/>
    <w:rsid w:val="006D7C76"/>
    <w:rsid w:val="006E033E"/>
    <w:rsid w:val="006E04B2"/>
    <w:rsid w:val="006E0A54"/>
    <w:rsid w:val="006E113C"/>
    <w:rsid w:val="006E155D"/>
    <w:rsid w:val="006E1EEA"/>
    <w:rsid w:val="006E41B2"/>
    <w:rsid w:val="006E4298"/>
    <w:rsid w:val="006E4C15"/>
    <w:rsid w:val="006E5FC3"/>
    <w:rsid w:val="006E7B4C"/>
    <w:rsid w:val="006F268E"/>
    <w:rsid w:val="006F2EC8"/>
    <w:rsid w:val="006F33A3"/>
    <w:rsid w:val="006F3970"/>
    <w:rsid w:val="006F4824"/>
    <w:rsid w:val="006F5366"/>
    <w:rsid w:val="006F5645"/>
    <w:rsid w:val="006F56D0"/>
    <w:rsid w:val="006F5981"/>
    <w:rsid w:val="006F5E13"/>
    <w:rsid w:val="006F6D95"/>
    <w:rsid w:val="006F7CFE"/>
    <w:rsid w:val="007013BA"/>
    <w:rsid w:val="00702165"/>
    <w:rsid w:val="00702937"/>
    <w:rsid w:val="00702E62"/>
    <w:rsid w:val="00705F85"/>
    <w:rsid w:val="00706F13"/>
    <w:rsid w:val="007072E8"/>
    <w:rsid w:val="007076FB"/>
    <w:rsid w:val="00710FF1"/>
    <w:rsid w:val="007125BB"/>
    <w:rsid w:val="007125FC"/>
    <w:rsid w:val="007126E8"/>
    <w:rsid w:val="007127EF"/>
    <w:rsid w:val="007134B4"/>
    <w:rsid w:val="00714A31"/>
    <w:rsid w:val="00714AD4"/>
    <w:rsid w:val="00715237"/>
    <w:rsid w:val="00715708"/>
    <w:rsid w:val="0071618D"/>
    <w:rsid w:val="0071637A"/>
    <w:rsid w:val="00720192"/>
    <w:rsid w:val="007202A4"/>
    <w:rsid w:val="00720B93"/>
    <w:rsid w:val="0072116F"/>
    <w:rsid w:val="00721534"/>
    <w:rsid w:val="00721A52"/>
    <w:rsid w:val="00721D5B"/>
    <w:rsid w:val="00722B3D"/>
    <w:rsid w:val="00723CF0"/>
    <w:rsid w:val="0072463D"/>
    <w:rsid w:val="00724792"/>
    <w:rsid w:val="00724A10"/>
    <w:rsid w:val="00724C58"/>
    <w:rsid w:val="007254A4"/>
    <w:rsid w:val="0072552A"/>
    <w:rsid w:val="00725FA4"/>
    <w:rsid w:val="00726548"/>
    <w:rsid w:val="00727B2C"/>
    <w:rsid w:val="00732E0B"/>
    <w:rsid w:val="00732FDC"/>
    <w:rsid w:val="00733492"/>
    <w:rsid w:val="00733DD7"/>
    <w:rsid w:val="007340CC"/>
    <w:rsid w:val="00734187"/>
    <w:rsid w:val="00734C73"/>
    <w:rsid w:val="00736BDC"/>
    <w:rsid w:val="00740446"/>
    <w:rsid w:val="007423C4"/>
    <w:rsid w:val="007435B1"/>
    <w:rsid w:val="007438A9"/>
    <w:rsid w:val="00743E7F"/>
    <w:rsid w:val="0074491E"/>
    <w:rsid w:val="00745C85"/>
    <w:rsid w:val="007465EB"/>
    <w:rsid w:val="007511E4"/>
    <w:rsid w:val="00751CAA"/>
    <w:rsid w:val="0075578E"/>
    <w:rsid w:val="00757CC6"/>
    <w:rsid w:val="007601EE"/>
    <w:rsid w:val="007602F3"/>
    <w:rsid w:val="0076163F"/>
    <w:rsid w:val="00762220"/>
    <w:rsid w:val="0076247A"/>
    <w:rsid w:val="00762FB0"/>
    <w:rsid w:val="00763175"/>
    <w:rsid w:val="00763381"/>
    <w:rsid w:val="00763471"/>
    <w:rsid w:val="00763599"/>
    <w:rsid w:val="00763B5F"/>
    <w:rsid w:val="00767391"/>
    <w:rsid w:val="007705CD"/>
    <w:rsid w:val="00772173"/>
    <w:rsid w:val="007725D7"/>
    <w:rsid w:val="00774ABE"/>
    <w:rsid w:val="00775964"/>
    <w:rsid w:val="0077639F"/>
    <w:rsid w:val="007765FE"/>
    <w:rsid w:val="007766B3"/>
    <w:rsid w:val="00776E58"/>
    <w:rsid w:val="00777163"/>
    <w:rsid w:val="00780B90"/>
    <w:rsid w:val="00781ACA"/>
    <w:rsid w:val="00781E1A"/>
    <w:rsid w:val="0078349D"/>
    <w:rsid w:val="00783FEE"/>
    <w:rsid w:val="007841A6"/>
    <w:rsid w:val="00785678"/>
    <w:rsid w:val="00786622"/>
    <w:rsid w:val="00787E5A"/>
    <w:rsid w:val="00787EB1"/>
    <w:rsid w:val="00790375"/>
    <w:rsid w:val="007910F2"/>
    <w:rsid w:val="007928B7"/>
    <w:rsid w:val="007932E1"/>
    <w:rsid w:val="00793C5D"/>
    <w:rsid w:val="00794E2E"/>
    <w:rsid w:val="00795373"/>
    <w:rsid w:val="00795BFB"/>
    <w:rsid w:val="00797706"/>
    <w:rsid w:val="007A02DE"/>
    <w:rsid w:val="007A060C"/>
    <w:rsid w:val="007A1185"/>
    <w:rsid w:val="007A1DA4"/>
    <w:rsid w:val="007A50D4"/>
    <w:rsid w:val="007A5E57"/>
    <w:rsid w:val="007A76E1"/>
    <w:rsid w:val="007A7899"/>
    <w:rsid w:val="007A78D2"/>
    <w:rsid w:val="007B0FAC"/>
    <w:rsid w:val="007B100F"/>
    <w:rsid w:val="007B124C"/>
    <w:rsid w:val="007B1CF5"/>
    <w:rsid w:val="007B2760"/>
    <w:rsid w:val="007B2899"/>
    <w:rsid w:val="007B33BB"/>
    <w:rsid w:val="007B38AB"/>
    <w:rsid w:val="007B4C3D"/>
    <w:rsid w:val="007B53E9"/>
    <w:rsid w:val="007B53F3"/>
    <w:rsid w:val="007B564B"/>
    <w:rsid w:val="007B5CF2"/>
    <w:rsid w:val="007B606B"/>
    <w:rsid w:val="007B71EE"/>
    <w:rsid w:val="007B77CE"/>
    <w:rsid w:val="007C0309"/>
    <w:rsid w:val="007C127E"/>
    <w:rsid w:val="007C1B10"/>
    <w:rsid w:val="007C1BE1"/>
    <w:rsid w:val="007C2260"/>
    <w:rsid w:val="007C2407"/>
    <w:rsid w:val="007C4BEC"/>
    <w:rsid w:val="007C585E"/>
    <w:rsid w:val="007C5B24"/>
    <w:rsid w:val="007C5F2D"/>
    <w:rsid w:val="007C68AA"/>
    <w:rsid w:val="007C79E3"/>
    <w:rsid w:val="007D0492"/>
    <w:rsid w:val="007D271E"/>
    <w:rsid w:val="007D49D7"/>
    <w:rsid w:val="007D69D2"/>
    <w:rsid w:val="007D6B92"/>
    <w:rsid w:val="007D710E"/>
    <w:rsid w:val="007E09A4"/>
    <w:rsid w:val="007E1112"/>
    <w:rsid w:val="007E1812"/>
    <w:rsid w:val="007E38FA"/>
    <w:rsid w:val="007E3963"/>
    <w:rsid w:val="007E3D47"/>
    <w:rsid w:val="007E4A8E"/>
    <w:rsid w:val="007E5792"/>
    <w:rsid w:val="007E5B81"/>
    <w:rsid w:val="007E66B1"/>
    <w:rsid w:val="007E71A4"/>
    <w:rsid w:val="007E7A97"/>
    <w:rsid w:val="007F1280"/>
    <w:rsid w:val="007F3AB2"/>
    <w:rsid w:val="007F6527"/>
    <w:rsid w:val="007F6C99"/>
    <w:rsid w:val="007F76F4"/>
    <w:rsid w:val="007F7C1B"/>
    <w:rsid w:val="00800D21"/>
    <w:rsid w:val="00801F33"/>
    <w:rsid w:val="00802E44"/>
    <w:rsid w:val="00803071"/>
    <w:rsid w:val="00803990"/>
    <w:rsid w:val="0080401E"/>
    <w:rsid w:val="00804020"/>
    <w:rsid w:val="0080404C"/>
    <w:rsid w:val="008043BB"/>
    <w:rsid w:val="00804D2E"/>
    <w:rsid w:val="00805A4F"/>
    <w:rsid w:val="00806C01"/>
    <w:rsid w:val="008108FD"/>
    <w:rsid w:val="00810A93"/>
    <w:rsid w:val="00810E01"/>
    <w:rsid w:val="00811D3E"/>
    <w:rsid w:val="00812431"/>
    <w:rsid w:val="00812BAE"/>
    <w:rsid w:val="008148CC"/>
    <w:rsid w:val="008167FC"/>
    <w:rsid w:val="00816837"/>
    <w:rsid w:val="00817731"/>
    <w:rsid w:val="00817B89"/>
    <w:rsid w:val="00820C62"/>
    <w:rsid w:val="008211A4"/>
    <w:rsid w:val="00821986"/>
    <w:rsid w:val="008228EC"/>
    <w:rsid w:val="00822961"/>
    <w:rsid w:val="0082311D"/>
    <w:rsid w:val="008237CA"/>
    <w:rsid w:val="00823CA6"/>
    <w:rsid w:val="008251BC"/>
    <w:rsid w:val="00825C0C"/>
    <w:rsid w:val="00826E96"/>
    <w:rsid w:val="008276D9"/>
    <w:rsid w:val="00827AA3"/>
    <w:rsid w:val="0083007A"/>
    <w:rsid w:val="00830FF0"/>
    <w:rsid w:val="0083140E"/>
    <w:rsid w:val="008318F6"/>
    <w:rsid w:val="00831A7D"/>
    <w:rsid w:val="008325E9"/>
    <w:rsid w:val="008339A7"/>
    <w:rsid w:val="00833DA4"/>
    <w:rsid w:val="00834EFB"/>
    <w:rsid w:val="00837AD4"/>
    <w:rsid w:val="00840179"/>
    <w:rsid w:val="00840EA5"/>
    <w:rsid w:val="00841D80"/>
    <w:rsid w:val="00842049"/>
    <w:rsid w:val="00842644"/>
    <w:rsid w:val="00842EE8"/>
    <w:rsid w:val="008433A6"/>
    <w:rsid w:val="00843DAD"/>
    <w:rsid w:val="0084467C"/>
    <w:rsid w:val="00844A3D"/>
    <w:rsid w:val="008453E3"/>
    <w:rsid w:val="00845891"/>
    <w:rsid w:val="00845BAD"/>
    <w:rsid w:val="0084693A"/>
    <w:rsid w:val="00850A36"/>
    <w:rsid w:val="00850E2E"/>
    <w:rsid w:val="008511DC"/>
    <w:rsid w:val="008512B1"/>
    <w:rsid w:val="00852505"/>
    <w:rsid w:val="008528E7"/>
    <w:rsid w:val="00852AC6"/>
    <w:rsid w:val="00853640"/>
    <w:rsid w:val="00853FAC"/>
    <w:rsid w:val="00854203"/>
    <w:rsid w:val="00855C40"/>
    <w:rsid w:val="0085640E"/>
    <w:rsid w:val="008567D4"/>
    <w:rsid w:val="00860306"/>
    <w:rsid w:val="00861829"/>
    <w:rsid w:val="008625B3"/>
    <w:rsid w:val="00862E48"/>
    <w:rsid w:val="0086357B"/>
    <w:rsid w:val="00863809"/>
    <w:rsid w:val="00863A37"/>
    <w:rsid w:val="00863AB8"/>
    <w:rsid w:val="00864C35"/>
    <w:rsid w:val="00864F48"/>
    <w:rsid w:val="00865239"/>
    <w:rsid w:val="00865362"/>
    <w:rsid w:val="0086640C"/>
    <w:rsid w:val="00866CF3"/>
    <w:rsid w:val="00867B1A"/>
    <w:rsid w:val="00870417"/>
    <w:rsid w:val="0087143B"/>
    <w:rsid w:val="00873150"/>
    <w:rsid w:val="008733B5"/>
    <w:rsid w:val="00873A38"/>
    <w:rsid w:val="00873FF9"/>
    <w:rsid w:val="00874329"/>
    <w:rsid w:val="00874613"/>
    <w:rsid w:val="00874A7F"/>
    <w:rsid w:val="00875A02"/>
    <w:rsid w:val="00875B5E"/>
    <w:rsid w:val="00876557"/>
    <w:rsid w:val="0087657D"/>
    <w:rsid w:val="008807D5"/>
    <w:rsid w:val="00880832"/>
    <w:rsid w:val="00880EB7"/>
    <w:rsid w:val="00881A25"/>
    <w:rsid w:val="0088369F"/>
    <w:rsid w:val="008836A4"/>
    <w:rsid w:val="00883A88"/>
    <w:rsid w:val="00884D80"/>
    <w:rsid w:val="00886D19"/>
    <w:rsid w:val="00886EE1"/>
    <w:rsid w:val="0088727D"/>
    <w:rsid w:val="00887F31"/>
    <w:rsid w:val="008902C7"/>
    <w:rsid w:val="00892F2C"/>
    <w:rsid w:val="0089340F"/>
    <w:rsid w:val="00893E73"/>
    <w:rsid w:val="008944D2"/>
    <w:rsid w:val="00894859"/>
    <w:rsid w:val="00894B89"/>
    <w:rsid w:val="008951CD"/>
    <w:rsid w:val="00895326"/>
    <w:rsid w:val="00896F62"/>
    <w:rsid w:val="00897C27"/>
    <w:rsid w:val="00897C75"/>
    <w:rsid w:val="008A0F70"/>
    <w:rsid w:val="008A1221"/>
    <w:rsid w:val="008A1461"/>
    <w:rsid w:val="008A1EDB"/>
    <w:rsid w:val="008A2565"/>
    <w:rsid w:val="008A2CBC"/>
    <w:rsid w:val="008A3A0A"/>
    <w:rsid w:val="008A4148"/>
    <w:rsid w:val="008A4BD9"/>
    <w:rsid w:val="008A56AF"/>
    <w:rsid w:val="008A6101"/>
    <w:rsid w:val="008A66C8"/>
    <w:rsid w:val="008A6BE9"/>
    <w:rsid w:val="008A7669"/>
    <w:rsid w:val="008B1869"/>
    <w:rsid w:val="008B21A6"/>
    <w:rsid w:val="008B24A7"/>
    <w:rsid w:val="008B26F7"/>
    <w:rsid w:val="008B2CEF"/>
    <w:rsid w:val="008B2EAF"/>
    <w:rsid w:val="008B327D"/>
    <w:rsid w:val="008B3AEF"/>
    <w:rsid w:val="008B502D"/>
    <w:rsid w:val="008B61E5"/>
    <w:rsid w:val="008B6760"/>
    <w:rsid w:val="008B6CFD"/>
    <w:rsid w:val="008C1097"/>
    <w:rsid w:val="008C1130"/>
    <w:rsid w:val="008C1914"/>
    <w:rsid w:val="008C25BD"/>
    <w:rsid w:val="008C3591"/>
    <w:rsid w:val="008C54CC"/>
    <w:rsid w:val="008C5969"/>
    <w:rsid w:val="008C6406"/>
    <w:rsid w:val="008C6D97"/>
    <w:rsid w:val="008C71E7"/>
    <w:rsid w:val="008C729C"/>
    <w:rsid w:val="008C7A64"/>
    <w:rsid w:val="008D0647"/>
    <w:rsid w:val="008D09B9"/>
    <w:rsid w:val="008D13D1"/>
    <w:rsid w:val="008D18E6"/>
    <w:rsid w:val="008D1DC5"/>
    <w:rsid w:val="008D2C6D"/>
    <w:rsid w:val="008D2D56"/>
    <w:rsid w:val="008D3144"/>
    <w:rsid w:val="008D6D03"/>
    <w:rsid w:val="008D6F13"/>
    <w:rsid w:val="008D7274"/>
    <w:rsid w:val="008D755F"/>
    <w:rsid w:val="008D7A9B"/>
    <w:rsid w:val="008D7B2B"/>
    <w:rsid w:val="008E0060"/>
    <w:rsid w:val="008E0F2A"/>
    <w:rsid w:val="008E10F5"/>
    <w:rsid w:val="008E121C"/>
    <w:rsid w:val="008E1B1E"/>
    <w:rsid w:val="008E1DAF"/>
    <w:rsid w:val="008E1E53"/>
    <w:rsid w:val="008E2B63"/>
    <w:rsid w:val="008E4655"/>
    <w:rsid w:val="008E4F4C"/>
    <w:rsid w:val="008E57B9"/>
    <w:rsid w:val="008E6687"/>
    <w:rsid w:val="008E6ADC"/>
    <w:rsid w:val="008E6D31"/>
    <w:rsid w:val="008E7091"/>
    <w:rsid w:val="008E76AC"/>
    <w:rsid w:val="008E76D4"/>
    <w:rsid w:val="008E7C36"/>
    <w:rsid w:val="008F03AC"/>
    <w:rsid w:val="008F0D84"/>
    <w:rsid w:val="008F1EB1"/>
    <w:rsid w:val="008F1FDC"/>
    <w:rsid w:val="008F21F6"/>
    <w:rsid w:val="008F24E4"/>
    <w:rsid w:val="008F282A"/>
    <w:rsid w:val="008F2EAE"/>
    <w:rsid w:val="008F2EB0"/>
    <w:rsid w:val="008F44D5"/>
    <w:rsid w:val="008F4CE8"/>
    <w:rsid w:val="008F6E08"/>
    <w:rsid w:val="008F6FA2"/>
    <w:rsid w:val="008F72E0"/>
    <w:rsid w:val="008F748B"/>
    <w:rsid w:val="00900D5E"/>
    <w:rsid w:val="00900E75"/>
    <w:rsid w:val="00901457"/>
    <w:rsid w:val="00901827"/>
    <w:rsid w:val="00901DFC"/>
    <w:rsid w:val="009026F4"/>
    <w:rsid w:val="00902F64"/>
    <w:rsid w:val="00903386"/>
    <w:rsid w:val="009049C5"/>
    <w:rsid w:val="00904A12"/>
    <w:rsid w:val="00904AF0"/>
    <w:rsid w:val="00906A2D"/>
    <w:rsid w:val="00907626"/>
    <w:rsid w:val="00907B43"/>
    <w:rsid w:val="009113F1"/>
    <w:rsid w:val="00911F4D"/>
    <w:rsid w:val="0091359D"/>
    <w:rsid w:val="00914F06"/>
    <w:rsid w:val="00915547"/>
    <w:rsid w:val="00915552"/>
    <w:rsid w:val="00915E86"/>
    <w:rsid w:val="009165DC"/>
    <w:rsid w:val="00917201"/>
    <w:rsid w:val="00917367"/>
    <w:rsid w:val="00917770"/>
    <w:rsid w:val="00920663"/>
    <w:rsid w:val="009212EB"/>
    <w:rsid w:val="00923B14"/>
    <w:rsid w:val="00925993"/>
    <w:rsid w:val="00926475"/>
    <w:rsid w:val="00930023"/>
    <w:rsid w:val="00930543"/>
    <w:rsid w:val="0093100D"/>
    <w:rsid w:val="00931419"/>
    <w:rsid w:val="00931ADD"/>
    <w:rsid w:val="00931E01"/>
    <w:rsid w:val="0093297A"/>
    <w:rsid w:val="00932B77"/>
    <w:rsid w:val="0093367F"/>
    <w:rsid w:val="00935218"/>
    <w:rsid w:val="00935985"/>
    <w:rsid w:val="00935EA3"/>
    <w:rsid w:val="00936488"/>
    <w:rsid w:val="009364F2"/>
    <w:rsid w:val="009369CD"/>
    <w:rsid w:val="0094015D"/>
    <w:rsid w:val="00940CBE"/>
    <w:rsid w:val="0094147E"/>
    <w:rsid w:val="00942327"/>
    <w:rsid w:val="009427D5"/>
    <w:rsid w:val="0094299F"/>
    <w:rsid w:val="00942C56"/>
    <w:rsid w:val="00943CA7"/>
    <w:rsid w:val="00944E53"/>
    <w:rsid w:val="0094513B"/>
    <w:rsid w:val="00946AC1"/>
    <w:rsid w:val="009502CC"/>
    <w:rsid w:val="00950BFC"/>
    <w:rsid w:val="00950F66"/>
    <w:rsid w:val="0095183F"/>
    <w:rsid w:val="00951925"/>
    <w:rsid w:val="00951F79"/>
    <w:rsid w:val="009529A6"/>
    <w:rsid w:val="00954404"/>
    <w:rsid w:val="00954952"/>
    <w:rsid w:val="00954C36"/>
    <w:rsid w:val="00954EB1"/>
    <w:rsid w:val="00955866"/>
    <w:rsid w:val="00955F64"/>
    <w:rsid w:val="00957503"/>
    <w:rsid w:val="0096029B"/>
    <w:rsid w:val="00961EAC"/>
    <w:rsid w:val="009626D1"/>
    <w:rsid w:val="0096279C"/>
    <w:rsid w:val="0096342A"/>
    <w:rsid w:val="00964650"/>
    <w:rsid w:val="00964BE8"/>
    <w:rsid w:val="00965DB0"/>
    <w:rsid w:val="00966F1D"/>
    <w:rsid w:val="00967498"/>
    <w:rsid w:val="00967C8C"/>
    <w:rsid w:val="009703FA"/>
    <w:rsid w:val="009711EC"/>
    <w:rsid w:val="00971250"/>
    <w:rsid w:val="00971CC1"/>
    <w:rsid w:val="00973186"/>
    <w:rsid w:val="009733BB"/>
    <w:rsid w:val="0097499D"/>
    <w:rsid w:val="00974AB5"/>
    <w:rsid w:val="00974B58"/>
    <w:rsid w:val="00975624"/>
    <w:rsid w:val="009756B1"/>
    <w:rsid w:val="00976EC7"/>
    <w:rsid w:val="00976FD7"/>
    <w:rsid w:val="009809CB"/>
    <w:rsid w:val="00981B22"/>
    <w:rsid w:val="00981F30"/>
    <w:rsid w:val="009820D7"/>
    <w:rsid w:val="009825E7"/>
    <w:rsid w:val="00982701"/>
    <w:rsid w:val="009827FB"/>
    <w:rsid w:val="0098286E"/>
    <w:rsid w:val="00982A7B"/>
    <w:rsid w:val="00982FE1"/>
    <w:rsid w:val="0098398A"/>
    <w:rsid w:val="00983E49"/>
    <w:rsid w:val="00983FB3"/>
    <w:rsid w:val="009843A8"/>
    <w:rsid w:val="009844C9"/>
    <w:rsid w:val="009851BF"/>
    <w:rsid w:val="009851CD"/>
    <w:rsid w:val="00986A5E"/>
    <w:rsid w:val="00986A71"/>
    <w:rsid w:val="00986C23"/>
    <w:rsid w:val="0098706D"/>
    <w:rsid w:val="0098764A"/>
    <w:rsid w:val="009903FC"/>
    <w:rsid w:val="00991B54"/>
    <w:rsid w:val="009935FB"/>
    <w:rsid w:val="00993AA9"/>
    <w:rsid w:val="0099448D"/>
    <w:rsid w:val="00996254"/>
    <w:rsid w:val="00996ACD"/>
    <w:rsid w:val="00996E66"/>
    <w:rsid w:val="009971F5"/>
    <w:rsid w:val="00997985"/>
    <w:rsid w:val="00997E69"/>
    <w:rsid w:val="009A0187"/>
    <w:rsid w:val="009A0748"/>
    <w:rsid w:val="009A1CD3"/>
    <w:rsid w:val="009A235E"/>
    <w:rsid w:val="009A2EA2"/>
    <w:rsid w:val="009A3DAA"/>
    <w:rsid w:val="009A4D1C"/>
    <w:rsid w:val="009A4F41"/>
    <w:rsid w:val="009A615F"/>
    <w:rsid w:val="009B079A"/>
    <w:rsid w:val="009B1328"/>
    <w:rsid w:val="009B303D"/>
    <w:rsid w:val="009B31B2"/>
    <w:rsid w:val="009B45B2"/>
    <w:rsid w:val="009B4C2E"/>
    <w:rsid w:val="009B4F8D"/>
    <w:rsid w:val="009B5329"/>
    <w:rsid w:val="009B5752"/>
    <w:rsid w:val="009B57F5"/>
    <w:rsid w:val="009B6FDD"/>
    <w:rsid w:val="009C112F"/>
    <w:rsid w:val="009C15AD"/>
    <w:rsid w:val="009C167B"/>
    <w:rsid w:val="009C17D3"/>
    <w:rsid w:val="009C1933"/>
    <w:rsid w:val="009C2AF0"/>
    <w:rsid w:val="009C3DB8"/>
    <w:rsid w:val="009C422B"/>
    <w:rsid w:val="009C5A2D"/>
    <w:rsid w:val="009C5A6E"/>
    <w:rsid w:val="009C5BD4"/>
    <w:rsid w:val="009C5ED5"/>
    <w:rsid w:val="009C6B28"/>
    <w:rsid w:val="009C6FF8"/>
    <w:rsid w:val="009C71DA"/>
    <w:rsid w:val="009C72BA"/>
    <w:rsid w:val="009C7500"/>
    <w:rsid w:val="009C7987"/>
    <w:rsid w:val="009C7F29"/>
    <w:rsid w:val="009D191F"/>
    <w:rsid w:val="009D21C4"/>
    <w:rsid w:val="009D2A09"/>
    <w:rsid w:val="009D40AC"/>
    <w:rsid w:val="009D4626"/>
    <w:rsid w:val="009D5565"/>
    <w:rsid w:val="009D6981"/>
    <w:rsid w:val="009D6A05"/>
    <w:rsid w:val="009D74AD"/>
    <w:rsid w:val="009D75F9"/>
    <w:rsid w:val="009E06C2"/>
    <w:rsid w:val="009E0994"/>
    <w:rsid w:val="009E1320"/>
    <w:rsid w:val="009E1B36"/>
    <w:rsid w:val="009E1EB8"/>
    <w:rsid w:val="009E3023"/>
    <w:rsid w:val="009E3D1C"/>
    <w:rsid w:val="009E4EFC"/>
    <w:rsid w:val="009E5113"/>
    <w:rsid w:val="009E5521"/>
    <w:rsid w:val="009E569D"/>
    <w:rsid w:val="009E5968"/>
    <w:rsid w:val="009E5A80"/>
    <w:rsid w:val="009E5BC5"/>
    <w:rsid w:val="009E667F"/>
    <w:rsid w:val="009E715A"/>
    <w:rsid w:val="009E7922"/>
    <w:rsid w:val="009F0489"/>
    <w:rsid w:val="009F15BD"/>
    <w:rsid w:val="009F198E"/>
    <w:rsid w:val="009F252B"/>
    <w:rsid w:val="009F3D0E"/>
    <w:rsid w:val="009F4461"/>
    <w:rsid w:val="009F457C"/>
    <w:rsid w:val="009F47F4"/>
    <w:rsid w:val="009F4A54"/>
    <w:rsid w:val="009F4BEC"/>
    <w:rsid w:val="009F4F37"/>
    <w:rsid w:val="009F553B"/>
    <w:rsid w:val="009F5874"/>
    <w:rsid w:val="009F59FE"/>
    <w:rsid w:val="009F6D13"/>
    <w:rsid w:val="00A00622"/>
    <w:rsid w:val="00A031C7"/>
    <w:rsid w:val="00A033FB"/>
    <w:rsid w:val="00A041D4"/>
    <w:rsid w:val="00A045AB"/>
    <w:rsid w:val="00A04D18"/>
    <w:rsid w:val="00A0515F"/>
    <w:rsid w:val="00A061FC"/>
    <w:rsid w:val="00A06C25"/>
    <w:rsid w:val="00A0708C"/>
    <w:rsid w:val="00A07643"/>
    <w:rsid w:val="00A07D24"/>
    <w:rsid w:val="00A10393"/>
    <w:rsid w:val="00A10857"/>
    <w:rsid w:val="00A11576"/>
    <w:rsid w:val="00A12211"/>
    <w:rsid w:val="00A122C5"/>
    <w:rsid w:val="00A131E8"/>
    <w:rsid w:val="00A144D4"/>
    <w:rsid w:val="00A159FA"/>
    <w:rsid w:val="00A1772B"/>
    <w:rsid w:val="00A17F89"/>
    <w:rsid w:val="00A2261B"/>
    <w:rsid w:val="00A23DA6"/>
    <w:rsid w:val="00A23E49"/>
    <w:rsid w:val="00A240CB"/>
    <w:rsid w:val="00A242DE"/>
    <w:rsid w:val="00A24CB4"/>
    <w:rsid w:val="00A2560B"/>
    <w:rsid w:val="00A25FD7"/>
    <w:rsid w:val="00A26DEA"/>
    <w:rsid w:val="00A34CB5"/>
    <w:rsid w:val="00A366F9"/>
    <w:rsid w:val="00A36B25"/>
    <w:rsid w:val="00A36C14"/>
    <w:rsid w:val="00A3773C"/>
    <w:rsid w:val="00A40669"/>
    <w:rsid w:val="00A40880"/>
    <w:rsid w:val="00A411C4"/>
    <w:rsid w:val="00A41A77"/>
    <w:rsid w:val="00A41BCA"/>
    <w:rsid w:val="00A43020"/>
    <w:rsid w:val="00A43041"/>
    <w:rsid w:val="00A43AFF"/>
    <w:rsid w:val="00A440CB"/>
    <w:rsid w:val="00A44FF2"/>
    <w:rsid w:val="00A4546F"/>
    <w:rsid w:val="00A454E3"/>
    <w:rsid w:val="00A45D9C"/>
    <w:rsid w:val="00A46303"/>
    <w:rsid w:val="00A4729C"/>
    <w:rsid w:val="00A473CD"/>
    <w:rsid w:val="00A50DBD"/>
    <w:rsid w:val="00A50F78"/>
    <w:rsid w:val="00A50FFA"/>
    <w:rsid w:val="00A51419"/>
    <w:rsid w:val="00A51DA4"/>
    <w:rsid w:val="00A52D39"/>
    <w:rsid w:val="00A532D3"/>
    <w:rsid w:val="00A537A1"/>
    <w:rsid w:val="00A5392B"/>
    <w:rsid w:val="00A571BF"/>
    <w:rsid w:val="00A57EB7"/>
    <w:rsid w:val="00A60C76"/>
    <w:rsid w:val="00A60F91"/>
    <w:rsid w:val="00A619C0"/>
    <w:rsid w:val="00A62082"/>
    <w:rsid w:val="00A62CF6"/>
    <w:rsid w:val="00A639D8"/>
    <w:rsid w:val="00A6411B"/>
    <w:rsid w:val="00A645DF"/>
    <w:rsid w:val="00A6492A"/>
    <w:rsid w:val="00A66313"/>
    <w:rsid w:val="00A731C3"/>
    <w:rsid w:val="00A74AD1"/>
    <w:rsid w:val="00A7793A"/>
    <w:rsid w:val="00A80C05"/>
    <w:rsid w:val="00A80C7B"/>
    <w:rsid w:val="00A82091"/>
    <w:rsid w:val="00A827B5"/>
    <w:rsid w:val="00A83B99"/>
    <w:rsid w:val="00A83EE1"/>
    <w:rsid w:val="00A8497A"/>
    <w:rsid w:val="00A85C52"/>
    <w:rsid w:val="00A85CAE"/>
    <w:rsid w:val="00A85D9F"/>
    <w:rsid w:val="00A85F79"/>
    <w:rsid w:val="00A86AB5"/>
    <w:rsid w:val="00A86D68"/>
    <w:rsid w:val="00A9056B"/>
    <w:rsid w:val="00A90902"/>
    <w:rsid w:val="00A90A5A"/>
    <w:rsid w:val="00A95099"/>
    <w:rsid w:val="00A956C0"/>
    <w:rsid w:val="00A96250"/>
    <w:rsid w:val="00AA0FA8"/>
    <w:rsid w:val="00AA212D"/>
    <w:rsid w:val="00AA2290"/>
    <w:rsid w:val="00AA2722"/>
    <w:rsid w:val="00AA35B8"/>
    <w:rsid w:val="00AA4CC7"/>
    <w:rsid w:val="00AA4EDF"/>
    <w:rsid w:val="00AA535A"/>
    <w:rsid w:val="00AA583A"/>
    <w:rsid w:val="00AA5E8E"/>
    <w:rsid w:val="00AA7048"/>
    <w:rsid w:val="00AB0281"/>
    <w:rsid w:val="00AB0EB1"/>
    <w:rsid w:val="00AB163A"/>
    <w:rsid w:val="00AB1AF2"/>
    <w:rsid w:val="00AB225B"/>
    <w:rsid w:val="00AB2801"/>
    <w:rsid w:val="00AB2BAD"/>
    <w:rsid w:val="00AB46ED"/>
    <w:rsid w:val="00AB566F"/>
    <w:rsid w:val="00AB5C26"/>
    <w:rsid w:val="00AB5F42"/>
    <w:rsid w:val="00AB604C"/>
    <w:rsid w:val="00AB6816"/>
    <w:rsid w:val="00AB6CA7"/>
    <w:rsid w:val="00AB6D57"/>
    <w:rsid w:val="00AB6DD5"/>
    <w:rsid w:val="00AB7F9C"/>
    <w:rsid w:val="00AC0BD4"/>
    <w:rsid w:val="00AC27FB"/>
    <w:rsid w:val="00AC3B82"/>
    <w:rsid w:val="00AC3EF0"/>
    <w:rsid w:val="00AC422F"/>
    <w:rsid w:val="00AC42A1"/>
    <w:rsid w:val="00AC45AE"/>
    <w:rsid w:val="00AC4B89"/>
    <w:rsid w:val="00AC66D2"/>
    <w:rsid w:val="00AC6CB4"/>
    <w:rsid w:val="00AC7044"/>
    <w:rsid w:val="00AD01E4"/>
    <w:rsid w:val="00AD0858"/>
    <w:rsid w:val="00AD17E6"/>
    <w:rsid w:val="00AD1CCE"/>
    <w:rsid w:val="00AD2C08"/>
    <w:rsid w:val="00AD4D6E"/>
    <w:rsid w:val="00AD53F9"/>
    <w:rsid w:val="00AD7D7C"/>
    <w:rsid w:val="00AE02E3"/>
    <w:rsid w:val="00AE0677"/>
    <w:rsid w:val="00AE0801"/>
    <w:rsid w:val="00AE0F26"/>
    <w:rsid w:val="00AE1231"/>
    <w:rsid w:val="00AE168C"/>
    <w:rsid w:val="00AE2B11"/>
    <w:rsid w:val="00AE39AB"/>
    <w:rsid w:val="00AE41E5"/>
    <w:rsid w:val="00AE5145"/>
    <w:rsid w:val="00AE7340"/>
    <w:rsid w:val="00AF0BB5"/>
    <w:rsid w:val="00AF0C52"/>
    <w:rsid w:val="00AF1BBD"/>
    <w:rsid w:val="00AF246E"/>
    <w:rsid w:val="00AF29D5"/>
    <w:rsid w:val="00AF45AF"/>
    <w:rsid w:val="00AF53F4"/>
    <w:rsid w:val="00AF5C7F"/>
    <w:rsid w:val="00AF7068"/>
    <w:rsid w:val="00AF794B"/>
    <w:rsid w:val="00AF7E9D"/>
    <w:rsid w:val="00B00296"/>
    <w:rsid w:val="00B00CAC"/>
    <w:rsid w:val="00B03620"/>
    <w:rsid w:val="00B038E7"/>
    <w:rsid w:val="00B0445B"/>
    <w:rsid w:val="00B04948"/>
    <w:rsid w:val="00B04D38"/>
    <w:rsid w:val="00B052C2"/>
    <w:rsid w:val="00B0546B"/>
    <w:rsid w:val="00B06FFE"/>
    <w:rsid w:val="00B077F9"/>
    <w:rsid w:val="00B07BC4"/>
    <w:rsid w:val="00B10207"/>
    <w:rsid w:val="00B10E97"/>
    <w:rsid w:val="00B11041"/>
    <w:rsid w:val="00B119BF"/>
    <w:rsid w:val="00B11EAF"/>
    <w:rsid w:val="00B12416"/>
    <w:rsid w:val="00B13275"/>
    <w:rsid w:val="00B13288"/>
    <w:rsid w:val="00B141E7"/>
    <w:rsid w:val="00B15349"/>
    <w:rsid w:val="00B15543"/>
    <w:rsid w:val="00B1555F"/>
    <w:rsid w:val="00B16417"/>
    <w:rsid w:val="00B16B69"/>
    <w:rsid w:val="00B22C00"/>
    <w:rsid w:val="00B2435A"/>
    <w:rsid w:val="00B25B86"/>
    <w:rsid w:val="00B26197"/>
    <w:rsid w:val="00B26280"/>
    <w:rsid w:val="00B265A1"/>
    <w:rsid w:val="00B3194B"/>
    <w:rsid w:val="00B31D3C"/>
    <w:rsid w:val="00B3344F"/>
    <w:rsid w:val="00B3466A"/>
    <w:rsid w:val="00B34E77"/>
    <w:rsid w:val="00B351B4"/>
    <w:rsid w:val="00B351FA"/>
    <w:rsid w:val="00B35960"/>
    <w:rsid w:val="00B35CA8"/>
    <w:rsid w:val="00B40D0D"/>
    <w:rsid w:val="00B41DF4"/>
    <w:rsid w:val="00B4232B"/>
    <w:rsid w:val="00B42917"/>
    <w:rsid w:val="00B42993"/>
    <w:rsid w:val="00B43325"/>
    <w:rsid w:val="00B43898"/>
    <w:rsid w:val="00B46BCA"/>
    <w:rsid w:val="00B47528"/>
    <w:rsid w:val="00B478AA"/>
    <w:rsid w:val="00B47F4C"/>
    <w:rsid w:val="00B5130A"/>
    <w:rsid w:val="00B51E65"/>
    <w:rsid w:val="00B52415"/>
    <w:rsid w:val="00B52B78"/>
    <w:rsid w:val="00B53551"/>
    <w:rsid w:val="00B53749"/>
    <w:rsid w:val="00B554FE"/>
    <w:rsid w:val="00B55692"/>
    <w:rsid w:val="00B557E5"/>
    <w:rsid w:val="00B55A2C"/>
    <w:rsid w:val="00B56028"/>
    <w:rsid w:val="00B565C7"/>
    <w:rsid w:val="00B56BC5"/>
    <w:rsid w:val="00B5711A"/>
    <w:rsid w:val="00B57CF8"/>
    <w:rsid w:val="00B57D8C"/>
    <w:rsid w:val="00B600A4"/>
    <w:rsid w:val="00B600F0"/>
    <w:rsid w:val="00B600FD"/>
    <w:rsid w:val="00B61D64"/>
    <w:rsid w:val="00B63549"/>
    <w:rsid w:val="00B63E7E"/>
    <w:rsid w:val="00B64F3D"/>
    <w:rsid w:val="00B65F61"/>
    <w:rsid w:val="00B662BA"/>
    <w:rsid w:val="00B665CD"/>
    <w:rsid w:val="00B710D7"/>
    <w:rsid w:val="00B72E5C"/>
    <w:rsid w:val="00B72EE6"/>
    <w:rsid w:val="00B743A1"/>
    <w:rsid w:val="00B744B8"/>
    <w:rsid w:val="00B75663"/>
    <w:rsid w:val="00B76A1F"/>
    <w:rsid w:val="00B77482"/>
    <w:rsid w:val="00B77CD0"/>
    <w:rsid w:val="00B80168"/>
    <w:rsid w:val="00B80937"/>
    <w:rsid w:val="00B80A4C"/>
    <w:rsid w:val="00B80A53"/>
    <w:rsid w:val="00B8131D"/>
    <w:rsid w:val="00B81FA5"/>
    <w:rsid w:val="00B825C2"/>
    <w:rsid w:val="00B82619"/>
    <w:rsid w:val="00B82839"/>
    <w:rsid w:val="00B82883"/>
    <w:rsid w:val="00B82DE0"/>
    <w:rsid w:val="00B83813"/>
    <w:rsid w:val="00B83AC5"/>
    <w:rsid w:val="00B84993"/>
    <w:rsid w:val="00B84C00"/>
    <w:rsid w:val="00B85325"/>
    <w:rsid w:val="00B85425"/>
    <w:rsid w:val="00B85FD4"/>
    <w:rsid w:val="00B87806"/>
    <w:rsid w:val="00B87EC9"/>
    <w:rsid w:val="00B9004A"/>
    <w:rsid w:val="00B91F5D"/>
    <w:rsid w:val="00B926E6"/>
    <w:rsid w:val="00B93096"/>
    <w:rsid w:val="00B93640"/>
    <w:rsid w:val="00B9364F"/>
    <w:rsid w:val="00B93B7F"/>
    <w:rsid w:val="00B93FF5"/>
    <w:rsid w:val="00B94441"/>
    <w:rsid w:val="00B94C9E"/>
    <w:rsid w:val="00B94D33"/>
    <w:rsid w:val="00B96C5C"/>
    <w:rsid w:val="00BA070B"/>
    <w:rsid w:val="00BA13ED"/>
    <w:rsid w:val="00BA15CB"/>
    <w:rsid w:val="00BA2E21"/>
    <w:rsid w:val="00BA3864"/>
    <w:rsid w:val="00BA4149"/>
    <w:rsid w:val="00BA41AF"/>
    <w:rsid w:val="00BA4427"/>
    <w:rsid w:val="00BA4B06"/>
    <w:rsid w:val="00BA5137"/>
    <w:rsid w:val="00BA7C07"/>
    <w:rsid w:val="00BB03E9"/>
    <w:rsid w:val="00BB0EC3"/>
    <w:rsid w:val="00BB188C"/>
    <w:rsid w:val="00BB2604"/>
    <w:rsid w:val="00BB4CC7"/>
    <w:rsid w:val="00BB6133"/>
    <w:rsid w:val="00BB6691"/>
    <w:rsid w:val="00BB751A"/>
    <w:rsid w:val="00BC1525"/>
    <w:rsid w:val="00BC1B33"/>
    <w:rsid w:val="00BC1DB9"/>
    <w:rsid w:val="00BC22E5"/>
    <w:rsid w:val="00BC24A1"/>
    <w:rsid w:val="00BC38FD"/>
    <w:rsid w:val="00BC3C53"/>
    <w:rsid w:val="00BC3F6A"/>
    <w:rsid w:val="00BC4C9E"/>
    <w:rsid w:val="00BC5BEC"/>
    <w:rsid w:val="00BC5F2E"/>
    <w:rsid w:val="00BC7F3B"/>
    <w:rsid w:val="00BD01A0"/>
    <w:rsid w:val="00BD1FC6"/>
    <w:rsid w:val="00BD28F0"/>
    <w:rsid w:val="00BD30D2"/>
    <w:rsid w:val="00BD3EB5"/>
    <w:rsid w:val="00BD4409"/>
    <w:rsid w:val="00BD4774"/>
    <w:rsid w:val="00BD6191"/>
    <w:rsid w:val="00BD70FE"/>
    <w:rsid w:val="00BD7269"/>
    <w:rsid w:val="00BD72C1"/>
    <w:rsid w:val="00BD7AB8"/>
    <w:rsid w:val="00BE064B"/>
    <w:rsid w:val="00BE2586"/>
    <w:rsid w:val="00BE267D"/>
    <w:rsid w:val="00BE3457"/>
    <w:rsid w:val="00BE479B"/>
    <w:rsid w:val="00BE4A70"/>
    <w:rsid w:val="00BE511F"/>
    <w:rsid w:val="00BE52B5"/>
    <w:rsid w:val="00BE6240"/>
    <w:rsid w:val="00BE6451"/>
    <w:rsid w:val="00BE6D1B"/>
    <w:rsid w:val="00BE6FCB"/>
    <w:rsid w:val="00BF0AD0"/>
    <w:rsid w:val="00BF3650"/>
    <w:rsid w:val="00BF39C8"/>
    <w:rsid w:val="00BF4A8F"/>
    <w:rsid w:val="00BF5A0E"/>
    <w:rsid w:val="00BF69C9"/>
    <w:rsid w:val="00BF6CC6"/>
    <w:rsid w:val="00BF737C"/>
    <w:rsid w:val="00BF7F5D"/>
    <w:rsid w:val="00C0025E"/>
    <w:rsid w:val="00C01488"/>
    <w:rsid w:val="00C01510"/>
    <w:rsid w:val="00C01DF8"/>
    <w:rsid w:val="00C02231"/>
    <w:rsid w:val="00C02BA1"/>
    <w:rsid w:val="00C02D7C"/>
    <w:rsid w:val="00C030AB"/>
    <w:rsid w:val="00C034CB"/>
    <w:rsid w:val="00C03D13"/>
    <w:rsid w:val="00C0509B"/>
    <w:rsid w:val="00C051A8"/>
    <w:rsid w:val="00C054BC"/>
    <w:rsid w:val="00C059D0"/>
    <w:rsid w:val="00C06692"/>
    <w:rsid w:val="00C06851"/>
    <w:rsid w:val="00C06E3B"/>
    <w:rsid w:val="00C077E7"/>
    <w:rsid w:val="00C07859"/>
    <w:rsid w:val="00C07D28"/>
    <w:rsid w:val="00C10035"/>
    <w:rsid w:val="00C10433"/>
    <w:rsid w:val="00C10C93"/>
    <w:rsid w:val="00C1142D"/>
    <w:rsid w:val="00C11B7D"/>
    <w:rsid w:val="00C11F53"/>
    <w:rsid w:val="00C12F3B"/>
    <w:rsid w:val="00C14033"/>
    <w:rsid w:val="00C158D4"/>
    <w:rsid w:val="00C15E61"/>
    <w:rsid w:val="00C170C2"/>
    <w:rsid w:val="00C17547"/>
    <w:rsid w:val="00C1755F"/>
    <w:rsid w:val="00C17897"/>
    <w:rsid w:val="00C202E9"/>
    <w:rsid w:val="00C2199B"/>
    <w:rsid w:val="00C219AB"/>
    <w:rsid w:val="00C21A7C"/>
    <w:rsid w:val="00C21AAB"/>
    <w:rsid w:val="00C22ACF"/>
    <w:rsid w:val="00C23D5E"/>
    <w:rsid w:val="00C24D55"/>
    <w:rsid w:val="00C27004"/>
    <w:rsid w:val="00C2737C"/>
    <w:rsid w:val="00C273C7"/>
    <w:rsid w:val="00C30D93"/>
    <w:rsid w:val="00C312D2"/>
    <w:rsid w:val="00C3136D"/>
    <w:rsid w:val="00C3196E"/>
    <w:rsid w:val="00C32B95"/>
    <w:rsid w:val="00C32CD4"/>
    <w:rsid w:val="00C357DB"/>
    <w:rsid w:val="00C35ABF"/>
    <w:rsid w:val="00C362A6"/>
    <w:rsid w:val="00C367C9"/>
    <w:rsid w:val="00C36AE6"/>
    <w:rsid w:val="00C37944"/>
    <w:rsid w:val="00C40052"/>
    <w:rsid w:val="00C409D5"/>
    <w:rsid w:val="00C40B14"/>
    <w:rsid w:val="00C415E0"/>
    <w:rsid w:val="00C4209A"/>
    <w:rsid w:val="00C435C3"/>
    <w:rsid w:val="00C43FAE"/>
    <w:rsid w:val="00C4460E"/>
    <w:rsid w:val="00C44B9B"/>
    <w:rsid w:val="00C44CC9"/>
    <w:rsid w:val="00C44E5F"/>
    <w:rsid w:val="00C45C8B"/>
    <w:rsid w:val="00C46B05"/>
    <w:rsid w:val="00C4722C"/>
    <w:rsid w:val="00C50334"/>
    <w:rsid w:val="00C51595"/>
    <w:rsid w:val="00C51958"/>
    <w:rsid w:val="00C51B7C"/>
    <w:rsid w:val="00C52727"/>
    <w:rsid w:val="00C53216"/>
    <w:rsid w:val="00C537DD"/>
    <w:rsid w:val="00C57DD2"/>
    <w:rsid w:val="00C60C51"/>
    <w:rsid w:val="00C61B63"/>
    <w:rsid w:val="00C61D99"/>
    <w:rsid w:val="00C622D4"/>
    <w:rsid w:val="00C6234B"/>
    <w:rsid w:val="00C624E5"/>
    <w:rsid w:val="00C63C92"/>
    <w:rsid w:val="00C63EAE"/>
    <w:rsid w:val="00C656EE"/>
    <w:rsid w:val="00C66370"/>
    <w:rsid w:val="00C707BF"/>
    <w:rsid w:val="00C70E01"/>
    <w:rsid w:val="00C71203"/>
    <w:rsid w:val="00C71A99"/>
    <w:rsid w:val="00C73121"/>
    <w:rsid w:val="00C73200"/>
    <w:rsid w:val="00C73260"/>
    <w:rsid w:val="00C74B5F"/>
    <w:rsid w:val="00C74D4C"/>
    <w:rsid w:val="00C7540C"/>
    <w:rsid w:val="00C75E32"/>
    <w:rsid w:val="00C7629F"/>
    <w:rsid w:val="00C766F0"/>
    <w:rsid w:val="00C771BE"/>
    <w:rsid w:val="00C7794E"/>
    <w:rsid w:val="00C806C3"/>
    <w:rsid w:val="00C823AC"/>
    <w:rsid w:val="00C83796"/>
    <w:rsid w:val="00C838B8"/>
    <w:rsid w:val="00C851C0"/>
    <w:rsid w:val="00C856E8"/>
    <w:rsid w:val="00C85990"/>
    <w:rsid w:val="00C8661B"/>
    <w:rsid w:val="00C87F56"/>
    <w:rsid w:val="00C91E23"/>
    <w:rsid w:val="00C9259E"/>
    <w:rsid w:val="00C928A4"/>
    <w:rsid w:val="00C935DF"/>
    <w:rsid w:val="00C93953"/>
    <w:rsid w:val="00C939C5"/>
    <w:rsid w:val="00C93C63"/>
    <w:rsid w:val="00C95040"/>
    <w:rsid w:val="00C9528B"/>
    <w:rsid w:val="00C95C54"/>
    <w:rsid w:val="00C968D1"/>
    <w:rsid w:val="00C96974"/>
    <w:rsid w:val="00C97581"/>
    <w:rsid w:val="00C979BF"/>
    <w:rsid w:val="00CA03C8"/>
    <w:rsid w:val="00CA0630"/>
    <w:rsid w:val="00CA0DFD"/>
    <w:rsid w:val="00CA139A"/>
    <w:rsid w:val="00CA19FA"/>
    <w:rsid w:val="00CA2899"/>
    <w:rsid w:val="00CA347E"/>
    <w:rsid w:val="00CA3A3D"/>
    <w:rsid w:val="00CA3A92"/>
    <w:rsid w:val="00CA3AA6"/>
    <w:rsid w:val="00CA3EF3"/>
    <w:rsid w:val="00CA4880"/>
    <w:rsid w:val="00CA51FC"/>
    <w:rsid w:val="00CA555C"/>
    <w:rsid w:val="00CA7094"/>
    <w:rsid w:val="00CA77FB"/>
    <w:rsid w:val="00CA793D"/>
    <w:rsid w:val="00CA7942"/>
    <w:rsid w:val="00CB026C"/>
    <w:rsid w:val="00CB0C67"/>
    <w:rsid w:val="00CB2858"/>
    <w:rsid w:val="00CB2886"/>
    <w:rsid w:val="00CB3293"/>
    <w:rsid w:val="00CB379B"/>
    <w:rsid w:val="00CB3918"/>
    <w:rsid w:val="00CB3BF4"/>
    <w:rsid w:val="00CB4074"/>
    <w:rsid w:val="00CB454A"/>
    <w:rsid w:val="00CB4F88"/>
    <w:rsid w:val="00CB5DD0"/>
    <w:rsid w:val="00CB5E5C"/>
    <w:rsid w:val="00CB616F"/>
    <w:rsid w:val="00CB77CD"/>
    <w:rsid w:val="00CC06BA"/>
    <w:rsid w:val="00CC1802"/>
    <w:rsid w:val="00CC269A"/>
    <w:rsid w:val="00CC4AD9"/>
    <w:rsid w:val="00CC51D4"/>
    <w:rsid w:val="00CC5372"/>
    <w:rsid w:val="00CC564F"/>
    <w:rsid w:val="00CC5BF3"/>
    <w:rsid w:val="00CC6327"/>
    <w:rsid w:val="00CC65DA"/>
    <w:rsid w:val="00CC6BEC"/>
    <w:rsid w:val="00CC6C62"/>
    <w:rsid w:val="00CC7A67"/>
    <w:rsid w:val="00CD1043"/>
    <w:rsid w:val="00CD13F3"/>
    <w:rsid w:val="00CD14B9"/>
    <w:rsid w:val="00CD1962"/>
    <w:rsid w:val="00CD334C"/>
    <w:rsid w:val="00CD34CC"/>
    <w:rsid w:val="00CD46B3"/>
    <w:rsid w:val="00CD4C0B"/>
    <w:rsid w:val="00CD52DB"/>
    <w:rsid w:val="00CD692C"/>
    <w:rsid w:val="00CD6C8C"/>
    <w:rsid w:val="00CD75CC"/>
    <w:rsid w:val="00CE11CC"/>
    <w:rsid w:val="00CE18A4"/>
    <w:rsid w:val="00CE2AA7"/>
    <w:rsid w:val="00CE31D4"/>
    <w:rsid w:val="00CE336B"/>
    <w:rsid w:val="00CE4916"/>
    <w:rsid w:val="00CE51E8"/>
    <w:rsid w:val="00CE5AA0"/>
    <w:rsid w:val="00CE60CA"/>
    <w:rsid w:val="00CE7B36"/>
    <w:rsid w:val="00CF0103"/>
    <w:rsid w:val="00CF174F"/>
    <w:rsid w:val="00CF18FA"/>
    <w:rsid w:val="00CF21B9"/>
    <w:rsid w:val="00CF2A2D"/>
    <w:rsid w:val="00CF4036"/>
    <w:rsid w:val="00CF4523"/>
    <w:rsid w:val="00CF63ED"/>
    <w:rsid w:val="00CF6BF9"/>
    <w:rsid w:val="00D00748"/>
    <w:rsid w:val="00D007AE"/>
    <w:rsid w:val="00D02A5C"/>
    <w:rsid w:val="00D03006"/>
    <w:rsid w:val="00D03227"/>
    <w:rsid w:val="00D03800"/>
    <w:rsid w:val="00D0389D"/>
    <w:rsid w:val="00D052D5"/>
    <w:rsid w:val="00D0612B"/>
    <w:rsid w:val="00D065D3"/>
    <w:rsid w:val="00D06A26"/>
    <w:rsid w:val="00D10DD2"/>
    <w:rsid w:val="00D10FD7"/>
    <w:rsid w:val="00D11C4B"/>
    <w:rsid w:val="00D12AEC"/>
    <w:rsid w:val="00D13799"/>
    <w:rsid w:val="00D14142"/>
    <w:rsid w:val="00D14C94"/>
    <w:rsid w:val="00D15166"/>
    <w:rsid w:val="00D16537"/>
    <w:rsid w:val="00D17195"/>
    <w:rsid w:val="00D2087A"/>
    <w:rsid w:val="00D20888"/>
    <w:rsid w:val="00D20C48"/>
    <w:rsid w:val="00D215E1"/>
    <w:rsid w:val="00D21652"/>
    <w:rsid w:val="00D21DF3"/>
    <w:rsid w:val="00D231C8"/>
    <w:rsid w:val="00D234FD"/>
    <w:rsid w:val="00D23E0E"/>
    <w:rsid w:val="00D256FA"/>
    <w:rsid w:val="00D26B2B"/>
    <w:rsid w:val="00D26D63"/>
    <w:rsid w:val="00D2748F"/>
    <w:rsid w:val="00D27672"/>
    <w:rsid w:val="00D27F49"/>
    <w:rsid w:val="00D311DF"/>
    <w:rsid w:val="00D31C4A"/>
    <w:rsid w:val="00D32D99"/>
    <w:rsid w:val="00D32F94"/>
    <w:rsid w:val="00D3421B"/>
    <w:rsid w:val="00D342A6"/>
    <w:rsid w:val="00D343C4"/>
    <w:rsid w:val="00D34440"/>
    <w:rsid w:val="00D3458A"/>
    <w:rsid w:val="00D35A33"/>
    <w:rsid w:val="00D3636B"/>
    <w:rsid w:val="00D363BD"/>
    <w:rsid w:val="00D36A6A"/>
    <w:rsid w:val="00D37634"/>
    <w:rsid w:val="00D400F9"/>
    <w:rsid w:val="00D408D6"/>
    <w:rsid w:val="00D41024"/>
    <w:rsid w:val="00D428AA"/>
    <w:rsid w:val="00D43115"/>
    <w:rsid w:val="00D443BE"/>
    <w:rsid w:val="00D456CF"/>
    <w:rsid w:val="00D45CA6"/>
    <w:rsid w:val="00D464BF"/>
    <w:rsid w:val="00D46635"/>
    <w:rsid w:val="00D52BDB"/>
    <w:rsid w:val="00D5356B"/>
    <w:rsid w:val="00D53E26"/>
    <w:rsid w:val="00D54ECE"/>
    <w:rsid w:val="00D553D3"/>
    <w:rsid w:val="00D557EE"/>
    <w:rsid w:val="00D57074"/>
    <w:rsid w:val="00D60EE3"/>
    <w:rsid w:val="00D60EE7"/>
    <w:rsid w:val="00D62F75"/>
    <w:rsid w:val="00D630BE"/>
    <w:rsid w:val="00D6322D"/>
    <w:rsid w:val="00D65742"/>
    <w:rsid w:val="00D65EBE"/>
    <w:rsid w:val="00D70E31"/>
    <w:rsid w:val="00D711B2"/>
    <w:rsid w:val="00D72DA3"/>
    <w:rsid w:val="00D73501"/>
    <w:rsid w:val="00D7454A"/>
    <w:rsid w:val="00D755F8"/>
    <w:rsid w:val="00D76752"/>
    <w:rsid w:val="00D77688"/>
    <w:rsid w:val="00D809CB"/>
    <w:rsid w:val="00D82509"/>
    <w:rsid w:val="00D829B1"/>
    <w:rsid w:val="00D8328B"/>
    <w:rsid w:val="00D8377A"/>
    <w:rsid w:val="00D83F72"/>
    <w:rsid w:val="00D841FF"/>
    <w:rsid w:val="00D84D15"/>
    <w:rsid w:val="00D85297"/>
    <w:rsid w:val="00D85B77"/>
    <w:rsid w:val="00D85C90"/>
    <w:rsid w:val="00D86190"/>
    <w:rsid w:val="00D86E75"/>
    <w:rsid w:val="00D86ED4"/>
    <w:rsid w:val="00D87054"/>
    <w:rsid w:val="00D87308"/>
    <w:rsid w:val="00D87709"/>
    <w:rsid w:val="00D9080F"/>
    <w:rsid w:val="00D9442C"/>
    <w:rsid w:val="00D94C67"/>
    <w:rsid w:val="00D94CCE"/>
    <w:rsid w:val="00D95055"/>
    <w:rsid w:val="00D95AA4"/>
    <w:rsid w:val="00D96392"/>
    <w:rsid w:val="00D96C4A"/>
    <w:rsid w:val="00D9702E"/>
    <w:rsid w:val="00D979E4"/>
    <w:rsid w:val="00DA0339"/>
    <w:rsid w:val="00DA036D"/>
    <w:rsid w:val="00DA14AF"/>
    <w:rsid w:val="00DA61BD"/>
    <w:rsid w:val="00DA62CC"/>
    <w:rsid w:val="00DA653F"/>
    <w:rsid w:val="00DA6B4D"/>
    <w:rsid w:val="00DA6EF0"/>
    <w:rsid w:val="00DA78EC"/>
    <w:rsid w:val="00DA7B18"/>
    <w:rsid w:val="00DB020A"/>
    <w:rsid w:val="00DB182C"/>
    <w:rsid w:val="00DB2582"/>
    <w:rsid w:val="00DB319C"/>
    <w:rsid w:val="00DB390F"/>
    <w:rsid w:val="00DB4BA3"/>
    <w:rsid w:val="00DB5402"/>
    <w:rsid w:val="00DB5B17"/>
    <w:rsid w:val="00DB62A2"/>
    <w:rsid w:val="00DC02C0"/>
    <w:rsid w:val="00DC0F46"/>
    <w:rsid w:val="00DC1187"/>
    <w:rsid w:val="00DC1AB9"/>
    <w:rsid w:val="00DC22D8"/>
    <w:rsid w:val="00DC29B8"/>
    <w:rsid w:val="00DC2DB9"/>
    <w:rsid w:val="00DC30E6"/>
    <w:rsid w:val="00DC32A6"/>
    <w:rsid w:val="00DC32A9"/>
    <w:rsid w:val="00DC3445"/>
    <w:rsid w:val="00DC3691"/>
    <w:rsid w:val="00DC3BD1"/>
    <w:rsid w:val="00DC4047"/>
    <w:rsid w:val="00DC4361"/>
    <w:rsid w:val="00DC4BB6"/>
    <w:rsid w:val="00DC61DA"/>
    <w:rsid w:val="00DC756E"/>
    <w:rsid w:val="00DC7B09"/>
    <w:rsid w:val="00DC7BC7"/>
    <w:rsid w:val="00DD096C"/>
    <w:rsid w:val="00DD0A45"/>
    <w:rsid w:val="00DD236B"/>
    <w:rsid w:val="00DD3302"/>
    <w:rsid w:val="00DD3943"/>
    <w:rsid w:val="00DD4F0E"/>
    <w:rsid w:val="00DD54ED"/>
    <w:rsid w:val="00DD5F22"/>
    <w:rsid w:val="00DD6056"/>
    <w:rsid w:val="00DD763B"/>
    <w:rsid w:val="00DE0C49"/>
    <w:rsid w:val="00DE1D45"/>
    <w:rsid w:val="00DE2E0B"/>
    <w:rsid w:val="00DE391D"/>
    <w:rsid w:val="00DE4ACD"/>
    <w:rsid w:val="00DE506F"/>
    <w:rsid w:val="00DE74ED"/>
    <w:rsid w:val="00DE7B7E"/>
    <w:rsid w:val="00DF0BF0"/>
    <w:rsid w:val="00DF1CB4"/>
    <w:rsid w:val="00DF3A2F"/>
    <w:rsid w:val="00DF3CA2"/>
    <w:rsid w:val="00DF5747"/>
    <w:rsid w:val="00DF6A7B"/>
    <w:rsid w:val="00DF71DC"/>
    <w:rsid w:val="00DF753B"/>
    <w:rsid w:val="00DF7651"/>
    <w:rsid w:val="00DF78A4"/>
    <w:rsid w:val="00DF7E9D"/>
    <w:rsid w:val="00E002F6"/>
    <w:rsid w:val="00E00D70"/>
    <w:rsid w:val="00E01375"/>
    <w:rsid w:val="00E01463"/>
    <w:rsid w:val="00E01A6B"/>
    <w:rsid w:val="00E01E4D"/>
    <w:rsid w:val="00E02991"/>
    <w:rsid w:val="00E03B99"/>
    <w:rsid w:val="00E04198"/>
    <w:rsid w:val="00E04F2F"/>
    <w:rsid w:val="00E052C8"/>
    <w:rsid w:val="00E05E0A"/>
    <w:rsid w:val="00E060BE"/>
    <w:rsid w:val="00E062E2"/>
    <w:rsid w:val="00E06714"/>
    <w:rsid w:val="00E06AF3"/>
    <w:rsid w:val="00E10452"/>
    <w:rsid w:val="00E10E29"/>
    <w:rsid w:val="00E13FA2"/>
    <w:rsid w:val="00E14A4B"/>
    <w:rsid w:val="00E16295"/>
    <w:rsid w:val="00E16AAC"/>
    <w:rsid w:val="00E17F44"/>
    <w:rsid w:val="00E205B3"/>
    <w:rsid w:val="00E21EC4"/>
    <w:rsid w:val="00E24857"/>
    <w:rsid w:val="00E25479"/>
    <w:rsid w:val="00E26F95"/>
    <w:rsid w:val="00E272BB"/>
    <w:rsid w:val="00E27608"/>
    <w:rsid w:val="00E3092E"/>
    <w:rsid w:val="00E32158"/>
    <w:rsid w:val="00E32583"/>
    <w:rsid w:val="00E336C6"/>
    <w:rsid w:val="00E3419F"/>
    <w:rsid w:val="00E348B6"/>
    <w:rsid w:val="00E35DA7"/>
    <w:rsid w:val="00E36456"/>
    <w:rsid w:val="00E3651B"/>
    <w:rsid w:val="00E379D9"/>
    <w:rsid w:val="00E40697"/>
    <w:rsid w:val="00E40B05"/>
    <w:rsid w:val="00E41E61"/>
    <w:rsid w:val="00E4302C"/>
    <w:rsid w:val="00E442C8"/>
    <w:rsid w:val="00E44594"/>
    <w:rsid w:val="00E44D6B"/>
    <w:rsid w:val="00E44DD0"/>
    <w:rsid w:val="00E452BD"/>
    <w:rsid w:val="00E45320"/>
    <w:rsid w:val="00E474A8"/>
    <w:rsid w:val="00E475A8"/>
    <w:rsid w:val="00E47A98"/>
    <w:rsid w:val="00E512DA"/>
    <w:rsid w:val="00E521C9"/>
    <w:rsid w:val="00E534CF"/>
    <w:rsid w:val="00E538D3"/>
    <w:rsid w:val="00E53AEE"/>
    <w:rsid w:val="00E53FBE"/>
    <w:rsid w:val="00E5519D"/>
    <w:rsid w:val="00E553F7"/>
    <w:rsid w:val="00E56D4F"/>
    <w:rsid w:val="00E57794"/>
    <w:rsid w:val="00E57DB1"/>
    <w:rsid w:val="00E60527"/>
    <w:rsid w:val="00E609EA"/>
    <w:rsid w:val="00E61918"/>
    <w:rsid w:val="00E622D2"/>
    <w:rsid w:val="00E639A1"/>
    <w:rsid w:val="00E6437E"/>
    <w:rsid w:val="00E65533"/>
    <w:rsid w:val="00E66463"/>
    <w:rsid w:val="00E66A24"/>
    <w:rsid w:val="00E66EF8"/>
    <w:rsid w:val="00E6757C"/>
    <w:rsid w:val="00E67795"/>
    <w:rsid w:val="00E70525"/>
    <w:rsid w:val="00E71517"/>
    <w:rsid w:val="00E716FE"/>
    <w:rsid w:val="00E72226"/>
    <w:rsid w:val="00E73CF4"/>
    <w:rsid w:val="00E74A12"/>
    <w:rsid w:val="00E75922"/>
    <w:rsid w:val="00E76552"/>
    <w:rsid w:val="00E76737"/>
    <w:rsid w:val="00E77AF9"/>
    <w:rsid w:val="00E77C52"/>
    <w:rsid w:val="00E80039"/>
    <w:rsid w:val="00E80AA0"/>
    <w:rsid w:val="00E81AA5"/>
    <w:rsid w:val="00E81CB4"/>
    <w:rsid w:val="00E82A33"/>
    <w:rsid w:val="00E835B3"/>
    <w:rsid w:val="00E8393E"/>
    <w:rsid w:val="00E83DD8"/>
    <w:rsid w:val="00E83F58"/>
    <w:rsid w:val="00E8585B"/>
    <w:rsid w:val="00E86C55"/>
    <w:rsid w:val="00E87CCE"/>
    <w:rsid w:val="00E87F41"/>
    <w:rsid w:val="00E9023B"/>
    <w:rsid w:val="00E90E21"/>
    <w:rsid w:val="00E9154C"/>
    <w:rsid w:val="00E92880"/>
    <w:rsid w:val="00E9330F"/>
    <w:rsid w:val="00E938C9"/>
    <w:rsid w:val="00E96F14"/>
    <w:rsid w:val="00E97083"/>
    <w:rsid w:val="00E973B0"/>
    <w:rsid w:val="00EA20BE"/>
    <w:rsid w:val="00EA396E"/>
    <w:rsid w:val="00EA3EF4"/>
    <w:rsid w:val="00EA3F15"/>
    <w:rsid w:val="00EA69C9"/>
    <w:rsid w:val="00EA76CA"/>
    <w:rsid w:val="00EA7847"/>
    <w:rsid w:val="00EA7BB7"/>
    <w:rsid w:val="00EB0927"/>
    <w:rsid w:val="00EB0EB7"/>
    <w:rsid w:val="00EB16F4"/>
    <w:rsid w:val="00EB1C76"/>
    <w:rsid w:val="00EB29E1"/>
    <w:rsid w:val="00EB2AD3"/>
    <w:rsid w:val="00EB2F92"/>
    <w:rsid w:val="00EB352A"/>
    <w:rsid w:val="00EB3D1E"/>
    <w:rsid w:val="00EB432F"/>
    <w:rsid w:val="00EB47E5"/>
    <w:rsid w:val="00EB4C2F"/>
    <w:rsid w:val="00EB5054"/>
    <w:rsid w:val="00EB5954"/>
    <w:rsid w:val="00EB6A09"/>
    <w:rsid w:val="00EB7C99"/>
    <w:rsid w:val="00EB7ED8"/>
    <w:rsid w:val="00EC0085"/>
    <w:rsid w:val="00EC24EC"/>
    <w:rsid w:val="00EC35DD"/>
    <w:rsid w:val="00EC43F9"/>
    <w:rsid w:val="00EC4686"/>
    <w:rsid w:val="00EC5748"/>
    <w:rsid w:val="00EC5A4B"/>
    <w:rsid w:val="00EC688C"/>
    <w:rsid w:val="00EC6FAA"/>
    <w:rsid w:val="00EC73C4"/>
    <w:rsid w:val="00EC78D1"/>
    <w:rsid w:val="00ED0150"/>
    <w:rsid w:val="00ED03F6"/>
    <w:rsid w:val="00ED0D19"/>
    <w:rsid w:val="00ED130C"/>
    <w:rsid w:val="00ED2AFF"/>
    <w:rsid w:val="00ED2C04"/>
    <w:rsid w:val="00ED480E"/>
    <w:rsid w:val="00ED4C94"/>
    <w:rsid w:val="00ED4E9D"/>
    <w:rsid w:val="00ED5D82"/>
    <w:rsid w:val="00ED5FF2"/>
    <w:rsid w:val="00ED69DF"/>
    <w:rsid w:val="00ED7DB3"/>
    <w:rsid w:val="00EE1157"/>
    <w:rsid w:val="00EE14D6"/>
    <w:rsid w:val="00EE1951"/>
    <w:rsid w:val="00EE1965"/>
    <w:rsid w:val="00EE259D"/>
    <w:rsid w:val="00EE2E6E"/>
    <w:rsid w:val="00EE36B2"/>
    <w:rsid w:val="00EE3FCD"/>
    <w:rsid w:val="00EE4FE4"/>
    <w:rsid w:val="00EE5270"/>
    <w:rsid w:val="00EE5E86"/>
    <w:rsid w:val="00EE5FCC"/>
    <w:rsid w:val="00EE62C0"/>
    <w:rsid w:val="00EE64AA"/>
    <w:rsid w:val="00EE6E1A"/>
    <w:rsid w:val="00EE6F1A"/>
    <w:rsid w:val="00EE7543"/>
    <w:rsid w:val="00EE76C0"/>
    <w:rsid w:val="00EF1F8E"/>
    <w:rsid w:val="00EF29C1"/>
    <w:rsid w:val="00EF3279"/>
    <w:rsid w:val="00EF45C8"/>
    <w:rsid w:val="00EF5182"/>
    <w:rsid w:val="00EF5E7C"/>
    <w:rsid w:val="00EF6B3F"/>
    <w:rsid w:val="00EF7720"/>
    <w:rsid w:val="00F0030B"/>
    <w:rsid w:val="00F0035C"/>
    <w:rsid w:val="00F00B67"/>
    <w:rsid w:val="00F00C90"/>
    <w:rsid w:val="00F01EB4"/>
    <w:rsid w:val="00F0217C"/>
    <w:rsid w:val="00F02C0E"/>
    <w:rsid w:val="00F039CE"/>
    <w:rsid w:val="00F044B6"/>
    <w:rsid w:val="00F04810"/>
    <w:rsid w:val="00F04C88"/>
    <w:rsid w:val="00F04F0D"/>
    <w:rsid w:val="00F0759E"/>
    <w:rsid w:val="00F10A6C"/>
    <w:rsid w:val="00F11188"/>
    <w:rsid w:val="00F11CA9"/>
    <w:rsid w:val="00F13010"/>
    <w:rsid w:val="00F13E43"/>
    <w:rsid w:val="00F1415A"/>
    <w:rsid w:val="00F16A43"/>
    <w:rsid w:val="00F178D8"/>
    <w:rsid w:val="00F17914"/>
    <w:rsid w:val="00F17B18"/>
    <w:rsid w:val="00F20942"/>
    <w:rsid w:val="00F2233D"/>
    <w:rsid w:val="00F224BD"/>
    <w:rsid w:val="00F231C2"/>
    <w:rsid w:val="00F2375C"/>
    <w:rsid w:val="00F242D4"/>
    <w:rsid w:val="00F246AE"/>
    <w:rsid w:val="00F270E9"/>
    <w:rsid w:val="00F2718C"/>
    <w:rsid w:val="00F304FE"/>
    <w:rsid w:val="00F30572"/>
    <w:rsid w:val="00F30DB5"/>
    <w:rsid w:val="00F30EEC"/>
    <w:rsid w:val="00F3147E"/>
    <w:rsid w:val="00F31863"/>
    <w:rsid w:val="00F3199B"/>
    <w:rsid w:val="00F321D9"/>
    <w:rsid w:val="00F33778"/>
    <w:rsid w:val="00F35F07"/>
    <w:rsid w:val="00F36366"/>
    <w:rsid w:val="00F37A1B"/>
    <w:rsid w:val="00F40882"/>
    <w:rsid w:val="00F43BF7"/>
    <w:rsid w:val="00F44512"/>
    <w:rsid w:val="00F44BA4"/>
    <w:rsid w:val="00F452F1"/>
    <w:rsid w:val="00F46780"/>
    <w:rsid w:val="00F47265"/>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1A16"/>
    <w:rsid w:val="00F6205E"/>
    <w:rsid w:val="00F62A1B"/>
    <w:rsid w:val="00F62B3B"/>
    <w:rsid w:val="00F64373"/>
    <w:rsid w:val="00F67309"/>
    <w:rsid w:val="00F67791"/>
    <w:rsid w:val="00F678DC"/>
    <w:rsid w:val="00F70043"/>
    <w:rsid w:val="00F70CB5"/>
    <w:rsid w:val="00F71EAD"/>
    <w:rsid w:val="00F72B25"/>
    <w:rsid w:val="00F73E95"/>
    <w:rsid w:val="00F74C38"/>
    <w:rsid w:val="00F75E4D"/>
    <w:rsid w:val="00F7677B"/>
    <w:rsid w:val="00F7693A"/>
    <w:rsid w:val="00F76BB6"/>
    <w:rsid w:val="00F76C1D"/>
    <w:rsid w:val="00F7760D"/>
    <w:rsid w:val="00F77B04"/>
    <w:rsid w:val="00F77C21"/>
    <w:rsid w:val="00F77D2D"/>
    <w:rsid w:val="00F800C1"/>
    <w:rsid w:val="00F80317"/>
    <w:rsid w:val="00F820FD"/>
    <w:rsid w:val="00F821A3"/>
    <w:rsid w:val="00F84552"/>
    <w:rsid w:val="00F85EC6"/>
    <w:rsid w:val="00F86162"/>
    <w:rsid w:val="00F91043"/>
    <w:rsid w:val="00F91831"/>
    <w:rsid w:val="00F91C11"/>
    <w:rsid w:val="00F91E16"/>
    <w:rsid w:val="00F9246F"/>
    <w:rsid w:val="00F9309A"/>
    <w:rsid w:val="00F9314A"/>
    <w:rsid w:val="00F933F1"/>
    <w:rsid w:val="00F940B2"/>
    <w:rsid w:val="00F95A4D"/>
    <w:rsid w:val="00F95AF6"/>
    <w:rsid w:val="00F95D08"/>
    <w:rsid w:val="00F9742E"/>
    <w:rsid w:val="00FA1462"/>
    <w:rsid w:val="00FA32BE"/>
    <w:rsid w:val="00FA4486"/>
    <w:rsid w:val="00FA5BD7"/>
    <w:rsid w:val="00FA69B7"/>
    <w:rsid w:val="00FA75EC"/>
    <w:rsid w:val="00FB19C3"/>
    <w:rsid w:val="00FB19E8"/>
    <w:rsid w:val="00FB1DA9"/>
    <w:rsid w:val="00FB2208"/>
    <w:rsid w:val="00FB24A5"/>
    <w:rsid w:val="00FB2A38"/>
    <w:rsid w:val="00FB3927"/>
    <w:rsid w:val="00FB397E"/>
    <w:rsid w:val="00FB41DE"/>
    <w:rsid w:val="00FB5CA9"/>
    <w:rsid w:val="00FB5EC8"/>
    <w:rsid w:val="00FB61D1"/>
    <w:rsid w:val="00FB6C27"/>
    <w:rsid w:val="00FB7A02"/>
    <w:rsid w:val="00FC0DA3"/>
    <w:rsid w:val="00FC1597"/>
    <w:rsid w:val="00FC270E"/>
    <w:rsid w:val="00FC2759"/>
    <w:rsid w:val="00FC32A0"/>
    <w:rsid w:val="00FC4B39"/>
    <w:rsid w:val="00FC4BFD"/>
    <w:rsid w:val="00FC524D"/>
    <w:rsid w:val="00FC5798"/>
    <w:rsid w:val="00FC58EF"/>
    <w:rsid w:val="00FC5ADC"/>
    <w:rsid w:val="00FC64D4"/>
    <w:rsid w:val="00FC6E99"/>
    <w:rsid w:val="00FC783B"/>
    <w:rsid w:val="00FD1049"/>
    <w:rsid w:val="00FD1785"/>
    <w:rsid w:val="00FD2553"/>
    <w:rsid w:val="00FD2EAF"/>
    <w:rsid w:val="00FD30C0"/>
    <w:rsid w:val="00FD33DF"/>
    <w:rsid w:val="00FD3CBE"/>
    <w:rsid w:val="00FD4165"/>
    <w:rsid w:val="00FD5ECC"/>
    <w:rsid w:val="00FD6653"/>
    <w:rsid w:val="00FE0833"/>
    <w:rsid w:val="00FE2A00"/>
    <w:rsid w:val="00FE304A"/>
    <w:rsid w:val="00FE38A0"/>
    <w:rsid w:val="00FE39D7"/>
    <w:rsid w:val="00FE4594"/>
    <w:rsid w:val="00FE460F"/>
    <w:rsid w:val="00FE4ECD"/>
    <w:rsid w:val="00FE522E"/>
    <w:rsid w:val="00FE5949"/>
    <w:rsid w:val="00FE6205"/>
    <w:rsid w:val="00FE70EF"/>
    <w:rsid w:val="00FE771C"/>
    <w:rsid w:val="00FE7EAA"/>
    <w:rsid w:val="00FF0A41"/>
    <w:rsid w:val="00FF29E7"/>
    <w:rsid w:val="00FF2D46"/>
    <w:rsid w:val="00FF4017"/>
    <w:rsid w:val="00FF4670"/>
    <w:rsid w:val="00FF4689"/>
    <w:rsid w:val="00FF528F"/>
    <w:rsid w:val="00FF75C5"/>
    <w:rsid w:val="00FF7A97"/>
    <w:rsid w:val="032DBD57"/>
    <w:rsid w:val="0418FB4C"/>
    <w:rsid w:val="18F28452"/>
    <w:rsid w:val="1AE12C7A"/>
    <w:rsid w:val="35A2025F"/>
    <w:rsid w:val="3AAFBA64"/>
    <w:rsid w:val="3E334281"/>
    <w:rsid w:val="41F59B6A"/>
    <w:rsid w:val="479E4A4E"/>
    <w:rsid w:val="4A243D81"/>
    <w:rsid w:val="4BC0918D"/>
    <w:rsid w:val="61855888"/>
    <w:rsid w:val="669638B6"/>
    <w:rsid w:val="69884B11"/>
    <w:rsid w:val="73ABB78D"/>
    <w:rsid w:val="778F1672"/>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3533F7"/>
  <w15:chartTrackingRefBased/>
  <w15:docId w15:val="{34D5B180-9DEB-4C3E-8E4A-32CAE36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aliases w:val="ARTICULO"/>
    <w:basedOn w:val="Normal"/>
    <w:next w:val="Normal"/>
    <w:link w:val="Ttulo1Car"/>
    <w:qFormat/>
    <w:rsid w:val="00F74C38"/>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BF5A0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line="480" w:lineRule="auto"/>
    </w:pPr>
  </w:style>
  <w:style w:type="character" w:customStyle="1" w:styleId="Textoindependiente2Car">
    <w:name w:val="Texto independiente 2 Car"/>
    <w:link w:val="Textoindependiente2"/>
    <w:uiPriority w:val="99"/>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595129"/>
    <w:pPr>
      <w:numPr>
        <w:numId w:val="3"/>
      </w:numPr>
      <w:jc w:val="center"/>
    </w:pPr>
    <w:rPr>
      <w:b/>
      <w:bCs/>
    </w:rPr>
  </w:style>
  <w:style w:type="character" w:customStyle="1" w:styleId="SubttuloCar">
    <w:name w:val="Subtítulo Car"/>
    <w:link w:val="Subttulo"/>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iPriority w:val="99"/>
    <w:unhideWhenUsed/>
    <w:rsid w:val="00E01463"/>
    <w:pPr>
      <w:ind w:left="283"/>
    </w:pPr>
  </w:style>
  <w:style w:type="character" w:customStyle="1" w:styleId="SangradetextonormalCar">
    <w:name w:val="Sangría de texto normal Car"/>
    <w:link w:val="Sangradetextonormal"/>
    <w:uiPriority w:val="99"/>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aliases w:val="Neg Car"/>
    <w:link w:val="Ttulo2"/>
    <w:uiPriority w:val="9"/>
    <w:rsid w:val="00595129"/>
    <w:rPr>
      <w:rFonts w:ascii="Calibri Light" w:hAnsi="Calibri Light"/>
      <w:b/>
      <w:bCs/>
      <w:i/>
      <w:iCs/>
      <w:sz w:val="28"/>
      <w:szCs w:val="28"/>
      <w:lang w:val="es-ES" w:eastAsia="es-ES"/>
    </w:rPr>
  </w:style>
  <w:style w:type="character" w:customStyle="1" w:styleId="Ttulo8Car">
    <w:name w:val="Título 8 Car"/>
    <w:link w:val="Ttulo8"/>
    <w:rsid w:val="00595129"/>
    <w:rPr>
      <w:rFonts w:ascii="Calibri" w:hAnsi="Calibri"/>
      <w:i/>
      <w:iCs/>
      <w:sz w:val="24"/>
      <w:szCs w:val="24"/>
      <w:lang w:val="es-ES" w:eastAsia="es-ES"/>
    </w:rPr>
  </w:style>
  <w:style w:type="character" w:customStyle="1" w:styleId="Ttulo9Car">
    <w:name w:val="Título 9 Car"/>
    <w:link w:val="Ttulo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qFormat/>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1610E0"/>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1610E0"/>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aliases w:val="ARTICULO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B6CFD"/>
    <w:rPr>
      <w:rFonts w:ascii="Arial" w:hAnsi="Arial"/>
      <w:sz w:val="22"/>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rsid w:val="008B6CFD"/>
    <w:pPr>
      <w:spacing w:before="240" w:after="240"/>
      <w:ind w:left="720"/>
    </w:pPr>
    <w:rPr>
      <w:rFonts w:ascii="Calibri" w:hAnsi="Calibri"/>
      <w:sz w:val="20"/>
      <w:szCs w:val="20"/>
      <w:lang w:val="es-CO"/>
    </w:rPr>
  </w:style>
  <w:style w:type="paragraph" w:styleId="TDC6">
    <w:name w:val="toc 6"/>
    <w:basedOn w:val="Normal"/>
    <w:next w:val="Normal"/>
    <w:autoRedefine/>
    <w:rsid w:val="008B6CFD"/>
    <w:pPr>
      <w:spacing w:before="240" w:after="240"/>
      <w:ind w:left="960"/>
    </w:pPr>
    <w:rPr>
      <w:rFonts w:ascii="Calibri" w:hAnsi="Calibri"/>
      <w:sz w:val="20"/>
      <w:szCs w:val="20"/>
      <w:lang w:val="es-CO"/>
    </w:rPr>
  </w:style>
  <w:style w:type="paragraph" w:styleId="TDC7">
    <w:name w:val="toc 7"/>
    <w:basedOn w:val="Normal"/>
    <w:next w:val="Normal"/>
    <w:autoRedefine/>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nhideWhenUsed/>
    <w:rsid w:val="008B6CFD"/>
    <w:pPr>
      <w:spacing w:before="240" w:after="240"/>
      <w:ind w:left="566" w:hanging="283"/>
      <w:contextualSpacing/>
    </w:pPr>
  </w:style>
  <w:style w:type="paragraph" w:styleId="Lista3">
    <w:name w:val="List 3"/>
    <w:basedOn w:val="Normal"/>
    <w:unhideWhenUsed/>
    <w:rsid w:val="008B6CFD"/>
    <w:pPr>
      <w:spacing w:before="240" w:after="240"/>
      <w:ind w:left="849" w:hanging="283"/>
      <w:contextualSpacing/>
    </w:pPr>
  </w:style>
  <w:style w:type="paragraph" w:styleId="Continuarlista2">
    <w:name w:val="List Continue 2"/>
    <w:basedOn w:val="Normal"/>
    <w:unhideWhenUsed/>
    <w:rsid w:val="008B6CFD"/>
    <w:pPr>
      <w:spacing w:before="240"/>
      <w:ind w:left="566"/>
      <w:contextualSpacing/>
    </w:pPr>
  </w:style>
  <w:style w:type="paragraph" w:styleId="Continuarlista3">
    <w:name w:val="List Continue 3"/>
    <w:basedOn w:val="Normal"/>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903FC"/>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903FC"/>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63599"/>
    <w:rPr>
      <w:vertAlign w:val="superscript"/>
    </w:rPr>
  </w:style>
  <w:style w:type="table" w:customStyle="1" w:styleId="Tablaconcuadrcula1">
    <w:name w:val="Tabla con cuadrícula1"/>
    <w:basedOn w:val="Tablanormal"/>
    <w:next w:val="Tablaconcuadrcula"/>
    <w:uiPriority w:val="59"/>
    <w:rsid w:val="00763599"/>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63599"/>
    <w:rPr>
      <w:rFonts w:ascii="Cambria" w:eastAsia="MS Mincho" w:hAnsi="Cambria"/>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763599"/>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763599"/>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763599"/>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763599"/>
    <w:rPr>
      <w:rFonts w:ascii="Bookman Old Style" w:hAnsi="Bookman Old Style"/>
      <w:b/>
      <w:bCs/>
      <w:sz w:val="24"/>
      <w:szCs w:val="24"/>
      <w:lang w:val="es-ES" w:eastAsia="es-ES"/>
    </w:rPr>
  </w:style>
  <w:style w:type="paragraph" w:customStyle="1" w:styleId="Ttuloprincipal">
    <w:name w:val="Título principal"/>
    <w:basedOn w:val="Ttulo1"/>
    <w:qFormat/>
    <w:rsid w:val="00763599"/>
    <w:pPr>
      <w:numPr>
        <w:numId w:val="8"/>
      </w:numPr>
      <w:spacing w:before="360" w:after="480"/>
      <w:jc w:val="both"/>
    </w:pPr>
    <w:rPr>
      <w:szCs w:val="24"/>
    </w:rPr>
  </w:style>
  <w:style w:type="character" w:customStyle="1" w:styleId="SubttuloNivel2Car">
    <w:name w:val="Subtítulo Nivel 2 Car"/>
    <w:link w:val="SubttuloNivel2"/>
    <w:rsid w:val="00763599"/>
    <w:rPr>
      <w:rFonts w:ascii="Bookman Old Style" w:hAnsi="Bookman Old Style"/>
      <w:b/>
      <w:snapToGrid w:val="0"/>
      <w:sz w:val="24"/>
      <w:szCs w:val="24"/>
      <w:lang w:val="es-ES_tradnl" w:eastAsia="x-none"/>
    </w:rPr>
  </w:style>
  <w:style w:type="paragraph" w:customStyle="1" w:styleId="Textonormal">
    <w:name w:val="Texto normal"/>
    <w:basedOn w:val="Normal"/>
    <w:link w:val="TextonormalCar"/>
    <w:qFormat/>
    <w:rsid w:val="00763599"/>
    <w:pPr>
      <w:tabs>
        <w:tab w:val="left" w:pos="0"/>
      </w:tabs>
      <w:suppressAutoHyphens/>
      <w:spacing w:before="240" w:after="240"/>
      <w:ind w:right="51"/>
    </w:pPr>
    <w:rPr>
      <w:spacing w:val="-3"/>
    </w:rPr>
  </w:style>
  <w:style w:type="paragraph" w:customStyle="1" w:styleId="SubttuloNivel3">
    <w:name w:val="Subtítulo Nivel 3"/>
    <w:basedOn w:val="Ttulo4"/>
    <w:qFormat/>
    <w:rsid w:val="00763599"/>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763599"/>
    <w:rPr>
      <w:rFonts w:ascii="Bookman Old Style" w:hAnsi="Bookman Old Style"/>
      <w:spacing w:val="-3"/>
      <w:sz w:val="24"/>
      <w:szCs w:val="24"/>
      <w:lang w:val="es-ES" w:eastAsia="es-ES"/>
    </w:rPr>
  </w:style>
  <w:style w:type="character" w:customStyle="1" w:styleId="spelle">
    <w:name w:val="spelle"/>
    <w:rsid w:val="00763599"/>
  </w:style>
  <w:style w:type="paragraph" w:customStyle="1" w:styleId="pa23">
    <w:name w:val="pa23"/>
    <w:basedOn w:val="Normal"/>
    <w:rsid w:val="00763599"/>
    <w:pPr>
      <w:spacing w:before="100" w:beforeAutospacing="1" w:after="100" w:afterAutospacing="1"/>
      <w:jc w:val="left"/>
    </w:pPr>
    <w:rPr>
      <w:rFonts w:ascii="Times New Roman" w:hAnsi="Times New Roman"/>
      <w:lang w:val="es-CO" w:eastAsia="es-CO"/>
    </w:rPr>
  </w:style>
  <w:style w:type="character" w:customStyle="1" w:styleId="a11">
    <w:name w:val="a11"/>
    <w:rsid w:val="00763599"/>
  </w:style>
  <w:style w:type="paragraph" w:customStyle="1" w:styleId="pa36">
    <w:name w:val="pa36"/>
    <w:basedOn w:val="Normal"/>
    <w:rsid w:val="00763599"/>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E379D9"/>
    <w:pPr>
      <w:numPr>
        <w:numId w:val="9"/>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EF6B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D9702E"/>
    <w:pPr>
      <w:numPr>
        <w:numId w:val="10"/>
      </w:numPr>
      <w:spacing w:before="220" w:after="220"/>
      <w:jc w:val="left"/>
    </w:pPr>
    <w:rPr>
      <w:rFonts w:ascii="Arial" w:hAnsi="Arial"/>
      <w:sz w:val="22"/>
      <w:szCs w:val="20"/>
      <w:lang w:val="es-CO"/>
    </w:rPr>
  </w:style>
  <w:style w:type="paragraph" w:styleId="ndice4">
    <w:name w:val="index 4"/>
    <w:basedOn w:val="Normal"/>
    <w:next w:val="Normal"/>
    <w:autoRedefine/>
    <w:semiHidden/>
    <w:rsid w:val="00D9702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D9702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D9702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D9702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D9702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D9702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D9702E"/>
    <w:pPr>
      <w:spacing w:before="100" w:beforeAutospacing="1" w:after="100" w:afterAutospacing="1"/>
      <w:jc w:val="center"/>
    </w:pPr>
    <w:rPr>
      <w:rFonts w:ascii="Times New Roman" w:hAnsi="Times New Roman"/>
      <w:sz w:val="22"/>
    </w:rPr>
  </w:style>
  <w:style w:type="paragraph" w:customStyle="1" w:styleId="xl84">
    <w:name w:val="xl84"/>
    <w:basedOn w:val="Normal"/>
    <w:rsid w:val="00D9702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D9702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D9702E"/>
    <w:rPr>
      <w:lang w:val="es-ES" w:eastAsia="es-ES"/>
    </w:rPr>
  </w:style>
  <w:style w:type="paragraph" w:customStyle="1" w:styleId="xl25">
    <w:name w:val="xl25"/>
    <w:basedOn w:val="Normal"/>
    <w:rsid w:val="00D9702E"/>
    <w:pPr>
      <w:spacing w:before="100" w:beforeAutospacing="1" w:after="100" w:afterAutospacing="1"/>
      <w:jc w:val="left"/>
    </w:pPr>
    <w:rPr>
      <w:rFonts w:ascii="Arial" w:hAnsi="Arial" w:cs="Arial"/>
      <w:color w:val="FF0000"/>
      <w:sz w:val="22"/>
    </w:rPr>
  </w:style>
  <w:style w:type="paragraph" w:customStyle="1" w:styleId="xl24">
    <w:name w:val="xl24"/>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D970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D9702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D9702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D97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D970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D970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D9702E"/>
    <w:rPr>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D9702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D9702E"/>
    <w:rPr>
      <w:rFonts w:ascii="Arial" w:hAnsi="Arial" w:cs="Arial"/>
      <w:sz w:val="22"/>
      <w:szCs w:val="22"/>
      <w:lang w:eastAsia="es-ES"/>
    </w:rPr>
  </w:style>
  <w:style w:type="paragraph" w:customStyle="1" w:styleId="msonormal0">
    <w:name w:val="msonormal"/>
    <w:basedOn w:val="Normal"/>
    <w:rsid w:val="00D9702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D9702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D9702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D9702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D970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D9702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D9702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D9702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D970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D9702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D9702E"/>
    <w:pPr>
      <w:numPr>
        <w:ilvl w:val="0"/>
        <w:numId w:val="0"/>
      </w:numPr>
      <w:spacing w:before="220" w:after="220"/>
      <w:jc w:val="left"/>
    </w:pPr>
    <w:rPr>
      <w:rFonts w:ascii="Arial" w:hAnsi="Arial" w:cs="Arial"/>
      <w:bCs w:val="0"/>
      <w:i w:val="0"/>
      <w:iCs w:val="0"/>
      <w:sz w:val="22"/>
    </w:rPr>
  </w:style>
  <w:style w:type="character" w:customStyle="1" w:styleId="TITULODOC1Car">
    <w:name w:val="TITULO DOC 1 Car"/>
    <w:basedOn w:val="Ttulo1Car"/>
    <w:link w:val="TITULODOC1"/>
    <w:rsid w:val="00D9702E"/>
    <w:rPr>
      <w:rFonts w:ascii="Arial" w:hAnsi="Arial" w:cs="Arial"/>
      <w:b/>
      <w:sz w:val="24"/>
      <w:szCs w:val="24"/>
      <w:lang w:eastAsia="es-ES"/>
    </w:rPr>
  </w:style>
  <w:style w:type="paragraph" w:customStyle="1" w:styleId="TITULODOC3">
    <w:name w:val="TITULO DOC 3"/>
    <w:basedOn w:val="Ttulo3"/>
    <w:link w:val="TITULODOC3Car"/>
    <w:qFormat/>
    <w:rsid w:val="00D9702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D9702E"/>
    <w:rPr>
      <w:rFonts w:ascii="Arial" w:hAnsi="Arial" w:cs="Arial"/>
      <w:b/>
      <w:bCs w:val="0"/>
      <w:i w:val="0"/>
      <w:iCs w:val="0"/>
      <w:sz w:val="22"/>
      <w:szCs w:val="28"/>
      <w:lang w:val="es-ES" w:eastAsia="es-ES"/>
    </w:rPr>
  </w:style>
  <w:style w:type="paragraph" w:customStyle="1" w:styleId="TITULODOC4">
    <w:name w:val="TITULO DOC 4"/>
    <w:basedOn w:val="Textoindependiente"/>
    <w:link w:val="TITULODOC4Car"/>
    <w:qFormat/>
    <w:rsid w:val="00D9702E"/>
    <w:pPr>
      <w:keepNext/>
      <w:spacing w:before="220" w:after="220"/>
      <w:jc w:val="both"/>
    </w:pPr>
    <w:rPr>
      <w:bCs w:val="0"/>
      <w:sz w:val="28"/>
      <w:lang w:val="x-none"/>
    </w:rPr>
  </w:style>
  <w:style w:type="character" w:customStyle="1" w:styleId="TITULODOC3Car">
    <w:name w:val="TITULO DOC 3 Car"/>
    <w:basedOn w:val="Ttulo3Car"/>
    <w:link w:val="TITULODOC3"/>
    <w:rsid w:val="00D9702E"/>
    <w:rPr>
      <w:rFonts w:ascii="Arial" w:hAnsi="Arial" w:cs="Arial"/>
      <w:b/>
      <w:snapToGrid/>
      <w:color w:val="000000"/>
      <w:sz w:val="24"/>
      <w:lang w:val="es-ES_tradnl" w:eastAsia="es-ES"/>
    </w:rPr>
  </w:style>
  <w:style w:type="character" w:customStyle="1" w:styleId="TITULODOC4Car">
    <w:name w:val="TITULO DOC 4 Car"/>
    <w:basedOn w:val="TextoindependienteCar"/>
    <w:link w:val="TITULODOC4"/>
    <w:rsid w:val="00D9702E"/>
    <w:rPr>
      <w:rFonts w:ascii="Arial" w:hAnsi="Arial" w:cs="Arial"/>
      <w:b/>
      <w:bCs w:val="0"/>
      <w:sz w:val="28"/>
      <w:szCs w:val="24"/>
      <w:lang w:val="x-none" w:eastAsia="es-ES"/>
    </w:rPr>
  </w:style>
  <w:style w:type="paragraph" w:customStyle="1" w:styleId="DocTtulo1">
    <w:name w:val="DocTítulo1"/>
    <w:basedOn w:val="Ttulo1"/>
    <w:link w:val="DocTtulo1Car"/>
    <w:qFormat/>
    <w:rsid w:val="00D9702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D9702E"/>
    <w:pPr>
      <w:numPr>
        <w:ilvl w:val="0"/>
        <w:numId w:val="0"/>
      </w:numPr>
      <w:spacing w:before="220" w:after="220"/>
      <w:ind w:left="567" w:hanging="567"/>
      <w:jc w:val="left"/>
    </w:pPr>
    <w:rPr>
      <w:rFonts w:ascii="Arial" w:hAnsi="Arial" w:cs="Arial"/>
      <w:bCs w:val="0"/>
      <w:i w:val="0"/>
      <w:iCs w:val="0"/>
      <w:sz w:val="22"/>
    </w:rPr>
  </w:style>
  <w:style w:type="character" w:customStyle="1" w:styleId="DocTtulo1Car">
    <w:name w:val="DocTítulo1 Car"/>
    <w:basedOn w:val="Ttulo1Car"/>
    <w:link w:val="DocTtulo1"/>
    <w:rsid w:val="00D9702E"/>
    <w:rPr>
      <w:rFonts w:ascii="Arial" w:hAnsi="Arial" w:cs="Arial"/>
      <w:b/>
      <w:sz w:val="24"/>
      <w:szCs w:val="24"/>
      <w:lang w:eastAsia="es-ES"/>
    </w:rPr>
  </w:style>
  <w:style w:type="paragraph" w:customStyle="1" w:styleId="DocTtulo3">
    <w:name w:val="DocTítulo3"/>
    <w:basedOn w:val="Ttulo3"/>
    <w:link w:val="DocTtulo3Car"/>
    <w:qFormat/>
    <w:rsid w:val="00D9702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D9702E"/>
    <w:rPr>
      <w:rFonts w:ascii="Arial" w:hAnsi="Arial" w:cs="Arial"/>
      <w:b/>
      <w:bCs w:val="0"/>
      <w:i w:val="0"/>
      <w:iCs w:val="0"/>
      <w:sz w:val="22"/>
      <w:szCs w:val="28"/>
      <w:lang w:val="es-ES" w:eastAsia="es-ES"/>
    </w:rPr>
  </w:style>
  <w:style w:type="paragraph" w:customStyle="1" w:styleId="DocTtulo4">
    <w:name w:val="DocTítulo4"/>
    <w:basedOn w:val="Textoindependiente"/>
    <w:link w:val="DocTtulo4Car"/>
    <w:qFormat/>
    <w:rsid w:val="00D9702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D9702E"/>
    <w:rPr>
      <w:rFonts w:ascii="Arial" w:hAnsi="Arial" w:cs="Arial"/>
      <w:b/>
      <w:snapToGrid/>
      <w:color w:val="000000"/>
      <w:sz w:val="24"/>
      <w:lang w:val="es-ES_tradnl" w:eastAsia="es-ES"/>
    </w:rPr>
  </w:style>
  <w:style w:type="character" w:customStyle="1" w:styleId="DocTtulo4Car">
    <w:name w:val="DocTítulo4 Car"/>
    <w:basedOn w:val="TextoindependienteCar"/>
    <w:link w:val="DocTtulo4"/>
    <w:rsid w:val="00D9702E"/>
    <w:rPr>
      <w:rFonts w:ascii="Arial" w:hAnsi="Arial" w:cs="Arial"/>
      <w:b/>
      <w:bCs w:val="0"/>
      <w:sz w:val="28"/>
      <w:szCs w:val="24"/>
      <w:lang w:val="x-none" w:eastAsia="es-ES"/>
    </w:rPr>
  </w:style>
  <w:style w:type="paragraph" w:customStyle="1" w:styleId="Titulo1">
    <w:name w:val="Titulo 1"/>
    <w:basedOn w:val="Ttulo2"/>
    <w:rsid w:val="00D9702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D9702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D9702E"/>
    <w:rPr>
      <w:rFonts w:ascii="Arial" w:hAnsi="Arial" w:cs="Arial"/>
      <w:b/>
      <w:lang w:eastAsia="es-ES"/>
    </w:rPr>
  </w:style>
  <w:style w:type="paragraph" w:customStyle="1" w:styleId="NumeracinNivel2">
    <w:name w:val="Numeración Nivel 2"/>
    <w:basedOn w:val="Titulo1"/>
    <w:link w:val="NumeracinNivel2Car"/>
    <w:qFormat/>
    <w:rsid w:val="00D9702E"/>
    <w:rPr>
      <w:sz w:val="20"/>
      <w:szCs w:val="20"/>
    </w:rPr>
  </w:style>
  <w:style w:type="paragraph" w:customStyle="1" w:styleId="NumeracinNivel3">
    <w:name w:val="Numeración Nivel 3"/>
    <w:basedOn w:val="Textoindependiente"/>
    <w:link w:val="NumeracinNivel3Car"/>
    <w:qFormat/>
    <w:rsid w:val="00D9702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D9702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D9702E"/>
    <w:rPr>
      <w:rFonts w:ascii="Arial" w:hAnsi="Arial" w:cs="Arial"/>
      <w:b/>
      <w:bCs w:val="0"/>
      <w:iCs/>
      <w:sz w:val="28"/>
      <w:szCs w:val="24"/>
      <w:lang w:val="x-none" w:eastAsia="es-ES"/>
    </w:rPr>
  </w:style>
  <w:style w:type="character" w:styleId="Mencinsinresolver">
    <w:name w:val="Unresolved Mention"/>
    <w:basedOn w:val="Fuentedeprrafopredeter"/>
    <w:uiPriority w:val="99"/>
    <w:semiHidden/>
    <w:unhideWhenUsed/>
    <w:rsid w:val="00D9702E"/>
    <w:rPr>
      <w:color w:val="605E5C"/>
      <w:shd w:val="clear" w:color="auto" w:fill="E1DFDD"/>
    </w:rPr>
  </w:style>
  <w:style w:type="paragraph" w:customStyle="1" w:styleId="xl63">
    <w:name w:val="xl63"/>
    <w:basedOn w:val="Normal"/>
    <w:rsid w:val="0077217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CO" w:eastAsia="es-CO"/>
    </w:rPr>
  </w:style>
  <w:style w:type="paragraph" w:customStyle="1" w:styleId="xl64">
    <w:name w:val="xl64"/>
    <w:basedOn w:val="Normal"/>
    <w:rsid w:val="0077217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CO" w:eastAsia="es-CO"/>
    </w:rPr>
  </w:style>
  <w:style w:type="paragraph" w:customStyle="1" w:styleId="xl65">
    <w:name w:val="xl65"/>
    <w:basedOn w:val="Normal"/>
    <w:rsid w:val="0077217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lang w:val="es-CO" w:eastAsia="es-CO"/>
    </w:rPr>
  </w:style>
  <w:style w:type="paragraph" w:customStyle="1" w:styleId="xl17">
    <w:name w:val="xl17"/>
    <w:basedOn w:val="Normal"/>
    <w:rsid w:val="00570B50"/>
    <w:pPr>
      <w:spacing w:before="100" w:beforeAutospacing="1" w:after="100" w:afterAutospacing="1"/>
      <w:jc w:val="left"/>
    </w:pPr>
    <w:rPr>
      <w:rFonts w:ascii="Times New Roman" w:hAnsi="Times New Roman"/>
      <w:sz w:val="16"/>
      <w:szCs w:val="16"/>
      <w:lang w:val="es-CO" w:eastAsia="es-CO"/>
    </w:rPr>
  </w:style>
  <w:style w:type="paragraph" w:customStyle="1" w:styleId="xl18">
    <w:name w:val="xl18"/>
    <w:basedOn w:val="Normal"/>
    <w:rsid w:val="00570B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34">
    <w:name w:val="xl34"/>
    <w:basedOn w:val="Normal"/>
    <w:rsid w:val="00570B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35">
    <w:name w:val="xl35"/>
    <w:basedOn w:val="Normal"/>
    <w:rsid w:val="00570B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37">
    <w:name w:val="xl37"/>
    <w:basedOn w:val="Normal"/>
    <w:rsid w:val="00570B5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38">
    <w:name w:val="xl38"/>
    <w:basedOn w:val="Normal"/>
    <w:rsid w:val="00570B50"/>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5738">
      <w:bodyDiv w:val="1"/>
      <w:marLeft w:val="0"/>
      <w:marRight w:val="0"/>
      <w:marTop w:val="0"/>
      <w:marBottom w:val="0"/>
      <w:divBdr>
        <w:top w:val="none" w:sz="0" w:space="0" w:color="auto"/>
        <w:left w:val="none" w:sz="0" w:space="0" w:color="auto"/>
        <w:bottom w:val="none" w:sz="0" w:space="0" w:color="auto"/>
        <w:right w:val="none" w:sz="0" w:space="0" w:color="auto"/>
      </w:divBdr>
    </w:div>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59988838">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77024792">
      <w:bodyDiv w:val="1"/>
      <w:marLeft w:val="0"/>
      <w:marRight w:val="0"/>
      <w:marTop w:val="0"/>
      <w:marBottom w:val="0"/>
      <w:divBdr>
        <w:top w:val="none" w:sz="0" w:space="0" w:color="auto"/>
        <w:left w:val="none" w:sz="0" w:space="0" w:color="auto"/>
        <w:bottom w:val="none" w:sz="0" w:space="0" w:color="auto"/>
        <w:right w:val="none" w:sz="0" w:space="0" w:color="auto"/>
      </w:divBdr>
    </w:div>
    <w:div w:id="88701655">
      <w:bodyDiv w:val="1"/>
      <w:marLeft w:val="0"/>
      <w:marRight w:val="0"/>
      <w:marTop w:val="0"/>
      <w:marBottom w:val="0"/>
      <w:divBdr>
        <w:top w:val="none" w:sz="0" w:space="0" w:color="auto"/>
        <w:left w:val="none" w:sz="0" w:space="0" w:color="auto"/>
        <w:bottom w:val="none" w:sz="0" w:space="0" w:color="auto"/>
        <w:right w:val="none" w:sz="0" w:space="0" w:color="auto"/>
      </w:divBdr>
    </w:div>
    <w:div w:id="115872235">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8350717">
      <w:bodyDiv w:val="1"/>
      <w:marLeft w:val="0"/>
      <w:marRight w:val="0"/>
      <w:marTop w:val="0"/>
      <w:marBottom w:val="0"/>
      <w:divBdr>
        <w:top w:val="none" w:sz="0" w:space="0" w:color="auto"/>
        <w:left w:val="none" w:sz="0" w:space="0" w:color="auto"/>
        <w:bottom w:val="none" w:sz="0" w:space="0" w:color="auto"/>
        <w:right w:val="none" w:sz="0" w:space="0" w:color="auto"/>
      </w:divBdr>
    </w:div>
    <w:div w:id="142282720">
      <w:bodyDiv w:val="1"/>
      <w:marLeft w:val="0"/>
      <w:marRight w:val="0"/>
      <w:marTop w:val="0"/>
      <w:marBottom w:val="0"/>
      <w:divBdr>
        <w:top w:val="none" w:sz="0" w:space="0" w:color="auto"/>
        <w:left w:val="none" w:sz="0" w:space="0" w:color="auto"/>
        <w:bottom w:val="none" w:sz="0" w:space="0" w:color="auto"/>
        <w:right w:val="none" w:sz="0" w:space="0" w:color="auto"/>
      </w:divBdr>
    </w:div>
    <w:div w:id="145123596">
      <w:bodyDiv w:val="1"/>
      <w:marLeft w:val="0"/>
      <w:marRight w:val="0"/>
      <w:marTop w:val="0"/>
      <w:marBottom w:val="0"/>
      <w:divBdr>
        <w:top w:val="none" w:sz="0" w:space="0" w:color="auto"/>
        <w:left w:val="none" w:sz="0" w:space="0" w:color="auto"/>
        <w:bottom w:val="none" w:sz="0" w:space="0" w:color="auto"/>
        <w:right w:val="none" w:sz="0" w:space="0" w:color="auto"/>
      </w:divBdr>
    </w:div>
    <w:div w:id="182787807">
      <w:bodyDiv w:val="1"/>
      <w:marLeft w:val="0"/>
      <w:marRight w:val="0"/>
      <w:marTop w:val="0"/>
      <w:marBottom w:val="0"/>
      <w:divBdr>
        <w:top w:val="none" w:sz="0" w:space="0" w:color="auto"/>
        <w:left w:val="none" w:sz="0" w:space="0" w:color="auto"/>
        <w:bottom w:val="none" w:sz="0" w:space="0" w:color="auto"/>
        <w:right w:val="none" w:sz="0" w:space="0" w:color="auto"/>
      </w:divBdr>
    </w:div>
    <w:div w:id="252320584">
      <w:bodyDiv w:val="1"/>
      <w:marLeft w:val="0"/>
      <w:marRight w:val="0"/>
      <w:marTop w:val="0"/>
      <w:marBottom w:val="0"/>
      <w:divBdr>
        <w:top w:val="none" w:sz="0" w:space="0" w:color="auto"/>
        <w:left w:val="none" w:sz="0" w:space="0" w:color="auto"/>
        <w:bottom w:val="none" w:sz="0" w:space="0" w:color="auto"/>
        <w:right w:val="none" w:sz="0" w:space="0" w:color="auto"/>
      </w:divBdr>
    </w:div>
    <w:div w:id="271594641">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4825971">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88462458">
      <w:bodyDiv w:val="1"/>
      <w:marLeft w:val="0"/>
      <w:marRight w:val="0"/>
      <w:marTop w:val="0"/>
      <w:marBottom w:val="0"/>
      <w:divBdr>
        <w:top w:val="none" w:sz="0" w:space="0" w:color="auto"/>
        <w:left w:val="none" w:sz="0" w:space="0" w:color="auto"/>
        <w:bottom w:val="none" w:sz="0" w:space="0" w:color="auto"/>
        <w:right w:val="none" w:sz="0" w:space="0" w:color="auto"/>
      </w:divBdr>
    </w:div>
    <w:div w:id="398553983">
      <w:bodyDiv w:val="1"/>
      <w:marLeft w:val="0"/>
      <w:marRight w:val="0"/>
      <w:marTop w:val="0"/>
      <w:marBottom w:val="0"/>
      <w:divBdr>
        <w:top w:val="none" w:sz="0" w:space="0" w:color="auto"/>
        <w:left w:val="none" w:sz="0" w:space="0" w:color="auto"/>
        <w:bottom w:val="none" w:sz="0" w:space="0" w:color="auto"/>
        <w:right w:val="none" w:sz="0" w:space="0" w:color="auto"/>
      </w:divBdr>
    </w:div>
    <w:div w:id="407189839">
      <w:bodyDiv w:val="1"/>
      <w:marLeft w:val="0"/>
      <w:marRight w:val="0"/>
      <w:marTop w:val="0"/>
      <w:marBottom w:val="0"/>
      <w:divBdr>
        <w:top w:val="none" w:sz="0" w:space="0" w:color="auto"/>
        <w:left w:val="none" w:sz="0" w:space="0" w:color="auto"/>
        <w:bottom w:val="none" w:sz="0" w:space="0" w:color="auto"/>
        <w:right w:val="none" w:sz="0" w:space="0" w:color="auto"/>
      </w:divBdr>
    </w:div>
    <w:div w:id="431776851">
      <w:bodyDiv w:val="1"/>
      <w:marLeft w:val="0"/>
      <w:marRight w:val="0"/>
      <w:marTop w:val="0"/>
      <w:marBottom w:val="0"/>
      <w:divBdr>
        <w:top w:val="none" w:sz="0" w:space="0" w:color="auto"/>
        <w:left w:val="none" w:sz="0" w:space="0" w:color="auto"/>
        <w:bottom w:val="none" w:sz="0" w:space="0" w:color="auto"/>
        <w:right w:val="none" w:sz="0" w:space="0" w:color="auto"/>
      </w:divBdr>
    </w:div>
    <w:div w:id="434059716">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52332983">
      <w:bodyDiv w:val="1"/>
      <w:marLeft w:val="0"/>
      <w:marRight w:val="0"/>
      <w:marTop w:val="0"/>
      <w:marBottom w:val="0"/>
      <w:divBdr>
        <w:top w:val="none" w:sz="0" w:space="0" w:color="auto"/>
        <w:left w:val="none" w:sz="0" w:space="0" w:color="auto"/>
        <w:bottom w:val="none" w:sz="0" w:space="0" w:color="auto"/>
        <w:right w:val="none" w:sz="0" w:space="0" w:color="auto"/>
      </w:divBdr>
    </w:div>
    <w:div w:id="455829046">
      <w:bodyDiv w:val="1"/>
      <w:marLeft w:val="0"/>
      <w:marRight w:val="0"/>
      <w:marTop w:val="0"/>
      <w:marBottom w:val="0"/>
      <w:divBdr>
        <w:top w:val="none" w:sz="0" w:space="0" w:color="auto"/>
        <w:left w:val="none" w:sz="0" w:space="0" w:color="auto"/>
        <w:bottom w:val="none" w:sz="0" w:space="0" w:color="auto"/>
        <w:right w:val="none" w:sz="0" w:space="0" w:color="auto"/>
      </w:divBdr>
    </w:div>
    <w:div w:id="456141661">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05172458">
      <w:bodyDiv w:val="1"/>
      <w:marLeft w:val="0"/>
      <w:marRight w:val="0"/>
      <w:marTop w:val="0"/>
      <w:marBottom w:val="0"/>
      <w:divBdr>
        <w:top w:val="none" w:sz="0" w:space="0" w:color="auto"/>
        <w:left w:val="none" w:sz="0" w:space="0" w:color="auto"/>
        <w:bottom w:val="none" w:sz="0" w:space="0" w:color="auto"/>
        <w:right w:val="none" w:sz="0" w:space="0" w:color="auto"/>
      </w:divBdr>
    </w:div>
    <w:div w:id="519246630">
      <w:bodyDiv w:val="1"/>
      <w:marLeft w:val="0"/>
      <w:marRight w:val="0"/>
      <w:marTop w:val="0"/>
      <w:marBottom w:val="0"/>
      <w:divBdr>
        <w:top w:val="none" w:sz="0" w:space="0" w:color="auto"/>
        <w:left w:val="none" w:sz="0" w:space="0" w:color="auto"/>
        <w:bottom w:val="none" w:sz="0" w:space="0" w:color="auto"/>
        <w:right w:val="none" w:sz="0" w:space="0" w:color="auto"/>
      </w:divBdr>
    </w:div>
    <w:div w:id="533159710">
      <w:bodyDiv w:val="1"/>
      <w:marLeft w:val="0"/>
      <w:marRight w:val="0"/>
      <w:marTop w:val="0"/>
      <w:marBottom w:val="0"/>
      <w:divBdr>
        <w:top w:val="none" w:sz="0" w:space="0" w:color="auto"/>
        <w:left w:val="none" w:sz="0" w:space="0" w:color="auto"/>
        <w:bottom w:val="none" w:sz="0" w:space="0" w:color="auto"/>
        <w:right w:val="none" w:sz="0" w:space="0" w:color="auto"/>
      </w:divBdr>
    </w:div>
    <w:div w:id="5346598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70184829">
      <w:bodyDiv w:val="1"/>
      <w:marLeft w:val="0"/>
      <w:marRight w:val="0"/>
      <w:marTop w:val="0"/>
      <w:marBottom w:val="0"/>
      <w:divBdr>
        <w:top w:val="none" w:sz="0" w:space="0" w:color="auto"/>
        <w:left w:val="none" w:sz="0" w:space="0" w:color="auto"/>
        <w:bottom w:val="none" w:sz="0" w:space="0" w:color="auto"/>
        <w:right w:val="none" w:sz="0" w:space="0" w:color="auto"/>
      </w:divBdr>
    </w:div>
    <w:div w:id="680745483">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693926006">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85386613">
      <w:bodyDiv w:val="1"/>
      <w:marLeft w:val="0"/>
      <w:marRight w:val="0"/>
      <w:marTop w:val="0"/>
      <w:marBottom w:val="0"/>
      <w:divBdr>
        <w:top w:val="none" w:sz="0" w:space="0" w:color="auto"/>
        <w:left w:val="none" w:sz="0" w:space="0" w:color="auto"/>
        <w:bottom w:val="none" w:sz="0" w:space="0" w:color="auto"/>
        <w:right w:val="none" w:sz="0" w:space="0" w:color="auto"/>
      </w:divBdr>
    </w:div>
    <w:div w:id="840973113">
      <w:bodyDiv w:val="1"/>
      <w:marLeft w:val="0"/>
      <w:marRight w:val="0"/>
      <w:marTop w:val="0"/>
      <w:marBottom w:val="0"/>
      <w:divBdr>
        <w:top w:val="none" w:sz="0" w:space="0" w:color="auto"/>
        <w:left w:val="none" w:sz="0" w:space="0" w:color="auto"/>
        <w:bottom w:val="none" w:sz="0" w:space="0" w:color="auto"/>
        <w:right w:val="none" w:sz="0" w:space="0" w:color="auto"/>
      </w:divBdr>
    </w:div>
    <w:div w:id="853804632">
      <w:bodyDiv w:val="1"/>
      <w:marLeft w:val="0"/>
      <w:marRight w:val="0"/>
      <w:marTop w:val="0"/>
      <w:marBottom w:val="0"/>
      <w:divBdr>
        <w:top w:val="none" w:sz="0" w:space="0" w:color="auto"/>
        <w:left w:val="none" w:sz="0" w:space="0" w:color="auto"/>
        <w:bottom w:val="none" w:sz="0" w:space="0" w:color="auto"/>
        <w:right w:val="none" w:sz="0" w:space="0" w:color="auto"/>
      </w:divBdr>
    </w:div>
    <w:div w:id="860171983">
      <w:bodyDiv w:val="1"/>
      <w:marLeft w:val="0"/>
      <w:marRight w:val="0"/>
      <w:marTop w:val="0"/>
      <w:marBottom w:val="0"/>
      <w:divBdr>
        <w:top w:val="none" w:sz="0" w:space="0" w:color="auto"/>
        <w:left w:val="none" w:sz="0" w:space="0" w:color="auto"/>
        <w:bottom w:val="none" w:sz="0" w:space="0" w:color="auto"/>
        <w:right w:val="none" w:sz="0" w:space="0" w:color="auto"/>
      </w:divBdr>
    </w:div>
    <w:div w:id="862667397">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895235771">
      <w:bodyDiv w:val="1"/>
      <w:marLeft w:val="0"/>
      <w:marRight w:val="0"/>
      <w:marTop w:val="0"/>
      <w:marBottom w:val="0"/>
      <w:divBdr>
        <w:top w:val="none" w:sz="0" w:space="0" w:color="auto"/>
        <w:left w:val="none" w:sz="0" w:space="0" w:color="auto"/>
        <w:bottom w:val="none" w:sz="0" w:space="0" w:color="auto"/>
        <w:right w:val="none" w:sz="0" w:space="0" w:color="auto"/>
      </w:divBdr>
    </w:div>
    <w:div w:id="89778684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24461232">
      <w:bodyDiv w:val="1"/>
      <w:marLeft w:val="0"/>
      <w:marRight w:val="0"/>
      <w:marTop w:val="0"/>
      <w:marBottom w:val="0"/>
      <w:divBdr>
        <w:top w:val="none" w:sz="0" w:space="0" w:color="auto"/>
        <w:left w:val="none" w:sz="0" w:space="0" w:color="auto"/>
        <w:bottom w:val="none" w:sz="0" w:space="0" w:color="auto"/>
        <w:right w:val="none" w:sz="0" w:space="0" w:color="auto"/>
      </w:divBdr>
    </w:div>
    <w:div w:id="924610643">
      <w:bodyDiv w:val="1"/>
      <w:marLeft w:val="0"/>
      <w:marRight w:val="0"/>
      <w:marTop w:val="0"/>
      <w:marBottom w:val="0"/>
      <w:divBdr>
        <w:top w:val="none" w:sz="0" w:space="0" w:color="auto"/>
        <w:left w:val="none" w:sz="0" w:space="0" w:color="auto"/>
        <w:bottom w:val="none" w:sz="0" w:space="0" w:color="auto"/>
        <w:right w:val="none" w:sz="0" w:space="0" w:color="auto"/>
      </w:divBdr>
    </w:div>
    <w:div w:id="948003185">
      <w:bodyDiv w:val="1"/>
      <w:marLeft w:val="0"/>
      <w:marRight w:val="0"/>
      <w:marTop w:val="0"/>
      <w:marBottom w:val="0"/>
      <w:divBdr>
        <w:top w:val="none" w:sz="0" w:space="0" w:color="auto"/>
        <w:left w:val="none" w:sz="0" w:space="0" w:color="auto"/>
        <w:bottom w:val="none" w:sz="0" w:space="0" w:color="auto"/>
        <w:right w:val="none" w:sz="0" w:space="0" w:color="auto"/>
      </w:divBdr>
    </w:div>
    <w:div w:id="953681505">
      <w:bodyDiv w:val="1"/>
      <w:marLeft w:val="0"/>
      <w:marRight w:val="0"/>
      <w:marTop w:val="0"/>
      <w:marBottom w:val="0"/>
      <w:divBdr>
        <w:top w:val="none" w:sz="0" w:space="0" w:color="auto"/>
        <w:left w:val="none" w:sz="0" w:space="0" w:color="auto"/>
        <w:bottom w:val="none" w:sz="0" w:space="0" w:color="auto"/>
        <w:right w:val="none" w:sz="0" w:space="0" w:color="auto"/>
      </w:divBdr>
    </w:div>
    <w:div w:id="966397161">
      <w:bodyDiv w:val="1"/>
      <w:marLeft w:val="0"/>
      <w:marRight w:val="0"/>
      <w:marTop w:val="0"/>
      <w:marBottom w:val="0"/>
      <w:divBdr>
        <w:top w:val="none" w:sz="0" w:space="0" w:color="auto"/>
        <w:left w:val="none" w:sz="0" w:space="0" w:color="auto"/>
        <w:bottom w:val="none" w:sz="0" w:space="0" w:color="auto"/>
        <w:right w:val="none" w:sz="0" w:space="0" w:color="auto"/>
      </w:divBdr>
    </w:div>
    <w:div w:id="1010913969">
      <w:bodyDiv w:val="1"/>
      <w:marLeft w:val="0"/>
      <w:marRight w:val="0"/>
      <w:marTop w:val="0"/>
      <w:marBottom w:val="0"/>
      <w:divBdr>
        <w:top w:val="none" w:sz="0" w:space="0" w:color="auto"/>
        <w:left w:val="none" w:sz="0" w:space="0" w:color="auto"/>
        <w:bottom w:val="none" w:sz="0" w:space="0" w:color="auto"/>
        <w:right w:val="none" w:sz="0" w:space="0" w:color="auto"/>
      </w:divBdr>
      <w:divsChild>
        <w:div w:id="2034843584">
          <w:marLeft w:val="274"/>
          <w:marRight w:val="0"/>
          <w:marTop w:val="0"/>
          <w:marBottom w:val="0"/>
          <w:divBdr>
            <w:top w:val="none" w:sz="0" w:space="0" w:color="auto"/>
            <w:left w:val="none" w:sz="0" w:space="0" w:color="auto"/>
            <w:bottom w:val="none" w:sz="0" w:space="0" w:color="auto"/>
            <w:right w:val="none" w:sz="0" w:space="0" w:color="auto"/>
          </w:divBdr>
        </w:div>
        <w:div w:id="252208710">
          <w:marLeft w:val="274"/>
          <w:marRight w:val="0"/>
          <w:marTop w:val="0"/>
          <w:marBottom w:val="0"/>
          <w:divBdr>
            <w:top w:val="none" w:sz="0" w:space="0" w:color="auto"/>
            <w:left w:val="none" w:sz="0" w:space="0" w:color="auto"/>
            <w:bottom w:val="none" w:sz="0" w:space="0" w:color="auto"/>
            <w:right w:val="none" w:sz="0" w:space="0" w:color="auto"/>
          </w:divBdr>
        </w:div>
      </w:divsChild>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61560267">
      <w:bodyDiv w:val="1"/>
      <w:marLeft w:val="0"/>
      <w:marRight w:val="0"/>
      <w:marTop w:val="0"/>
      <w:marBottom w:val="0"/>
      <w:divBdr>
        <w:top w:val="none" w:sz="0" w:space="0" w:color="auto"/>
        <w:left w:val="none" w:sz="0" w:space="0" w:color="auto"/>
        <w:bottom w:val="none" w:sz="0" w:space="0" w:color="auto"/>
        <w:right w:val="none" w:sz="0" w:space="0" w:color="auto"/>
      </w:divBdr>
    </w:div>
    <w:div w:id="1079596342">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1825614">
      <w:bodyDiv w:val="1"/>
      <w:marLeft w:val="0"/>
      <w:marRight w:val="0"/>
      <w:marTop w:val="0"/>
      <w:marBottom w:val="0"/>
      <w:divBdr>
        <w:top w:val="none" w:sz="0" w:space="0" w:color="auto"/>
        <w:left w:val="none" w:sz="0" w:space="0" w:color="auto"/>
        <w:bottom w:val="none" w:sz="0" w:space="0" w:color="auto"/>
        <w:right w:val="none" w:sz="0" w:space="0" w:color="auto"/>
      </w:divBdr>
    </w:div>
    <w:div w:id="1174152346">
      <w:bodyDiv w:val="1"/>
      <w:marLeft w:val="0"/>
      <w:marRight w:val="0"/>
      <w:marTop w:val="0"/>
      <w:marBottom w:val="0"/>
      <w:divBdr>
        <w:top w:val="none" w:sz="0" w:space="0" w:color="auto"/>
        <w:left w:val="none" w:sz="0" w:space="0" w:color="auto"/>
        <w:bottom w:val="none" w:sz="0" w:space="0" w:color="auto"/>
        <w:right w:val="none" w:sz="0" w:space="0" w:color="auto"/>
      </w:divBdr>
    </w:div>
    <w:div w:id="1203713063">
      <w:bodyDiv w:val="1"/>
      <w:marLeft w:val="0"/>
      <w:marRight w:val="0"/>
      <w:marTop w:val="0"/>
      <w:marBottom w:val="0"/>
      <w:divBdr>
        <w:top w:val="none" w:sz="0" w:space="0" w:color="auto"/>
        <w:left w:val="none" w:sz="0" w:space="0" w:color="auto"/>
        <w:bottom w:val="none" w:sz="0" w:space="0" w:color="auto"/>
        <w:right w:val="none" w:sz="0" w:space="0" w:color="auto"/>
      </w:divBdr>
    </w:div>
    <w:div w:id="1227957709">
      <w:bodyDiv w:val="1"/>
      <w:marLeft w:val="0"/>
      <w:marRight w:val="0"/>
      <w:marTop w:val="0"/>
      <w:marBottom w:val="0"/>
      <w:divBdr>
        <w:top w:val="none" w:sz="0" w:space="0" w:color="auto"/>
        <w:left w:val="none" w:sz="0" w:space="0" w:color="auto"/>
        <w:bottom w:val="none" w:sz="0" w:space="0" w:color="auto"/>
        <w:right w:val="none" w:sz="0" w:space="0" w:color="auto"/>
      </w:divBdr>
    </w:div>
    <w:div w:id="1262184504">
      <w:bodyDiv w:val="1"/>
      <w:marLeft w:val="0"/>
      <w:marRight w:val="0"/>
      <w:marTop w:val="0"/>
      <w:marBottom w:val="0"/>
      <w:divBdr>
        <w:top w:val="none" w:sz="0" w:space="0" w:color="auto"/>
        <w:left w:val="none" w:sz="0" w:space="0" w:color="auto"/>
        <w:bottom w:val="none" w:sz="0" w:space="0" w:color="auto"/>
        <w:right w:val="none" w:sz="0" w:space="0" w:color="auto"/>
      </w:divBdr>
    </w:div>
    <w:div w:id="1294747202">
      <w:bodyDiv w:val="1"/>
      <w:marLeft w:val="0"/>
      <w:marRight w:val="0"/>
      <w:marTop w:val="0"/>
      <w:marBottom w:val="0"/>
      <w:divBdr>
        <w:top w:val="none" w:sz="0" w:space="0" w:color="auto"/>
        <w:left w:val="none" w:sz="0" w:space="0" w:color="auto"/>
        <w:bottom w:val="none" w:sz="0" w:space="0" w:color="auto"/>
        <w:right w:val="none" w:sz="0" w:space="0" w:color="auto"/>
      </w:divBdr>
    </w:div>
    <w:div w:id="1300066554">
      <w:bodyDiv w:val="1"/>
      <w:marLeft w:val="0"/>
      <w:marRight w:val="0"/>
      <w:marTop w:val="0"/>
      <w:marBottom w:val="0"/>
      <w:divBdr>
        <w:top w:val="none" w:sz="0" w:space="0" w:color="auto"/>
        <w:left w:val="none" w:sz="0" w:space="0" w:color="auto"/>
        <w:bottom w:val="none" w:sz="0" w:space="0" w:color="auto"/>
        <w:right w:val="none" w:sz="0" w:space="0" w:color="auto"/>
      </w:divBdr>
    </w:div>
    <w:div w:id="133098683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7460731">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6625980">
      <w:bodyDiv w:val="1"/>
      <w:marLeft w:val="0"/>
      <w:marRight w:val="0"/>
      <w:marTop w:val="0"/>
      <w:marBottom w:val="0"/>
      <w:divBdr>
        <w:top w:val="none" w:sz="0" w:space="0" w:color="auto"/>
        <w:left w:val="none" w:sz="0" w:space="0" w:color="auto"/>
        <w:bottom w:val="none" w:sz="0" w:space="0" w:color="auto"/>
        <w:right w:val="none" w:sz="0" w:space="0" w:color="auto"/>
      </w:divBdr>
    </w:div>
    <w:div w:id="1541167857">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01059731">
      <w:bodyDiv w:val="1"/>
      <w:marLeft w:val="0"/>
      <w:marRight w:val="0"/>
      <w:marTop w:val="0"/>
      <w:marBottom w:val="0"/>
      <w:divBdr>
        <w:top w:val="none" w:sz="0" w:space="0" w:color="auto"/>
        <w:left w:val="none" w:sz="0" w:space="0" w:color="auto"/>
        <w:bottom w:val="none" w:sz="0" w:space="0" w:color="auto"/>
        <w:right w:val="none" w:sz="0" w:space="0" w:color="auto"/>
      </w:divBdr>
    </w:div>
    <w:div w:id="1616058391">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
    <w:div w:id="1672875771">
      <w:bodyDiv w:val="1"/>
      <w:marLeft w:val="0"/>
      <w:marRight w:val="0"/>
      <w:marTop w:val="0"/>
      <w:marBottom w:val="0"/>
      <w:divBdr>
        <w:top w:val="none" w:sz="0" w:space="0" w:color="auto"/>
        <w:left w:val="none" w:sz="0" w:space="0" w:color="auto"/>
        <w:bottom w:val="none" w:sz="0" w:space="0" w:color="auto"/>
        <w:right w:val="none" w:sz="0" w:space="0" w:color="auto"/>
      </w:divBdr>
    </w:div>
    <w:div w:id="1677416549">
      <w:bodyDiv w:val="1"/>
      <w:marLeft w:val="0"/>
      <w:marRight w:val="0"/>
      <w:marTop w:val="0"/>
      <w:marBottom w:val="0"/>
      <w:divBdr>
        <w:top w:val="none" w:sz="0" w:space="0" w:color="auto"/>
        <w:left w:val="none" w:sz="0" w:space="0" w:color="auto"/>
        <w:bottom w:val="none" w:sz="0" w:space="0" w:color="auto"/>
        <w:right w:val="none" w:sz="0" w:space="0" w:color="auto"/>
      </w:divBdr>
    </w:div>
    <w:div w:id="1708337062">
      <w:bodyDiv w:val="1"/>
      <w:marLeft w:val="0"/>
      <w:marRight w:val="0"/>
      <w:marTop w:val="0"/>
      <w:marBottom w:val="0"/>
      <w:divBdr>
        <w:top w:val="none" w:sz="0" w:space="0" w:color="auto"/>
        <w:left w:val="none" w:sz="0" w:space="0" w:color="auto"/>
        <w:bottom w:val="none" w:sz="0" w:space="0" w:color="auto"/>
        <w:right w:val="none" w:sz="0" w:space="0" w:color="auto"/>
      </w:divBdr>
    </w:div>
    <w:div w:id="1711565805">
      <w:bodyDiv w:val="1"/>
      <w:marLeft w:val="0"/>
      <w:marRight w:val="0"/>
      <w:marTop w:val="0"/>
      <w:marBottom w:val="0"/>
      <w:divBdr>
        <w:top w:val="none" w:sz="0" w:space="0" w:color="auto"/>
        <w:left w:val="none" w:sz="0" w:space="0" w:color="auto"/>
        <w:bottom w:val="none" w:sz="0" w:space="0" w:color="auto"/>
        <w:right w:val="none" w:sz="0" w:space="0" w:color="auto"/>
      </w:divBdr>
    </w:div>
    <w:div w:id="1713075514">
      <w:bodyDiv w:val="1"/>
      <w:marLeft w:val="0"/>
      <w:marRight w:val="0"/>
      <w:marTop w:val="0"/>
      <w:marBottom w:val="0"/>
      <w:divBdr>
        <w:top w:val="none" w:sz="0" w:space="0" w:color="auto"/>
        <w:left w:val="none" w:sz="0" w:space="0" w:color="auto"/>
        <w:bottom w:val="none" w:sz="0" w:space="0" w:color="auto"/>
        <w:right w:val="none" w:sz="0" w:space="0" w:color="auto"/>
      </w:divBdr>
    </w:div>
    <w:div w:id="1779522901">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09474116">
      <w:bodyDiv w:val="1"/>
      <w:marLeft w:val="0"/>
      <w:marRight w:val="0"/>
      <w:marTop w:val="0"/>
      <w:marBottom w:val="0"/>
      <w:divBdr>
        <w:top w:val="none" w:sz="0" w:space="0" w:color="auto"/>
        <w:left w:val="none" w:sz="0" w:space="0" w:color="auto"/>
        <w:bottom w:val="none" w:sz="0" w:space="0" w:color="auto"/>
        <w:right w:val="none" w:sz="0" w:space="0" w:color="auto"/>
      </w:divBdr>
    </w:div>
    <w:div w:id="1812484205">
      <w:bodyDiv w:val="1"/>
      <w:marLeft w:val="0"/>
      <w:marRight w:val="0"/>
      <w:marTop w:val="0"/>
      <w:marBottom w:val="0"/>
      <w:divBdr>
        <w:top w:val="none" w:sz="0" w:space="0" w:color="auto"/>
        <w:left w:val="none" w:sz="0" w:space="0" w:color="auto"/>
        <w:bottom w:val="none" w:sz="0" w:space="0" w:color="auto"/>
        <w:right w:val="none" w:sz="0" w:space="0" w:color="auto"/>
      </w:divBdr>
    </w:div>
    <w:div w:id="1816951987">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58470695">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79000857">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9046670">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5930778">
      <w:bodyDiv w:val="1"/>
      <w:marLeft w:val="0"/>
      <w:marRight w:val="0"/>
      <w:marTop w:val="0"/>
      <w:marBottom w:val="0"/>
      <w:divBdr>
        <w:top w:val="none" w:sz="0" w:space="0" w:color="auto"/>
        <w:left w:val="none" w:sz="0" w:space="0" w:color="auto"/>
        <w:bottom w:val="none" w:sz="0" w:space="0" w:color="auto"/>
        <w:right w:val="none" w:sz="0" w:space="0" w:color="auto"/>
      </w:divBdr>
    </w:div>
    <w:div w:id="2007856870">
      <w:bodyDiv w:val="1"/>
      <w:marLeft w:val="0"/>
      <w:marRight w:val="0"/>
      <w:marTop w:val="0"/>
      <w:marBottom w:val="0"/>
      <w:divBdr>
        <w:top w:val="none" w:sz="0" w:space="0" w:color="auto"/>
        <w:left w:val="none" w:sz="0" w:space="0" w:color="auto"/>
        <w:bottom w:val="none" w:sz="0" w:space="0" w:color="auto"/>
        <w:right w:val="none" w:sz="0" w:space="0" w:color="auto"/>
      </w:divBdr>
    </w:div>
    <w:div w:id="2016574323">
      <w:bodyDiv w:val="1"/>
      <w:marLeft w:val="0"/>
      <w:marRight w:val="0"/>
      <w:marTop w:val="0"/>
      <w:marBottom w:val="0"/>
      <w:divBdr>
        <w:top w:val="none" w:sz="0" w:space="0" w:color="auto"/>
        <w:left w:val="none" w:sz="0" w:space="0" w:color="auto"/>
        <w:bottom w:val="none" w:sz="0" w:space="0" w:color="auto"/>
        <w:right w:val="none" w:sz="0" w:space="0" w:color="auto"/>
      </w:divBdr>
    </w:div>
    <w:div w:id="2029793291">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85300548">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9525491">
      <w:bodyDiv w:val="1"/>
      <w:marLeft w:val="0"/>
      <w:marRight w:val="0"/>
      <w:marTop w:val="0"/>
      <w:marBottom w:val="0"/>
      <w:divBdr>
        <w:top w:val="none" w:sz="0" w:space="0" w:color="auto"/>
        <w:left w:val="none" w:sz="0" w:space="0" w:color="auto"/>
        <w:bottom w:val="none" w:sz="0" w:space="0" w:color="auto"/>
        <w:right w:val="none" w:sz="0" w:space="0" w:color="auto"/>
      </w:divBdr>
    </w:div>
    <w:div w:id="21261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F3CC9EE67E6FA4EAC551F264A852621" ma:contentTypeVersion="2" ma:contentTypeDescription="Crear nuevo documento." ma:contentTypeScope="" ma:versionID="e83911adc29f9262c119e4dc6981b8ce">
  <xsd:schema xmlns:xsd="http://www.w3.org/2001/XMLSchema" xmlns:xs="http://www.w3.org/2001/XMLSchema" xmlns:p="http://schemas.microsoft.com/office/2006/metadata/properties" xmlns:ns2="24e615c4-787a-4ead-93ef-c43dbbc1bf51" targetNamespace="http://schemas.microsoft.com/office/2006/metadata/properties" ma:root="true" ma:fieldsID="e2bcfeea28e6beca0215053eb4102b35" ns2:_="">
    <xsd:import namespace="24e615c4-787a-4ead-93ef-c43dbbc1bf5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615c4-787a-4ead-93ef-c43dbbc1b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BB90F-1AB6-411B-B667-DBE2EFC715C5}">
  <ds:schemaRefs>
    <ds:schemaRef ds:uri="http://schemas.microsoft.com/sharepoint/v3/contenttype/forms"/>
  </ds:schemaRefs>
</ds:datastoreItem>
</file>

<file path=customXml/itemProps2.xml><?xml version="1.0" encoding="utf-8"?>
<ds:datastoreItem xmlns:ds="http://schemas.openxmlformats.org/officeDocument/2006/customXml" ds:itemID="{CC17E667-2AE2-4A2B-B7EB-A70D6CE97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615c4-787a-4ead-93ef-c43dbbc1b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6DE92-5F6A-440A-AFE0-D480479D1EE2}">
  <ds:schemaRefs>
    <ds:schemaRef ds:uri="http://schemas.openxmlformats.org/officeDocument/2006/bibliography"/>
  </ds:schemaRefs>
</ds:datastoreItem>
</file>

<file path=customXml/itemProps4.xml><?xml version="1.0" encoding="utf-8"?>
<ds:datastoreItem xmlns:ds="http://schemas.openxmlformats.org/officeDocument/2006/customXml" ds:itemID="{F3960D0D-8075-460F-B339-99E95C1BC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PLANTILLA1</Template>
  <TotalTime>4</TotalTime>
  <Pages>27</Pages>
  <Words>6548</Words>
  <Characters>37278</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4</cp:revision>
  <cp:lastPrinted>2022-07-22T22:45:00Z</cp:lastPrinted>
  <dcterms:created xsi:type="dcterms:W3CDTF">2022-07-22T22:44:00Z</dcterms:created>
  <dcterms:modified xsi:type="dcterms:W3CDTF">2022-09-08T16:11:00Z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0x0101000F3CC9EE67E6FA4EAC551F264A852621</vt:lpwstr>
  </property>
</Properties>
</file>