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9E12B2"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12288590" r:id="rId10"/>
        </w:pict>
      </w: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4C166E" w:rsidRDefault="004C166E" w:rsidP="006C6FAC">
      <w:pPr>
        <w:pStyle w:val="Textodebloque"/>
        <w:spacing w:after="0"/>
        <w:ind w:left="0" w:right="0"/>
        <w:rPr>
          <w:rFonts w:ascii="Bookman Old Style" w:hAnsi="Bookman Old Style" w:cs="Arial"/>
          <w:szCs w:val="24"/>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7F69F2">
        <w:rPr>
          <w:rFonts w:ascii="Bookman Old Style" w:hAnsi="Bookman Old Style" w:cs="Arial"/>
          <w:szCs w:val="24"/>
        </w:rPr>
        <w:t xml:space="preserve">Desarrollo Eléctrico del </w:t>
      </w:r>
      <w:proofErr w:type="spellStart"/>
      <w:r w:rsidR="007F69F2">
        <w:rPr>
          <w:rFonts w:ascii="Bookman Old Style" w:hAnsi="Bookman Old Style" w:cs="Arial"/>
          <w:szCs w:val="24"/>
        </w:rPr>
        <w:t>Suria</w:t>
      </w:r>
      <w:proofErr w:type="spellEnd"/>
      <w:r w:rsidR="007F69F2">
        <w:rPr>
          <w:rFonts w:ascii="Bookman Old Style" w:hAnsi="Bookman Old Style" w:cs="Arial"/>
          <w:szCs w:val="24"/>
        </w:rPr>
        <w:t xml:space="preserve"> S.A.S.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615D63">
        <w:rPr>
          <w:rFonts w:ascii="Bookman Old Style" w:hAnsi="Bookman Old Style" w:cs="Arial"/>
          <w:szCs w:val="24"/>
          <w:lang w:val="es-ES"/>
        </w:rPr>
        <w:t xml:space="preserve">la subestación </w:t>
      </w:r>
      <w:r w:rsidR="007F69F2">
        <w:rPr>
          <w:rFonts w:ascii="Bookman Old Style" w:hAnsi="Bookman Old Style" w:cs="Arial"/>
          <w:szCs w:val="24"/>
          <w:lang w:val="es-ES"/>
        </w:rPr>
        <w:t>Palenque</w:t>
      </w:r>
      <w:r w:rsidR="00615D63">
        <w:rPr>
          <w:rFonts w:ascii="Bookman Old Style" w:hAnsi="Bookman Old Style" w:cs="Arial"/>
          <w:szCs w:val="24"/>
          <w:lang w:val="es-ES"/>
        </w:rPr>
        <w:t xml:space="preserve">, </w:t>
      </w:r>
      <w:r w:rsidR="005B069D">
        <w:rPr>
          <w:rFonts w:ascii="Bookman Old Style" w:hAnsi="Bookman Old Style" w:cs="Arial"/>
          <w:szCs w:val="24"/>
          <w:lang w:val="es-ES"/>
        </w:rPr>
        <w:t>230 kV</w:t>
      </w:r>
      <w:r w:rsidR="006D279A" w:rsidRPr="0041407C">
        <w:rPr>
          <w:rFonts w:ascii="Bookman Old Style" w:hAnsi="Bookman Old Style" w:cs="Arial"/>
          <w:szCs w:val="24"/>
          <w:lang w:val="es-ES"/>
        </w:rPr>
        <w:t xml:space="preserve">, de acuerdo con la convocatoria </w:t>
      </w:r>
      <w:r w:rsidR="007F69F2">
        <w:rPr>
          <w:rFonts w:ascii="Bookman Old Style" w:hAnsi="Bookman Old Style" w:cs="Arial"/>
          <w:szCs w:val="24"/>
          <w:lang w:val="es-ES"/>
        </w:rPr>
        <w:t>UPME 05-2015</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Default="009627D4" w:rsidP="009627D4">
      <w:pPr>
        <w:ind w:left="0"/>
        <w:jc w:val="both"/>
        <w:rPr>
          <w:rFonts w:ascii="Bookman Old Style" w:hAnsi="Bookman Old Style" w:cs="Arial"/>
          <w:b/>
        </w:rPr>
      </w:pPr>
    </w:p>
    <w:p w:rsidR="004C166E" w:rsidRPr="0041407C" w:rsidRDefault="004C166E"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w:t>
      </w:r>
      <w:r w:rsidR="000D166D">
        <w:rPr>
          <w:rFonts w:ascii="Bookman Old Style" w:hAnsi="Bookman Old Style" w:cs="Arial"/>
        </w:rPr>
        <w:t>los l</w:t>
      </w:r>
      <w:r w:rsidR="004C166E">
        <w:rPr>
          <w:rFonts w:ascii="Bookman Old Style" w:hAnsi="Bookman Old Style" w:cs="Arial"/>
        </w:rPr>
        <w:t>i</w:t>
      </w:r>
      <w:r w:rsidR="000D166D">
        <w:rPr>
          <w:rFonts w:ascii="Bookman Old Style" w:hAnsi="Bookman Old Style" w:cs="Arial"/>
        </w:rPr>
        <w:t>terales c) y d) d</w:t>
      </w:r>
      <w:r w:rsidRPr="0041407C">
        <w:rPr>
          <w:rFonts w:ascii="Bookman Old Style" w:hAnsi="Bookman Old Style" w:cs="Arial"/>
        </w:rPr>
        <w:t xml:space="preserve">el artículo 23,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 xml:space="preserve">adoptó el Plan de Expansión de Referencia Generación – Transmisión </w:t>
      </w:r>
      <w:r w:rsidR="005B069D" w:rsidRPr="0041407C">
        <w:rPr>
          <w:rFonts w:ascii="Bookman Old Style" w:hAnsi="Bookman Old Style" w:cs="Arial"/>
        </w:rPr>
        <w:t>201</w:t>
      </w:r>
      <w:r w:rsidR="005B069D">
        <w:rPr>
          <w:rFonts w:ascii="Bookman Old Style" w:hAnsi="Bookman Old Style" w:cs="Arial"/>
        </w:rPr>
        <w:t>4</w:t>
      </w:r>
      <w:r w:rsidR="001E219B" w:rsidRPr="0041407C">
        <w:rPr>
          <w:rFonts w:ascii="Bookman Old Style" w:hAnsi="Bookman Old Style" w:cs="Arial"/>
        </w:rPr>
        <w:t>-</w:t>
      </w:r>
      <w:r w:rsidR="005B069D" w:rsidRPr="0041407C">
        <w:rPr>
          <w:rFonts w:ascii="Bookman Old Style" w:hAnsi="Bookman Old Style" w:cs="Arial"/>
        </w:rPr>
        <w:t>202</w:t>
      </w:r>
      <w:r w:rsidR="005B069D">
        <w:rPr>
          <w:rFonts w:ascii="Bookman Old Style" w:hAnsi="Bookman Old Style" w:cs="Arial"/>
        </w:rPr>
        <w:t>8</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615D63">
        <w:rPr>
          <w:rFonts w:ascii="Bookman Old Style" w:hAnsi="Bookman Old Style" w:cs="Arial"/>
        </w:rPr>
        <w:t xml:space="preserve">la </w:t>
      </w:r>
      <w:r w:rsidR="005B069D">
        <w:rPr>
          <w:rFonts w:ascii="Bookman Old Style" w:hAnsi="Bookman Old Style" w:cs="Arial"/>
        </w:rPr>
        <w:t xml:space="preserve">construcción </w:t>
      </w:r>
      <w:r w:rsidR="00615D63">
        <w:rPr>
          <w:rFonts w:ascii="Bookman Old Style" w:hAnsi="Bookman Old Style" w:cs="Arial"/>
        </w:rPr>
        <w:t xml:space="preserve">de la subestación </w:t>
      </w:r>
      <w:r w:rsidR="007F69F2">
        <w:rPr>
          <w:rFonts w:ascii="Bookman Old Style" w:hAnsi="Bookman Old Style" w:cs="Arial"/>
        </w:rPr>
        <w:t>Palenque</w:t>
      </w:r>
      <w:r w:rsidR="00615D63">
        <w:rPr>
          <w:rFonts w:ascii="Bookman Old Style" w:hAnsi="Bookman Old Style" w:cs="Arial"/>
        </w:rPr>
        <w:t xml:space="preserve">, </w:t>
      </w:r>
      <w:r w:rsidR="005B069D">
        <w:rPr>
          <w:rFonts w:ascii="Bookman Old Style" w:hAnsi="Bookman Old Style" w:cs="Arial"/>
        </w:rPr>
        <w:t xml:space="preserve">230 </w:t>
      </w:r>
      <w:r w:rsidR="00615D63">
        <w:rPr>
          <w:rFonts w:ascii="Bookman Old Style" w:hAnsi="Bookman Old Style" w:cs="Arial"/>
        </w:rPr>
        <w:t>kV</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5B069D" w:rsidP="00A812C7">
      <w:pPr>
        <w:ind w:left="0" w:right="51"/>
        <w:jc w:val="both"/>
        <w:rPr>
          <w:rFonts w:ascii="Bookman Old Style" w:hAnsi="Bookman Old Style" w:cs="Arial"/>
          <w:lang w:val="es-ES_tradnl"/>
        </w:rPr>
      </w:pPr>
      <w:r>
        <w:rPr>
          <w:rFonts w:ascii="Bookman Old Style" w:hAnsi="Bookman Old Style" w:cs="Arial"/>
        </w:rPr>
        <w:t xml:space="preserve">La </w:t>
      </w:r>
      <w:r w:rsidR="009627D4" w:rsidRPr="0041407C">
        <w:rPr>
          <w:rFonts w:ascii="Bookman Old Style" w:hAnsi="Bookman Old Style" w:cs="Arial"/>
        </w:rPr>
        <w:t xml:space="preserve">UPME abrió la Convocatoria Pública </w:t>
      </w:r>
      <w:r w:rsidR="007F69F2">
        <w:rPr>
          <w:rFonts w:ascii="Bookman Old Style" w:hAnsi="Bookman Old Style" w:cs="Arial"/>
        </w:rPr>
        <w:t>UPME 05-2015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615D63">
        <w:rPr>
          <w:rFonts w:ascii="Bookman Old Style" w:hAnsi="Bookman Old Style" w:cs="Arial"/>
        </w:rPr>
        <w:t xml:space="preserve">la subestación </w:t>
      </w:r>
      <w:r w:rsidR="007F69F2">
        <w:rPr>
          <w:rFonts w:ascii="Bookman Old Style" w:hAnsi="Bookman Old Style" w:cs="Arial"/>
        </w:rPr>
        <w:t>Palenque</w:t>
      </w:r>
      <w:r w:rsidR="00615D63">
        <w:rPr>
          <w:rFonts w:ascii="Bookman Old Style" w:hAnsi="Bookman Old Style" w:cs="Arial"/>
        </w:rPr>
        <w:t xml:space="preserve">, </w:t>
      </w:r>
      <w:r>
        <w:rPr>
          <w:rFonts w:ascii="Bookman Old Style" w:hAnsi="Bookman Old Style" w:cs="Arial"/>
        </w:rPr>
        <w:t>230 kV</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3</w:t>
      </w:r>
      <w:r w:rsidR="00E172A5" w:rsidRPr="00912226">
        <w:rPr>
          <w:rFonts w:ascii="Bookman Old Style" w:hAnsi="Bookman Old Style" w:cs="Arial"/>
        </w:rPr>
        <w:t>0</w:t>
      </w:r>
      <w:r w:rsidRPr="00912226">
        <w:rPr>
          <w:rFonts w:ascii="Bookman Old Style" w:hAnsi="Bookman Old Style" w:cs="Arial"/>
        </w:rPr>
        <w:t xml:space="preserve"> de </w:t>
      </w:r>
      <w:r w:rsidR="00413642" w:rsidRPr="00912226">
        <w:rPr>
          <w:rFonts w:ascii="Bookman Old Style" w:hAnsi="Bookman Old Style" w:cs="Arial"/>
        </w:rPr>
        <w:t xml:space="preserve">noviembre </w:t>
      </w:r>
      <w:r w:rsidRPr="00912226">
        <w:rPr>
          <w:rFonts w:ascii="Bookman Old Style" w:hAnsi="Bookman Old Style" w:cs="Arial"/>
        </w:rPr>
        <w:t xml:space="preserve">de </w:t>
      </w:r>
      <w:r w:rsidR="00413642" w:rsidRPr="00912226">
        <w:rPr>
          <w:rFonts w:ascii="Bookman Old Style" w:hAnsi="Bookman Old Style" w:cs="Arial"/>
        </w:rPr>
        <w:t>201</w:t>
      </w:r>
      <w:r w:rsidR="005235AF">
        <w:rPr>
          <w:rFonts w:ascii="Bookman Old Style" w:hAnsi="Bookman Old Style" w:cs="Arial"/>
        </w:rPr>
        <w:t>7</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915EB6" w:rsidRPr="0041407C">
        <w:rPr>
          <w:rFonts w:ascii="Bookman Old Style" w:hAnsi="Bookman Old Style" w:cs="Arial"/>
        </w:rPr>
        <w:t>0</w:t>
      </w:r>
      <w:r w:rsidR="00915EB6">
        <w:rPr>
          <w:rFonts w:ascii="Bookman Old Style" w:hAnsi="Bookman Old Style" w:cs="Arial"/>
        </w:rPr>
        <w:t>10126</w:t>
      </w:r>
      <w:r w:rsidR="00915EB6" w:rsidRPr="0041407C">
        <w:rPr>
          <w:rFonts w:ascii="Bookman Old Style" w:hAnsi="Bookman Old Style" w:cs="Arial"/>
        </w:rPr>
        <w:t xml:space="preserve"> </w:t>
      </w:r>
      <w:r w:rsidR="004D39D4" w:rsidRPr="0041407C">
        <w:rPr>
          <w:rFonts w:ascii="Bookman Old Style" w:hAnsi="Bookman Old Style" w:cs="Arial"/>
        </w:rPr>
        <w:t xml:space="preserve">del </w:t>
      </w:r>
      <w:r w:rsidR="00915EB6">
        <w:rPr>
          <w:rFonts w:ascii="Bookman Old Style" w:hAnsi="Bookman Old Style" w:cs="Arial"/>
        </w:rPr>
        <w:t>5 de octubre</w:t>
      </w:r>
      <w:r w:rsidR="00413642">
        <w:rPr>
          <w:rFonts w:ascii="Bookman Old Style" w:hAnsi="Bookman Old Style" w:cs="Arial"/>
        </w:rPr>
        <w:t xml:space="preserve">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empresa </w:t>
      </w:r>
      <w:r w:rsidR="007F69F2">
        <w:rPr>
          <w:rFonts w:ascii="Bookman Old Style" w:hAnsi="Bookman Old Style" w:cs="Arial"/>
        </w:rPr>
        <w:t xml:space="preserve">Desarrollo Eléctrico del </w:t>
      </w:r>
      <w:proofErr w:type="spellStart"/>
      <w:r w:rsidR="007F69F2">
        <w:rPr>
          <w:rFonts w:ascii="Bookman Old Style" w:hAnsi="Bookman Old Style" w:cs="Arial"/>
        </w:rPr>
        <w:t>Suria</w:t>
      </w:r>
      <w:proofErr w:type="spellEnd"/>
      <w:r w:rsidR="007F69F2">
        <w:rPr>
          <w:rFonts w:ascii="Bookman Old Style" w:hAnsi="Bookman Old Style" w:cs="Arial"/>
        </w:rPr>
        <w:t xml:space="preserve"> S.A.S.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7F69F2">
        <w:rPr>
          <w:rFonts w:ascii="Bookman Old Style" w:hAnsi="Bookman Old Style" w:cs="Arial"/>
        </w:rPr>
        <w:t>UPME 05-2015</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915EB6" w:rsidRPr="0041407C">
        <w:rPr>
          <w:rFonts w:ascii="Bookman Old Style" w:hAnsi="Bookman Old Style" w:cs="Arial"/>
        </w:rPr>
        <w:t>0</w:t>
      </w:r>
      <w:r w:rsidR="00915EB6">
        <w:rPr>
          <w:rFonts w:ascii="Bookman Old Style" w:hAnsi="Bookman Old Style" w:cs="Arial"/>
        </w:rPr>
        <w:t>11671</w:t>
      </w:r>
      <w:r w:rsidR="00915EB6" w:rsidRPr="0041407C">
        <w:rPr>
          <w:rFonts w:ascii="Bookman Old Style" w:hAnsi="Bookman Old Style" w:cs="Arial"/>
        </w:rPr>
        <w:t xml:space="preserve"> </w:t>
      </w:r>
      <w:r w:rsidRPr="0041407C">
        <w:rPr>
          <w:rFonts w:ascii="Bookman Old Style" w:hAnsi="Bookman Old Style" w:cs="Arial"/>
        </w:rPr>
        <w:t xml:space="preserve">del </w:t>
      </w:r>
      <w:r w:rsidR="00915EB6">
        <w:rPr>
          <w:rFonts w:ascii="Bookman Old Style" w:hAnsi="Bookman Old Style" w:cs="Arial"/>
        </w:rPr>
        <w:t xml:space="preserve">9 de noviembre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41407C">
        <w:rPr>
          <w:rFonts w:ascii="Bookman Old Style" w:hAnsi="Bookman Old Style" w:cs="Arial"/>
        </w:rPr>
        <w:t xml:space="preserve">, adjunta copia de los </w:t>
      </w:r>
      <w:r w:rsidR="00190BA7" w:rsidRPr="0041407C">
        <w:rPr>
          <w:rFonts w:ascii="Bookman Old Style" w:hAnsi="Bookman Old Style" w:cs="Arial"/>
        </w:rPr>
        <w:lastRenderedPageBreak/>
        <w:t>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990640">
        <w:rPr>
          <w:rFonts w:ascii="Bookman Old Style" w:hAnsi="Bookman Old Style" w:cs="Arial"/>
        </w:rPr>
        <w:t xml:space="preserve">copia de la </w:t>
      </w:r>
      <w:r w:rsidRPr="0041407C">
        <w:rPr>
          <w:rFonts w:ascii="Bookman Old Style" w:hAnsi="Bookman Old Style" w:cs="Arial"/>
        </w:rPr>
        <w:t xml:space="preserve">garantía </w:t>
      </w:r>
      <w:r w:rsidR="007B00A8">
        <w:rPr>
          <w:rFonts w:ascii="Bookman Old Style" w:hAnsi="Bookman Old Style" w:cs="Arial"/>
        </w:rPr>
        <w:t>07003036700135698</w:t>
      </w:r>
      <w:r w:rsidR="007B00A8" w:rsidRPr="0041407C">
        <w:rPr>
          <w:rFonts w:ascii="Bookman Old Style" w:hAnsi="Bookman Old Style" w:cs="Arial"/>
        </w:rPr>
        <w:t xml:space="preserve"> </w:t>
      </w:r>
      <w:r w:rsidRPr="0041407C">
        <w:rPr>
          <w:rFonts w:ascii="Bookman Old Style" w:hAnsi="Bookman Old Style" w:cs="Arial"/>
        </w:rPr>
        <w:t xml:space="preserve">expedida por </w:t>
      </w:r>
      <w:r w:rsidR="006A5016" w:rsidRPr="0041407C">
        <w:rPr>
          <w:rFonts w:ascii="Bookman Old Style" w:hAnsi="Bookman Old Style" w:cs="Arial"/>
        </w:rPr>
        <w:t>Banco</w:t>
      </w:r>
      <w:r w:rsidR="006A5016">
        <w:rPr>
          <w:rFonts w:ascii="Bookman Old Style" w:hAnsi="Bookman Old Style" w:cs="Arial"/>
        </w:rPr>
        <w:t xml:space="preserve"> </w:t>
      </w:r>
      <w:r w:rsidR="007B00A8">
        <w:rPr>
          <w:rFonts w:ascii="Bookman Old Style" w:hAnsi="Bookman Old Style" w:cs="Arial"/>
        </w:rPr>
        <w:t>Davivienda</w:t>
      </w:r>
      <w:r w:rsidRPr="0041407C">
        <w:rPr>
          <w:rFonts w:ascii="Bookman Old Style" w:hAnsi="Bookman Old Style" w:cs="Arial"/>
        </w:rPr>
        <w:t xml:space="preserve">, que ampara el cumplimiento de la Convocatoria Pública </w:t>
      </w:r>
      <w:r w:rsidR="007F69F2">
        <w:rPr>
          <w:rFonts w:ascii="Bookman Old Style" w:hAnsi="Bookman Old Style" w:cs="Arial"/>
        </w:rPr>
        <w:t>UPME 05-2015</w:t>
      </w:r>
      <w:r w:rsidRPr="0041407C">
        <w:rPr>
          <w:rFonts w:ascii="Bookman Old Style" w:hAnsi="Bookman Old Style" w:cs="Arial"/>
        </w:rPr>
        <w:t>,</w:t>
      </w:r>
    </w:p>
    <w:p w:rsidR="00035FCB"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6A5016">
        <w:rPr>
          <w:rFonts w:ascii="Bookman Old Style" w:hAnsi="Bookman Old Style" w:cs="Arial"/>
        </w:rPr>
        <w:t xml:space="preserve">copia de la </w:t>
      </w:r>
      <w:r w:rsidR="00B24F17" w:rsidRPr="0041407C">
        <w:rPr>
          <w:rFonts w:ascii="Bookman Old Style" w:hAnsi="Bookman Old Style" w:cs="Arial"/>
        </w:rPr>
        <w:t xml:space="preserve">comunicación de </w:t>
      </w:r>
      <w:r w:rsidRPr="0041407C">
        <w:rPr>
          <w:rFonts w:ascii="Bookman Old Style" w:hAnsi="Bookman Old Style" w:cs="Arial"/>
        </w:rPr>
        <w:t xml:space="preserve">XM Compañía de Expertos en Mercados S.A., en su calidad de ASIC, </w:t>
      </w:r>
      <w:r w:rsidR="00B24F17" w:rsidRPr="0041407C">
        <w:rPr>
          <w:rFonts w:ascii="Bookman Old Style" w:hAnsi="Bookman Old Style" w:cs="Arial"/>
        </w:rPr>
        <w:t xml:space="preserve">donde informa de la aprobación </w:t>
      </w:r>
      <w:r w:rsidRPr="0041407C">
        <w:rPr>
          <w:rFonts w:ascii="Bookman Old Style" w:hAnsi="Bookman Old Style" w:cs="Arial"/>
        </w:rPr>
        <w:t xml:space="preserve">de la garantía suscrita por </w:t>
      </w:r>
      <w:r w:rsidR="007F69F2">
        <w:rPr>
          <w:rFonts w:ascii="Bookman Old Style" w:hAnsi="Bookman Old Style" w:cs="Arial"/>
        </w:rPr>
        <w:t xml:space="preserve">Desarrollo Eléctrico del </w:t>
      </w:r>
      <w:proofErr w:type="spellStart"/>
      <w:r w:rsidR="007F69F2">
        <w:rPr>
          <w:rFonts w:ascii="Bookman Old Style" w:hAnsi="Bookman Old Style" w:cs="Arial"/>
        </w:rPr>
        <w:t>Suria</w:t>
      </w:r>
      <w:proofErr w:type="spellEnd"/>
      <w:r w:rsidR="007F69F2">
        <w:rPr>
          <w:rFonts w:ascii="Bookman Old Style" w:hAnsi="Bookman Old Style" w:cs="Arial"/>
        </w:rPr>
        <w:t xml:space="preserve"> S.A.S. E.S.P.</w:t>
      </w:r>
      <w:r w:rsidRPr="0041407C">
        <w:rPr>
          <w:rFonts w:ascii="Bookman Old Style" w:hAnsi="Bookman Old Style" w:cs="Arial"/>
        </w:rPr>
        <w:t xml:space="preserve"> para respaldar las obligaciones derivadas del cumplimiento de la convocatoria </w:t>
      </w:r>
      <w:r w:rsidR="007F69F2">
        <w:rPr>
          <w:rFonts w:ascii="Bookman Old Style" w:hAnsi="Bookman Old Style" w:cs="Arial"/>
        </w:rPr>
        <w:t>UPME 05-2015</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w:t>
      </w:r>
    </w:p>
    <w:p w:rsidR="00C2175A" w:rsidRPr="0041407C" w:rsidRDefault="00035FCB" w:rsidP="00C2175A">
      <w:pPr>
        <w:tabs>
          <w:tab w:val="left" w:pos="-720"/>
        </w:tabs>
        <w:suppressAutoHyphens/>
        <w:spacing w:before="120"/>
        <w:ind w:left="568" w:hanging="284"/>
        <w:jc w:val="both"/>
        <w:rPr>
          <w:rFonts w:ascii="Bookman Old Style" w:hAnsi="Bookman Old Style" w:cs="Arial"/>
        </w:rPr>
      </w:pPr>
      <w:r>
        <w:rPr>
          <w:rFonts w:ascii="Bookman Old Style" w:hAnsi="Bookman Old Style" w:cs="Arial"/>
        </w:rPr>
        <w:t>-</w:t>
      </w:r>
      <w:r>
        <w:rPr>
          <w:rFonts w:ascii="Bookman Old Style" w:hAnsi="Bookman Old Style" w:cs="Arial"/>
        </w:rPr>
        <w:tab/>
        <w:t xml:space="preserve">copia de la </w:t>
      </w:r>
      <w:r w:rsidRPr="0041407C">
        <w:rPr>
          <w:rFonts w:ascii="Bookman Old Style" w:hAnsi="Bookman Old Style" w:cs="Arial"/>
        </w:rPr>
        <w:t xml:space="preserve">garantía </w:t>
      </w:r>
      <w:r>
        <w:rPr>
          <w:rFonts w:ascii="Bookman Old Style" w:hAnsi="Bookman Old Style" w:cs="Arial"/>
        </w:rPr>
        <w:t>07004047700079330</w:t>
      </w:r>
      <w:r w:rsidRPr="0041407C">
        <w:rPr>
          <w:rFonts w:ascii="Bookman Old Style" w:hAnsi="Bookman Old Style" w:cs="Arial"/>
        </w:rPr>
        <w:t xml:space="preserve"> expedida por Banco</w:t>
      </w:r>
      <w:r>
        <w:rPr>
          <w:rFonts w:ascii="Bookman Old Style" w:hAnsi="Bookman Old Style" w:cs="Arial"/>
        </w:rPr>
        <w:t xml:space="preserve"> Davivienda</w:t>
      </w:r>
      <w:r w:rsidRPr="0041407C">
        <w:rPr>
          <w:rFonts w:ascii="Bookman Old Style" w:hAnsi="Bookman Old Style" w:cs="Arial"/>
        </w:rPr>
        <w:t xml:space="preserve">, que ampara </w:t>
      </w:r>
      <w:r>
        <w:rPr>
          <w:rFonts w:ascii="Bookman Old Style" w:hAnsi="Bookman Old Style" w:cs="Arial"/>
        </w:rPr>
        <w:t>la obligación de la Electrificadora de Santander de conectarse al proyecto objeto de la convocatoria UPME 05-2015, junto con la comunicación de XM donde se aprueba esta garantía,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7F69F2">
        <w:rPr>
          <w:rFonts w:ascii="Bookman Old Style" w:hAnsi="Bookman Old Style" w:cs="Arial"/>
          <w:szCs w:val="22"/>
        </w:rPr>
        <w:t>UPME 05-2015</w:t>
      </w:r>
      <w:r w:rsidRPr="0041407C">
        <w:rPr>
          <w:rFonts w:ascii="Bookman Old Style" w:hAnsi="Bookman Old Style" w:cs="Arial"/>
          <w:szCs w:val="22"/>
        </w:rPr>
        <w:t xml:space="preserve">, del </w:t>
      </w:r>
      <w:r w:rsidR="00AB114B">
        <w:rPr>
          <w:rFonts w:ascii="Bookman Old Style" w:hAnsi="Bookman Old Style" w:cs="Arial"/>
          <w:szCs w:val="22"/>
        </w:rPr>
        <w:t>30 de septiembre</w:t>
      </w:r>
      <w:r w:rsidR="00413642">
        <w:rPr>
          <w:rFonts w:ascii="Bookman Old Style" w:hAnsi="Bookman Old Style" w:cs="Arial"/>
          <w:szCs w:val="22"/>
        </w:rPr>
        <w:t xml:space="preserve"> </w:t>
      </w:r>
      <w:r w:rsidR="006A5016">
        <w:rPr>
          <w:rFonts w:ascii="Bookman Old Style" w:hAnsi="Bookman Old Style" w:cs="Arial"/>
          <w:szCs w:val="22"/>
        </w:rPr>
        <w:t>de 2015</w:t>
      </w:r>
      <w:r w:rsidRPr="0041407C">
        <w:rPr>
          <w:rFonts w:ascii="Bookman Old Style" w:hAnsi="Bookman Old Style" w:cs="Arial"/>
          <w:szCs w:val="22"/>
        </w:rPr>
        <w:t>,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7F69F2">
        <w:rPr>
          <w:rFonts w:ascii="Bookman Old Style" w:hAnsi="Bookman Old Style" w:cs="Arial"/>
          <w:szCs w:val="22"/>
        </w:rPr>
        <w:t xml:space="preserve">Desarrollo Eléctrico del </w:t>
      </w:r>
      <w:proofErr w:type="spellStart"/>
      <w:r w:rsidR="007F69F2">
        <w:rPr>
          <w:rFonts w:ascii="Bookman Old Style" w:hAnsi="Bookman Old Style" w:cs="Arial"/>
          <w:szCs w:val="22"/>
        </w:rPr>
        <w:t>Suria</w:t>
      </w:r>
      <w:proofErr w:type="spellEnd"/>
      <w:r w:rsidR="007F69F2">
        <w:rPr>
          <w:rFonts w:ascii="Bookman Old Style" w:hAnsi="Bookman Old Style" w:cs="Arial"/>
          <w:szCs w:val="22"/>
        </w:rPr>
        <w:t xml:space="preserve"> S.A.S. 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7F69F2">
        <w:rPr>
          <w:rFonts w:ascii="Bookman Old Style" w:hAnsi="Bookman Old Style" w:cs="Arial"/>
          <w:szCs w:val="22"/>
        </w:rPr>
        <w:t>UPME 05-2015</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4C166E">
        <w:rPr>
          <w:rFonts w:ascii="Bookman Old Style" w:hAnsi="Bookman Old Style" w:cs="Arial"/>
        </w:rPr>
        <w:t>6</w:t>
      </w:r>
      <w:r w:rsidR="004C166E" w:rsidRPr="004C166E">
        <w:rPr>
          <w:rFonts w:ascii="Bookman Old Style" w:hAnsi="Bookman Old Style" w:cs="Arial"/>
        </w:rPr>
        <w:t>93</w:t>
      </w:r>
      <w:r w:rsidR="006D279A" w:rsidRPr="004C166E">
        <w:rPr>
          <w:rFonts w:ascii="Bookman Old Style" w:hAnsi="Bookman Old Style" w:cs="Arial"/>
        </w:rPr>
        <w:t xml:space="preserve"> </w:t>
      </w:r>
      <w:r w:rsidRPr="004C166E">
        <w:rPr>
          <w:rFonts w:ascii="Bookman Old Style" w:hAnsi="Bookman Old Style" w:cs="Arial"/>
        </w:rPr>
        <w:t xml:space="preserve">del </w:t>
      </w:r>
      <w:r w:rsidR="004C166E" w:rsidRPr="004C166E">
        <w:rPr>
          <w:rFonts w:ascii="Bookman Old Style" w:hAnsi="Bookman Old Style" w:cs="Arial"/>
        </w:rPr>
        <w:t>11</w:t>
      </w:r>
      <w:r w:rsidR="006D279A" w:rsidRPr="004C166E">
        <w:rPr>
          <w:rFonts w:ascii="Bookman Old Style" w:hAnsi="Bookman Old Style" w:cs="Arial"/>
        </w:rPr>
        <w:t xml:space="preserve"> </w:t>
      </w:r>
      <w:r w:rsidRPr="004C166E">
        <w:rPr>
          <w:rFonts w:ascii="Bookman Old Style" w:hAnsi="Bookman Old Style" w:cs="Arial"/>
        </w:rPr>
        <w:t xml:space="preserve">de </w:t>
      </w:r>
      <w:r w:rsidR="00AB114B">
        <w:rPr>
          <w:rFonts w:ascii="Bookman Old Style" w:hAnsi="Bookman Old Style" w:cs="Arial"/>
        </w:rPr>
        <w:t>diciembre</w:t>
      </w:r>
      <w:r w:rsidR="00AB114B"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Pr="0041407C"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7F69F2">
        <w:rPr>
          <w:b w:val="0"/>
        </w:rPr>
        <w:t xml:space="preserve">Desarrollo Eléctrico del </w:t>
      </w:r>
      <w:proofErr w:type="spellStart"/>
      <w:r w:rsidR="007F69F2">
        <w:rPr>
          <w:b w:val="0"/>
        </w:rPr>
        <w:t>Suria</w:t>
      </w:r>
      <w:proofErr w:type="spellEnd"/>
      <w:r w:rsidR="007F69F2">
        <w:rPr>
          <w:b w:val="0"/>
        </w:rPr>
        <w:t xml:space="preserve"> S.A.S. 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w:t>
      </w:r>
      <w:r w:rsidR="00615D63">
        <w:rPr>
          <w:b w:val="0"/>
        </w:rPr>
        <w:t xml:space="preserve">la expansión de la subestación </w:t>
      </w:r>
      <w:r w:rsidR="007F69F2">
        <w:rPr>
          <w:b w:val="0"/>
        </w:rPr>
        <w:t>Palenque</w:t>
      </w:r>
      <w:r w:rsidR="00615D63">
        <w:rPr>
          <w:b w:val="0"/>
        </w:rPr>
        <w:t xml:space="preserve">, </w:t>
      </w:r>
      <w:r w:rsidR="005B069D">
        <w:rPr>
          <w:b w:val="0"/>
        </w:rPr>
        <w:t>230</w:t>
      </w:r>
      <w:r w:rsidR="00AB114B">
        <w:rPr>
          <w:b w:val="0"/>
        </w:rPr>
        <w:t> </w:t>
      </w:r>
      <w:r w:rsidR="005B069D">
        <w:rPr>
          <w:b w:val="0"/>
        </w:rPr>
        <w:t>kV</w:t>
      </w:r>
      <w:r w:rsidR="006D279A" w:rsidRPr="0041407C">
        <w:rPr>
          <w:b w:val="0"/>
        </w:rPr>
        <w:t xml:space="preserve">, de acuerdo con la convocatoria </w:t>
      </w:r>
      <w:r w:rsidR="007F69F2">
        <w:rPr>
          <w:b w:val="0"/>
        </w:rPr>
        <w:t>UPME 05-2015</w:t>
      </w:r>
      <w:r w:rsidRPr="0041407C">
        <w:rPr>
          <w:b w:val="0"/>
        </w:rPr>
        <w:t xml:space="preserve">, expresado en dólares de los Estados Unidos de América del 31 de diciembre de </w:t>
      </w:r>
      <w:r w:rsidR="006A5016" w:rsidRPr="0041407C">
        <w:rPr>
          <w:b w:val="0"/>
        </w:rPr>
        <w:t>201</w:t>
      </w:r>
      <w:r w:rsidR="006A5016">
        <w:rPr>
          <w:b w:val="0"/>
        </w:rPr>
        <w:t>4</w:t>
      </w:r>
      <w:r w:rsidRPr="0041407C">
        <w:rPr>
          <w:b w:val="0"/>
        </w:rPr>
        <w:t xml:space="preserve">, para los primeros 25 años contados a partir del primero de </w:t>
      </w:r>
      <w:r w:rsidR="00413642">
        <w:rPr>
          <w:b w:val="0"/>
        </w:rPr>
        <w:t>diciembre</w:t>
      </w:r>
      <w:r w:rsidR="00413642" w:rsidRPr="0041407C">
        <w:rPr>
          <w:b w:val="0"/>
        </w:rPr>
        <w:t xml:space="preserve"> </w:t>
      </w:r>
      <w:r w:rsidRPr="0041407C">
        <w:rPr>
          <w:b w:val="0"/>
        </w:rPr>
        <w:t xml:space="preserve">de </w:t>
      </w:r>
      <w:r w:rsidR="00413642" w:rsidRPr="0041407C">
        <w:rPr>
          <w:b w:val="0"/>
        </w:rPr>
        <w:t>201</w:t>
      </w:r>
      <w:r w:rsidR="00AB114B">
        <w:rPr>
          <w:b w:val="0"/>
        </w:rPr>
        <w:t>7</w:t>
      </w:r>
      <w:r w:rsidRPr="0041407C">
        <w:rPr>
          <w:b w:val="0"/>
        </w:rPr>
        <w:t xml:space="preserve">, de </w:t>
      </w:r>
      <w:r w:rsidRPr="0041407C">
        <w:rPr>
          <w:b w:val="0"/>
        </w:rPr>
        <w:lastRenderedPageBreak/>
        <w:t xml:space="preserve">conformidad con la propuesta seleccionada dentro de la Convocatoria Pública </w:t>
      </w:r>
      <w:r w:rsidR="007F69F2">
        <w:rPr>
          <w:b w:val="0"/>
        </w:rPr>
        <w:t>UPME 05-2015</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5154"/>
      </w:tblGrid>
      <w:tr w:rsidR="009627D4" w:rsidRPr="00BA215B" w:rsidTr="00BA215B">
        <w:trPr>
          <w:cantSplit/>
          <w:trHeight w:val="386"/>
          <w:tblHeader/>
          <w:jc w:val="center"/>
        </w:trPr>
        <w:tc>
          <w:tcPr>
            <w:tcW w:w="676" w:type="dxa"/>
            <w:vMerge w:val="restart"/>
            <w:vAlign w:val="center"/>
          </w:tcPr>
          <w:p w:rsidR="009627D4" w:rsidRPr="00BA215B" w:rsidRDefault="009627D4"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1632" w:type="dxa"/>
            <w:vMerge w:val="restart"/>
            <w:vAlign w:val="center"/>
          </w:tcPr>
          <w:p w:rsidR="009627D4" w:rsidRPr="00BA215B" w:rsidRDefault="009627D4" w:rsidP="00BA215B">
            <w:pPr>
              <w:keepNext/>
              <w:ind w:left="0"/>
              <w:jc w:val="center"/>
              <w:rPr>
                <w:rFonts w:ascii="Bookman Old Style" w:hAnsi="Bookman Old Style" w:cs="Arial"/>
                <w:b/>
                <w:sz w:val="20"/>
                <w:szCs w:val="20"/>
              </w:rPr>
            </w:pPr>
            <w:r w:rsidRPr="00BA215B">
              <w:rPr>
                <w:rFonts w:ascii="Bookman Old Style" w:hAnsi="Bookman Old Style" w:cs="Arial"/>
                <w:b/>
                <w:sz w:val="20"/>
                <w:szCs w:val="20"/>
              </w:rPr>
              <w:t>Fechas</w:t>
            </w:r>
          </w:p>
        </w:tc>
        <w:tc>
          <w:tcPr>
            <w:tcW w:w="6571" w:type="dxa"/>
            <w:gridSpan w:val="2"/>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9627D4" w:rsidRPr="00BA215B" w:rsidRDefault="009627D4" w:rsidP="00BA215B">
            <w:pPr>
              <w:keepNext/>
              <w:ind w:left="0"/>
              <w:jc w:val="center"/>
              <w:rPr>
                <w:rFonts w:ascii="Bookman Old Style" w:hAnsi="Bookman Old Style" w:cs="Arial"/>
                <w:bCs/>
                <w:sz w:val="20"/>
                <w:szCs w:val="20"/>
              </w:rPr>
            </w:pPr>
            <w:r w:rsidRPr="00BA215B">
              <w:rPr>
                <w:rFonts w:ascii="Bookman Old Style" w:hAnsi="Bookman Old Style" w:cs="Arial"/>
                <w:bCs/>
                <w:sz w:val="20"/>
                <w:szCs w:val="20"/>
              </w:rPr>
              <w:t>(Dólares del 31 de diciembre de 201</w:t>
            </w:r>
            <w:r w:rsidR="00BA215B">
              <w:rPr>
                <w:rFonts w:ascii="Bookman Old Style" w:hAnsi="Bookman Old Style" w:cs="Arial"/>
                <w:bCs/>
                <w:sz w:val="20"/>
                <w:szCs w:val="20"/>
              </w:rPr>
              <w:t>4</w:t>
            </w:r>
            <w:r w:rsidRPr="00BA215B">
              <w:rPr>
                <w:rFonts w:ascii="Bookman Old Style" w:hAnsi="Bookman Old Style" w:cs="Arial"/>
                <w:bCs/>
                <w:sz w:val="20"/>
                <w:szCs w:val="20"/>
              </w:rPr>
              <w:t>)</w:t>
            </w:r>
          </w:p>
        </w:tc>
      </w:tr>
      <w:tr w:rsidR="009627D4" w:rsidRPr="00BA215B" w:rsidTr="00BA215B">
        <w:trPr>
          <w:cantSplit/>
          <w:trHeight w:val="296"/>
          <w:tblHeader/>
          <w:jc w:val="center"/>
        </w:trPr>
        <w:tc>
          <w:tcPr>
            <w:tcW w:w="676" w:type="dxa"/>
            <w:vMerge/>
            <w:vAlign w:val="center"/>
          </w:tcPr>
          <w:p w:rsidR="009627D4" w:rsidRPr="00BA215B"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BA215B" w:rsidRDefault="009627D4" w:rsidP="00BA215B">
            <w:pPr>
              <w:keepNext/>
              <w:ind w:left="0"/>
              <w:jc w:val="center"/>
              <w:rPr>
                <w:rFonts w:ascii="Bookman Old Style" w:hAnsi="Bookman Old Style" w:cs="Arial"/>
                <w:b/>
                <w:sz w:val="20"/>
                <w:szCs w:val="20"/>
              </w:rPr>
            </w:pPr>
          </w:p>
        </w:tc>
        <w:tc>
          <w:tcPr>
            <w:tcW w:w="1417"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5154"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1-dic-2017  a  30-nov-2018</w:t>
            </w:r>
          </w:p>
        </w:tc>
        <w:tc>
          <w:tcPr>
            <w:tcW w:w="1417" w:type="dxa"/>
            <w:vAlign w:val="center"/>
          </w:tcPr>
          <w:p w:rsidR="003E79E0" w:rsidRPr="00BA215B" w:rsidRDefault="003E79E0" w:rsidP="006A1075">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3E79E0">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1-dic-2018  a  30-nov-2019</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1-dic-2019  a  30-nov-2020</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1-dic-2020  a  30-nov-2021</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1-dic-2021  a  30-nov-2022</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1-dic-2022  a  30-nov-2023</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1-dic-2023  a  30-nov-2024</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1-dic-2024  a  30-nov-2025</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1-dic-2025  a  30-nov-2026</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1-dic-2026  a  30-nov-2027</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1-dic-2027  a  30-nov-2028</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1-dic-2028  a  30-nov-2029</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1-dic-2029  a  30-nov-2030</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1-dic-2030  a  30-nov-2031</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1-dic-2031  a  30-nov-2032</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1-dic-2032  a  30-nov-2033</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1-dic-2033  a  30-nov-2034</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1-dic-2034  a  30-nov-2035</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1-dic-2035  a  30-nov-2036</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1-dic-2036  a  30-nov-2037</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1-dic-2037  a  30-nov-2038</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1-dic-2038  a  30-nov-2039</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1-dic-2039  a  30-nov-2040</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1-dic-2040  a  30-nov-2041</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r w:rsidR="003E79E0" w:rsidRPr="00BA215B" w:rsidTr="000D166D">
        <w:trPr>
          <w:cantSplit/>
          <w:jc w:val="center"/>
        </w:trPr>
        <w:tc>
          <w:tcPr>
            <w:tcW w:w="676" w:type="dxa"/>
            <w:vAlign w:val="center"/>
          </w:tcPr>
          <w:p w:rsidR="003E79E0" w:rsidRPr="00BA215B" w:rsidRDefault="003E79E0"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632" w:type="dxa"/>
          </w:tcPr>
          <w:p w:rsidR="003E79E0" w:rsidRPr="003E79E0" w:rsidRDefault="003E79E0" w:rsidP="003E79E0">
            <w:pPr>
              <w:ind w:left="9"/>
              <w:rPr>
                <w:rFonts w:ascii="Bookman Old Style" w:hAnsi="Bookman Old Style"/>
                <w:sz w:val="20"/>
              </w:rPr>
            </w:pPr>
            <w:r w:rsidRPr="003E79E0">
              <w:rPr>
                <w:rFonts w:ascii="Bookman Old Style" w:hAnsi="Bookman Old Style"/>
                <w:sz w:val="20"/>
              </w:rPr>
              <w:t>1-dic-2041  a  30-nov-2042</w:t>
            </w:r>
          </w:p>
        </w:tc>
        <w:tc>
          <w:tcPr>
            <w:tcW w:w="1417" w:type="dxa"/>
            <w:vAlign w:val="center"/>
          </w:tcPr>
          <w:p w:rsidR="003E79E0" w:rsidRPr="00BA215B" w:rsidRDefault="003E79E0" w:rsidP="000D166D">
            <w:pPr>
              <w:ind w:left="0"/>
              <w:jc w:val="center"/>
              <w:rPr>
                <w:rFonts w:ascii="Bookman Old Style" w:hAnsi="Bookman Old Style"/>
                <w:sz w:val="20"/>
                <w:szCs w:val="20"/>
              </w:rPr>
            </w:pPr>
            <w:r w:rsidRPr="003E79E0">
              <w:rPr>
                <w:rFonts w:ascii="Bookman Old Style" w:hAnsi="Bookman Old Style"/>
                <w:sz w:val="20"/>
                <w:szCs w:val="20"/>
              </w:rPr>
              <w:t xml:space="preserve">2.700.000 </w:t>
            </w:r>
            <w:r w:rsidRPr="006A1075">
              <w:rPr>
                <w:rFonts w:ascii="Bookman Old Style" w:hAnsi="Bookman Old Style"/>
                <w:sz w:val="20"/>
                <w:szCs w:val="20"/>
              </w:rPr>
              <w:t xml:space="preserve"> </w:t>
            </w:r>
          </w:p>
        </w:tc>
        <w:tc>
          <w:tcPr>
            <w:tcW w:w="5154" w:type="dxa"/>
            <w:vAlign w:val="center"/>
          </w:tcPr>
          <w:p w:rsidR="003E79E0" w:rsidRPr="00BA215B" w:rsidRDefault="003E79E0" w:rsidP="000D166D">
            <w:pPr>
              <w:ind w:left="0"/>
              <w:rPr>
                <w:rFonts w:ascii="Bookman Old Style" w:hAnsi="Bookman Old Style"/>
                <w:sz w:val="20"/>
                <w:szCs w:val="20"/>
              </w:rPr>
            </w:pPr>
            <w:r w:rsidRPr="003E79E0">
              <w:rPr>
                <w:rFonts w:ascii="Bookman Old Style" w:hAnsi="Bookman Old Style"/>
                <w:sz w:val="20"/>
                <w:szCs w:val="20"/>
              </w:rPr>
              <w:t>dos millones setecientos mil dólares</w:t>
            </w:r>
          </w:p>
        </w:tc>
      </w:tr>
    </w:tbl>
    <w:p w:rsidR="0051403F" w:rsidRPr="0051403F" w:rsidRDefault="0051403F" w:rsidP="00912226">
      <w:pPr>
        <w:ind w:left="0"/>
      </w:pPr>
    </w:p>
    <w:p w:rsidR="009627D4" w:rsidRPr="0041407C" w:rsidRDefault="009627D4" w:rsidP="00B24F17">
      <w:pPr>
        <w:pStyle w:val="ARTICULOS"/>
        <w:rPr>
          <w:b w:val="0"/>
        </w:rPr>
      </w:pPr>
      <w:r w:rsidRPr="0041407C">
        <w:lastRenderedPageBreak/>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BA215B">
        <w:rPr>
          <w:rFonts w:ascii="Bookman Old Style" w:hAnsi="Bookman Old Style" w:cs="Arial"/>
        </w:rPr>
        <w:t>o</w:t>
      </w:r>
      <w:r w:rsidR="00BA215B"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7F69F2">
        <w:rPr>
          <w:rFonts w:ascii="Bookman Old Style" w:hAnsi="Bookman Old Style" w:cs="Arial"/>
        </w:rPr>
        <w:t xml:space="preserve">Desarrollo Eléctrico del </w:t>
      </w:r>
      <w:proofErr w:type="spellStart"/>
      <w:r w:rsidR="007F69F2">
        <w:rPr>
          <w:rFonts w:ascii="Bookman Old Style" w:hAnsi="Bookman Old Style" w:cs="Arial"/>
        </w:rPr>
        <w:t>Suria</w:t>
      </w:r>
      <w:proofErr w:type="spellEnd"/>
      <w:r w:rsidR="007F69F2">
        <w:rPr>
          <w:rFonts w:ascii="Bookman Old Style" w:hAnsi="Bookman Old Style" w:cs="Arial"/>
        </w:rPr>
        <w:t xml:space="preserve"> S.A.S.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63240" w:rsidRDefault="009627D4" w:rsidP="00B24F17">
      <w:pPr>
        <w:pStyle w:val="ARTICULOS"/>
        <w:rPr>
          <w:b w:val="0"/>
        </w:rPr>
      </w:pPr>
      <w:r w:rsidRPr="00463240">
        <w:t>Responsable del pago.</w:t>
      </w:r>
      <w:r w:rsidRPr="00463240">
        <w:rPr>
          <w:b w:val="0"/>
        </w:rPr>
        <w:t xml:space="preserve"> El responsable de realizar los pagos de que trata esta </w:t>
      </w:r>
      <w:r w:rsidR="00C523EB" w:rsidRPr="00463240">
        <w:rPr>
          <w:b w:val="0"/>
        </w:rPr>
        <w:t>r</w:t>
      </w:r>
      <w:r w:rsidRPr="00463240">
        <w:rPr>
          <w:b w:val="0"/>
        </w:rPr>
        <w:t>esolución será el Liquidador y Administrador de Cuentas</w:t>
      </w:r>
      <w:r w:rsidR="00A807AE" w:rsidRPr="00463240">
        <w:rPr>
          <w:b w:val="0"/>
        </w:rPr>
        <w:t>, LAC</w:t>
      </w:r>
      <w:r w:rsidRPr="00463240">
        <w:rPr>
          <w:b w:val="0"/>
        </w:rPr>
        <w:t xml:space="preserve">.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7F69F2">
        <w:rPr>
          <w:b w:val="0"/>
        </w:rPr>
        <w:t xml:space="preserve">Desarrollo Eléctrico del </w:t>
      </w:r>
      <w:proofErr w:type="spellStart"/>
      <w:r w:rsidR="007F69F2">
        <w:rPr>
          <w:b w:val="0"/>
        </w:rPr>
        <w:t>Suria</w:t>
      </w:r>
      <w:proofErr w:type="spellEnd"/>
      <w:r w:rsidR="007F69F2">
        <w:rPr>
          <w:b w:val="0"/>
        </w:rPr>
        <w:t xml:space="preserve"> S.A.S.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463240" w:rsidRPr="00463240" w:rsidRDefault="00463240" w:rsidP="000019D2">
      <w:pPr>
        <w:rPr>
          <w:rFonts w:ascii="Bookman Old Style" w:hAnsi="Bookman Old Style" w:cs="Arial"/>
          <w:sz w:val="16"/>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246"/>
        <w:gridCol w:w="4536"/>
      </w:tblGrid>
      <w:tr w:rsidR="008A182F" w:rsidRPr="0041407C" w:rsidTr="003E79E0">
        <w:trPr>
          <w:tblCellSpacing w:w="0" w:type="dxa"/>
        </w:trPr>
        <w:tc>
          <w:tcPr>
            <w:tcW w:w="5246"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536"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3E79E0">
        <w:trPr>
          <w:tblCellSpacing w:w="0" w:type="dxa"/>
        </w:trPr>
        <w:tc>
          <w:tcPr>
            <w:tcW w:w="5246"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536"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6D" w:rsidRPr="000E4B55" w:rsidRDefault="000D166D">
      <w:pPr>
        <w:rPr>
          <w:sz w:val="23"/>
          <w:szCs w:val="23"/>
        </w:rPr>
      </w:pPr>
      <w:r w:rsidRPr="000E4B55">
        <w:rPr>
          <w:sz w:val="23"/>
          <w:szCs w:val="23"/>
        </w:rPr>
        <w:separator/>
      </w:r>
    </w:p>
  </w:endnote>
  <w:endnote w:type="continuationSeparator" w:id="0">
    <w:p w:rsidR="000D166D" w:rsidRPr="000E4B55" w:rsidRDefault="000D166D">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6D" w:rsidRPr="000E4B55" w:rsidRDefault="000D166D">
      <w:pPr>
        <w:rPr>
          <w:sz w:val="23"/>
          <w:szCs w:val="23"/>
        </w:rPr>
      </w:pPr>
      <w:r w:rsidRPr="000E4B55">
        <w:rPr>
          <w:sz w:val="23"/>
          <w:szCs w:val="23"/>
        </w:rPr>
        <w:separator/>
      </w:r>
    </w:p>
  </w:footnote>
  <w:footnote w:type="continuationSeparator" w:id="0">
    <w:p w:rsidR="000D166D" w:rsidRPr="000E4B55" w:rsidRDefault="000D166D">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66D" w:rsidRPr="000E4B55" w:rsidRDefault="000D166D" w:rsidP="00951F79">
    <w:pPr>
      <w:pStyle w:val="Ttulo1"/>
      <w:ind w:right="6"/>
      <w:jc w:val="left"/>
      <w:rPr>
        <w:rFonts w:ascii="Bookman Old Style" w:hAnsi="Bookman Old Style" w:cs="Arial"/>
        <w:b w:val="0"/>
        <w:sz w:val="21"/>
        <w:szCs w:val="21"/>
      </w:rPr>
    </w:pPr>
  </w:p>
  <w:p w:rsidR="000D166D" w:rsidRPr="000E4B55" w:rsidRDefault="000D166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9E12B2">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9E12B2" w:rsidRPr="009E12B2">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0D166D" w:rsidRPr="000E4B55" w:rsidRDefault="000D166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AAC8F76" wp14:editId="29088A52">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D166D" w:rsidRPr="00FE2745" w:rsidRDefault="000D166D" w:rsidP="009F6B61">
    <w:pPr>
      <w:pStyle w:val="Textodebloque"/>
      <w:pBdr>
        <w:bottom w:val="single" w:sz="4" w:space="1" w:color="auto"/>
      </w:pBdr>
      <w:spacing w:after="0"/>
      <w:ind w:left="0" w:right="0"/>
      <w:rPr>
        <w:rFonts w:ascii="Bookman Old Style" w:hAnsi="Bookman Old Style" w:cs="Arial"/>
        <w:sz w:val="20"/>
        <w:szCs w:val="22"/>
      </w:rPr>
    </w:pPr>
    <w:r w:rsidRPr="00FE2745">
      <w:rPr>
        <w:rFonts w:ascii="Bookman Old Style" w:hAnsi="Bookman Old Style" w:cs="Arial"/>
        <w:sz w:val="20"/>
        <w:szCs w:val="22"/>
      </w:rPr>
      <w:t xml:space="preserve">Por la cual se oficializan los ingresos anuales esperados para </w:t>
    </w:r>
    <w:r w:rsidRPr="003E79E0">
      <w:rPr>
        <w:rFonts w:ascii="Bookman Old Style" w:hAnsi="Bookman Old Style" w:cs="Arial"/>
        <w:sz w:val="20"/>
        <w:szCs w:val="22"/>
      </w:rPr>
      <w:t xml:space="preserve">Desarrollo Eléctrico del </w:t>
    </w:r>
    <w:proofErr w:type="spellStart"/>
    <w:r w:rsidRPr="003E79E0">
      <w:rPr>
        <w:rFonts w:ascii="Bookman Old Style" w:hAnsi="Bookman Old Style" w:cs="Arial"/>
        <w:sz w:val="20"/>
        <w:szCs w:val="22"/>
      </w:rPr>
      <w:t>Suria</w:t>
    </w:r>
    <w:proofErr w:type="spellEnd"/>
    <w:r w:rsidRPr="003E79E0">
      <w:rPr>
        <w:rFonts w:ascii="Bookman Old Style" w:hAnsi="Bookman Old Style" w:cs="Arial"/>
        <w:sz w:val="20"/>
        <w:szCs w:val="22"/>
      </w:rPr>
      <w:t xml:space="preserve"> S.A.S. E.S.P.</w:t>
    </w:r>
    <w:r w:rsidRPr="00FE2745">
      <w:rPr>
        <w:rFonts w:ascii="Bookman Old Style" w:hAnsi="Bookman Old Style" w:cs="Arial"/>
        <w:sz w:val="20"/>
        <w:szCs w:val="22"/>
      </w:rPr>
      <w:t xml:space="preserve"> por el diseño, construcción, operación y mantenimiento </w:t>
    </w:r>
    <w:r w:rsidRPr="00615D63">
      <w:rPr>
        <w:rFonts w:ascii="Bookman Old Style" w:hAnsi="Bookman Old Style" w:cs="Arial"/>
        <w:sz w:val="20"/>
        <w:szCs w:val="22"/>
      </w:rPr>
      <w:t xml:space="preserve">de la subestación </w:t>
    </w:r>
    <w:r>
      <w:rPr>
        <w:rFonts w:ascii="Bookman Old Style" w:hAnsi="Bookman Old Style" w:cs="Arial"/>
        <w:sz w:val="20"/>
        <w:szCs w:val="22"/>
      </w:rPr>
      <w:t>Palenque</w:t>
    </w:r>
    <w:r w:rsidRPr="00615D63">
      <w:rPr>
        <w:rFonts w:ascii="Bookman Old Style" w:hAnsi="Bookman Old Style" w:cs="Arial"/>
        <w:sz w:val="20"/>
        <w:szCs w:val="22"/>
      </w:rPr>
      <w:t xml:space="preserve">, </w:t>
    </w:r>
    <w:r>
      <w:rPr>
        <w:rFonts w:ascii="Bookman Old Style" w:hAnsi="Bookman Old Style" w:cs="Arial"/>
        <w:sz w:val="20"/>
        <w:szCs w:val="22"/>
      </w:rPr>
      <w:t>230 kV</w:t>
    </w:r>
    <w:r w:rsidRPr="00FE2745">
      <w:rPr>
        <w:rFonts w:ascii="Bookman Old Style" w:hAnsi="Bookman Old Style" w:cs="Arial"/>
        <w:sz w:val="20"/>
        <w:szCs w:val="22"/>
      </w:rPr>
      <w:t>, de acuerdo con la convocatoria UPME 0</w:t>
    </w:r>
    <w:r>
      <w:rPr>
        <w:rFonts w:ascii="Bookman Old Style" w:hAnsi="Bookman Old Style" w:cs="Arial"/>
        <w:sz w:val="20"/>
        <w:szCs w:val="22"/>
      </w:rPr>
      <w:t>5</w:t>
    </w:r>
    <w:r w:rsidRPr="00FE2745">
      <w:rPr>
        <w:rFonts w:ascii="Bookman Old Style" w:hAnsi="Bookman Old Style" w:cs="Arial"/>
        <w:sz w:val="20"/>
        <w:szCs w:val="22"/>
      </w:rPr>
      <w:t>-201</w:t>
    </w:r>
    <w:r>
      <w:rPr>
        <w:rFonts w:ascii="Bookman Old Style" w:hAnsi="Bookman Old Style" w:cs="Arial"/>
        <w:sz w:val="20"/>
        <w:szCs w:val="22"/>
      </w:rPr>
      <w:t>5</w:t>
    </w:r>
    <w:r w:rsidRPr="00FE2745">
      <w:rPr>
        <w:rFonts w:ascii="Bookman Old Style" w:hAnsi="Bookman Old Style" w:cs="Arial"/>
        <w:sz w:val="20"/>
        <w:szCs w:val="22"/>
      </w:rPr>
      <w:t>.</w:t>
    </w:r>
  </w:p>
  <w:p w:rsidR="000D166D" w:rsidRPr="000E4B55" w:rsidRDefault="000D166D"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66D" w:rsidRPr="000E4B55" w:rsidRDefault="000D166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0D166D" w:rsidRPr="000E4B55" w:rsidRDefault="000D166D">
    <w:pPr>
      <w:pStyle w:val="Encabezado"/>
      <w:jc w:val="center"/>
      <w:rPr>
        <w:rFonts w:ascii="Arial" w:hAnsi="Arial" w:cs="Arial"/>
        <w:spacing w:val="20"/>
        <w:sz w:val="19"/>
        <w:szCs w:val="19"/>
      </w:rPr>
    </w:pPr>
  </w:p>
  <w:p w:rsidR="000D166D" w:rsidRPr="000E4B55" w:rsidRDefault="000D166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4FA7B22C" wp14:editId="6F6B1FF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35FCB"/>
    <w:rsid w:val="000465EA"/>
    <w:rsid w:val="00063657"/>
    <w:rsid w:val="00073B6C"/>
    <w:rsid w:val="00076680"/>
    <w:rsid w:val="0008073E"/>
    <w:rsid w:val="00091CDB"/>
    <w:rsid w:val="0009326E"/>
    <w:rsid w:val="000954CA"/>
    <w:rsid w:val="000A19AC"/>
    <w:rsid w:val="000B02CF"/>
    <w:rsid w:val="000B1FCD"/>
    <w:rsid w:val="000D166D"/>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78FA"/>
    <w:rsid w:val="00266CD6"/>
    <w:rsid w:val="00277FEE"/>
    <w:rsid w:val="00284E4C"/>
    <w:rsid w:val="00290AF7"/>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5892"/>
    <w:rsid w:val="0036394B"/>
    <w:rsid w:val="00363D4F"/>
    <w:rsid w:val="00364570"/>
    <w:rsid w:val="003709B5"/>
    <w:rsid w:val="003722BC"/>
    <w:rsid w:val="003759C2"/>
    <w:rsid w:val="00385020"/>
    <w:rsid w:val="003945E8"/>
    <w:rsid w:val="00397365"/>
    <w:rsid w:val="003A31F6"/>
    <w:rsid w:val="003A75C1"/>
    <w:rsid w:val="003C3447"/>
    <w:rsid w:val="003D076C"/>
    <w:rsid w:val="003D42DE"/>
    <w:rsid w:val="003E79E0"/>
    <w:rsid w:val="003F793E"/>
    <w:rsid w:val="0040096F"/>
    <w:rsid w:val="004058B1"/>
    <w:rsid w:val="00413642"/>
    <w:rsid w:val="0041407C"/>
    <w:rsid w:val="00415BAB"/>
    <w:rsid w:val="00415ED2"/>
    <w:rsid w:val="0042068C"/>
    <w:rsid w:val="0045054F"/>
    <w:rsid w:val="00450E1D"/>
    <w:rsid w:val="00457B8C"/>
    <w:rsid w:val="00463240"/>
    <w:rsid w:val="0047122B"/>
    <w:rsid w:val="00473B7A"/>
    <w:rsid w:val="0047623D"/>
    <w:rsid w:val="004766AB"/>
    <w:rsid w:val="004960E9"/>
    <w:rsid w:val="004A2E88"/>
    <w:rsid w:val="004A5305"/>
    <w:rsid w:val="004A7B26"/>
    <w:rsid w:val="004B2297"/>
    <w:rsid w:val="004B6AEE"/>
    <w:rsid w:val="004C166E"/>
    <w:rsid w:val="004D39D4"/>
    <w:rsid w:val="004D7634"/>
    <w:rsid w:val="004E0AE2"/>
    <w:rsid w:val="005017C9"/>
    <w:rsid w:val="005070F9"/>
    <w:rsid w:val="0051403F"/>
    <w:rsid w:val="00514F93"/>
    <w:rsid w:val="005235AF"/>
    <w:rsid w:val="005300D3"/>
    <w:rsid w:val="00531349"/>
    <w:rsid w:val="00544F82"/>
    <w:rsid w:val="00577827"/>
    <w:rsid w:val="00593184"/>
    <w:rsid w:val="00593C4F"/>
    <w:rsid w:val="005946A8"/>
    <w:rsid w:val="005A248A"/>
    <w:rsid w:val="005A4407"/>
    <w:rsid w:val="005A59EF"/>
    <w:rsid w:val="005B069D"/>
    <w:rsid w:val="00604ED3"/>
    <w:rsid w:val="00615D63"/>
    <w:rsid w:val="00622144"/>
    <w:rsid w:val="00625DC6"/>
    <w:rsid w:val="006341A9"/>
    <w:rsid w:val="006438E6"/>
    <w:rsid w:val="00644260"/>
    <w:rsid w:val="0064774B"/>
    <w:rsid w:val="00647A0D"/>
    <w:rsid w:val="00651821"/>
    <w:rsid w:val="00654384"/>
    <w:rsid w:val="006675CD"/>
    <w:rsid w:val="00671194"/>
    <w:rsid w:val="00684D9B"/>
    <w:rsid w:val="00685B83"/>
    <w:rsid w:val="0069755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1764"/>
    <w:rsid w:val="007032B9"/>
    <w:rsid w:val="00706F13"/>
    <w:rsid w:val="007072E8"/>
    <w:rsid w:val="0071618D"/>
    <w:rsid w:val="00716CD2"/>
    <w:rsid w:val="00722435"/>
    <w:rsid w:val="007258CD"/>
    <w:rsid w:val="00725FA4"/>
    <w:rsid w:val="00740446"/>
    <w:rsid w:val="007438A9"/>
    <w:rsid w:val="0074491E"/>
    <w:rsid w:val="007501F8"/>
    <w:rsid w:val="00754C05"/>
    <w:rsid w:val="00772476"/>
    <w:rsid w:val="00775964"/>
    <w:rsid w:val="00795BFB"/>
    <w:rsid w:val="007B00A8"/>
    <w:rsid w:val="007B2760"/>
    <w:rsid w:val="007B3029"/>
    <w:rsid w:val="007E653B"/>
    <w:rsid w:val="007F69F2"/>
    <w:rsid w:val="00806C01"/>
    <w:rsid w:val="008148CC"/>
    <w:rsid w:val="0081540B"/>
    <w:rsid w:val="008211A4"/>
    <w:rsid w:val="008475D6"/>
    <w:rsid w:val="00847BD0"/>
    <w:rsid w:val="00853C27"/>
    <w:rsid w:val="0085500E"/>
    <w:rsid w:val="0086401C"/>
    <w:rsid w:val="008702D9"/>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15EB6"/>
    <w:rsid w:val="009421C9"/>
    <w:rsid w:val="00951F79"/>
    <w:rsid w:val="0095467A"/>
    <w:rsid w:val="009627D4"/>
    <w:rsid w:val="00974AB5"/>
    <w:rsid w:val="00983AF8"/>
    <w:rsid w:val="0098706D"/>
    <w:rsid w:val="00990640"/>
    <w:rsid w:val="00993534"/>
    <w:rsid w:val="009935FB"/>
    <w:rsid w:val="00996FC9"/>
    <w:rsid w:val="009B38DB"/>
    <w:rsid w:val="009D6F14"/>
    <w:rsid w:val="009E12B2"/>
    <w:rsid w:val="009E491E"/>
    <w:rsid w:val="009F4A54"/>
    <w:rsid w:val="009F4BEC"/>
    <w:rsid w:val="009F6B61"/>
    <w:rsid w:val="00A03BF8"/>
    <w:rsid w:val="00A0697B"/>
    <w:rsid w:val="00A25FD7"/>
    <w:rsid w:val="00A32091"/>
    <w:rsid w:val="00A34981"/>
    <w:rsid w:val="00A35D3E"/>
    <w:rsid w:val="00A43AFF"/>
    <w:rsid w:val="00A534E6"/>
    <w:rsid w:val="00A537F8"/>
    <w:rsid w:val="00A7793A"/>
    <w:rsid w:val="00A807AE"/>
    <w:rsid w:val="00A812C7"/>
    <w:rsid w:val="00AA5F12"/>
    <w:rsid w:val="00AB10DA"/>
    <w:rsid w:val="00AB114B"/>
    <w:rsid w:val="00AB6CA7"/>
    <w:rsid w:val="00AD01E4"/>
    <w:rsid w:val="00AD0858"/>
    <w:rsid w:val="00AE7340"/>
    <w:rsid w:val="00AE74BE"/>
    <w:rsid w:val="00AF1BBD"/>
    <w:rsid w:val="00AF219D"/>
    <w:rsid w:val="00B10207"/>
    <w:rsid w:val="00B141E7"/>
    <w:rsid w:val="00B24F17"/>
    <w:rsid w:val="00B46BCA"/>
    <w:rsid w:val="00B47BE4"/>
    <w:rsid w:val="00B87806"/>
    <w:rsid w:val="00B87EC9"/>
    <w:rsid w:val="00BA215B"/>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26EE"/>
    <w:rsid w:val="00D53E26"/>
    <w:rsid w:val="00D55EAE"/>
    <w:rsid w:val="00D60F0E"/>
    <w:rsid w:val="00D66276"/>
    <w:rsid w:val="00D8167B"/>
    <w:rsid w:val="00D979C4"/>
    <w:rsid w:val="00DB370A"/>
    <w:rsid w:val="00DC12BD"/>
    <w:rsid w:val="00DD4F0E"/>
    <w:rsid w:val="00DD6802"/>
    <w:rsid w:val="00E03616"/>
    <w:rsid w:val="00E05E0A"/>
    <w:rsid w:val="00E172A5"/>
    <w:rsid w:val="00E40A2D"/>
    <w:rsid w:val="00E429D1"/>
    <w:rsid w:val="00E534CF"/>
    <w:rsid w:val="00E56F40"/>
    <w:rsid w:val="00E81CB4"/>
    <w:rsid w:val="00E840A3"/>
    <w:rsid w:val="00E8585B"/>
    <w:rsid w:val="00E901DA"/>
    <w:rsid w:val="00EA3F15"/>
    <w:rsid w:val="00EA42DE"/>
    <w:rsid w:val="00EA6857"/>
    <w:rsid w:val="00EA7847"/>
    <w:rsid w:val="00EB4CE1"/>
    <w:rsid w:val="00EB63CE"/>
    <w:rsid w:val="00EC4D7D"/>
    <w:rsid w:val="00EE2E6E"/>
    <w:rsid w:val="00EE5AC7"/>
    <w:rsid w:val="00EF31C6"/>
    <w:rsid w:val="00F00D67"/>
    <w:rsid w:val="00F0759E"/>
    <w:rsid w:val="00F47DAC"/>
    <w:rsid w:val="00F54EA3"/>
    <w:rsid w:val="00F67881"/>
    <w:rsid w:val="00F80BDE"/>
    <w:rsid w:val="00F811BA"/>
    <w:rsid w:val="00F821A3"/>
    <w:rsid w:val="00F9314A"/>
    <w:rsid w:val="00FA033F"/>
    <w:rsid w:val="00FB6E6E"/>
    <w:rsid w:val="00FC267E"/>
    <w:rsid w:val="00FC58EF"/>
    <w:rsid w:val="00FC5D20"/>
    <w:rsid w:val="00FD0FA8"/>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361735918">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3DA1-A3B8-4868-AE0A-5278CEC9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1901</Words>
  <Characters>10372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2015-12-11T15:27:00Z</cp:lastPrinted>
  <dcterms:created xsi:type="dcterms:W3CDTF">2015-12-22T16:23:00Z</dcterms:created>
  <dcterms:modified xsi:type="dcterms:W3CDTF">2015-12-22T16:23:00Z</dcterms:modified>
</cp:coreProperties>
</file>