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9372B4" w:rsidP="009627D4">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2289996"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4B72F0">
        <w:rPr>
          <w:rFonts w:ascii="Bookman Old Style" w:hAnsi="Bookman Old Style" w:cs="Arial"/>
          <w:szCs w:val="24"/>
        </w:rPr>
        <w:t xml:space="preserve">Interconexión Eléctrica S.A. </w:t>
      </w:r>
      <w:r w:rsidR="007F69F2">
        <w:rPr>
          <w:rFonts w:ascii="Bookman Old Style" w:hAnsi="Bookman Old Style" w:cs="Arial"/>
          <w:szCs w:val="24"/>
        </w:rPr>
        <w:t>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615D63">
        <w:rPr>
          <w:rFonts w:ascii="Bookman Old Style" w:hAnsi="Bookman Old Style" w:cs="Arial"/>
          <w:szCs w:val="24"/>
          <w:lang w:val="es-ES"/>
        </w:rPr>
        <w:t xml:space="preserve">la subestación </w:t>
      </w:r>
      <w:r w:rsidR="004B72F0">
        <w:rPr>
          <w:rFonts w:ascii="Bookman Old Style" w:hAnsi="Bookman Old Style" w:cs="Arial"/>
          <w:szCs w:val="24"/>
          <w:lang w:val="es-ES"/>
        </w:rPr>
        <w:t>Cartago</w:t>
      </w:r>
      <w:r w:rsidR="00615D63">
        <w:rPr>
          <w:rFonts w:ascii="Bookman Old Style" w:hAnsi="Bookman Old Style" w:cs="Arial"/>
          <w:szCs w:val="24"/>
          <w:lang w:val="es-ES"/>
        </w:rPr>
        <w:t xml:space="preserve">, </w:t>
      </w:r>
      <w:r w:rsidR="005B069D">
        <w:rPr>
          <w:rFonts w:ascii="Bookman Old Style" w:hAnsi="Bookman Old Style" w:cs="Arial"/>
          <w:szCs w:val="24"/>
          <w:lang w:val="es-ES"/>
        </w:rPr>
        <w:t>230 kV</w:t>
      </w:r>
      <w:r w:rsidR="006D279A" w:rsidRPr="0041407C">
        <w:rPr>
          <w:rFonts w:ascii="Bookman Old Style" w:hAnsi="Bookman Old Style" w:cs="Arial"/>
          <w:szCs w:val="24"/>
          <w:lang w:val="es-ES"/>
        </w:rPr>
        <w:t xml:space="preserve">, de acuerdo con la convocatoria </w:t>
      </w:r>
      <w:r w:rsidR="004B72F0">
        <w:rPr>
          <w:rFonts w:ascii="Bookman Old Style" w:hAnsi="Bookman Old Style" w:cs="Arial"/>
          <w:szCs w:val="24"/>
          <w:lang w:val="es-ES"/>
        </w:rPr>
        <w:t>UPME 09-2015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Leyes 142 y 143 de 1994, y en desarrollo de los </w:t>
      </w:r>
      <w:r w:rsidR="00D47BD6">
        <w:rPr>
          <w:rFonts w:ascii="Bookman Old Style" w:hAnsi="Bookman Old Style" w:cs="Arial"/>
        </w:rPr>
        <w:t>d</w:t>
      </w:r>
      <w:r w:rsidRPr="0041407C">
        <w:rPr>
          <w:rFonts w:ascii="Bookman Old Style" w:hAnsi="Bookman Old Style" w:cs="Arial"/>
        </w:rPr>
        <w:t>ecretos 1524 y 2253 de 1994,</w:t>
      </w:r>
      <w:r w:rsidR="00D47BD6">
        <w:rPr>
          <w:rFonts w:ascii="Bookman Old Style" w:hAnsi="Bookman Old Style" w:cs="Arial"/>
        </w:rPr>
        <w:t xml:space="preserve"> 1260 de 2013</w:t>
      </w:r>
      <w:r w:rsidRPr="0041407C">
        <w:rPr>
          <w:rFonts w:ascii="Bookman Old Style" w:hAnsi="Bookman Old Style" w:cs="Arial"/>
        </w:rPr>
        <w:t xml:space="preserve">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D47BD6">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D47BD6">
        <w:rPr>
          <w:rFonts w:ascii="Bookman Old Style" w:hAnsi="Bookman Old Style" w:cs="Arial"/>
        </w:rPr>
        <w:t>los literales c) y d) d</w:t>
      </w:r>
      <w:r w:rsidRPr="0041407C">
        <w:rPr>
          <w:rFonts w:ascii="Bookman Old Style" w:hAnsi="Bookman Old Style" w:cs="Arial"/>
        </w:rPr>
        <w:t xml:space="preserve">el </w:t>
      </w:r>
      <w:r w:rsidR="00D47BD6">
        <w:rPr>
          <w:rFonts w:ascii="Bookman Old Style" w:hAnsi="Bookman Old Style" w:cs="Arial"/>
        </w:rPr>
        <w:t>A</w:t>
      </w:r>
      <w:r w:rsidRPr="0041407C">
        <w:rPr>
          <w:rFonts w:ascii="Bookman Old Style" w:hAnsi="Bookman Old Style" w:cs="Arial"/>
        </w:rPr>
        <w:t xml:space="preserve">rtículo 23, y </w:t>
      </w:r>
      <w:r w:rsidR="00716CD2" w:rsidRPr="0041407C">
        <w:rPr>
          <w:rFonts w:ascii="Bookman Old Style" w:hAnsi="Bookman Old Style" w:cs="Arial"/>
        </w:rPr>
        <w:t xml:space="preserve">en el </w:t>
      </w:r>
      <w:r w:rsidR="00D47BD6">
        <w:rPr>
          <w:rFonts w:ascii="Bookman Old Style" w:hAnsi="Bookman Old Style" w:cs="Arial"/>
        </w:rPr>
        <w:t>A</w:t>
      </w:r>
      <w:r w:rsidR="00716CD2" w:rsidRPr="0041407C">
        <w:rPr>
          <w:rFonts w:ascii="Bookman Old Style" w:hAnsi="Bookman Old Style" w:cs="Arial"/>
        </w:rPr>
        <w:t xml:space="preserve">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 xml:space="preserve">adoptó el Plan de Expansión de Referencia Generación – Transmisión </w:t>
      </w:r>
      <w:r w:rsidR="005B069D" w:rsidRPr="0041407C">
        <w:rPr>
          <w:rFonts w:ascii="Bookman Old Style" w:hAnsi="Bookman Old Style" w:cs="Arial"/>
        </w:rPr>
        <w:t>201</w:t>
      </w:r>
      <w:r w:rsidR="005B069D">
        <w:rPr>
          <w:rFonts w:ascii="Bookman Old Style" w:hAnsi="Bookman Old Style" w:cs="Arial"/>
        </w:rPr>
        <w:t>4</w:t>
      </w:r>
      <w:r w:rsidR="001E219B" w:rsidRPr="0041407C">
        <w:rPr>
          <w:rFonts w:ascii="Bookman Old Style" w:hAnsi="Bookman Old Style" w:cs="Arial"/>
        </w:rPr>
        <w:t>-</w:t>
      </w:r>
      <w:r w:rsidR="005B069D" w:rsidRPr="0041407C">
        <w:rPr>
          <w:rFonts w:ascii="Bookman Old Style" w:hAnsi="Bookman Old Style" w:cs="Arial"/>
        </w:rPr>
        <w:t>202</w:t>
      </w:r>
      <w:r w:rsidR="005B069D">
        <w:rPr>
          <w:rFonts w:ascii="Bookman Old Style" w:hAnsi="Bookman Old Style" w:cs="Arial"/>
        </w:rPr>
        <w:t>8</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615D63">
        <w:rPr>
          <w:rFonts w:ascii="Bookman Old Style" w:hAnsi="Bookman Old Style" w:cs="Arial"/>
        </w:rPr>
        <w:t xml:space="preserve">la </w:t>
      </w:r>
      <w:r w:rsidR="005B069D">
        <w:rPr>
          <w:rFonts w:ascii="Bookman Old Style" w:hAnsi="Bookman Old Style" w:cs="Arial"/>
        </w:rPr>
        <w:t xml:space="preserve">construcción </w:t>
      </w:r>
      <w:r w:rsidR="00615D63">
        <w:rPr>
          <w:rFonts w:ascii="Bookman Old Style" w:hAnsi="Bookman Old Style" w:cs="Arial"/>
        </w:rPr>
        <w:t xml:space="preserve">de la subestación </w:t>
      </w:r>
      <w:r w:rsidR="004B72F0">
        <w:rPr>
          <w:rFonts w:ascii="Bookman Old Style" w:hAnsi="Bookman Old Style" w:cs="Arial"/>
        </w:rPr>
        <w:t>Cartago</w:t>
      </w:r>
      <w:r w:rsidR="00615D63">
        <w:rPr>
          <w:rFonts w:ascii="Bookman Old Style" w:hAnsi="Bookman Old Style" w:cs="Arial"/>
        </w:rPr>
        <w:t xml:space="preserve">, </w:t>
      </w:r>
      <w:r w:rsidR="005B069D">
        <w:rPr>
          <w:rFonts w:ascii="Bookman Old Style" w:hAnsi="Bookman Old Style" w:cs="Arial"/>
        </w:rPr>
        <w:t xml:space="preserve">230 </w:t>
      </w:r>
      <w:r w:rsidR="00615D63">
        <w:rPr>
          <w:rFonts w:ascii="Bookman Old Style" w:hAnsi="Bookman Old Style" w:cs="Arial"/>
        </w:rPr>
        <w:t>kV</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5B069D" w:rsidP="00A812C7">
      <w:pPr>
        <w:ind w:left="0" w:right="51"/>
        <w:jc w:val="both"/>
        <w:rPr>
          <w:rFonts w:ascii="Bookman Old Style" w:hAnsi="Bookman Old Style" w:cs="Arial"/>
          <w:lang w:val="es-ES_tradnl"/>
        </w:rPr>
      </w:pPr>
      <w:r>
        <w:rPr>
          <w:rFonts w:ascii="Bookman Old Style" w:hAnsi="Bookman Old Style" w:cs="Arial"/>
        </w:rPr>
        <w:t xml:space="preserve">La </w:t>
      </w:r>
      <w:r w:rsidR="009627D4" w:rsidRPr="0041407C">
        <w:rPr>
          <w:rFonts w:ascii="Bookman Old Style" w:hAnsi="Bookman Old Style" w:cs="Arial"/>
        </w:rPr>
        <w:t xml:space="preserve">UPME abrió la Convocatoria Pública </w:t>
      </w:r>
      <w:r w:rsidR="004B72F0">
        <w:rPr>
          <w:rFonts w:ascii="Bookman Old Style" w:hAnsi="Bookman Old Style" w:cs="Arial"/>
        </w:rPr>
        <w:t>UPME 09-2015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615D63">
        <w:rPr>
          <w:rFonts w:ascii="Bookman Old Style" w:hAnsi="Bookman Old Style" w:cs="Arial"/>
        </w:rPr>
        <w:t xml:space="preserve">la subestación </w:t>
      </w:r>
      <w:r w:rsidR="004B72F0">
        <w:rPr>
          <w:rFonts w:ascii="Bookman Old Style" w:hAnsi="Bookman Old Style" w:cs="Arial"/>
        </w:rPr>
        <w:t>Cartago</w:t>
      </w:r>
      <w:r w:rsidR="00615D63">
        <w:rPr>
          <w:rFonts w:ascii="Bookman Old Style" w:hAnsi="Bookman Old Style" w:cs="Arial"/>
        </w:rPr>
        <w:t xml:space="preserve">, </w:t>
      </w:r>
      <w:r>
        <w:rPr>
          <w:rFonts w:ascii="Bookman Old Style" w:hAnsi="Bookman Old Style" w:cs="Arial"/>
        </w:rPr>
        <w:t>230 kV</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3</w:t>
      </w:r>
      <w:r w:rsidR="00E172A5" w:rsidRPr="00912226">
        <w:rPr>
          <w:rFonts w:ascii="Bookman Old Style" w:hAnsi="Bookman Old Style" w:cs="Arial"/>
        </w:rPr>
        <w:t>0</w:t>
      </w:r>
      <w:r w:rsidRPr="00912226">
        <w:rPr>
          <w:rFonts w:ascii="Bookman Old Style" w:hAnsi="Bookman Old Style" w:cs="Arial"/>
        </w:rPr>
        <w:t xml:space="preserve"> de </w:t>
      </w:r>
      <w:r w:rsidR="00413642" w:rsidRPr="00912226">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w:t>
      </w:r>
      <w:r w:rsidR="004B72F0">
        <w:rPr>
          <w:rFonts w:ascii="Bookman Old Style" w:hAnsi="Bookman Old Style" w:cs="Arial"/>
        </w:rPr>
        <w:t>6</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915EB6" w:rsidRPr="0041407C">
        <w:rPr>
          <w:rFonts w:ascii="Bookman Old Style" w:hAnsi="Bookman Old Style" w:cs="Arial"/>
        </w:rPr>
        <w:t>0</w:t>
      </w:r>
      <w:r w:rsidR="00915EB6">
        <w:rPr>
          <w:rFonts w:ascii="Bookman Old Style" w:hAnsi="Bookman Old Style" w:cs="Arial"/>
        </w:rPr>
        <w:t>1</w:t>
      </w:r>
      <w:r w:rsidR="004B72F0">
        <w:rPr>
          <w:rFonts w:ascii="Bookman Old Style" w:hAnsi="Bookman Old Style" w:cs="Arial"/>
        </w:rPr>
        <w:t>243</w:t>
      </w:r>
      <w:r w:rsidR="00915EB6">
        <w:rPr>
          <w:rFonts w:ascii="Bookman Old Style" w:hAnsi="Bookman Old Style" w:cs="Arial"/>
        </w:rPr>
        <w:t>6</w:t>
      </w:r>
      <w:r w:rsidR="00915EB6" w:rsidRPr="0041407C">
        <w:rPr>
          <w:rFonts w:ascii="Bookman Old Style" w:hAnsi="Bookman Old Style" w:cs="Arial"/>
        </w:rPr>
        <w:t xml:space="preserve"> </w:t>
      </w:r>
      <w:r w:rsidR="004D39D4" w:rsidRPr="0041407C">
        <w:rPr>
          <w:rFonts w:ascii="Bookman Old Style" w:hAnsi="Bookman Old Style" w:cs="Arial"/>
        </w:rPr>
        <w:t xml:space="preserve">del </w:t>
      </w:r>
      <w:r w:rsidR="004B72F0">
        <w:rPr>
          <w:rFonts w:ascii="Bookman Old Style" w:hAnsi="Bookman Old Style" w:cs="Arial"/>
        </w:rPr>
        <w:t>24</w:t>
      </w:r>
      <w:r w:rsidR="00915EB6">
        <w:rPr>
          <w:rFonts w:ascii="Bookman Old Style" w:hAnsi="Bookman Old Style" w:cs="Arial"/>
        </w:rPr>
        <w:t xml:space="preserve"> de </w:t>
      </w:r>
      <w:r w:rsidR="004B72F0">
        <w:rPr>
          <w:rFonts w:ascii="Bookman Old Style" w:hAnsi="Bookman Old Style" w:cs="Arial"/>
        </w:rPr>
        <w:t>noviem</w:t>
      </w:r>
      <w:r w:rsidR="00915EB6">
        <w:rPr>
          <w:rFonts w:ascii="Bookman Old Style" w:hAnsi="Bookman Old Style" w:cs="Arial"/>
        </w:rPr>
        <w:t>bre</w:t>
      </w:r>
      <w:r w:rsidR="00413642">
        <w:rPr>
          <w:rFonts w:ascii="Bookman Old Style" w:hAnsi="Bookman Old Style" w:cs="Arial"/>
        </w:rPr>
        <w:t xml:space="preserv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4B72F0">
        <w:rPr>
          <w:rFonts w:ascii="Bookman Old Style" w:hAnsi="Bookman Old Style" w:cs="Arial"/>
        </w:rPr>
        <w:t xml:space="preserve">Interconexión Eléctrica S.A. </w:t>
      </w:r>
      <w:r w:rsidR="007F69F2">
        <w:rPr>
          <w:rFonts w:ascii="Bookman Old Style" w:hAnsi="Bookman Old Style" w:cs="Arial"/>
        </w:rPr>
        <w:t>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4B72F0">
        <w:rPr>
          <w:rFonts w:ascii="Bookman Old Style" w:hAnsi="Bookman Old Style" w:cs="Arial"/>
        </w:rPr>
        <w:t>UPME 09-2015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915EB6" w:rsidRPr="0041407C">
        <w:rPr>
          <w:rFonts w:ascii="Bookman Old Style" w:hAnsi="Bookman Old Style" w:cs="Arial"/>
        </w:rPr>
        <w:t>0</w:t>
      </w:r>
      <w:r w:rsidR="00915EB6">
        <w:rPr>
          <w:rFonts w:ascii="Bookman Old Style" w:hAnsi="Bookman Old Style" w:cs="Arial"/>
        </w:rPr>
        <w:t>1</w:t>
      </w:r>
      <w:r w:rsidR="004B72F0">
        <w:rPr>
          <w:rFonts w:ascii="Bookman Old Style" w:hAnsi="Bookman Old Style" w:cs="Arial"/>
        </w:rPr>
        <w:t>2927</w:t>
      </w:r>
      <w:r w:rsidR="00915EB6" w:rsidRPr="0041407C">
        <w:rPr>
          <w:rFonts w:ascii="Bookman Old Style" w:hAnsi="Bookman Old Style" w:cs="Arial"/>
        </w:rPr>
        <w:t xml:space="preserve"> </w:t>
      </w:r>
      <w:r w:rsidRPr="0041407C">
        <w:rPr>
          <w:rFonts w:ascii="Bookman Old Style" w:hAnsi="Bookman Old Style" w:cs="Arial"/>
        </w:rPr>
        <w:t xml:space="preserve">del </w:t>
      </w:r>
      <w:r w:rsidR="004B72F0">
        <w:rPr>
          <w:rFonts w:ascii="Bookman Old Style" w:hAnsi="Bookman Old Style" w:cs="Arial"/>
        </w:rPr>
        <w:t>3</w:t>
      </w:r>
      <w:r w:rsidR="00915EB6">
        <w:rPr>
          <w:rFonts w:ascii="Bookman Old Style" w:hAnsi="Bookman Old Style" w:cs="Arial"/>
        </w:rPr>
        <w:t xml:space="preserve"> de </w:t>
      </w:r>
      <w:r w:rsidR="004B72F0">
        <w:rPr>
          <w:rFonts w:ascii="Bookman Old Style" w:hAnsi="Bookman Old Style" w:cs="Arial"/>
        </w:rPr>
        <w:t>dic</w:t>
      </w:r>
      <w:r w:rsidR="00915EB6">
        <w:rPr>
          <w:rFonts w:ascii="Bookman Old Style" w:hAnsi="Bookman Old Style" w:cs="Arial"/>
        </w:rPr>
        <w:t xml:space="preserve">iembre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990640">
        <w:rPr>
          <w:rFonts w:ascii="Bookman Old Style" w:hAnsi="Bookman Old Style" w:cs="Arial"/>
        </w:rPr>
        <w:t xml:space="preserve">copia de la </w:t>
      </w:r>
      <w:r w:rsidRPr="0041407C">
        <w:rPr>
          <w:rFonts w:ascii="Bookman Old Style" w:hAnsi="Bookman Old Style" w:cs="Arial"/>
        </w:rPr>
        <w:t xml:space="preserve">garantía </w:t>
      </w:r>
      <w:r w:rsidR="00512B6A">
        <w:rPr>
          <w:rFonts w:ascii="Bookman Old Style" w:hAnsi="Bookman Old Style" w:cs="Arial"/>
        </w:rPr>
        <w:t>259676773</w:t>
      </w:r>
      <w:r w:rsidR="007B00A8" w:rsidRPr="0041407C">
        <w:rPr>
          <w:rFonts w:ascii="Bookman Old Style" w:hAnsi="Bookman Old Style" w:cs="Arial"/>
        </w:rPr>
        <w:t xml:space="preserve"> </w:t>
      </w:r>
      <w:r w:rsidRPr="0041407C">
        <w:rPr>
          <w:rFonts w:ascii="Bookman Old Style" w:hAnsi="Bookman Old Style" w:cs="Arial"/>
        </w:rPr>
        <w:t xml:space="preserve">expedida por </w:t>
      </w:r>
      <w:r w:rsidR="00512B6A">
        <w:rPr>
          <w:rFonts w:ascii="Bookman Old Style" w:hAnsi="Bookman Old Style" w:cs="Arial"/>
        </w:rPr>
        <w:t xml:space="preserve">el </w:t>
      </w:r>
      <w:r w:rsidR="006A5016" w:rsidRPr="0041407C">
        <w:rPr>
          <w:rFonts w:ascii="Bookman Old Style" w:hAnsi="Bookman Old Style" w:cs="Arial"/>
        </w:rPr>
        <w:t>Banco</w:t>
      </w:r>
      <w:r w:rsidR="006A5016">
        <w:rPr>
          <w:rFonts w:ascii="Bookman Old Style" w:hAnsi="Bookman Old Style" w:cs="Arial"/>
        </w:rPr>
        <w:t xml:space="preserve"> </w:t>
      </w:r>
      <w:r w:rsidR="00512B6A">
        <w:rPr>
          <w:rFonts w:ascii="Bookman Old Style" w:hAnsi="Bookman Old Style" w:cs="Arial"/>
        </w:rPr>
        <w:t>de Bogotá</w:t>
      </w:r>
      <w:r w:rsidRPr="0041407C">
        <w:rPr>
          <w:rFonts w:ascii="Bookman Old Style" w:hAnsi="Bookman Old Style" w:cs="Arial"/>
        </w:rPr>
        <w:t xml:space="preserve">, que ampara el cumplimiento de la Convocatoria Pública </w:t>
      </w:r>
      <w:r w:rsidR="004B72F0">
        <w:rPr>
          <w:rFonts w:ascii="Bookman Old Style" w:hAnsi="Bookman Old Style" w:cs="Arial"/>
        </w:rPr>
        <w:t>UPME 09-2015</w:t>
      </w:r>
      <w:r w:rsidRPr="0041407C">
        <w:rPr>
          <w:rFonts w:ascii="Bookman Old Style" w:hAnsi="Bookman Old Style" w:cs="Arial"/>
        </w:rPr>
        <w:t>,</w:t>
      </w:r>
    </w:p>
    <w:p w:rsidR="00035FCB"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A5016">
        <w:rPr>
          <w:rFonts w:ascii="Bookman Old Style" w:hAnsi="Bookman Old Style" w:cs="Arial"/>
        </w:rPr>
        <w:t xml:space="preserve">copia de la </w:t>
      </w:r>
      <w:r w:rsidR="00B24F17" w:rsidRPr="0041407C">
        <w:rPr>
          <w:rFonts w:ascii="Bookman Old Style" w:hAnsi="Bookman Old Style" w:cs="Arial"/>
        </w:rPr>
        <w:t xml:space="preserve">comunicación </w:t>
      </w:r>
      <w:r w:rsidR="00512B6A">
        <w:rPr>
          <w:rFonts w:ascii="Bookman Old Style" w:hAnsi="Bookman Old Style" w:cs="Arial"/>
        </w:rPr>
        <w:t xml:space="preserve">019035-1 del 25 de noviembre de 2015, </w:t>
      </w:r>
      <w:r w:rsidR="00B24F17" w:rsidRPr="0041407C">
        <w:rPr>
          <w:rFonts w:ascii="Bookman Old Style" w:hAnsi="Bookman Old Style" w:cs="Arial"/>
        </w:rPr>
        <w:t xml:space="preserve">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 xml:space="preserve">de la garantía suscrita por </w:t>
      </w:r>
      <w:r w:rsidR="004B72F0">
        <w:rPr>
          <w:rFonts w:ascii="Bookman Old Style" w:hAnsi="Bookman Old Style" w:cs="Arial"/>
        </w:rPr>
        <w:t xml:space="preserve">Interconexión Eléctrica S.A. </w:t>
      </w:r>
      <w:r w:rsidR="007F69F2">
        <w:rPr>
          <w:rFonts w:ascii="Bookman Old Style" w:hAnsi="Bookman Old Style" w:cs="Arial"/>
        </w:rPr>
        <w:t>E.S.P.</w:t>
      </w:r>
      <w:r w:rsidRPr="0041407C">
        <w:rPr>
          <w:rFonts w:ascii="Bookman Old Style" w:hAnsi="Bookman Old Style" w:cs="Arial"/>
        </w:rPr>
        <w:t xml:space="preserve"> para respaldar las obligaciones derivadas del cumplimiento de la convocatoria </w:t>
      </w:r>
      <w:r w:rsidR="004B72F0">
        <w:rPr>
          <w:rFonts w:ascii="Bookman Old Style" w:hAnsi="Bookman Old Style" w:cs="Arial"/>
        </w:rPr>
        <w:t>UPME 09-2015</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w:t>
      </w:r>
      <w:r w:rsidR="004B72F0">
        <w:rPr>
          <w:rFonts w:ascii="Bookman Old Style" w:hAnsi="Bookman Old Style" w:cs="Arial"/>
        </w:rPr>
        <w:t xml:space="preserve">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4B72F0">
        <w:rPr>
          <w:rFonts w:ascii="Bookman Old Style" w:hAnsi="Bookman Old Style" w:cs="Arial"/>
          <w:szCs w:val="22"/>
        </w:rPr>
        <w:t>UPME 09-2015</w:t>
      </w:r>
      <w:r w:rsidRPr="0041407C">
        <w:rPr>
          <w:rFonts w:ascii="Bookman Old Style" w:hAnsi="Bookman Old Style" w:cs="Arial"/>
          <w:szCs w:val="22"/>
        </w:rPr>
        <w:t xml:space="preserve">, del </w:t>
      </w:r>
      <w:r w:rsidR="00512B6A">
        <w:rPr>
          <w:rFonts w:ascii="Bookman Old Style" w:hAnsi="Bookman Old Style" w:cs="Arial"/>
          <w:szCs w:val="22"/>
        </w:rPr>
        <w:t>17</w:t>
      </w:r>
      <w:r w:rsidR="00AB114B">
        <w:rPr>
          <w:rFonts w:ascii="Bookman Old Style" w:hAnsi="Bookman Old Style" w:cs="Arial"/>
          <w:szCs w:val="22"/>
        </w:rPr>
        <w:t xml:space="preserve"> de </w:t>
      </w:r>
      <w:r w:rsidR="00512B6A">
        <w:rPr>
          <w:rFonts w:ascii="Bookman Old Style" w:hAnsi="Bookman Old Style" w:cs="Arial"/>
          <w:szCs w:val="22"/>
        </w:rPr>
        <w:t>nov</w:t>
      </w:r>
      <w:r w:rsidR="00AB114B">
        <w:rPr>
          <w:rFonts w:ascii="Bookman Old Style" w:hAnsi="Bookman Old Style" w:cs="Arial"/>
          <w:szCs w:val="22"/>
        </w:rPr>
        <w:t>iembre</w:t>
      </w:r>
      <w:r w:rsidR="00413642">
        <w:rPr>
          <w:rFonts w:ascii="Bookman Old Style" w:hAnsi="Bookman Old Style" w:cs="Arial"/>
          <w:szCs w:val="22"/>
        </w:rPr>
        <w:t xml:space="preserve"> </w:t>
      </w:r>
      <w:r w:rsidR="006A5016">
        <w:rPr>
          <w:rFonts w:ascii="Bookman Old Style" w:hAnsi="Bookman Old Style" w:cs="Arial"/>
          <w:szCs w:val="22"/>
        </w:rPr>
        <w:t>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4B72F0">
        <w:rPr>
          <w:rFonts w:ascii="Bookman Old Style" w:hAnsi="Bookman Old Style" w:cs="Arial"/>
          <w:szCs w:val="22"/>
        </w:rPr>
        <w:t xml:space="preserve">Interconexión Eléctrica S.A. </w:t>
      </w:r>
      <w:r w:rsidR="007F69F2">
        <w:rPr>
          <w:rFonts w:ascii="Bookman Old Style" w:hAnsi="Bookman Old Style" w:cs="Arial"/>
          <w:szCs w:val="22"/>
        </w:rPr>
        <w:t>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4B72F0">
        <w:rPr>
          <w:rFonts w:ascii="Bookman Old Style" w:hAnsi="Bookman Old Style" w:cs="Arial"/>
          <w:szCs w:val="22"/>
        </w:rPr>
        <w:t>UPME 09-2015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9372B4">
        <w:rPr>
          <w:rFonts w:ascii="Bookman Old Style" w:hAnsi="Bookman Old Style" w:cs="Arial"/>
        </w:rPr>
        <w:t>6</w:t>
      </w:r>
      <w:r w:rsidR="009372B4">
        <w:rPr>
          <w:rFonts w:ascii="Bookman Old Style" w:hAnsi="Bookman Old Style" w:cs="Arial"/>
        </w:rPr>
        <w:t>94</w:t>
      </w:r>
      <w:r w:rsidR="006D279A" w:rsidRPr="009372B4">
        <w:rPr>
          <w:rFonts w:ascii="Bookman Old Style" w:hAnsi="Bookman Old Style" w:cs="Arial"/>
        </w:rPr>
        <w:t xml:space="preserve"> </w:t>
      </w:r>
      <w:r w:rsidRPr="009372B4">
        <w:rPr>
          <w:rFonts w:ascii="Bookman Old Style" w:hAnsi="Bookman Old Style" w:cs="Arial"/>
        </w:rPr>
        <w:t xml:space="preserve">del </w:t>
      </w:r>
      <w:r w:rsidR="009372B4">
        <w:rPr>
          <w:rFonts w:ascii="Bookman Old Style" w:hAnsi="Bookman Old Style" w:cs="Arial"/>
        </w:rPr>
        <w:t>18</w:t>
      </w:r>
      <w:r w:rsidR="006D279A" w:rsidRPr="009372B4">
        <w:rPr>
          <w:rFonts w:ascii="Bookman Old Style" w:hAnsi="Bookman Old Style" w:cs="Arial"/>
        </w:rPr>
        <w:t xml:space="preserve"> </w:t>
      </w:r>
      <w:r w:rsidRPr="009372B4">
        <w:rPr>
          <w:rFonts w:ascii="Bookman Old Style" w:hAnsi="Bookman Old Style" w:cs="Arial"/>
        </w:rPr>
        <w:t xml:space="preserve">de </w:t>
      </w:r>
      <w:r w:rsidR="00AB114B" w:rsidRPr="009372B4">
        <w:rPr>
          <w:rFonts w:ascii="Bookman Old Style" w:hAnsi="Bookman Old Style" w:cs="Arial"/>
        </w:rPr>
        <w:t>diciembre</w:t>
      </w:r>
      <w:r w:rsidR="00AB114B"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bookmarkStart w:id="0" w:name="_GoBack"/>
      <w:bookmarkEnd w:id="0"/>
    </w:p>
    <w:p w:rsidR="002220A3" w:rsidRPr="0041407C" w:rsidRDefault="002220A3" w:rsidP="009627D4">
      <w:pPr>
        <w:tabs>
          <w:tab w:val="left" w:pos="-720"/>
        </w:tabs>
        <w:suppressAutoHyphens/>
        <w:ind w:left="0"/>
        <w:jc w:val="both"/>
        <w:rPr>
          <w:rFonts w:ascii="Bookman Old Style" w:hAnsi="Bookman Old Style" w:cs="Arial"/>
        </w:rPr>
      </w:pPr>
    </w:p>
    <w:p w:rsidR="009627D4" w:rsidRPr="0041407C"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4B72F0">
        <w:rPr>
          <w:b w:val="0"/>
        </w:rPr>
        <w:t xml:space="preserve">Interconexión Eléctrica S.A. </w:t>
      </w:r>
      <w:r w:rsidR="007F69F2">
        <w:rPr>
          <w:b w:val="0"/>
        </w:rPr>
        <w:t>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615D63">
        <w:rPr>
          <w:b w:val="0"/>
        </w:rPr>
        <w:t xml:space="preserve">la expansión de la subestación </w:t>
      </w:r>
      <w:r w:rsidR="004B72F0">
        <w:rPr>
          <w:b w:val="0"/>
        </w:rPr>
        <w:t>Cartago</w:t>
      </w:r>
      <w:r w:rsidR="00615D63">
        <w:rPr>
          <w:b w:val="0"/>
        </w:rPr>
        <w:t xml:space="preserve">, </w:t>
      </w:r>
      <w:r w:rsidR="005B069D">
        <w:rPr>
          <w:b w:val="0"/>
        </w:rPr>
        <w:t>230</w:t>
      </w:r>
      <w:r w:rsidR="00AB114B">
        <w:rPr>
          <w:b w:val="0"/>
        </w:rPr>
        <w:t> </w:t>
      </w:r>
      <w:r w:rsidR="005B069D">
        <w:rPr>
          <w:b w:val="0"/>
        </w:rPr>
        <w:t>kV</w:t>
      </w:r>
      <w:r w:rsidR="006D279A" w:rsidRPr="0041407C">
        <w:rPr>
          <w:b w:val="0"/>
        </w:rPr>
        <w:t xml:space="preserve">, de acuerdo con la convocatoria </w:t>
      </w:r>
      <w:r w:rsidR="004B72F0">
        <w:rPr>
          <w:b w:val="0"/>
        </w:rPr>
        <w:t>UPME 09-2015</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413642">
        <w:rPr>
          <w:b w:val="0"/>
        </w:rPr>
        <w:t>diciembre</w:t>
      </w:r>
      <w:r w:rsidR="00413642" w:rsidRPr="0041407C">
        <w:rPr>
          <w:b w:val="0"/>
        </w:rPr>
        <w:t xml:space="preserve"> </w:t>
      </w:r>
      <w:r w:rsidRPr="0041407C">
        <w:rPr>
          <w:b w:val="0"/>
        </w:rPr>
        <w:t xml:space="preserve">de </w:t>
      </w:r>
      <w:r w:rsidR="00413642" w:rsidRPr="0041407C">
        <w:rPr>
          <w:b w:val="0"/>
        </w:rPr>
        <w:t>201</w:t>
      </w:r>
      <w:r w:rsidR="00AB114B">
        <w:rPr>
          <w:b w:val="0"/>
        </w:rPr>
        <w:t>7</w:t>
      </w:r>
      <w:r w:rsidRPr="0041407C">
        <w:rPr>
          <w:b w:val="0"/>
        </w:rPr>
        <w:t xml:space="preserve">, de conformidad con la propuesta seleccionada dentro de la Convocatoria Pública </w:t>
      </w:r>
      <w:r w:rsidR="004B72F0">
        <w:rPr>
          <w:b w:val="0"/>
        </w:rPr>
        <w:t>UPME 09-2015</w:t>
      </w:r>
      <w:r w:rsidRPr="0041407C">
        <w:rPr>
          <w:b w:val="0"/>
        </w:rPr>
        <w:t>, es el siguiente:</w:t>
      </w:r>
    </w:p>
    <w:bookmarkEnd w:id="1"/>
    <w:p w:rsidR="00512B6A" w:rsidRDefault="00512B6A"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512B6A" w:rsidRPr="00BA215B" w:rsidTr="00512B6A">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1-dic-2016  a  30-nov-2017</w:t>
            </w:r>
          </w:p>
        </w:tc>
        <w:tc>
          <w:tcPr>
            <w:tcW w:w="1417" w:type="dxa"/>
            <w:vAlign w:val="center"/>
          </w:tcPr>
          <w:p w:rsidR="00512B6A" w:rsidRPr="00512B6A" w:rsidRDefault="00512B6A" w:rsidP="00512B6A">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512B6A">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2</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1-dic-2017  a  30-nov-2018</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1-dic-2018  a  30-nov-2019</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1-dic-2019  a  30-nov-2020</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1-dic-2020  a  30-nov-2021</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1-dic-2021  a  30-nov-2022</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1-dic-2022  a  30-nov-2023</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1-dic-2023  a  30-nov-2024</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1-dic-2024  a  30-nov-2025</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1-dic-2025  a  30-nov-2026</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1-dic-2026  a  30-nov-2027</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1-dic-2027  a  30-nov-2028</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1-dic-2028  a  30-nov-2029</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1-dic-2029  a  30-nov-2030</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1-dic-2030  a  30-nov-2031</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1-dic-2031  a  30-nov-2032</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1-dic-2032  a  30-nov-2033</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1-dic-2033  a  30-nov-2034</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1-dic-2034  a  30-nov-2035</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1-dic-2035  a  30-nov-2036</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1-dic-2036  a  30-nov-2037</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1-dic-2037  a  30-nov-2038</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1-dic-2038  a  30-nov-2039</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1-dic-2039  a  30-nov-2040</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r w:rsidR="00512B6A" w:rsidRPr="00BA215B" w:rsidTr="00E4356B">
        <w:trPr>
          <w:cantSplit/>
          <w:jc w:val="center"/>
        </w:trPr>
        <w:tc>
          <w:tcPr>
            <w:tcW w:w="676" w:type="dxa"/>
            <w:vAlign w:val="center"/>
          </w:tcPr>
          <w:p w:rsidR="00512B6A" w:rsidRPr="00BA215B" w:rsidRDefault="00512B6A"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tcPr>
          <w:p w:rsidR="00512B6A" w:rsidRPr="00512B6A" w:rsidRDefault="00512B6A" w:rsidP="00512B6A">
            <w:pPr>
              <w:ind w:left="0"/>
              <w:rPr>
                <w:rFonts w:ascii="Bookman Old Style" w:hAnsi="Bookman Old Style"/>
                <w:sz w:val="20"/>
              </w:rPr>
            </w:pPr>
            <w:r w:rsidRPr="00512B6A">
              <w:rPr>
                <w:rFonts w:ascii="Bookman Old Style" w:hAnsi="Bookman Old Style"/>
                <w:sz w:val="20"/>
              </w:rPr>
              <w:t>1-dic-2040  a  30-nov-2041</w:t>
            </w:r>
          </w:p>
        </w:tc>
        <w:tc>
          <w:tcPr>
            <w:tcW w:w="1417" w:type="dxa"/>
            <w:vAlign w:val="center"/>
          </w:tcPr>
          <w:p w:rsidR="00512B6A" w:rsidRPr="00512B6A" w:rsidRDefault="00512B6A" w:rsidP="001E592F">
            <w:pPr>
              <w:ind w:left="0"/>
              <w:jc w:val="center"/>
              <w:rPr>
                <w:rFonts w:ascii="Bookman Old Style" w:hAnsi="Bookman Old Style"/>
                <w:sz w:val="20"/>
              </w:rPr>
            </w:pPr>
            <w:r w:rsidRPr="00512B6A">
              <w:rPr>
                <w:rFonts w:ascii="Bookman Old Style" w:hAnsi="Bookman Old Style"/>
                <w:sz w:val="20"/>
              </w:rPr>
              <w:t>453.792</w:t>
            </w:r>
          </w:p>
        </w:tc>
        <w:tc>
          <w:tcPr>
            <w:tcW w:w="5154" w:type="dxa"/>
            <w:vAlign w:val="center"/>
          </w:tcPr>
          <w:p w:rsidR="00512B6A" w:rsidRPr="00512B6A" w:rsidRDefault="00512B6A" w:rsidP="001E592F">
            <w:pPr>
              <w:ind w:left="0"/>
              <w:rPr>
                <w:rFonts w:ascii="Bookman Old Style" w:hAnsi="Bookman Old Style"/>
                <w:sz w:val="20"/>
              </w:rPr>
            </w:pPr>
            <w:r w:rsidRPr="00512B6A">
              <w:rPr>
                <w:rFonts w:ascii="Bookman Old Style" w:hAnsi="Bookman Old Style"/>
                <w:sz w:val="20"/>
              </w:rPr>
              <w:t>cuatrocientos cincuenta y tres mil setecientos noventa y dos dólares</w:t>
            </w:r>
          </w:p>
        </w:tc>
      </w:tr>
    </w:tbl>
    <w:p w:rsidR="0051403F" w:rsidRPr="0051403F" w:rsidRDefault="0051403F" w:rsidP="00912226">
      <w:pPr>
        <w:ind w:left="0"/>
      </w:pPr>
    </w:p>
    <w:p w:rsidR="009627D4" w:rsidRPr="0041407C" w:rsidRDefault="009627D4" w:rsidP="00B24F17">
      <w:pPr>
        <w:pStyle w:val="ARTICULOS"/>
        <w:rPr>
          <w:b w:val="0"/>
        </w:rPr>
      </w:pPr>
      <w:r w:rsidRPr="0041407C">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w:t>
      </w:r>
      <w:r w:rsidRPr="0041407C">
        <w:rPr>
          <w:b w:val="0"/>
        </w:rPr>
        <w:lastRenderedPageBreak/>
        <w:t xml:space="preserve">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4B72F0">
        <w:rPr>
          <w:rFonts w:ascii="Bookman Old Style" w:hAnsi="Bookman Old Style" w:cs="Arial"/>
        </w:rPr>
        <w:t xml:space="preserve">Interconexión Eléctrica S.A. </w:t>
      </w:r>
      <w:r w:rsidR="007F69F2">
        <w:rPr>
          <w:rFonts w:ascii="Bookman Old Style" w:hAnsi="Bookman Old Style" w:cs="Arial"/>
        </w:rPr>
        <w:t>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esolución será el Liquidador y Administrador de Cuentas</w:t>
      </w:r>
      <w:r w:rsidR="003A72CA">
        <w:rPr>
          <w:b w:val="0"/>
        </w:rPr>
        <w:t>, LAC</w:t>
      </w:r>
      <w:r w:rsidRPr="0041407C">
        <w:rPr>
          <w:b w:val="0"/>
        </w:rPr>
        <w:t xml:space="preserve">.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4B72F0">
        <w:rPr>
          <w:b w:val="0"/>
        </w:rPr>
        <w:t xml:space="preserve">Interconexión Eléctrica S.A. </w:t>
      </w:r>
      <w:r w:rsidR="007F69F2">
        <w:rPr>
          <w:b w:val="0"/>
        </w:rPr>
        <w:t>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246"/>
        <w:gridCol w:w="4536"/>
      </w:tblGrid>
      <w:tr w:rsidR="008A182F" w:rsidRPr="0041407C" w:rsidTr="003E79E0">
        <w:trPr>
          <w:tblCellSpacing w:w="0" w:type="dxa"/>
        </w:trPr>
        <w:tc>
          <w:tcPr>
            <w:tcW w:w="5246"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536"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3E79E0">
        <w:trPr>
          <w:tblCellSpacing w:w="0" w:type="dxa"/>
        </w:trPr>
        <w:tc>
          <w:tcPr>
            <w:tcW w:w="5246"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536"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91" w:rsidRPr="000E4B55" w:rsidRDefault="00F74E91">
      <w:pPr>
        <w:rPr>
          <w:sz w:val="23"/>
          <w:szCs w:val="23"/>
        </w:rPr>
      </w:pPr>
      <w:r w:rsidRPr="000E4B55">
        <w:rPr>
          <w:sz w:val="23"/>
          <w:szCs w:val="23"/>
        </w:rPr>
        <w:separator/>
      </w:r>
    </w:p>
  </w:endnote>
  <w:endnote w:type="continuationSeparator" w:id="0">
    <w:p w:rsidR="00F74E91" w:rsidRPr="000E4B55" w:rsidRDefault="00F74E91">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91" w:rsidRPr="000E4B55" w:rsidRDefault="00F74E91">
      <w:pPr>
        <w:rPr>
          <w:sz w:val="23"/>
          <w:szCs w:val="23"/>
        </w:rPr>
      </w:pPr>
      <w:r w:rsidRPr="000E4B55">
        <w:rPr>
          <w:sz w:val="23"/>
          <w:szCs w:val="23"/>
        </w:rPr>
        <w:separator/>
      </w:r>
    </w:p>
  </w:footnote>
  <w:footnote w:type="continuationSeparator" w:id="0">
    <w:p w:rsidR="00F74E91" w:rsidRPr="000E4B55" w:rsidRDefault="00F74E91">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9372B4">
      <w:rPr>
        <w:rFonts w:ascii="Bookman Old Style" w:hAnsi="Bookman Old Style" w:cs="Arial"/>
        <w:b w:val="0"/>
        <w:noProof/>
        <w:sz w:val="21"/>
        <w:szCs w:val="21"/>
      </w:rPr>
      <w:t>3</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9372B4" w:rsidRPr="009372B4">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3375542" wp14:editId="5CCEA30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B1FCD" w:rsidRPr="00FE2745" w:rsidRDefault="000B1FCD" w:rsidP="009F6B61">
    <w:pPr>
      <w:pStyle w:val="Textodebloque"/>
      <w:pBdr>
        <w:bottom w:val="single" w:sz="4" w:space="1" w:color="auto"/>
      </w:pBdr>
      <w:spacing w:after="0"/>
      <w:ind w:left="0" w:right="0"/>
      <w:rPr>
        <w:rFonts w:ascii="Bookman Old Style" w:hAnsi="Bookman Old Style" w:cs="Arial"/>
        <w:sz w:val="20"/>
        <w:szCs w:val="22"/>
      </w:rPr>
    </w:pPr>
    <w:r w:rsidRPr="00FE2745">
      <w:rPr>
        <w:rFonts w:ascii="Bookman Old Style" w:hAnsi="Bookman Old Style" w:cs="Arial"/>
        <w:sz w:val="20"/>
        <w:szCs w:val="22"/>
      </w:rPr>
      <w:t xml:space="preserve">Por la cual se oficializan los ingresos anuales esperados para </w:t>
    </w:r>
    <w:r w:rsidR="004B72F0">
      <w:rPr>
        <w:rFonts w:ascii="Bookman Old Style" w:hAnsi="Bookman Old Style" w:cs="Arial"/>
        <w:sz w:val="20"/>
        <w:szCs w:val="22"/>
      </w:rPr>
      <w:t xml:space="preserve">Interconexión Eléctrica S.A. </w:t>
    </w:r>
    <w:r w:rsidR="003E79E0" w:rsidRPr="003E79E0">
      <w:rPr>
        <w:rFonts w:ascii="Bookman Old Style" w:hAnsi="Bookman Old Style" w:cs="Arial"/>
        <w:sz w:val="20"/>
        <w:szCs w:val="22"/>
      </w:rPr>
      <w:t>E.S.P.</w:t>
    </w:r>
    <w:r w:rsidRPr="00FE2745">
      <w:rPr>
        <w:rFonts w:ascii="Bookman Old Style" w:hAnsi="Bookman Old Style" w:cs="Arial"/>
        <w:sz w:val="20"/>
        <w:szCs w:val="22"/>
      </w:rPr>
      <w:t xml:space="preserve"> por el diseño, construcción, operación y mantenimiento </w:t>
    </w:r>
    <w:r w:rsidRPr="00615D63">
      <w:rPr>
        <w:rFonts w:ascii="Bookman Old Style" w:hAnsi="Bookman Old Style" w:cs="Arial"/>
        <w:sz w:val="20"/>
        <w:szCs w:val="22"/>
      </w:rPr>
      <w:t xml:space="preserve">de la subestación </w:t>
    </w:r>
    <w:r w:rsidR="004B72F0">
      <w:rPr>
        <w:rFonts w:ascii="Bookman Old Style" w:hAnsi="Bookman Old Style" w:cs="Arial"/>
        <w:sz w:val="20"/>
        <w:szCs w:val="22"/>
      </w:rPr>
      <w:t>Cartago</w:t>
    </w:r>
    <w:r w:rsidRPr="00615D63">
      <w:rPr>
        <w:rFonts w:ascii="Bookman Old Style" w:hAnsi="Bookman Old Style" w:cs="Arial"/>
        <w:sz w:val="20"/>
        <w:szCs w:val="22"/>
      </w:rPr>
      <w:t xml:space="preserve">, </w:t>
    </w:r>
    <w:r w:rsidR="005B069D">
      <w:rPr>
        <w:rFonts w:ascii="Bookman Old Style" w:hAnsi="Bookman Old Style" w:cs="Arial"/>
        <w:sz w:val="20"/>
        <w:szCs w:val="22"/>
      </w:rPr>
      <w:t>230</w:t>
    </w:r>
    <w:r w:rsidR="003E79E0">
      <w:rPr>
        <w:rFonts w:ascii="Bookman Old Style" w:hAnsi="Bookman Old Style" w:cs="Arial"/>
        <w:sz w:val="20"/>
        <w:szCs w:val="22"/>
      </w:rPr>
      <w:t> </w:t>
    </w:r>
    <w:r w:rsidR="005B069D">
      <w:rPr>
        <w:rFonts w:ascii="Bookman Old Style" w:hAnsi="Bookman Old Style" w:cs="Arial"/>
        <w:sz w:val="20"/>
        <w:szCs w:val="22"/>
      </w:rPr>
      <w:t>kV</w:t>
    </w:r>
    <w:r w:rsidRPr="00FE2745">
      <w:rPr>
        <w:rFonts w:ascii="Bookman Old Style" w:hAnsi="Bookman Old Style" w:cs="Arial"/>
        <w:sz w:val="20"/>
        <w:szCs w:val="22"/>
      </w:rPr>
      <w:t xml:space="preserve">, de acuerdo con la convocatoria </w:t>
    </w:r>
    <w:r w:rsidR="004B72F0">
      <w:rPr>
        <w:rFonts w:ascii="Bookman Old Style" w:hAnsi="Bookman Old Style" w:cs="Arial"/>
        <w:sz w:val="20"/>
        <w:szCs w:val="22"/>
      </w:rPr>
      <w:t>UPME 09-2015</w:t>
    </w:r>
    <w:r w:rsidRPr="00FE2745">
      <w:rPr>
        <w:rFonts w:ascii="Bookman Old Style" w:hAnsi="Bookman Old Style" w:cs="Arial"/>
        <w:sz w:val="20"/>
        <w:szCs w:val="22"/>
      </w:rPr>
      <w:t>.</w:t>
    </w:r>
  </w:p>
  <w:p w:rsidR="000B1FCD" w:rsidRPr="000E4B55" w:rsidRDefault="000B1FCD"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4FA7B22C" wp14:editId="6F6B1FF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35FCB"/>
    <w:rsid w:val="000465EA"/>
    <w:rsid w:val="00063657"/>
    <w:rsid w:val="00073B6C"/>
    <w:rsid w:val="00076680"/>
    <w:rsid w:val="0008073E"/>
    <w:rsid w:val="00091CDB"/>
    <w:rsid w:val="0009326E"/>
    <w:rsid w:val="000954CA"/>
    <w:rsid w:val="000A19AC"/>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0AF7"/>
    <w:rsid w:val="00292356"/>
    <w:rsid w:val="00293C55"/>
    <w:rsid w:val="002A2DF0"/>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2CA"/>
    <w:rsid w:val="003A75C1"/>
    <w:rsid w:val="003C3447"/>
    <w:rsid w:val="003D076C"/>
    <w:rsid w:val="003D42DE"/>
    <w:rsid w:val="003E79E0"/>
    <w:rsid w:val="003F793E"/>
    <w:rsid w:val="0040096F"/>
    <w:rsid w:val="004058B1"/>
    <w:rsid w:val="00413642"/>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A7B26"/>
    <w:rsid w:val="004B2297"/>
    <w:rsid w:val="004B6AEE"/>
    <w:rsid w:val="004B72F0"/>
    <w:rsid w:val="004D39D4"/>
    <w:rsid w:val="004D7634"/>
    <w:rsid w:val="004E0AE2"/>
    <w:rsid w:val="005017C9"/>
    <w:rsid w:val="005070F9"/>
    <w:rsid w:val="00512B6A"/>
    <w:rsid w:val="0051403F"/>
    <w:rsid w:val="00514F93"/>
    <w:rsid w:val="005235AF"/>
    <w:rsid w:val="005300D3"/>
    <w:rsid w:val="00531349"/>
    <w:rsid w:val="00544F82"/>
    <w:rsid w:val="00577827"/>
    <w:rsid w:val="00593184"/>
    <w:rsid w:val="00593C4F"/>
    <w:rsid w:val="005946A8"/>
    <w:rsid w:val="005A248A"/>
    <w:rsid w:val="005A4407"/>
    <w:rsid w:val="005A59EF"/>
    <w:rsid w:val="005B069D"/>
    <w:rsid w:val="00604ED3"/>
    <w:rsid w:val="00615D63"/>
    <w:rsid w:val="00622144"/>
    <w:rsid w:val="00625DC6"/>
    <w:rsid w:val="006341A9"/>
    <w:rsid w:val="006438E6"/>
    <w:rsid w:val="00644260"/>
    <w:rsid w:val="0064774B"/>
    <w:rsid w:val="00647A0D"/>
    <w:rsid w:val="00651821"/>
    <w:rsid w:val="00654384"/>
    <w:rsid w:val="006675CD"/>
    <w:rsid w:val="00671194"/>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1764"/>
    <w:rsid w:val="007032B9"/>
    <w:rsid w:val="00706F13"/>
    <w:rsid w:val="007072E8"/>
    <w:rsid w:val="0071618D"/>
    <w:rsid w:val="00716CD2"/>
    <w:rsid w:val="00722435"/>
    <w:rsid w:val="007258CD"/>
    <w:rsid w:val="00725FA4"/>
    <w:rsid w:val="00740446"/>
    <w:rsid w:val="007438A9"/>
    <w:rsid w:val="0074491E"/>
    <w:rsid w:val="007501F8"/>
    <w:rsid w:val="00754C05"/>
    <w:rsid w:val="00772476"/>
    <w:rsid w:val="00775964"/>
    <w:rsid w:val="00795BFB"/>
    <w:rsid w:val="007B00A8"/>
    <w:rsid w:val="007B2760"/>
    <w:rsid w:val="007B3029"/>
    <w:rsid w:val="007E653B"/>
    <w:rsid w:val="007F69F2"/>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15EB6"/>
    <w:rsid w:val="009372B4"/>
    <w:rsid w:val="009421C9"/>
    <w:rsid w:val="00951F79"/>
    <w:rsid w:val="0095467A"/>
    <w:rsid w:val="009627D4"/>
    <w:rsid w:val="00974AB5"/>
    <w:rsid w:val="00983AF8"/>
    <w:rsid w:val="0098706D"/>
    <w:rsid w:val="00990640"/>
    <w:rsid w:val="00993534"/>
    <w:rsid w:val="009935FB"/>
    <w:rsid w:val="00996FC9"/>
    <w:rsid w:val="009B38DB"/>
    <w:rsid w:val="009D6F14"/>
    <w:rsid w:val="009E491E"/>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A5F12"/>
    <w:rsid w:val="00AB10DA"/>
    <w:rsid w:val="00AB114B"/>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47BD6"/>
    <w:rsid w:val="00D50ED9"/>
    <w:rsid w:val="00D510DE"/>
    <w:rsid w:val="00D526EE"/>
    <w:rsid w:val="00D53E26"/>
    <w:rsid w:val="00D55EAE"/>
    <w:rsid w:val="00D60F0E"/>
    <w:rsid w:val="00D66276"/>
    <w:rsid w:val="00D8167B"/>
    <w:rsid w:val="00D979C4"/>
    <w:rsid w:val="00DB370A"/>
    <w:rsid w:val="00DC12BD"/>
    <w:rsid w:val="00DD4F0E"/>
    <w:rsid w:val="00DD6802"/>
    <w:rsid w:val="00E03616"/>
    <w:rsid w:val="00E05E0A"/>
    <w:rsid w:val="00E172A5"/>
    <w:rsid w:val="00E40A2D"/>
    <w:rsid w:val="00E429D1"/>
    <w:rsid w:val="00E534CF"/>
    <w:rsid w:val="00E56F40"/>
    <w:rsid w:val="00E81CB4"/>
    <w:rsid w:val="00E840A3"/>
    <w:rsid w:val="00E8585B"/>
    <w:rsid w:val="00E901DA"/>
    <w:rsid w:val="00EA3F15"/>
    <w:rsid w:val="00EA42DE"/>
    <w:rsid w:val="00EA6857"/>
    <w:rsid w:val="00EA7847"/>
    <w:rsid w:val="00EB4CE1"/>
    <w:rsid w:val="00EB63CE"/>
    <w:rsid w:val="00EC4D7D"/>
    <w:rsid w:val="00EE2E6E"/>
    <w:rsid w:val="00EE5AC7"/>
    <w:rsid w:val="00EF31C6"/>
    <w:rsid w:val="00F00D67"/>
    <w:rsid w:val="00F0759E"/>
    <w:rsid w:val="00F47DAC"/>
    <w:rsid w:val="00F54EA3"/>
    <w:rsid w:val="00F67881"/>
    <w:rsid w:val="00F74E91"/>
    <w:rsid w:val="00F80BDE"/>
    <w:rsid w:val="00F811BA"/>
    <w:rsid w:val="00F821A3"/>
    <w:rsid w:val="00F9314A"/>
    <w:rsid w:val="00FA033F"/>
    <w:rsid w:val="00FB6E6E"/>
    <w:rsid w:val="00FC267E"/>
    <w:rsid w:val="00FC58EF"/>
    <w:rsid w:val="00FC5D20"/>
    <w:rsid w:val="00FD0FA8"/>
    <w:rsid w:val="00FD33DF"/>
    <w:rsid w:val="00FD748B"/>
    <w:rsid w:val="00FE2745"/>
    <w:rsid w:val="00FE39D7"/>
    <w:rsid w:val="00FE4979"/>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361735918">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13E1-1D26-4638-B14F-EAB6EB6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1987</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3</cp:revision>
  <cp:lastPrinted>2014-01-31T14:08:00Z</cp:lastPrinted>
  <dcterms:created xsi:type="dcterms:W3CDTF">2015-12-21T21:47:00Z</dcterms:created>
  <dcterms:modified xsi:type="dcterms:W3CDTF">2015-12-22T16:47:00Z</dcterms:modified>
</cp:coreProperties>
</file>