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40470B"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11" o:title=""/>
          </v:shape>
          <o:OLEObject Type="Embed" ProgID="PBrush" ShapeID="_x0000_s2050" DrawAspect="Content" ObjectID="_1745324392" r:id="rId12"/>
        </w:object>
      </w:r>
    </w:p>
    <w:p w14:paraId="72CDAD9A" w14:textId="77777777" w:rsidR="00171D40" w:rsidRDefault="00171D40" w:rsidP="00341E8F">
      <w:pPr>
        <w:pStyle w:val="Ttulo4"/>
        <w:tabs>
          <w:tab w:val="left" w:pos="0"/>
          <w:tab w:val="right" w:pos="9356"/>
        </w:tabs>
        <w:ind w:left="0"/>
        <w:rPr>
          <w:rFonts w:ascii="Bookman Old Style" w:hAnsi="Bookman Old Style"/>
          <w:b w:val="0"/>
          <w:bCs/>
          <w:sz w:val="24"/>
          <w:szCs w:val="24"/>
        </w:rPr>
      </w:pP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277E82DA"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B40368">
        <w:rPr>
          <w:rFonts w:ascii="Bookman Old Style" w:hAnsi="Bookman Old Style"/>
          <w:sz w:val="24"/>
          <w:szCs w:val="24"/>
        </w:rPr>
        <w:t xml:space="preserve"> 502 005</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970945">
        <w:rPr>
          <w:rFonts w:ascii="Bookman Old Style" w:hAnsi="Bookman Old Style"/>
          <w:sz w:val="24"/>
          <w:szCs w:val="24"/>
        </w:rPr>
        <w:t>3</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4B6FCCA8"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w:t>
      </w:r>
      <w:r w:rsidR="00B40368" w:rsidRPr="00B40368">
        <w:rPr>
          <w:rFonts w:ascii="Bookman Old Style" w:hAnsi="Bookman Old Style"/>
          <w:bCs/>
          <w:szCs w:val="24"/>
        </w:rPr>
        <w:t>18 ENE. 2023</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61FB9AAF" w:rsidR="00280C73" w:rsidRPr="00341E8F" w:rsidRDefault="00273C2C" w:rsidP="00E0585A">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D069D5">
        <w:rPr>
          <w:rFonts w:ascii="Bookman Old Style" w:hAnsi="Bookman Old Style" w:cs="Arial"/>
          <w:lang w:val="es-ES_tradnl"/>
        </w:rPr>
        <w:t>G</w:t>
      </w:r>
      <w:r w:rsidR="00656686" w:rsidRPr="00341E8F">
        <w:rPr>
          <w:rFonts w:ascii="Bookman Old Style" w:hAnsi="Bookman Old Style" w:cs="Arial"/>
          <w:lang w:val="es-ES_tradnl"/>
        </w:rPr>
        <w:t xml:space="preserve">as </w:t>
      </w:r>
      <w:r w:rsidR="00BC495F">
        <w:rPr>
          <w:rFonts w:ascii="Bookman Old Style" w:hAnsi="Bookman Old Style" w:cs="Arial"/>
          <w:lang w:val="es-ES_tradnl"/>
        </w:rPr>
        <w:t>Licuado de Petróleo – GLP</w:t>
      </w:r>
      <w:r w:rsidR="00D069D5">
        <w:rPr>
          <w:rFonts w:ascii="Bookman Old Style" w:hAnsi="Bookman Old Style" w:cs="Arial"/>
          <w:lang w:val="es-ES_tradnl"/>
        </w:rPr>
        <w:t xml:space="preserve"> </w:t>
      </w:r>
      <w:r w:rsidR="00656686" w:rsidRPr="00341E8F">
        <w:rPr>
          <w:rFonts w:ascii="Bookman Old Style" w:hAnsi="Bookman Old Style" w:cs="Arial"/>
          <w:lang w:val="es-ES_tradnl"/>
        </w:rPr>
        <w:t>por redes de tubería para el mercado relevante</w:t>
      </w:r>
      <w:r w:rsidR="00E7571B">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l</w:t>
      </w:r>
      <w:r w:rsidR="00FB068C">
        <w:rPr>
          <w:rFonts w:ascii="Bookman Old Style" w:hAnsi="Bookman Old Style" w:cs="Arial"/>
          <w:lang w:val="es-ES_tradnl"/>
        </w:rPr>
        <w:t>o</w:t>
      </w:r>
      <w:r w:rsidR="00D069D5">
        <w:rPr>
          <w:rFonts w:ascii="Bookman Old Style" w:hAnsi="Bookman Old Style" w:cs="Arial"/>
          <w:lang w:val="es-ES_tradnl"/>
        </w:rPr>
        <w:t>s</w:t>
      </w:r>
      <w:r w:rsidR="00E7571B">
        <w:rPr>
          <w:rFonts w:ascii="Bookman Old Style" w:hAnsi="Bookman Old Style" w:cs="Arial"/>
          <w:lang w:val="es-ES_tradnl"/>
        </w:rPr>
        <w:t xml:space="preserve"> </w:t>
      </w:r>
      <w:r w:rsidR="00FB068C">
        <w:rPr>
          <w:rFonts w:ascii="Bookman Old Style" w:hAnsi="Bookman Old Style" w:cs="Arial"/>
          <w:lang w:val="es-ES_tradnl"/>
        </w:rPr>
        <w:t>centros poblados</w:t>
      </w:r>
      <w:r w:rsidR="00C67F2E">
        <w:rPr>
          <w:rFonts w:ascii="Bookman Old Style" w:hAnsi="Bookman Old Style" w:cs="Arial"/>
          <w:lang w:val="es-ES_tradnl"/>
        </w:rPr>
        <w:t xml:space="preserve"> de</w:t>
      </w:r>
      <w:r w:rsidR="00E7571B">
        <w:rPr>
          <w:rFonts w:ascii="Bookman Old Style" w:hAnsi="Bookman Old Style" w:cs="Arial"/>
          <w:lang w:val="es-ES_tradnl"/>
        </w:rPr>
        <w:t xml:space="preserve"> </w:t>
      </w:r>
      <w:proofErr w:type="spellStart"/>
      <w:r w:rsidR="003A63A2">
        <w:rPr>
          <w:rFonts w:ascii="Bookman Old Style" w:hAnsi="Bookman Old Style" w:cs="Arial"/>
          <w:lang w:val="es-ES_tradnl"/>
        </w:rPr>
        <w:t>Chimbí</w:t>
      </w:r>
      <w:proofErr w:type="spellEnd"/>
      <w:r w:rsidR="003A63A2">
        <w:rPr>
          <w:rFonts w:ascii="Bookman Old Style" w:hAnsi="Bookman Old Style" w:cs="Arial"/>
          <w:lang w:val="es-ES_tradnl"/>
        </w:rPr>
        <w:t>, Bombote y La Cajita</w:t>
      </w:r>
      <w:r w:rsidR="00327DAC" w:rsidRPr="00327DAC">
        <w:rPr>
          <w:rFonts w:ascii="Bookman Old Style" w:hAnsi="Bookman Old Style" w:cs="Arial"/>
          <w:lang w:val="es-ES_tradnl"/>
        </w:rPr>
        <w:t xml:space="preserve"> en el municipio de M</w:t>
      </w:r>
      <w:r w:rsidR="003A63A2">
        <w:rPr>
          <w:rFonts w:ascii="Bookman Old Style" w:hAnsi="Bookman Old Style" w:cs="Arial"/>
          <w:lang w:val="es-ES_tradnl"/>
        </w:rPr>
        <w:t>elgar</w:t>
      </w:r>
      <w:r w:rsidR="00327DAC" w:rsidRPr="00327DAC">
        <w:rPr>
          <w:rFonts w:ascii="Bookman Old Style" w:hAnsi="Bookman Old Style" w:cs="Arial"/>
          <w:lang w:val="es-ES_tradnl"/>
        </w:rPr>
        <w:t xml:space="preserve">, </w:t>
      </w:r>
      <w:r w:rsidR="00AB5B10" w:rsidRPr="00AB5B10">
        <w:rPr>
          <w:rFonts w:ascii="Bookman Old Style" w:hAnsi="Bookman Old Style" w:cs="Arial"/>
          <w:lang w:val="es-ES_tradnl"/>
        </w:rPr>
        <w:t xml:space="preserve">departamento de </w:t>
      </w:r>
      <w:r w:rsidR="003A63A2">
        <w:rPr>
          <w:rFonts w:ascii="Bookman Old Style" w:hAnsi="Bookman Old Style" w:cs="Arial"/>
          <w:lang w:val="es-ES_tradnl"/>
        </w:rPr>
        <w:t>Tolima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3A63A2">
        <w:rPr>
          <w:rFonts w:ascii="Bookman Old Style" w:hAnsi="Bookman Old Style" w:cs="Arial"/>
          <w:lang w:val="es-ES_tradnl"/>
        </w:rPr>
        <w:t>INTERAMERICANA DE ENERGÍA Y</w:t>
      </w:r>
      <w:r w:rsidR="00C2288A" w:rsidRPr="00C2288A">
        <w:rPr>
          <w:rFonts w:ascii="Bookman Old Style" w:hAnsi="Bookman Old Style" w:cs="Arial"/>
          <w:lang w:val="es-ES_tradnl"/>
        </w:rPr>
        <w:t xml:space="preserve"> GAS</w:t>
      </w:r>
      <w:r w:rsidR="00AA6815">
        <w:rPr>
          <w:rFonts w:ascii="Bookman Old Style" w:hAnsi="Bookman Old Style" w:cs="Arial"/>
          <w:lang w:val="es-ES_tradnl"/>
        </w:rPr>
        <w:t xml:space="preserve"> – INERGAS</w:t>
      </w:r>
      <w:r w:rsidR="00C2288A" w:rsidRPr="00C2288A">
        <w:rPr>
          <w:rFonts w:ascii="Bookman Old Style" w:hAnsi="Bookman Old Style" w:cs="Arial"/>
          <w:lang w:val="es-ES_tradnl"/>
        </w:rPr>
        <w:t xml:space="preserve"> S.A.S.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7734E8AB"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 xml:space="preserve">de la Ley 142 de 1994 definió el servicio público domiciliario de gas combustible </w:t>
      </w:r>
      <w:r w:rsidR="00CD07B6">
        <w:rPr>
          <w:rFonts w:ascii="Bookman Old Style" w:hAnsi="Bookman Old Style" w:cs="Arial"/>
        </w:rPr>
        <w:t xml:space="preserve">en los siguientes términos: </w:t>
      </w:r>
      <w:r w:rsidR="00CD07B6" w:rsidRPr="00915837">
        <w:rPr>
          <w:rFonts w:ascii="Bookman Old Style" w:hAnsi="Bookman Old Style" w:cs="Arial"/>
          <w:i/>
          <w:iCs/>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777B2F38" w14:textId="0B9FF0BB" w:rsidR="00CD07B6" w:rsidRDefault="00273C2C" w:rsidP="00525BDE">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w:t>
      </w:r>
      <w:r w:rsidR="003D14C2">
        <w:rPr>
          <w:rFonts w:ascii="Bookman Old Style" w:hAnsi="Bookman Old Style" w:cs="Arial"/>
        </w:rPr>
        <w:t>-CREG,</w:t>
      </w:r>
      <w:r w:rsidRPr="001954E9">
        <w:rPr>
          <w:rFonts w:ascii="Bookman Old Style" w:hAnsi="Bookman Old Style" w:cs="Arial"/>
        </w:rPr>
        <w:t xml:space="preserve"> la competencia para establecer las fórmulas para la fijación de las tarifas del servicio público domiciliario de gas combustible.</w:t>
      </w:r>
    </w:p>
    <w:p w14:paraId="3A52F58A" w14:textId="59E60416" w:rsidR="00273C2C" w:rsidRPr="00915837" w:rsidRDefault="00CD07B6" w:rsidP="00525BDE">
      <w:pPr>
        <w:adjustRightInd w:val="0"/>
        <w:spacing w:before="240" w:after="240"/>
        <w:ind w:left="0"/>
        <w:jc w:val="both"/>
        <w:rPr>
          <w:rFonts w:ascii="Bookman Old Style" w:hAnsi="Bookman Old Style" w:cs="Arial"/>
          <w:i/>
          <w:iCs/>
        </w:rPr>
      </w:pPr>
      <w:r w:rsidRPr="00CD07B6">
        <w:rPr>
          <w:rFonts w:ascii="Bookman Old Style" w:hAnsi="Bookman Old Style" w:cs="Arial"/>
        </w:rPr>
        <w:lastRenderedPageBreak/>
        <w:t xml:space="preserve">El Numeral 87.9 del Artículo 87 de la Ley 142 de 1994, modificado por el Artículo 99 de la Ley 1450 de 2011, señala que: </w:t>
      </w:r>
      <w:r w:rsidRPr="00915837">
        <w:rPr>
          <w:rFonts w:ascii="Bookman Old Style" w:hAnsi="Bookman Old Style" w:cs="Arial"/>
          <w:i/>
          <w:iCs/>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w:t>
      </w:r>
      <w:r w:rsidR="00273C2C" w:rsidRPr="00915837">
        <w:rPr>
          <w:rFonts w:ascii="Bookman Old Style" w:hAnsi="Bookman Old Style" w:cs="Arial"/>
          <w:i/>
          <w:iCs/>
        </w:rPr>
        <w:t xml:space="preserve"> </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009862C4" w14:textId="6BC669CC" w:rsidR="00CD07B6" w:rsidRPr="001954E9" w:rsidRDefault="00CD07B6" w:rsidP="009353D2">
      <w:pPr>
        <w:adjustRightInd w:val="0"/>
        <w:spacing w:before="240" w:after="240"/>
        <w:ind w:left="0"/>
        <w:jc w:val="both"/>
        <w:rPr>
          <w:rFonts w:ascii="Bookman Old Style" w:hAnsi="Bookman Old Style" w:cs="Arial"/>
        </w:rPr>
      </w:pPr>
      <w:r w:rsidRPr="00CD07B6">
        <w:rPr>
          <w:rFonts w:ascii="Bookman Old Style" w:hAnsi="Bookman Old Style" w:cs="Arial"/>
        </w:rPr>
        <w:t>El Artículo 126 de la Ley 142 de 1994 modificado por el Artículo 52 de la Ley 2099 de 2021, establece que</w:t>
      </w:r>
      <w:r>
        <w:rPr>
          <w:rFonts w:ascii="Bookman Old Style" w:hAnsi="Bookman Old Style" w:cs="Arial"/>
        </w:rPr>
        <w:t>,</w:t>
      </w:r>
      <w:r w:rsidRPr="00CD07B6">
        <w:rPr>
          <w:rFonts w:ascii="Bookman Old Style" w:hAnsi="Bookman Old Style" w:cs="Arial"/>
        </w:rPr>
        <w:t xml:space="preserve"> las fórmulas tarifarias tendrán una vigencia de</w:t>
      </w:r>
      <w:r>
        <w:rPr>
          <w:rFonts w:ascii="Bookman Old Style" w:hAnsi="Bookman Old Style" w:cs="Arial"/>
        </w:rPr>
        <w:t xml:space="preserve"> </w:t>
      </w:r>
      <w:r w:rsidRPr="00CD07B6">
        <w:rPr>
          <w:rFonts w:ascii="Bookman Old Style" w:hAnsi="Bookman Old Style" w:cs="Arial"/>
        </w:rPr>
        <w:t xml:space="preserve">cinco </w:t>
      </w:r>
      <w:r>
        <w:rPr>
          <w:rFonts w:ascii="Bookman Old Style" w:hAnsi="Bookman Old Style" w:cs="Arial"/>
        </w:rPr>
        <w:t xml:space="preserve">(5) </w:t>
      </w:r>
      <w:r w:rsidRPr="00CD07B6">
        <w:rPr>
          <w:rFonts w:ascii="Bookman Old Style" w:hAnsi="Bookman Old Style" w:cs="Arial"/>
        </w:rPr>
        <w:t xml:space="preserve">años y que, vencido el período de vigencia de </w:t>
      </w:r>
      <w:proofErr w:type="gramStart"/>
      <w:r w:rsidRPr="00CD07B6">
        <w:rPr>
          <w:rFonts w:ascii="Bookman Old Style" w:hAnsi="Bookman Old Style" w:cs="Arial"/>
        </w:rPr>
        <w:t>las mismas</w:t>
      </w:r>
      <w:proofErr w:type="gramEnd"/>
      <w:r w:rsidRPr="00CD07B6">
        <w:rPr>
          <w:rFonts w:ascii="Bookman Old Style" w:hAnsi="Bookman Old Style" w:cs="Arial"/>
        </w:rPr>
        <w:t>,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3085E86D" w:rsidR="00331EB0" w:rsidRPr="009B3468" w:rsidRDefault="00A565D8" w:rsidP="00331EB0">
      <w:pPr>
        <w:adjustRightInd w:val="0"/>
        <w:spacing w:before="240" w:after="240"/>
        <w:ind w:left="0"/>
        <w:jc w:val="both"/>
        <w:rPr>
          <w:rFonts w:ascii="Bookman Old Style" w:hAnsi="Bookman Old Style" w:cs="Arial"/>
          <w:color w:val="000000" w:themeColor="text1"/>
        </w:rPr>
      </w:pPr>
      <w:r w:rsidRPr="00A565D8">
        <w:rPr>
          <w:rFonts w:ascii="Bookman Old Style" w:hAnsi="Bookman Old Style" w:cs="Arial"/>
          <w:color w:val="000000" w:themeColor="text1"/>
        </w:rPr>
        <w:t>A través de las Resoluciones CREG 202 de 2013, 138 de 2014, 090 y 132 de 2018 y, 011 de 2020, en adelante la Metodología, se establecieron los criterios generales para remunerar la actividad de distribución de gas combustible por redes de tubería y se dictaron otras disposiciones</w:t>
      </w:r>
      <w:r w:rsidR="00CD07B6">
        <w:rPr>
          <w:rFonts w:ascii="Bookman Old Style" w:hAnsi="Bookman Old Style" w:cs="Arial"/>
          <w:color w:val="000000" w:themeColor="text1"/>
        </w:rPr>
        <w:t xml:space="preserve">. </w:t>
      </w:r>
    </w:p>
    <w:p w14:paraId="6E08208A" w14:textId="25F4775B" w:rsidR="00CD07B6" w:rsidRDefault="00CD07B6" w:rsidP="00331EB0">
      <w:pPr>
        <w:adjustRightInd w:val="0"/>
        <w:spacing w:before="240" w:after="240"/>
        <w:ind w:left="0"/>
        <w:jc w:val="both"/>
        <w:rPr>
          <w:rFonts w:ascii="Bookman Old Style" w:hAnsi="Bookman Old Style" w:cs="Arial"/>
        </w:rPr>
      </w:pPr>
      <w:r>
        <w:rPr>
          <w:rFonts w:ascii="Bookman Old Style" w:hAnsi="Bookman Old Style" w:cs="Arial"/>
        </w:rPr>
        <w:t xml:space="preserve">La Comisión de Regulación de Energía y Gas- CREG, expidió la </w:t>
      </w:r>
      <w:r w:rsidRPr="00CD07B6">
        <w:rPr>
          <w:rFonts w:ascii="Bookman Old Style" w:hAnsi="Bookman Old Style" w:cs="Arial"/>
        </w:rPr>
        <w:t>Circular CREG 030 de 2019</w:t>
      </w:r>
      <w:r>
        <w:rPr>
          <w:rFonts w:ascii="Bookman Old Style" w:hAnsi="Bookman Old Style" w:cs="Arial"/>
        </w:rPr>
        <w:t xml:space="preserve">, por medio de la cual </w:t>
      </w:r>
      <w:r w:rsidRPr="00CD07B6">
        <w:rPr>
          <w:rFonts w:ascii="Bookman Old Style" w:hAnsi="Bookman Old Style" w:cs="Arial"/>
        </w:rPr>
        <w:t xml:space="preserve">se divulgó el procedimiento aplicable al trámite de </w:t>
      </w:r>
      <w:r w:rsidR="003D14C2">
        <w:rPr>
          <w:rFonts w:ascii="Bookman Old Style" w:hAnsi="Bookman Old Style" w:cs="Arial"/>
        </w:rPr>
        <w:t>solicitud y</w:t>
      </w:r>
      <w:r>
        <w:rPr>
          <w:rFonts w:ascii="Bookman Old Style" w:hAnsi="Bookman Old Style" w:cs="Arial"/>
        </w:rPr>
        <w:t xml:space="preserve"> aprobación de cargos de distribución </w:t>
      </w:r>
      <w:r w:rsidRPr="00CD07B6">
        <w:rPr>
          <w:rFonts w:ascii="Bookman Old Style" w:hAnsi="Bookman Old Style" w:cs="Arial"/>
        </w:rPr>
        <w:t>para el siguiente período tarifario, conforme a la Metodología</w:t>
      </w:r>
      <w:r>
        <w:rPr>
          <w:rFonts w:ascii="Bookman Old Style" w:hAnsi="Bookman Old Style" w:cs="Arial"/>
        </w:rPr>
        <w:t xml:space="preserve">. </w:t>
      </w:r>
    </w:p>
    <w:p w14:paraId="2E7E59EF" w14:textId="63CB4BC4" w:rsidR="00CD07B6" w:rsidRDefault="00CD07B6" w:rsidP="00331EB0">
      <w:pPr>
        <w:adjustRightInd w:val="0"/>
        <w:spacing w:before="240" w:after="240"/>
        <w:ind w:left="0"/>
        <w:jc w:val="both"/>
        <w:rPr>
          <w:rFonts w:ascii="Bookman Old Style" w:hAnsi="Bookman Old Style" w:cs="Arial"/>
        </w:rPr>
      </w:pPr>
      <w:r>
        <w:rPr>
          <w:rFonts w:ascii="Bookman Old Style" w:hAnsi="Bookman Old Style" w:cs="Arial"/>
        </w:rPr>
        <w:t xml:space="preserve">Posteriormente, fue expedida la </w:t>
      </w:r>
      <w:r w:rsidR="003D14C2">
        <w:rPr>
          <w:rFonts w:ascii="Bookman Old Style" w:hAnsi="Bookman Old Style" w:cs="Arial"/>
        </w:rPr>
        <w:t>Circular CREG</w:t>
      </w:r>
      <w:r w:rsidRPr="00CD07B6">
        <w:rPr>
          <w:rFonts w:ascii="Bookman Old Style" w:hAnsi="Bookman Old Style" w:cs="Arial"/>
        </w:rPr>
        <w:t xml:space="preserve"> 077 de 2020</w:t>
      </w:r>
      <w:r>
        <w:rPr>
          <w:rFonts w:ascii="Bookman Old Style" w:hAnsi="Bookman Old Style" w:cs="Arial"/>
        </w:rPr>
        <w:t>, relacionada con las listas de chequeo indicativas actualizadas que utiliza la Comisión para la verificación de completitud de las solicitudes de aprobación de cargos de distribución para el siguiente periodo tarifario.</w:t>
      </w:r>
    </w:p>
    <w:p w14:paraId="1475006A" w14:textId="3C1CB21E" w:rsidR="00331EB0" w:rsidRDefault="00CD07B6"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La Comisión de Regulación de Energía y Gas- CREG, expidió</w:t>
      </w:r>
      <w:r w:rsidR="00331EB0" w:rsidRPr="001954E9">
        <w:rPr>
          <w:rFonts w:ascii="Bookman Old Style" w:hAnsi="Bookman Old Style"/>
        </w:rPr>
        <w:t xml:space="preserve"> la Resolución CREG </w:t>
      </w:r>
      <w:r w:rsidR="00394CDE">
        <w:rPr>
          <w:rFonts w:ascii="Bookman Old Style" w:hAnsi="Bookman Old Style"/>
        </w:rPr>
        <w:t>1</w:t>
      </w:r>
      <w:r w:rsidR="006F5B60" w:rsidRPr="00394CDE">
        <w:rPr>
          <w:rFonts w:ascii="Bookman Old Style" w:hAnsi="Bookman Old Style"/>
        </w:rPr>
        <w:t>02</w:t>
      </w:r>
      <w:r w:rsidR="00394CDE">
        <w:rPr>
          <w:rFonts w:ascii="Bookman Old Style" w:hAnsi="Bookman Old Style"/>
        </w:rPr>
        <w:t xml:space="preserve"> 002</w:t>
      </w:r>
      <w:r w:rsidR="00331EB0" w:rsidRPr="00394CDE">
        <w:rPr>
          <w:rFonts w:ascii="Bookman Old Style" w:hAnsi="Bookman Old Style"/>
        </w:rPr>
        <w:t xml:space="preserve"> de 202</w:t>
      </w:r>
      <w:r w:rsidR="00394CDE">
        <w:rPr>
          <w:rFonts w:ascii="Bookman Old Style" w:hAnsi="Bookman Old Style"/>
        </w:rPr>
        <w:t>2</w:t>
      </w:r>
      <w:r w:rsidR="001A1180">
        <w:rPr>
          <w:rFonts w:ascii="Bookman Old Style" w:hAnsi="Bookman Old Style"/>
        </w:rPr>
        <w:t xml:space="preserve"> en la que</w:t>
      </w:r>
      <w:r w:rsidR="00331EB0" w:rsidRPr="001954E9">
        <w:rPr>
          <w:rFonts w:ascii="Bookman Old Style" w:hAnsi="Bookman Old Style"/>
        </w:rPr>
        <w:t xml:space="preserve"> </w:t>
      </w:r>
      <w:r w:rsidR="00331EB0" w:rsidRPr="001954E9">
        <w:rPr>
          <w:rFonts w:ascii="Bookman Old Style" w:hAnsi="Bookman Old Style" w:cs="Arial"/>
        </w:rPr>
        <w:t xml:space="preserve">se </w:t>
      </w:r>
      <w:r w:rsidR="00CD3DCF">
        <w:rPr>
          <w:rFonts w:ascii="Bookman Old Style" w:hAnsi="Bookman Old Style" w:cs="Arial"/>
        </w:rPr>
        <w:t xml:space="preserve">establecen </w:t>
      </w:r>
      <w:r w:rsidR="00331EB0" w:rsidRPr="001954E9">
        <w:rPr>
          <w:rFonts w:ascii="Bookman Old Style" w:hAnsi="Bookman Old Style" w:cs="Arial"/>
        </w:rPr>
        <w:t xml:space="preserve">los valores </w:t>
      </w:r>
      <w:r w:rsidR="00331EB0">
        <w:rPr>
          <w:rFonts w:ascii="Bookman Old Style" w:hAnsi="Bookman Old Style" w:cs="Arial"/>
        </w:rPr>
        <w:t xml:space="preserve">de la </w:t>
      </w:r>
      <w:r w:rsidR="00CD3DCF">
        <w:rPr>
          <w:rFonts w:ascii="Bookman Old Style" w:hAnsi="Bookman Old Style" w:cs="Arial"/>
        </w:rPr>
        <w:t>T</w:t>
      </w:r>
      <w:r w:rsidR="00331EB0">
        <w:rPr>
          <w:rFonts w:ascii="Bookman Old Style" w:hAnsi="Bookman Old Style" w:cs="Arial"/>
        </w:rPr>
        <w:t xml:space="preserve">asa de </w:t>
      </w:r>
      <w:r w:rsidR="00CD3DCF">
        <w:rPr>
          <w:rFonts w:ascii="Bookman Old Style" w:hAnsi="Bookman Old Style" w:cs="Arial"/>
        </w:rPr>
        <w:t>D</w:t>
      </w:r>
      <w:r w:rsidR="00331EB0">
        <w:rPr>
          <w:rFonts w:ascii="Bookman Old Style" w:hAnsi="Bookman Old Style" w:cs="Arial"/>
        </w:rPr>
        <w:t>escuento para la actividad de distribución de gas combustible.</w:t>
      </w:r>
    </w:p>
    <w:p w14:paraId="0585800D" w14:textId="5E95C515" w:rsidR="001A1180"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D27B2D">
        <w:rPr>
          <w:rFonts w:ascii="Bookman Old Style" w:hAnsi="Bookman Old Style" w:cs="Arial"/>
          <w:lang w:val="es-ES_tradnl"/>
        </w:rPr>
        <w:t>INTERAMERICANA DE ENERGÍA Y GAS</w:t>
      </w:r>
      <w:r w:rsidR="00525BDE" w:rsidRPr="00C2288A">
        <w:rPr>
          <w:rFonts w:ascii="Bookman Old Style" w:hAnsi="Bookman Old Style" w:cs="Arial"/>
          <w:lang w:val="es-ES_tradnl"/>
        </w:rPr>
        <w:t xml:space="preserve"> S.A.S. E.S.P.</w:t>
      </w:r>
      <w:r w:rsidR="00566054" w:rsidRPr="006D6067">
        <w:rPr>
          <w:rFonts w:ascii="Bookman Old Style" w:hAnsi="Bookman Old Style" w:cs="Arial"/>
        </w:rPr>
        <w:t xml:space="preserve">, </w:t>
      </w:r>
      <w:r w:rsidR="00D873E6">
        <w:rPr>
          <w:rFonts w:ascii="Bookman Old Style" w:hAnsi="Bookman Old Style" w:cs="Arial"/>
        </w:rPr>
        <w:t xml:space="preserve">en adelante </w:t>
      </w:r>
      <w:r w:rsidR="00D27B2D">
        <w:rPr>
          <w:rFonts w:ascii="Bookman Old Style" w:hAnsi="Bookman Old Style" w:cs="Arial"/>
          <w:lang w:val="es-ES_tradnl"/>
        </w:rPr>
        <w:t>INER</w:t>
      </w:r>
      <w:r w:rsidR="00D873E6" w:rsidRPr="00C2288A">
        <w:rPr>
          <w:rFonts w:ascii="Bookman Old Style" w:hAnsi="Bookman Old Style" w:cs="Arial"/>
          <w:lang w:val="es-ES_tradnl"/>
        </w:rPr>
        <w:t>GAS S.A.S. E.S.P.</w:t>
      </w:r>
      <w:r w:rsidR="001A1180">
        <w:rPr>
          <w:rFonts w:ascii="Bookman Old Style" w:hAnsi="Bookman Old Style" w:cs="Arial"/>
          <w:lang w:val="es-ES_tradnl"/>
        </w:rPr>
        <w:t>,</w:t>
      </w:r>
      <w:r w:rsidR="00D873E6">
        <w:rPr>
          <w:rFonts w:ascii="Bookman Old Style" w:hAnsi="Bookman Old Style" w:cs="Arial"/>
          <w:lang w:val="es-ES_tradnl"/>
        </w:rPr>
        <w:t xml:space="preserve"> </w:t>
      </w:r>
      <w:r w:rsidR="00566054" w:rsidRPr="006D6067">
        <w:rPr>
          <w:rFonts w:ascii="Bookman Old Style" w:hAnsi="Bookman Old Style" w:cs="Arial"/>
        </w:rPr>
        <w:t>a través de comunicaci</w:t>
      </w:r>
      <w:r w:rsidR="00D27B2D">
        <w:rPr>
          <w:rFonts w:ascii="Bookman Old Style" w:hAnsi="Bookman Old Style" w:cs="Arial"/>
        </w:rPr>
        <w:t>ón</w:t>
      </w:r>
      <w:r w:rsidR="00566054" w:rsidRPr="006D6067">
        <w:rPr>
          <w:rFonts w:ascii="Bookman Old Style" w:hAnsi="Bookman Old Style" w:cs="Arial"/>
        </w:rPr>
        <w:t xml:space="preserve"> radicada en la CREG bajo </w:t>
      </w:r>
      <w:r w:rsidR="00D27B2D">
        <w:rPr>
          <w:rFonts w:ascii="Bookman Old Style" w:hAnsi="Bookman Old Style" w:cs="Arial"/>
        </w:rPr>
        <w:t>el</w:t>
      </w:r>
      <w:r w:rsidR="00566054" w:rsidRPr="006D6067">
        <w:rPr>
          <w:rFonts w:ascii="Bookman Old Style" w:hAnsi="Bookman Old Style" w:cs="Arial"/>
        </w:rPr>
        <w:t xml:space="preserve"> número </w:t>
      </w:r>
      <w:r w:rsidR="009A4B63" w:rsidRPr="006D6067">
        <w:rPr>
          <w:rFonts w:ascii="Bookman Old Style" w:hAnsi="Bookman Old Style" w:cs="Arial"/>
        </w:rPr>
        <w:t>E-20</w:t>
      </w:r>
      <w:r w:rsidR="00AE1C6C">
        <w:rPr>
          <w:rFonts w:ascii="Bookman Old Style" w:hAnsi="Bookman Old Style" w:cs="Arial"/>
        </w:rPr>
        <w:t>2</w:t>
      </w:r>
      <w:r w:rsidR="00D27B2D">
        <w:rPr>
          <w:rFonts w:ascii="Bookman Old Style" w:hAnsi="Bookman Old Style" w:cs="Arial"/>
        </w:rPr>
        <w:t>2</w:t>
      </w:r>
      <w:r w:rsidR="009A4B63" w:rsidRPr="006D6067">
        <w:rPr>
          <w:rFonts w:ascii="Bookman Old Style" w:hAnsi="Bookman Old Style" w:cs="Arial"/>
        </w:rPr>
        <w:t>-</w:t>
      </w:r>
      <w:r w:rsidR="008A585C">
        <w:rPr>
          <w:rFonts w:ascii="Bookman Old Style" w:hAnsi="Bookman Old Style" w:cs="Arial"/>
        </w:rPr>
        <w:t>0</w:t>
      </w:r>
      <w:r w:rsidR="00502428">
        <w:rPr>
          <w:rFonts w:ascii="Bookman Old Style" w:hAnsi="Bookman Old Style" w:cs="Arial"/>
        </w:rPr>
        <w:t>2359</w:t>
      </w:r>
      <w:r w:rsidR="003512C6">
        <w:rPr>
          <w:rFonts w:ascii="Bookman Old Style" w:hAnsi="Bookman Old Style" w:cs="Arial"/>
        </w:rPr>
        <w:t xml:space="preserve"> </w:t>
      </w:r>
      <w:r w:rsidR="00566054" w:rsidRPr="006D6067">
        <w:rPr>
          <w:rFonts w:ascii="Bookman Old Style" w:hAnsi="Bookman Old Style" w:cs="Arial"/>
        </w:rPr>
        <w:t>de</w:t>
      </w:r>
      <w:r w:rsidR="009A4B63" w:rsidRPr="006D6067">
        <w:rPr>
          <w:rFonts w:ascii="Bookman Old Style" w:hAnsi="Bookman Old Style" w:cs="Arial"/>
        </w:rPr>
        <w:t xml:space="preserve">l </w:t>
      </w:r>
      <w:r w:rsidR="00502428">
        <w:rPr>
          <w:rFonts w:ascii="Bookman Old Style" w:hAnsi="Bookman Old Style" w:cs="Arial"/>
        </w:rPr>
        <w:t>28</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502428">
        <w:rPr>
          <w:rFonts w:ascii="Bookman Old Style" w:hAnsi="Bookman Old Style" w:cs="Arial"/>
        </w:rPr>
        <w:t>febrero</w:t>
      </w:r>
      <w:r w:rsidR="006D6067" w:rsidRPr="006D6067">
        <w:rPr>
          <w:rFonts w:ascii="Bookman Old Style" w:hAnsi="Bookman Old Style" w:cs="Arial"/>
        </w:rPr>
        <w:t xml:space="preserve"> de 20</w:t>
      </w:r>
      <w:r w:rsidR="00DE3798">
        <w:rPr>
          <w:rFonts w:ascii="Bookman Old Style" w:hAnsi="Bookman Old Style" w:cs="Arial"/>
        </w:rPr>
        <w:t>2</w:t>
      </w:r>
      <w:r w:rsidR="00502428">
        <w:rPr>
          <w:rFonts w:ascii="Bookman Old Style" w:hAnsi="Bookman Old Style" w:cs="Arial"/>
        </w:rPr>
        <w:t>2</w:t>
      </w:r>
      <w:r w:rsidR="003D14C2">
        <w:rPr>
          <w:rFonts w:ascii="Bookman Old Style" w:hAnsi="Bookman Old Style" w:cs="Arial"/>
        </w:rPr>
        <w:t>,</w:t>
      </w:r>
      <w:r w:rsidR="00915837">
        <w:rPr>
          <w:rFonts w:ascii="Bookman Old Style" w:hAnsi="Bookman Old Style" w:cs="Arial"/>
        </w:rPr>
        <w:t xml:space="preserve"> presentó la solicitud para aprobación de los cargos de distribución </w:t>
      </w:r>
      <w:r w:rsidR="00915837" w:rsidRPr="00915837">
        <w:rPr>
          <w:rFonts w:ascii="Bookman Old Style" w:hAnsi="Bookman Old Style" w:cs="Arial"/>
        </w:rPr>
        <w:t>de Gas Licuado de Petróleo – GLP por redes</w:t>
      </w:r>
      <w:r w:rsidR="001A1180">
        <w:rPr>
          <w:rFonts w:ascii="Bookman Old Style" w:hAnsi="Bookman Old Style" w:cs="Arial"/>
        </w:rPr>
        <w:t>. As</w:t>
      </w:r>
      <w:r w:rsidR="003D14C2">
        <w:rPr>
          <w:rFonts w:ascii="Bookman Old Style" w:hAnsi="Bookman Old Style" w:cs="Arial"/>
        </w:rPr>
        <w:t>í</w:t>
      </w:r>
      <w:r w:rsidR="001A1180">
        <w:rPr>
          <w:rFonts w:ascii="Bookman Old Style" w:hAnsi="Bookman Old Style" w:cs="Arial"/>
        </w:rPr>
        <w:t xml:space="preserve"> como también, a </w:t>
      </w:r>
      <w:r w:rsidR="001A1180" w:rsidRPr="001A1180">
        <w:rPr>
          <w:rFonts w:ascii="Bookman Old Style" w:hAnsi="Bookman Old Style" w:cs="Arial"/>
        </w:rPr>
        <w:t>través del aplicativo APLIGAS, dispuesto por la CREG para el correspondiente reporte de información de solicitudes tarifarias, la empresa INERGAS S.A.S. E.S.P.</w:t>
      </w:r>
      <w:r w:rsidR="003D14C2">
        <w:rPr>
          <w:rFonts w:ascii="Bookman Old Style" w:hAnsi="Bookman Old Style" w:cs="Arial"/>
        </w:rPr>
        <w:t>,</w:t>
      </w:r>
      <w:r w:rsidR="001A1180" w:rsidRPr="001A1180">
        <w:rPr>
          <w:rFonts w:ascii="Bookman Old Style" w:hAnsi="Bookman Old Style" w:cs="Arial"/>
        </w:rPr>
        <w:t xml:space="preserve"> confirmó su solicitud bajo el número 2577.</w:t>
      </w:r>
    </w:p>
    <w:p w14:paraId="53115CAD" w14:textId="2EF7AC6C" w:rsidR="00075F96" w:rsidRDefault="001A1180" w:rsidP="009353D2">
      <w:pPr>
        <w:adjustRightInd w:val="0"/>
        <w:spacing w:before="240" w:after="240"/>
        <w:ind w:left="0"/>
        <w:jc w:val="both"/>
        <w:rPr>
          <w:rFonts w:ascii="Bookman Old Style" w:hAnsi="Bookman Old Style" w:cs="Arial"/>
        </w:rPr>
      </w:pPr>
      <w:r>
        <w:rPr>
          <w:rFonts w:ascii="Bookman Old Style" w:hAnsi="Bookman Old Style" w:cs="Arial"/>
        </w:rPr>
        <w:t>D</w:t>
      </w:r>
      <w:r w:rsidR="00D97C08">
        <w:rPr>
          <w:rFonts w:ascii="Bookman Old Style" w:hAnsi="Bookman Old Style" w:cs="Arial"/>
        </w:rPr>
        <w:t>e conformidad con</w:t>
      </w:r>
      <w:r w:rsidR="003A46CB" w:rsidRPr="008C2AC6">
        <w:rPr>
          <w:rFonts w:ascii="Bookman Old Style" w:hAnsi="Bookman Old Style" w:cs="Arial"/>
        </w:rPr>
        <w:t xml:space="preserve"> lo establecido</w:t>
      </w:r>
      <w:r w:rsidR="00D97C08">
        <w:rPr>
          <w:rFonts w:ascii="Bookman Old Style" w:hAnsi="Bookman Old Style" w:cs="Arial"/>
        </w:rPr>
        <w:t xml:space="preserve"> en el Numeral 5.</w:t>
      </w:r>
      <w:r w:rsidR="00A03540">
        <w:rPr>
          <w:rFonts w:ascii="Bookman Old Style" w:hAnsi="Bookman Old Style" w:cs="Arial"/>
        </w:rPr>
        <w:t>3</w:t>
      </w:r>
      <w:r w:rsidR="00D97C08">
        <w:rPr>
          <w:rFonts w:ascii="Bookman Old Style" w:hAnsi="Bookman Old Style" w:cs="Arial"/>
        </w:rPr>
        <w:t xml:space="preserve"> de</w:t>
      </w:r>
      <w:r w:rsidR="00A923D3">
        <w:rPr>
          <w:rFonts w:ascii="Bookman Old Style" w:hAnsi="Bookman Old Style" w:cs="Arial"/>
        </w:rPr>
        <w:t>l Artículo 5 de</w:t>
      </w:r>
      <w:r w:rsidR="00D97C08">
        <w:rPr>
          <w:rFonts w:ascii="Bookman Old Style" w:hAnsi="Bookman Old Style" w:cs="Arial"/>
        </w:rPr>
        <w:t xml:space="preserv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003A46CB" w:rsidRPr="00B665FD">
        <w:rPr>
          <w:rFonts w:ascii="Bookman Old Style" w:hAnsi="Bookman Old Style" w:cs="Arial"/>
        </w:rPr>
        <w:t xml:space="preserve">, </w:t>
      </w:r>
      <w:r>
        <w:rPr>
          <w:rFonts w:ascii="Bookman Old Style" w:hAnsi="Bookman Old Style" w:cs="Arial"/>
          <w:lang w:val="es-ES_tradnl"/>
        </w:rPr>
        <w:t>INER</w:t>
      </w:r>
      <w:r w:rsidRPr="00C2288A">
        <w:rPr>
          <w:rFonts w:ascii="Bookman Old Style" w:hAnsi="Bookman Old Style" w:cs="Arial"/>
          <w:lang w:val="es-ES_tradnl"/>
        </w:rPr>
        <w:t>GAS S.A.S. E.S.P</w:t>
      </w:r>
      <w:r>
        <w:rPr>
          <w:rFonts w:ascii="Bookman Old Style" w:hAnsi="Bookman Old Style" w:cs="Arial"/>
        </w:rPr>
        <w:t xml:space="preserve">., </w:t>
      </w:r>
      <w:r w:rsidR="003A46CB" w:rsidRPr="00B665FD">
        <w:rPr>
          <w:rFonts w:ascii="Bookman Old Style" w:hAnsi="Bookman Old Style" w:cs="Arial"/>
        </w:rPr>
        <w:t xml:space="preserve">solicitó aprobación de </w:t>
      </w:r>
      <w:r w:rsidR="003A46CB" w:rsidRPr="00B665FD">
        <w:rPr>
          <w:rFonts w:ascii="Bookman Old Style" w:hAnsi="Bookman Old Style" w:cs="Arial"/>
        </w:rPr>
        <w:lastRenderedPageBreak/>
        <w:t xml:space="preserve">cargos de distribución </w:t>
      </w:r>
      <w:r w:rsidR="003A46CB" w:rsidRPr="006D6067">
        <w:rPr>
          <w:rFonts w:ascii="Bookman Old Style" w:hAnsi="Bookman Old Style" w:cs="Arial"/>
        </w:rPr>
        <w:t xml:space="preserve">de </w:t>
      </w:r>
      <w:r w:rsidR="00E331C0">
        <w:rPr>
          <w:rFonts w:ascii="Bookman Old Style" w:hAnsi="Bookman Old Style" w:cs="Arial"/>
        </w:rPr>
        <w:t>G</w:t>
      </w:r>
      <w:r w:rsidR="00EC5E42">
        <w:rPr>
          <w:rFonts w:ascii="Bookman Old Style" w:hAnsi="Bookman Old Style" w:cs="Arial"/>
        </w:rPr>
        <w:t xml:space="preserve">as </w:t>
      </w:r>
      <w:r w:rsidR="004D18C8">
        <w:rPr>
          <w:rFonts w:ascii="Bookman Old Style" w:hAnsi="Bookman Old Style" w:cs="Arial"/>
        </w:rPr>
        <w:t>Licuado de Petróleo – GLP</w:t>
      </w:r>
      <w:r w:rsidR="003A46CB" w:rsidRPr="006D6067">
        <w:rPr>
          <w:rFonts w:ascii="Bookman Old Style" w:hAnsi="Bookman Old Style" w:cs="Arial"/>
        </w:rPr>
        <w:t xml:space="preserve"> por redes para el </w:t>
      </w:r>
      <w:r w:rsidR="00D97C08">
        <w:rPr>
          <w:rFonts w:ascii="Bookman Old Style" w:hAnsi="Bookman Old Style" w:cs="Arial"/>
        </w:rPr>
        <w:t>M</w:t>
      </w:r>
      <w:r w:rsidR="003A46CB" w:rsidRPr="006D6067">
        <w:rPr>
          <w:rFonts w:ascii="Bookman Old Style" w:hAnsi="Bookman Old Style" w:cs="Arial"/>
        </w:rPr>
        <w:t xml:space="preserve">ercado </w:t>
      </w:r>
      <w:r w:rsidR="00D97C08">
        <w:rPr>
          <w:rFonts w:ascii="Bookman Old Style" w:hAnsi="Bookman Old Style" w:cs="Arial"/>
        </w:rPr>
        <w:t>R</w:t>
      </w:r>
      <w:r w:rsidR="003A46CB"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003A46CB" w:rsidRPr="006D6067">
        <w:rPr>
          <w:rFonts w:ascii="Bookman Old Style" w:hAnsi="Bookman Old Style" w:cs="Arial"/>
        </w:rPr>
        <w:t xml:space="preserve"> </w:t>
      </w:r>
      <w:r w:rsidR="00A03540">
        <w:rPr>
          <w:rFonts w:ascii="Bookman Old Style" w:hAnsi="Bookman Old Style" w:cs="Arial"/>
        </w:rPr>
        <w:t>Especial</w:t>
      </w:r>
      <w:r>
        <w:rPr>
          <w:rFonts w:ascii="Bookman Old Style" w:hAnsi="Bookman Old Style" w:cs="Arial"/>
        </w:rPr>
        <w:t>,</w:t>
      </w:r>
      <w:r w:rsidR="00A03540">
        <w:rPr>
          <w:rFonts w:ascii="Bookman Old Style" w:hAnsi="Bookman Old Style" w:cs="Arial"/>
        </w:rPr>
        <w:t xml:space="preserve"> </w:t>
      </w:r>
      <w:r w:rsidR="003A46CB" w:rsidRPr="006D6067">
        <w:rPr>
          <w:rFonts w:ascii="Bookman Old Style" w:hAnsi="Bookman Old Style" w:cs="Arial"/>
        </w:rPr>
        <w:t>conformado</w:t>
      </w:r>
      <w:r w:rsidR="00D97C08">
        <w:rPr>
          <w:rFonts w:ascii="Bookman Old Style" w:hAnsi="Bookman Old Style" w:cs="Arial"/>
        </w:rPr>
        <w:t xml:space="preserve"> </w:t>
      </w:r>
      <w:r>
        <w:rPr>
          <w:rFonts w:ascii="Bookman Old Style" w:hAnsi="Bookman Old Style" w:cs="Arial"/>
        </w:rPr>
        <w:t>por los centros poblados que se relacionan a continuación:</w:t>
      </w:r>
      <w:r w:rsidR="00D97C08">
        <w:rPr>
          <w:rFonts w:ascii="Bookman Old Style" w:hAnsi="Bookman Old Style" w:cs="Aria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943A38" w:rsidRPr="00010337" w14:paraId="0AE98CD9" w14:textId="77777777" w:rsidTr="00E14936">
        <w:trPr>
          <w:tblHeader/>
          <w:jc w:val="center"/>
        </w:trPr>
        <w:tc>
          <w:tcPr>
            <w:tcW w:w="1960" w:type="dxa"/>
            <w:shd w:val="clear" w:color="auto" w:fill="D9D9D9" w:themeFill="background1" w:themeFillShade="D9"/>
            <w:vAlign w:val="center"/>
          </w:tcPr>
          <w:p w14:paraId="5C1D37DB" w14:textId="141EBDD1" w:rsidR="00943A38" w:rsidRPr="00C03DBE" w:rsidRDefault="00943A38" w:rsidP="00E14936">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33A3BF1A" w14:textId="285B8269" w:rsidR="00943A38" w:rsidRPr="00C03DBE" w:rsidRDefault="00AC2397" w:rsidP="00E14936">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03015489" w14:textId="4CFD7CA6" w:rsidR="00943A38" w:rsidRPr="00C03DBE" w:rsidRDefault="00943A3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943A38" w:rsidRPr="00C03DBE" w:rsidRDefault="00943A3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A32D6C" w:rsidRPr="00010337" w14:paraId="1D342A37" w14:textId="77777777" w:rsidTr="009C40EE">
        <w:trPr>
          <w:jc w:val="center"/>
        </w:trPr>
        <w:tc>
          <w:tcPr>
            <w:tcW w:w="1960" w:type="dxa"/>
            <w:shd w:val="clear" w:color="auto" w:fill="auto"/>
            <w:vAlign w:val="center"/>
          </w:tcPr>
          <w:p w14:paraId="470A43DE" w14:textId="77995D99" w:rsidR="00A32D6C" w:rsidRPr="009C40EE" w:rsidRDefault="00A32D6C" w:rsidP="009C40EE">
            <w:pPr>
              <w:ind w:left="22" w:hanging="22"/>
              <w:jc w:val="center"/>
              <w:rPr>
                <w:rFonts w:ascii="Bookman Old Style" w:hAnsi="Bookman Old Style"/>
                <w:sz w:val="22"/>
                <w:szCs w:val="22"/>
                <w:lang w:val="es-CO" w:eastAsia="es-CO"/>
              </w:rPr>
            </w:pPr>
            <w:r w:rsidRPr="009C40EE">
              <w:rPr>
                <w:rFonts w:ascii="Bookman Old Style" w:hAnsi="Bookman Old Style"/>
                <w:sz w:val="22"/>
                <w:szCs w:val="22"/>
                <w:lang w:val="es-CO" w:eastAsia="es-CO"/>
              </w:rPr>
              <w:t>73449002</w:t>
            </w:r>
          </w:p>
        </w:tc>
        <w:tc>
          <w:tcPr>
            <w:tcW w:w="1744" w:type="dxa"/>
            <w:vAlign w:val="center"/>
          </w:tcPr>
          <w:p w14:paraId="021559B0" w14:textId="51E9C27E" w:rsidR="00A32D6C" w:rsidRPr="00C6191C" w:rsidRDefault="00A32D6C" w:rsidP="009C40EE">
            <w:pPr>
              <w:ind w:left="22" w:hanging="22"/>
              <w:jc w:val="center"/>
              <w:rPr>
                <w:rFonts w:ascii="Bookman Old Style" w:hAnsi="Bookman Old Style"/>
                <w:sz w:val="22"/>
                <w:szCs w:val="22"/>
                <w:lang w:val="es-CO" w:eastAsia="es-CO"/>
              </w:rPr>
            </w:pPr>
            <w:proofErr w:type="spellStart"/>
            <w:r>
              <w:rPr>
                <w:rFonts w:ascii="Bookman Old Style" w:hAnsi="Bookman Old Style"/>
                <w:sz w:val="22"/>
                <w:szCs w:val="22"/>
                <w:lang w:val="es-CO" w:eastAsia="es-CO"/>
              </w:rPr>
              <w:t>Chimbí</w:t>
            </w:r>
            <w:proofErr w:type="spellEnd"/>
          </w:p>
        </w:tc>
        <w:sdt>
          <w:sdtPr>
            <w:rPr>
              <w:rFonts w:ascii="Bookman Old Style" w:hAnsi="Bookman Old Style"/>
              <w:sz w:val="22"/>
              <w:szCs w:val="22"/>
              <w:lang w:val="es-CO" w:eastAsia="es-CO"/>
            </w:rPr>
            <w:id w:val="1499471852"/>
            <w:placeholder>
              <w:docPart w:val="1C49D6134D5441D8B2DA54F199A617D3"/>
            </w:placeholder>
            <w:text/>
          </w:sdtPr>
          <w:sdtEndPr/>
          <w:sdtContent>
            <w:tc>
              <w:tcPr>
                <w:tcW w:w="1744" w:type="dxa"/>
                <w:vAlign w:val="center"/>
              </w:tcPr>
              <w:p w14:paraId="2C5B3CC1" w14:textId="166D1D1C" w:rsidR="00A32D6C" w:rsidRPr="0054477B" w:rsidRDefault="00A32D6C" w:rsidP="009C40EE">
                <w:pPr>
                  <w:ind w:left="22" w:hanging="22"/>
                  <w:jc w:val="center"/>
                  <w:rPr>
                    <w:rFonts w:ascii="Bookman Old Style" w:hAnsi="Bookman Old Style"/>
                    <w:sz w:val="22"/>
                    <w:szCs w:val="22"/>
                    <w:lang w:val="es-CO" w:eastAsia="es-CO"/>
                  </w:rPr>
                </w:pPr>
                <w:r w:rsidRPr="003F41B6">
                  <w:rPr>
                    <w:rFonts w:ascii="Bookman Old Style" w:hAnsi="Bookman Old Style"/>
                    <w:sz w:val="22"/>
                    <w:szCs w:val="22"/>
                    <w:lang w:val="es-CO" w:eastAsia="es-CO"/>
                  </w:rPr>
                  <w:t>M</w:t>
                </w:r>
                <w:r>
                  <w:rPr>
                    <w:rFonts w:ascii="Bookman Old Style" w:hAnsi="Bookman Old Style"/>
                    <w:sz w:val="22"/>
                    <w:szCs w:val="22"/>
                    <w:lang w:val="es-CO" w:eastAsia="es-CO"/>
                  </w:rPr>
                  <w:t>elgar</w:t>
                </w:r>
              </w:p>
            </w:tc>
          </w:sdtContent>
        </w:sdt>
        <w:sdt>
          <w:sdtPr>
            <w:rPr>
              <w:rFonts w:ascii="Bookman Old Style" w:hAnsi="Bookman Old Style"/>
              <w:sz w:val="22"/>
              <w:szCs w:val="22"/>
              <w:lang w:val="es-CO" w:eastAsia="es-CO"/>
            </w:rPr>
            <w:id w:val="-719138866"/>
            <w:placeholder>
              <w:docPart w:val="38830ACD7D63432BBE8EA436FD573D4B"/>
            </w:placeholder>
            <w:text/>
          </w:sdtPr>
          <w:sdtEndPr/>
          <w:sdtContent>
            <w:tc>
              <w:tcPr>
                <w:tcW w:w="2362" w:type="dxa"/>
                <w:shd w:val="clear" w:color="auto" w:fill="auto"/>
                <w:vAlign w:val="center"/>
              </w:tcPr>
              <w:p w14:paraId="4336825E" w14:textId="79243CBC" w:rsidR="00A32D6C" w:rsidRPr="0054477B" w:rsidRDefault="00A32D6C"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Tolima</w:t>
                </w:r>
              </w:p>
            </w:tc>
          </w:sdtContent>
        </w:sdt>
      </w:tr>
      <w:tr w:rsidR="00A32D6C" w:rsidRPr="00010337" w14:paraId="622D1150" w14:textId="77777777" w:rsidTr="009C40EE">
        <w:trPr>
          <w:jc w:val="center"/>
        </w:trPr>
        <w:tc>
          <w:tcPr>
            <w:tcW w:w="1960" w:type="dxa"/>
            <w:shd w:val="clear" w:color="auto" w:fill="auto"/>
            <w:vAlign w:val="center"/>
          </w:tcPr>
          <w:p w14:paraId="4EFF5CF7" w14:textId="4F091F52" w:rsidR="00A32D6C" w:rsidRPr="009C40EE" w:rsidRDefault="00A32D6C" w:rsidP="009C40EE">
            <w:pPr>
              <w:ind w:left="22" w:hanging="22"/>
              <w:jc w:val="center"/>
              <w:rPr>
                <w:rFonts w:ascii="Bookman Old Style" w:hAnsi="Bookman Old Style"/>
                <w:sz w:val="22"/>
                <w:szCs w:val="22"/>
                <w:lang w:val="es-CO" w:eastAsia="es-CO"/>
              </w:rPr>
            </w:pPr>
            <w:r w:rsidRPr="009C40EE">
              <w:rPr>
                <w:rFonts w:ascii="Bookman Old Style" w:hAnsi="Bookman Old Style"/>
                <w:sz w:val="22"/>
                <w:szCs w:val="22"/>
                <w:lang w:val="es-CO" w:eastAsia="es-CO"/>
              </w:rPr>
              <w:t>73449003</w:t>
            </w:r>
          </w:p>
        </w:tc>
        <w:tc>
          <w:tcPr>
            <w:tcW w:w="1744" w:type="dxa"/>
            <w:vAlign w:val="center"/>
          </w:tcPr>
          <w:p w14:paraId="359E45D3" w14:textId="3578FE48" w:rsidR="00A32D6C" w:rsidRPr="00C6191C" w:rsidRDefault="00A32D6C"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Bombote</w:t>
            </w:r>
          </w:p>
        </w:tc>
        <w:sdt>
          <w:sdtPr>
            <w:rPr>
              <w:rFonts w:ascii="Bookman Old Style" w:hAnsi="Bookman Old Style"/>
              <w:sz w:val="22"/>
              <w:szCs w:val="22"/>
              <w:lang w:val="es-CO" w:eastAsia="es-CO"/>
            </w:rPr>
            <w:id w:val="293107548"/>
            <w:placeholder>
              <w:docPart w:val="BF3AE05BACF742FFACC1EF60569CD852"/>
            </w:placeholder>
            <w:text/>
          </w:sdtPr>
          <w:sdtEndPr/>
          <w:sdtContent>
            <w:tc>
              <w:tcPr>
                <w:tcW w:w="1744" w:type="dxa"/>
                <w:vAlign w:val="center"/>
              </w:tcPr>
              <w:p w14:paraId="13E97E2E" w14:textId="585766D4" w:rsidR="00A32D6C" w:rsidRPr="003F41B6" w:rsidRDefault="00A32D6C" w:rsidP="009C40EE">
                <w:pPr>
                  <w:ind w:left="22" w:hanging="22"/>
                  <w:jc w:val="center"/>
                  <w:rPr>
                    <w:rFonts w:ascii="Bookman Old Style" w:hAnsi="Bookman Old Style"/>
                    <w:sz w:val="22"/>
                    <w:szCs w:val="22"/>
                    <w:lang w:val="es-CO" w:eastAsia="es-CO"/>
                  </w:rPr>
                </w:pPr>
                <w:r w:rsidRPr="00704FE4">
                  <w:rPr>
                    <w:rFonts w:ascii="Bookman Old Style" w:hAnsi="Bookman Old Style"/>
                    <w:sz w:val="22"/>
                    <w:szCs w:val="22"/>
                    <w:lang w:val="es-CO" w:eastAsia="es-CO"/>
                  </w:rPr>
                  <w:t>Melgar</w:t>
                </w:r>
              </w:p>
            </w:tc>
          </w:sdtContent>
        </w:sdt>
        <w:sdt>
          <w:sdtPr>
            <w:rPr>
              <w:rFonts w:ascii="Bookman Old Style" w:hAnsi="Bookman Old Style"/>
              <w:sz w:val="22"/>
              <w:szCs w:val="22"/>
              <w:lang w:val="es-CO" w:eastAsia="es-CO"/>
            </w:rPr>
            <w:id w:val="-393586434"/>
            <w:placeholder>
              <w:docPart w:val="F0B3C3068608438AAEF56543AC0643C5"/>
            </w:placeholder>
            <w:text/>
          </w:sdtPr>
          <w:sdtEndPr/>
          <w:sdtContent>
            <w:tc>
              <w:tcPr>
                <w:tcW w:w="2362" w:type="dxa"/>
                <w:shd w:val="clear" w:color="auto" w:fill="auto"/>
                <w:vAlign w:val="center"/>
              </w:tcPr>
              <w:p w14:paraId="7F9A6BF8" w14:textId="7FE4CD3D" w:rsidR="00A32D6C" w:rsidRPr="00941389" w:rsidRDefault="00A32D6C" w:rsidP="009C40EE">
                <w:pPr>
                  <w:ind w:left="22" w:hanging="22"/>
                  <w:jc w:val="center"/>
                  <w:rPr>
                    <w:rFonts w:ascii="Bookman Old Style" w:hAnsi="Bookman Old Style"/>
                    <w:sz w:val="22"/>
                    <w:szCs w:val="22"/>
                    <w:lang w:val="es-CO" w:eastAsia="es-CO"/>
                  </w:rPr>
                </w:pPr>
                <w:r w:rsidRPr="007A61A7">
                  <w:rPr>
                    <w:rFonts w:ascii="Bookman Old Style" w:hAnsi="Bookman Old Style"/>
                    <w:sz w:val="22"/>
                    <w:szCs w:val="22"/>
                    <w:lang w:val="es-CO" w:eastAsia="es-CO"/>
                  </w:rPr>
                  <w:t>Tolima</w:t>
                </w:r>
              </w:p>
            </w:tc>
          </w:sdtContent>
        </w:sdt>
      </w:tr>
      <w:tr w:rsidR="00A32D6C" w:rsidRPr="00010337" w14:paraId="50AAF8D2" w14:textId="77777777" w:rsidTr="009C40EE">
        <w:trPr>
          <w:jc w:val="center"/>
        </w:trPr>
        <w:tc>
          <w:tcPr>
            <w:tcW w:w="1960" w:type="dxa"/>
            <w:shd w:val="clear" w:color="auto" w:fill="auto"/>
            <w:vAlign w:val="center"/>
          </w:tcPr>
          <w:p w14:paraId="03E7B3F9" w14:textId="190F2577" w:rsidR="00A32D6C" w:rsidRPr="009C40EE" w:rsidRDefault="00A32D6C" w:rsidP="009C40EE">
            <w:pPr>
              <w:ind w:left="22" w:hanging="22"/>
              <w:jc w:val="center"/>
              <w:rPr>
                <w:rFonts w:ascii="Bookman Old Style" w:hAnsi="Bookman Old Style"/>
                <w:sz w:val="22"/>
                <w:szCs w:val="22"/>
                <w:lang w:val="es-CO" w:eastAsia="es-CO"/>
              </w:rPr>
            </w:pPr>
            <w:r w:rsidRPr="009C40EE">
              <w:rPr>
                <w:rFonts w:ascii="Bookman Old Style" w:hAnsi="Bookman Old Style"/>
                <w:sz w:val="22"/>
                <w:szCs w:val="22"/>
                <w:lang w:val="es-CO" w:eastAsia="es-CO"/>
              </w:rPr>
              <w:t>73449017</w:t>
            </w:r>
          </w:p>
        </w:tc>
        <w:tc>
          <w:tcPr>
            <w:tcW w:w="1744" w:type="dxa"/>
            <w:vAlign w:val="center"/>
          </w:tcPr>
          <w:p w14:paraId="6AF00563" w14:textId="3A17D13F" w:rsidR="00A32D6C" w:rsidRPr="00C6191C" w:rsidRDefault="00A32D6C"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La Cajita</w:t>
            </w:r>
          </w:p>
        </w:tc>
        <w:sdt>
          <w:sdtPr>
            <w:rPr>
              <w:rFonts w:ascii="Bookman Old Style" w:hAnsi="Bookman Old Style"/>
              <w:sz w:val="22"/>
              <w:szCs w:val="22"/>
              <w:lang w:val="es-CO" w:eastAsia="es-CO"/>
            </w:rPr>
            <w:id w:val="-2027710964"/>
            <w:placeholder>
              <w:docPart w:val="2AAC8D3789E84F9CA608D18E442946B9"/>
            </w:placeholder>
            <w:text/>
          </w:sdtPr>
          <w:sdtEndPr/>
          <w:sdtContent>
            <w:tc>
              <w:tcPr>
                <w:tcW w:w="1744" w:type="dxa"/>
                <w:vAlign w:val="center"/>
              </w:tcPr>
              <w:p w14:paraId="150B9991" w14:textId="4F397E5F" w:rsidR="00A32D6C" w:rsidRPr="003F41B6" w:rsidRDefault="00A32D6C" w:rsidP="009C40EE">
                <w:pPr>
                  <w:ind w:left="22" w:hanging="22"/>
                  <w:jc w:val="center"/>
                  <w:rPr>
                    <w:rFonts w:ascii="Bookman Old Style" w:hAnsi="Bookman Old Style"/>
                    <w:sz w:val="22"/>
                    <w:szCs w:val="22"/>
                    <w:lang w:val="es-CO" w:eastAsia="es-CO"/>
                  </w:rPr>
                </w:pPr>
                <w:r w:rsidRPr="00704FE4">
                  <w:rPr>
                    <w:rFonts w:ascii="Bookman Old Style" w:hAnsi="Bookman Old Style"/>
                    <w:sz w:val="22"/>
                    <w:szCs w:val="22"/>
                    <w:lang w:val="es-CO" w:eastAsia="es-CO"/>
                  </w:rPr>
                  <w:t>Melgar</w:t>
                </w:r>
              </w:p>
            </w:tc>
          </w:sdtContent>
        </w:sdt>
        <w:sdt>
          <w:sdtPr>
            <w:rPr>
              <w:rFonts w:ascii="Bookman Old Style" w:hAnsi="Bookman Old Style"/>
              <w:sz w:val="22"/>
              <w:szCs w:val="22"/>
              <w:lang w:val="es-CO" w:eastAsia="es-CO"/>
            </w:rPr>
            <w:id w:val="494080839"/>
            <w:placeholder>
              <w:docPart w:val="2C375F5597AE44B0A8861A6E3EBA622B"/>
            </w:placeholder>
            <w:text/>
          </w:sdtPr>
          <w:sdtEndPr/>
          <w:sdtContent>
            <w:tc>
              <w:tcPr>
                <w:tcW w:w="2362" w:type="dxa"/>
                <w:shd w:val="clear" w:color="auto" w:fill="auto"/>
                <w:vAlign w:val="center"/>
              </w:tcPr>
              <w:p w14:paraId="790F07CB" w14:textId="6A0B85D1" w:rsidR="00A32D6C" w:rsidRPr="00941389" w:rsidRDefault="00A32D6C" w:rsidP="009C40EE">
                <w:pPr>
                  <w:ind w:left="22" w:hanging="22"/>
                  <w:jc w:val="center"/>
                  <w:rPr>
                    <w:rFonts w:ascii="Bookman Old Style" w:hAnsi="Bookman Old Style"/>
                    <w:sz w:val="22"/>
                    <w:szCs w:val="22"/>
                    <w:lang w:val="es-CO" w:eastAsia="es-CO"/>
                  </w:rPr>
                </w:pPr>
                <w:r w:rsidRPr="007A61A7">
                  <w:rPr>
                    <w:rFonts w:ascii="Bookman Old Style" w:hAnsi="Bookman Old Style"/>
                    <w:sz w:val="22"/>
                    <w:szCs w:val="22"/>
                    <w:lang w:val="es-CO" w:eastAsia="es-CO"/>
                  </w:rPr>
                  <w:t>Tolima</w:t>
                </w:r>
              </w:p>
            </w:tc>
          </w:sdtContent>
        </w:sdt>
      </w:tr>
    </w:tbl>
    <w:p w14:paraId="59E49D41" w14:textId="77777777" w:rsidR="00524DB4" w:rsidRDefault="005873FD" w:rsidP="00FF3F21">
      <w:pPr>
        <w:adjustRightInd w:val="0"/>
        <w:spacing w:before="240" w:after="240"/>
        <w:ind w:left="0" w:right="20"/>
        <w:jc w:val="both"/>
        <w:rPr>
          <w:rFonts w:ascii="Bookman Old Style" w:hAnsi="Bookman Old Style" w:cs="Arial"/>
        </w:rPr>
      </w:pPr>
      <w:bookmarkStart w:id="0"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55112286" w14:textId="01A53078" w:rsidR="005873FD"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sidR="009C40EE">
        <w:rPr>
          <w:rFonts w:ascii="Bookman Old Style" w:hAnsi="Bookman Old Style" w:cs="Arial"/>
          <w:lang w:val="es-ES_tradnl"/>
        </w:rPr>
        <w:t>INER</w:t>
      </w:r>
      <w:r w:rsidR="00862A55" w:rsidRPr="00C2288A">
        <w:rPr>
          <w:rFonts w:ascii="Bookman Old Style" w:hAnsi="Bookman Old Style" w:cs="Arial"/>
          <w:lang w:val="es-ES_tradnl"/>
        </w:rPr>
        <w:t>GAS S.A.S. E.S.P.</w:t>
      </w:r>
      <w:r w:rsidR="001A1180">
        <w:rPr>
          <w:rFonts w:ascii="Bookman Old Style" w:hAnsi="Bookman Old Style" w:cs="Arial"/>
          <w:lang w:val="es-ES_tradnl"/>
        </w:rPr>
        <w:t>,</w:t>
      </w:r>
      <w:r w:rsidRPr="001B6126">
        <w:rPr>
          <w:rFonts w:ascii="Bookman Old Style" w:hAnsi="Bookman Old Style" w:cs="Arial"/>
        </w:rPr>
        <w:t xml:space="preserve"> manifestó en su solicitud que el </w:t>
      </w:r>
      <w:r w:rsidR="00306BF8" w:rsidRPr="00306BF8">
        <w:rPr>
          <w:rFonts w:ascii="Bookman Old Style" w:hAnsi="Bookman Old Style" w:cs="Arial"/>
        </w:rPr>
        <w:t xml:space="preserve">proyecto cuenta con aportes de recursos públicos para financiar la construcción de redes de distribución mediante convenio No. 1870 suscrito el 13 de septiembre de 2021 entre la </w:t>
      </w:r>
      <w:r w:rsidR="00B828A6">
        <w:rPr>
          <w:rFonts w:ascii="Bookman Old Style" w:hAnsi="Bookman Old Style" w:cs="Arial"/>
        </w:rPr>
        <w:t>G</w:t>
      </w:r>
      <w:r w:rsidR="00306BF8" w:rsidRPr="00306BF8">
        <w:rPr>
          <w:rFonts w:ascii="Bookman Old Style" w:hAnsi="Bookman Old Style" w:cs="Arial"/>
        </w:rPr>
        <w:t xml:space="preserve">obernación de Tolima y la empresa INERGAS S.A.S. E.S.P. por un valor de </w:t>
      </w:r>
      <w:r w:rsidR="004622FC">
        <w:rPr>
          <w:rFonts w:ascii="Bookman Old Style" w:hAnsi="Bookman Old Style" w:cs="Arial"/>
        </w:rPr>
        <w:t>SETECIENTOS</w:t>
      </w:r>
      <w:r w:rsidR="005813D7">
        <w:rPr>
          <w:rFonts w:ascii="Bookman Old Style" w:hAnsi="Bookman Old Style" w:cs="Arial"/>
        </w:rPr>
        <w:t xml:space="preserve"> CUARENTA Y NUEVE MILLONES </w:t>
      </w:r>
      <w:r w:rsidR="003D14C2">
        <w:rPr>
          <w:rFonts w:ascii="Bookman Old Style" w:hAnsi="Bookman Old Style" w:cs="Arial"/>
        </w:rPr>
        <w:t>SETECIENTOS</w:t>
      </w:r>
      <w:r w:rsidR="00DB0D12">
        <w:rPr>
          <w:rFonts w:ascii="Bookman Old Style" w:hAnsi="Bookman Old Style" w:cs="Arial"/>
        </w:rPr>
        <w:t xml:space="preserve"> NOVENTA Y OCHO MIL SETECIENTOS DIECINUEVE </w:t>
      </w:r>
      <w:r w:rsidR="001A1180">
        <w:rPr>
          <w:rFonts w:ascii="Bookman Old Style" w:hAnsi="Bookman Old Style" w:cs="Arial"/>
        </w:rPr>
        <w:t>($</w:t>
      </w:r>
      <w:r w:rsidR="00771723">
        <w:rPr>
          <w:rFonts w:ascii="Bookman Old Style" w:hAnsi="Bookman Old Style" w:cs="Arial"/>
        </w:rPr>
        <w:t>749</w:t>
      </w:r>
      <w:r w:rsidR="001A1180" w:rsidRPr="00306BF8">
        <w:rPr>
          <w:rFonts w:ascii="Bookman Old Style" w:hAnsi="Bookman Old Style" w:cs="Arial"/>
        </w:rPr>
        <w:t>,</w:t>
      </w:r>
      <w:r w:rsidR="00771723">
        <w:rPr>
          <w:rFonts w:ascii="Bookman Old Style" w:hAnsi="Bookman Old Style" w:cs="Arial"/>
        </w:rPr>
        <w:t>798</w:t>
      </w:r>
      <w:r w:rsidR="001A1180" w:rsidRPr="00306BF8">
        <w:rPr>
          <w:rFonts w:ascii="Bookman Old Style" w:hAnsi="Bookman Old Style" w:cs="Arial"/>
        </w:rPr>
        <w:t>,</w:t>
      </w:r>
      <w:r w:rsidR="00771723">
        <w:rPr>
          <w:rFonts w:ascii="Bookman Old Style" w:hAnsi="Bookman Old Style" w:cs="Arial"/>
        </w:rPr>
        <w:t>719</w:t>
      </w:r>
      <w:r w:rsidR="001A1180">
        <w:rPr>
          <w:rFonts w:ascii="Bookman Old Style" w:hAnsi="Bookman Old Style" w:cs="Arial"/>
        </w:rPr>
        <w:t>)</w:t>
      </w:r>
      <w:r w:rsidR="00E35DB0">
        <w:rPr>
          <w:rStyle w:val="Refdenotaalpie"/>
          <w:rFonts w:ascii="Bookman Old Style" w:hAnsi="Bookman Old Style" w:cs="Arial"/>
        </w:rPr>
        <w:footnoteReference w:id="2"/>
      </w:r>
      <w:r w:rsidRPr="001B6126">
        <w:rPr>
          <w:rFonts w:ascii="Bookman Old Style" w:hAnsi="Bookman Old Style" w:cs="Arial"/>
        </w:rPr>
        <w:t>.</w:t>
      </w:r>
    </w:p>
    <w:p w14:paraId="16C80361" w14:textId="3F547CC6" w:rsidR="008A0CE0" w:rsidRDefault="00C4683C" w:rsidP="008A0CE0">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ndo que</w:t>
      </w:r>
      <w:r w:rsidR="001A1180">
        <w:rPr>
          <w:rFonts w:ascii="Bookman Old Style" w:hAnsi="Bookman Old Style" w:cs="Arial"/>
        </w:rPr>
        <w:t>;</w:t>
      </w:r>
      <w:r w:rsidRPr="00075F96">
        <w:rPr>
          <w:rFonts w:ascii="Bookman Old Style" w:hAnsi="Bookman Old Style" w:cs="Arial"/>
        </w:rPr>
        <w:t xml:space="preserve"> la información remitida </w:t>
      </w:r>
      <w:r>
        <w:rPr>
          <w:rFonts w:ascii="Bookman Old Style" w:hAnsi="Bookman Old Style" w:cs="Arial"/>
        </w:rPr>
        <w:t xml:space="preserve">con la solicitud presentada por la empresa </w:t>
      </w:r>
      <w:r w:rsidR="0071648B">
        <w:rPr>
          <w:rFonts w:ascii="Bookman Old Style" w:hAnsi="Bookman Old Style" w:cs="Arial"/>
          <w:lang w:val="es-ES_tradnl"/>
        </w:rPr>
        <w:t>INER</w:t>
      </w:r>
      <w:r w:rsidR="00862A55" w:rsidRPr="00C2288A">
        <w:rPr>
          <w:rFonts w:ascii="Bookman Old Style" w:hAnsi="Bookman Old Style" w:cs="Arial"/>
          <w:lang w:val="es-ES_tradnl"/>
        </w:rPr>
        <w:t>GAS S.A.S. E.S.P.</w:t>
      </w:r>
      <w:r w:rsidR="00E35DB0">
        <w:rPr>
          <w:rFonts w:ascii="Bookman Old Style" w:hAnsi="Bookman Old Style" w:cs="Arial"/>
          <w:lang w:val="es-ES_tradnl"/>
        </w:rPr>
        <w:t>,</w:t>
      </w:r>
      <w:r w:rsidR="00544F58">
        <w:rPr>
          <w:rFonts w:ascii="Bookman Old Style" w:hAnsi="Bookman Old Style" w:cs="Arial"/>
        </w:rPr>
        <w:t xml:space="preserve"> </w:t>
      </w:r>
      <w:r w:rsidR="00FF3EDB">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8A0CE0" w:rsidRPr="008A0CE0">
        <w:rPr>
          <w:rFonts w:ascii="Bookman Old Style" w:hAnsi="Bookman Old Style" w:cs="Arial"/>
        </w:rPr>
        <w:t xml:space="preserve"> </w:t>
      </w:r>
      <w:r w:rsidR="008A0CE0">
        <w:rPr>
          <w:rFonts w:ascii="Bookman Old Style" w:hAnsi="Bookman Old Style" w:cs="Arial"/>
        </w:rPr>
        <w:t>En consecuencia, mediante comunicación con radicado CREG S-202</w:t>
      </w:r>
      <w:r w:rsidR="00862A55">
        <w:rPr>
          <w:rFonts w:ascii="Bookman Old Style" w:hAnsi="Bookman Old Style" w:cs="Arial"/>
        </w:rPr>
        <w:t>2</w:t>
      </w:r>
      <w:r w:rsidR="008A0CE0">
        <w:rPr>
          <w:rFonts w:ascii="Bookman Old Style" w:hAnsi="Bookman Old Style" w:cs="Arial"/>
        </w:rPr>
        <w:t>-00</w:t>
      </w:r>
      <w:r w:rsidR="00862A55">
        <w:rPr>
          <w:rFonts w:ascii="Bookman Old Style" w:hAnsi="Bookman Old Style" w:cs="Arial"/>
        </w:rPr>
        <w:t>0</w:t>
      </w:r>
      <w:r w:rsidR="002A27DD">
        <w:rPr>
          <w:rFonts w:ascii="Bookman Old Style" w:hAnsi="Bookman Old Style" w:cs="Arial"/>
        </w:rPr>
        <w:t>826</w:t>
      </w:r>
      <w:r w:rsidR="008A0CE0">
        <w:rPr>
          <w:rFonts w:ascii="Bookman Old Style" w:hAnsi="Bookman Old Style" w:cs="Arial"/>
        </w:rPr>
        <w:t xml:space="preserve"> del </w:t>
      </w:r>
      <w:r w:rsidR="002A27DD">
        <w:rPr>
          <w:rFonts w:ascii="Bookman Old Style" w:hAnsi="Bookman Old Style" w:cs="Arial"/>
        </w:rPr>
        <w:t>08</w:t>
      </w:r>
      <w:r w:rsidR="008A0CE0">
        <w:rPr>
          <w:rFonts w:ascii="Bookman Old Style" w:hAnsi="Bookman Old Style" w:cs="Arial"/>
        </w:rPr>
        <w:t xml:space="preserve"> de </w:t>
      </w:r>
      <w:r w:rsidR="002A27DD">
        <w:rPr>
          <w:rFonts w:ascii="Bookman Old Style" w:hAnsi="Bookman Old Style" w:cs="Arial"/>
        </w:rPr>
        <w:t>marzo</w:t>
      </w:r>
      <w:r w:rsidR="008A0CE0">
        <w:rPr>
          <w:rFonts w:ascii="Bookman Old Style" w:hAnsi="Bookman Old Style" w:cs="Arial"/>
        </w:rPr>
        <w:t xml:space="preserve"> de 202</w:t>
      </w:r>
      <w:r w:rsidR="00217335">
        <w:rPr>
          <w:rFonts w:ascii="Bookman Old Style" w:hAnsi="Bookman Old Style" w:cs="Arial"/>
        </w:rPr>
        <w:t>2</w:t>
      </w:r>
      <w:r w:rsidR="008A0CE0">
        <w:rPr>
          <w:rFonts w:ascii="Bookman Old Style" w:hAnsi="Bookman Old Style" w:cs="Arial"/>
        </w:rPr>
        <w:t xml:space="preserve">, se solicitó a </w:t>
      </w:r>
      <w:r w:rsidR="001A1180">
        <w:rPr>
          <w:rFonts w:ascii="Bookman Old Style" w:hAnsi="Bookman Old Style" w:cs="Arial"/>
          <w:lang w:val="es-ES_tradnl"/>
        </w:rPr>
        <w:t>INER</w:t>
      </w:r>
      <w:r w:rsidR="001A1180" w:rsidRPr="00C2288A">
        <w:rPr>
          <w:rFonts w:ascii="Bookman Old Style" w:hAnsi="Bookman Old Style" w:cs="Arial"/>
          <w:lang w:val="es-ES_tradnl"/>
        </w:rPr>
        <w:t>GAS S.A.S. E.S.P</w:t>
      </w:r>
      <w:r w:rsidR="001A1180">
        <w:rPr>
          <w:rFonts w:ascii="Bookman Old Style" w:hAnsi="Bookman Old Style" w:cs="Arial"/>
        </w:rPr>
        <w:t xml:space="preserve">., </w:t>
      </w:r>
      <w:r w:rsidR="008A0CE0">
        <w:rPr>
          <w:rFonts w:ascii="Bookman Old Style" w:hAnsi="Bookman Old Style" w:cs="Arial"/>
        </w:rPr>
        <w:t>remitir la siguiente información:</w:t>
      </w:r>
    </w:p>
    <w:p w14:paraId="12366A45" w14:textId="018AB83E" w:rsidR="008A0CE0" w:rsidRDefault="00955C06"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Certificación</w:t>
      </w:r>
      <w:r w:rsidR="008A0CE0">
        <w:rPr>
          <w:rFonts w:ascii="Bookman Old Style" w:hAnsi="Bookman Old Style"/>
          <w:b w:val="0"/>
          <w:bCs w:val="0"/>
          <w:i/>
          <w:iCs/>
          <w:sz w:val="22"/>
          <w:szCs w:val="22"/>
        </w:rPr>
        <w:t xml:space="preserve"> </w:t>
      </w:r>
      <w:r w:rsidRPr="00955C06">
        <w:rPr>
          <w:rFonts w:ascii="Bookman Old Style" w:hAnsi="Bookman Old Style"/>
          <w:b w:val="0"/>
          <w:bCs w:val="0"/>
          <w:i/>
          <w:iCs/>
          <w:sz w:val="22"/>
          <w:szCs w:val="22"/>
        </w:rPr>
        <w:t>de que los centros poblados relacionados en el asunto no se encuentran incluidos por razones de distancia, dentro del plan de expansión por parte del Distribuidor que presta el servicio en la cabecera municipal del municipio de Melgar, Tolima al cual pertenece el centro poblado objeto de su solicitud tarifaria (Numeral 5.3 del Artículo 5 de la metodología)</w:t>
      </w:r>
      <w:r w:rsidR="007A6D69" w:rsidRPr="007A6D69">
        <w:rPr>
          <w:rFonts w:ascii="Bookman Old Style" w:hAnsi="Bookman Old Style"/>
          <w:b w:val="0"/>
          <w:bCs w:val="0"/>
          <w:i/>
          <w:iCs/>
          <w:sz w:val="22"/>
          <w:szCs w:val="22"/>
        </w:rPr>
        <w:t>.</w:t>
      </w:r>
      <w:r w:rsidR="008A0CE0">
        <w:rPr>
          <w:rFonts w:ascii="Bookman Old Style" w:hAnsi="Bookman Old Style"/>
          <w:b w:val="0"/>
          <w:bCs w:val="0"/>
          <w:i/>
          <w:iCs/>
          <w:sz w:val="22"/>
          <w:szCs w:val="22"/>
        </w:rPr>
        <w:t xml:space="preserve"> </w:t>
      </w:r>
    </w:p>
    <w:p w14:paraId="03E9BF7C" w14:textId="77777777" w:rsidR="00042E40" w:rsidRDefault="00042E40" w:rsidP="00042E40">
      <w:pPr>
        <w:pStyle w:val="Textoindependiente"/>
        <w:ind w:left="720"/>
        <w:jc w:val="both"/>
        <w:rPr>
          <w:rFonts w:ascii="Bookman Old Style" w:hAnsi="Bookman Old Style"/>
          <w:b w:val="0"/>
          <w:bCs w:val="0"/>
          <w:i/>
          <w:iCs/>
          <w:sz w:val="22"/>
          <w:szCs w:val="22"/>
        </w:rPr>
      </w:pPr>
    </w:p>
    <w:p w14:paraId="3788CEA4" w14:textId="121EF291" w:rsidR="00890645" w:rsidRDefault="00890645"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C</w:t>
      </w:r>
      <w:r w:rsidR="00386534">
        <w:rPr>
          <w:rFonts w:ascii="Bookman Old Style" w:hAnsi="Bookman Old Style"/>
          <w:b w:val="0"/>
          <w:bCs w:val="0"/>
          <w:i/>
          <w:iCs/>
          <w:sz w:val="22"/>
          <w:szCs w:val="22"/>
        </w:rPr>
        <w:t>opia</w:t>
      </w:r>
      <w:r w:rsidR="00042E40" w:rsidRPr="00042E40">
        <w:t xml:space="preserve"> </w:t>
      </w:r>
      <w:r w:rsidR="00386534" w:rsidRPr="00386534">
        <w:rPr>
          <w:rFonts w:ascii="Bookman Old Style" w:hAnsi="Bookman Old Style"/>
          <w:b w:val="0"/>
          <w:bCs w:val="0"/>
          <w:i/>
          <w:iCs/>
          <w:sz w:val="22"/>
          <w:szCs w:val="22"/>
        </w:rPr>
        <w:t>del convenio y toda la documentación que soporte la procedencia, monto, destinación de las fuentes de financiación con las que se apalanca el proyecto, discriminando las inversiones que ejecutara con recursos propios y aquella que ejecutara con recursos públicos</w:t>
      </w:r>
      <w:r w:rsidR="008C25C9" w:rsidRPr="008C25C9">
        <w:rPr>
          <w:rFonts w:ascii="Bookman Old Style" w:hAnsi="Bookman Old Style"/>
          <w:b w:val="0"/>
          <w:bCs w:val="0"/>
          <w:i/>
          <w:iCs/>
          <w:sz w:val="22"/>
          <w:szCs w:val="22"/>
        </w:rPr>
        <w:t>.</w:t>
      </w:r>
    </w:p>
    <w:p w14:paraId="645F2F39" w14:textId="77777777" w:rsidR="00042E40" w:rsidRDefault="00042E40" w:rsidP="00042E40">
      <w:pPr>
        <w:pStyle w:val="Prrafodelista"/>
        <w:rPr>
          <w:rFonts w:ascii="Bookman Old Style" w:hAnsi="Bookman Old Style"/>
          <w:b/>
          <w:bCs/>
          <w:i/>
          <w:iCs/>
          <w:sz w:val="22"/>
          <w:szCs w:val="22"/>
        </w:rPr>
      </w:pPr>
    </w:p>
    <w:p w14:paraId="3FE8E327" w14:textId="03C21C6C" w:rsidR="00042E40" w:rsidRDefault="00FB53E7"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 xml:space="preserve">Certificación </w:t>
      </w:r>
      <w:r w:rsidRPr="00FB53E7">
        <w:rPr>
          <w:rFonts w:ascii="Bookman Old Style" w:hAnsi="Bookman Old Style"/>
          <w:b w:val="0"/>
          <w:bCs w:val="0"/>
          <w:i/>
          <w:iCs/>
          <w:sz w:val="22"/>
          <w:szCs w:val="22"/>
        </w:rPr>
        <w:t>de la secretaria de planeación del municipio de Melgar, Tolima, en la que conste el número de viviendas existentes en cada centro poblado de que trate, acompañado del listado de firmas de potenciales usuarios en el que acredite que, al menos el 80% de los usuarios potenciales del servicio de gas en los centros poblados están interesados en contar con el servicio</w:t>
      </w:r>
      <w:r w:rsidR="0008686F">
        <w:rPr>
          <w:rFonts w:ascii="Bookman Old Style" w:hAnsi="Bookman Old Style"/>
          <w:b w:val="0"/>
          <w:bCs w:val="0"/>
          <w:i/>
          <w:iCs/>
          <w:sz w:val="22"/>
          <w:szCs w:val="22"/>
        </w:rPr>
        <w:t>.</w:t>
      </w:r>
    </w:p>
    <w:p w14:paraId="624C448C" w14:textId="77777777" w:rsidR="00FB53E7" w:rsidRDefault="00FB53E7" w:rsidP="00FB53E7">
      <w:pPr>
        <w:pStyle w:val="Prrafodelista"/>
        <w:rPr>
          <w:rFonts w:ascii="Bookman Old Style" w:hAnsi="Bookman Old Style"/>
          <w:b/>
          <w:bCs/>
          <w:i/>
          <w:iCs/>
          <w:sz w:val="22"/>
          <w:szCs w:val="22"/>
        </w:rPr>
      </w:pPr>
    </w:p>
    <w:p w14:paraId="48C90186" w14:textId="63429D6E" w:rsidR="00FB53E7" w:rsidRDefault="00387322"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lastRenderedPageBreak/>
        <w:t xml:space="preserve">Copia </w:t>
      </w:r>
      <w:r w:rsidRPr="00387322">
        <w:rPr>
          <w:rFonts w:ascii="Bookman Old Style" w:hAnsi="Bookman Old Style"/>
          <w:b w:val="0"/>
          <w:bCs w:val="0"/>
          <w:i/>
          <w:iCs/>
          <w:sz w:val="22"/>
          <w:szCs w:val="22"/>
        </w:rPr>
        <w:t>del radicado de la UPME mediante el cual se remitieron a dicha entidad las proyecciones y el estudio de demanda del mercado relevante solicitado, para su evaluación metodológica y concepto (</w:t>
      </w:r>
      <w:proofErr w:type="spellStart"/>
      <w:r w:rsidRPr="00387322">
        <w:rPr>
          <w:rFonts w:ascii="Bookman Old Style" w:hAnsi="Bookman Old Style"/>
          <w:b w:val="0"/>
          <w:bCs w:val="0"/>
          <w:i/>
          <w:iCs/>
          <w:sz w:val="22"/>
          <w:szCs w:val="22"/>
        </w:rPr>
        <w:t>Subnumeral</w:t>
      </w:r>
      <w:proofErr w:type="spellEnd"/>
      <w:r w:rsidRPr="00387322">
        <w:rPr>
          <w:rFonts w:ascii="Bookman Old Style" w:hAnsi="Bookman Old Style"/>
          <w:b w:val="0"/>
          <w:bCs w:val="0"/>
          <w:i/>
          <w:iCs/>
          <w:sz w:val="22"/>
          <w:szCs w:val="22"/>
        </w:rPr>
        <w:t xml:space="preserve"> 4.2 del Numeral 9.8.2 del Artículo 9 de la metodología)</w:t>
      </w:r>
      <w:r>
        <w:rPr>
          <w:rFonts w:ascii="Bookman Old Style" w:hAnsi="Bookman Old Style"/>
          <w:b w:val="0"/>
          <w:bCs w:val="0"/>
          <w:i/>
          <w:iCs/>
          <w:sz w:val="22"/>
          <w:szCs w:val="22"/>
        </w:rPr>
        <w:t>.</w:t>
      </w:r>
    </w:p>
    <w:p w14:paraId="10B02440" w14:textId="77777777" w:rsidR="00387322" w:rsidRDefault="00387322" w:rsidP="00387322">
      <w:pPr>
        <w:pStyle w:val="Prrafodelista"/>
        <w:rPr>
          <w:rFonts w:ascii="Bookman Old Style" w:hAnsi="Bookman Old Style"/>
          <w:b/>
          <w:bCs/>
          <w:i/>
          <w:iCs/>
          <w:sz w:val="22"/>
          <w:szCs w:val="22"/>
        </w:rPr>
      </w:pPr>
    </w:p>
    <w:p w14:paraId="0D9E65B2" w14:textId="6041A929" w:rsidR="00387322" w:rsidRDefault="00A5716D" w:rsidP="008A0CE0">
      <w:pPr>
        <w:pStyle w:val="Textoindependiente"/>
        <w:numPr>
          <w:ilvl w:val="0"/>
          <w:numId w:val="4"/>
        </w:numPr>
        <w:jc w:val="both"/>
        <w:rPr>
          <w:rFonts w:ascii="Bookman Old Style" w:hAnsi="Bookman Old Style"/>
          <w:b w:val="0"/>
          <w:bCs w:val="0"/>
          <w:i/>
          <w:iCs/>
          <w:sz w:val="22"/>
          <w:szCs w:val="22"/>
        </w:rPr>
      </w:pPr>
      <w:r>
        <w:rPr>
          <w:rFonts w:ascii="Bookman Old Style" w:hAnsi="Bookman Old Style"/>
          <w:b w:val="0"/>
          <w:bCs w:val="0"/>
          <w:i/>
          <w:iCs/>
          <w:sz w:val="22"/>
          <w:szCs w:val="22"/>
        </w:rPr>
        <w:t xml:space="preserve">De </w:t>
      </w:r>
      <w:r w:rsidRPr="00A5716D">
        <w:rPr>
          <w:rFonts w:ascii="Bookman Old Style" w:hAnsi="Bookman Old Style"/>
          <w:b w:val="0"/>
          <w:bCs w:val="0"/>
          <w:i/>
          <w:iCs/>
          <w:sz w:val="22"/>
          <w:szCs w:val="22"/>
        </w:rPr>
        <w:t>conformidad con el Numeral 6 del Artículo 16 del C.P.A.C.A. se hace necesario que el representante legal suscriba la solicitud tarifaria y la remita nuevamente en formato .PDF.</w:t>
      </w:r>
    </w:p>
    <w:p w14:paraId="51CA3B2D" w14:textId="3A7C54D5" w:rsidR="001619D0" w:rsidRPr="001619D0" w:rsidRDefault="00630A66" w:rsidP="001619D0">
      <w:pPr>
        <w:adjustRightInd w:val="0"/>
        <w:spacing w:before="240" w:after="240"/>
        <w:ind w:left="0" w:right="20"/>
        <w:jc w:val="both"/>
        <w:rPr>
          <w:rFonts w:ascii="Bookman Old Style" w:hAnsi="Bookman Old Style" w:cs="Arial"/>
        </w:rPr>
      </w:pPr>
      <w:r>
        <w:rPr>
          <w:rFonts w:ascii="Bookman Old Style" w:hAnsi="Bookman Old Style" w:cs="Arial"/>
        </w:rPr>
        <w:t>Mediante</w:t>
      </w:r>
      <w:r w:rsidR="001619D0" w:rsidRPr="001619D0">
        <w:rPr>
          <w:rFonts w:ascii="Bookman Old Style" w:hAnsi="Bookman Old Style" w:cs="Arial"/>
        </w:rPr>
        <w:t xml:space="preserve"> comunicación </w:t>
      </w:r>
      <w:r w:rsidR="00A923D3">
        <w:rPr>
          <w:rFonts w:ascii="Bookman Old Style" w:hAnsi="Bookman Old Style" w:cs="Arial"/>
        </w:rPr>
        <w:t>identificada con</w:t>
      </w:r>
      <w:r w:rsidR="00A923D3" w:rsidRPr="001619D0">
        <w:rPr>
          <w:rFonts w:ascii="Bookman Old Style" w:hAnsi="Bookman Old Style" w:cs="Arial"/>
        </w:rPr>
        <w:t xml:space="preserve"> </w:t>
      </w:r>
      <w:r w:rsidR="001619D0" w:rsidRPr="001619D0">
        <w:rPr>
          <w:rFonts w:ascii="Bookman Old Style" w:hAnsi="Bookman Old Style" w:cs="Arial"/>
        </w:rPr>
        <w:t>radicado CREG E-2022-003223 del 22 de marzo de 2022</w:t>
      </w:r>
      <w:r w:rsidR="00A923D3">
        <w:rPr>
          <w:rFonts w:ascii="Bookman Old Style" w:hAnsi="Bookman Old Style" w:cs="Arial"/>
        </w:rPr>
        <w:t>,</w:t>
      </w:r>
      <w:r w:rsidR="001619D0" w:rsidRPr="001619D0">
        <w:rPr>
          <w:rFonts w:ascii="Bookman Old Style" w:hAnsi="Bookman Old Style" w:cs="Arial"/>
        </w:rPr>
        <w:t xml:space="preserve"> la Unidad de Planeación Minero-Energética – UPME remitió concepto respecto de la proyección de demanda para los centros poblados de </w:t>
      </w:r>
      <w:proofErr w:type="spellStart"/>
      <w:r w:rsidR="001619D0" w:rsidRPr="001619D0">
        <w:rPr>
          <w:rFonts w:ascii="Bookman Old Style" w:hAnsi="Bookman Old Style" w:cs="Arial"/>
        </w:rPr>
        <w:t>Chimbí</w:t>
      </w:r>
      <w:proofErr w:type="spellEnd"/>
      <w:r w:rsidR="001619D0" w:rsidRPr="001619D0">
        <w:rPr>
          <w:rFonts w:ascii="Bookman Old Style" w:hAnsi="Bookman Old Style" w:cs="Arial"/>
        </w:rPr>
        <w:t xml:space="preserve">, Bombote y La Cajita en el </w:t>
      </w:r>
      <w:r w:rsidR="00950517">
        <w:rPr>
          <w:rFonts w:ascii="Bookman Old Style" w:hAnsi="Bookman Old Style" w:cs="Arial"/>
        </w:rPr>
        <w:t>M</w:t>
      </w:r>
      <w:r w:rsidR="001619D0" w:rsidRPr="001619D0">
        <w:rPr>
          <w:rFonts w:ascii="Bookman Old Style" w:hAnsi="Bookman Old Style" w:cs="Arial"/>
        </w:rPr>
        <w:t xml:space="preserve">unicipio de Melgar, </w:t>
      </w:r>
      <w:r w:rsidR="003D14C2">
        <w:rPr>
          <w:rFonts w:ascii="Bookman Old Style" w:hAnsi="Bookman Old Style" w:cs="Arial"/>
        </w:rPr>
        <w:t>d</w:t>
      </w:r>
      <w:r w:rsidR="001619D0" w:rsidRPr="001619D0">
        <w:rPr>
          <w:rFonts w:ascii="Bookman Old Style" w:hAnsi="Bookman Old Style" w:cs="Arial"/>
        </w:rPr>
        <w:t>epartamento de</w:t>
      </w:r>
      <w:r w:rsidR="003D14C2">
        <w:rPr>
          <w:rFonts w:ascii="Bookman Old Style" w:hAnsi="Bookman Old Style" w:cs="Arial"/>
        </w:rPr>
        <w:t>l</w:t>
      </w:r>
      <w:r w:rsidR="001619D0" w:rsidRPr="001619D0">
        <w:rPr>
          <w:rFonts w:ascii="Bookman Old Style" w:hAnsi="Bookman Old Style" w:cs="Arial"/>
        </w:rPr>
        <w:t xml:space="preserve"> Tolima.</w:t>
      </w:r>
    </w:p>
    <w:p w14:paraId="7C22F93E" w14:textId="24E6E286" w:rsidR="00F327E7" w:rsidRPr="00915837" w:rsidRDefault="00A923D3" w:rsidP="001619D0">
      <w:pPr>
        <w:adjustRightInd w:val="0"/>
        <w:spacing w:before="240" w:after="240"/>
        <w:ind w:left="0" w:right="20"/>
        <w:jc w:val="both"/>
        <w:rPr>
          <w:rFonts w:ascii="Bookman Old Style" w:hAnsi="Bookman Old Style" w:cs="Arial"/>
        </w:rPr>
      </w:pPr>
      <w:r>
        <w:rPr>
          <w:rFonts w:ascii="Bookman Old Style" w:hAnsi="Bookman Old Style" w:cs="Arial"/>
        </w:rPr>
        <w:t>Mediante</w:t>
      </w:r>
      <w:r w:rsidR="001619D0" w:rsidRPr="001619D0">
        <w:rPr>
          <w:rFonts w:ascii="Bookman Old Style" w:hAnsi="Bookman Old Style" w:cs="Arial"/>
        </w:rPr>
        <w:t xml:space="preserve"> comunicación </w:t>
      </w:r>
      <w:r>
        <w:rPr>
          <w:rFonts w:ascii="Bookman Old Style" w:hAnsi="Bookman Old Style" w:cs="Arial"/>
        </w:rPr>
        <w:t>con</w:t>
      </w:r>
      <w:r w:rsidRPr="001619D0">
        <w:rPr>
          <w:rFonts w:ascii="Bookman Old Style" w:hAnsi="Bookman Old Style" w:cs="Arial"/>
        </w:rPr>
        <w:t xml:space="preserve"> </w:t>
      </w:r>
      <w:r w:rsidR="001619D0" w:rsidRPr="001619D0">
        <w:rPr>
          <w:rFonts w:ascii="Bookman Old Style" w:hAnsi="Bookman Old Style" w:cs="Arial"/>
        </w:rPr>
        <w:t>radicado CREG E-2022-003306 del 23 de marzo de 2022, la empresa INERGAS S.A.S. E.S.P.</w:t>
      </w:r>
      <w:r w:rsidR="006A5EA0">
        <w:rPr>
          <w:rFonts w:ascii="Bookman Old Style" w:hAnsi="Bookman Old Style" w:cs="Arial"/>
        </w:rPr>
        <w:t>,</w:t>
      </w:r>
      <w:r w:rsidR="001619D0" w:rsidRPr="001619D0">
        <w:rPr>
          <w:rFonts w:ascii="Bookman Old Style" w:hAnsi="Bookman Old Style" w:cs="Arial"/>
        </w:rPr>
        <w:t xml:space="preserve"> contest</w:t>
      </w:r>
      <w:r>
        <w:rPr>
          <w:rFonts w:ascii="Bookman Old Style" w:hAnsi="Bookman Old Style" w:cs="Arial"/>
        </w:rPr>
        <w:t>ó</w:t>
      </w:r>
      <w:r w:rsidR="001619D0" w:rsidRPr="001619D0">
        <w:rPr>
          <w:rFonts w:ascii="Bookman Old Style" w:hAnsi="Bookman Old Style" w:cs="Arial"/>
        </w:rPr>
        <w:t xml:space="preserve"> </w:t>
      </w:r>
      <w:r>
        <w:rPr>
          <w:rFonts w:ascii="Bookman Old Style" w:hAnsi="Bookman Old Style" w:cs="Arial"/>
        </w:rPr>
        <w:t xml:space="preserve">el </w:t>
      </w:r>
      <w:r w:rsidRPr="00915837">
        <w:rPr>
          <w:rFonts w:ascii="Bookman Old Style" w:hAnsi="Bookman Old Style" w:cs="Arial"/>
        </w:rPr>
        <w:t xml:space="preserve">oficio de </w:t>
      </w:r>
      <w:r w:rsidR="00915837" w:rsidRPr="00915837">
        <w:rPr>
          <w:rFonts w:ascii="Bookman Old Style" w:hAnsi="Bookman Old Style" w:cs="Arial"/>
        </w:rPr>
        <w:t xml:space="preserve">solicitud </w:t>
      </w:r>
      <w:r w:rsidRPr="00915837">
        <w:rPr>
          <w:rFonts w:ascii="Bookman Old Style" w:hAnsi="Bookman Old Style" w:cs="Arial"/>
        </w:rPr>
        <w:t>completitud.</w:t>
      </w:r>
      <w:r>
        <w:rPr>
          <w:rFonts w:ascii="Bookman Old Style" w:hAnsi="Bookman Old Style" w:cs="Arial"/>
        </w:rPr>
        <w:t xml:space="preserve"> Sin embargo, posterior a la revisión de la documentación allegada por la empresa, la Comisión observó que la solicitud a</w:t>
      </w:r>
      <w:r w:rsidR="006A5EA0">
        <w:rPr>
          <w:rFonts w:ascii="Bookman Old Style" w:hAnsi="Bookman Old Style" w:cs="Arial"/>
        </w:rPr>
        <w:t>ú</w:t>
      </w:r>
      <w:r>
        <w:rPr>
          <w:rFonts w:ascii="Bookman Old Style" w:hAnsi="Bookman Old Style" w:cs="Arial"/>
        </w:rPr>
        <w:t>n no contaba con la documentación completa</w:t>
      </w:r>
      <w:r w:rsidR="001619D0" w:rsidRPr="001619D0">
        <w:rPr>
          <w:rFonts w:ascii="Bookman Old Style" w:hAnsi="Bookman Old Style" w:cs="Arial"/>
        </w:rPr>
        <w:t>, por consiguiente, mediante radicado CREG S-2022-</w:t>
      </w:r>
      <w:r w:rsidR="001619D0" w:rsidRPr="008C4BA7">
        <w:rPr>
          <w:rFonts w:ascii="Bookman Old Style" w:hAnsi="Bookman Old Style" w:cs="Arial"/>
        </w:rPr>
        <w:t>00175</w:t>
      </w:r>
      <w:r w:rsidR="00E35DB0" w:rsidRPr="008C4BA7">
        <w:rPr>
          <w:rFonts w:ascii="Bookman Old Style" w:hAnsi="Bookman Old Style" w:cs="Arial"/>
        </w:rPr>
        <w:t>6</w:t>
      </w:r>
      <w:r w:rsidR="001619D0" w:rsidRPr="001619D0">
        <w:rPr>
          <w:rFonts w:ascii="Bookman Old Style" w:hAnsi="Bookman Old Style" w:cs="Arial"/>
        </w:rPr>
        <w:t xml:space="preserve"> del 19 de mayo de 2022</w:t>
      </w:r>
      <w:r>
        <w:rPr>
          <w:rFonts w:ascii="Bookman Old Style" w:hAnsi="Bookman Old Style" w:cs="Arial"/>
        </w:rPr>
        <w:t xml:space="preserve">, la Comisión </w:t>
      </w:r>
      <w:r w:rsidR="001619D0" w:rsidRPr="001619D0">
        <w:rPr>
          <w:rFonts w:ascii="Bookman Old Style" w:hAnsi="Bookman Old Style" w:cs="Arial"/>
        </w:rPr>
        <w:t xml:space="preserve">solicitó a </w:t>
      </w:r>
      <w:r w:rsidR="001A1180">
        <w:rPr>
          <w:rFonts w:ascii="Bookman Old Style" w:hAnsi="Bookman Old Style" w:cs="Arial"/>
          <w:lang w:val="es-ES_tradnl"/>
        </w:rPr>
        <w:t>INER</w:t>
      </w:r>
      <w:r w:rsidR="001A1180" w:rsidRPr="00C2288A">
        <w:rPr>
          <w:rFonts w:ascii="Bookman Old Style" w:hAnsi="Bookman Old Style" w:cs="Arial"/>
          <w:lang w:val="es-ES_tradnl"/>
        </w:rPr>
        <w:t>GAS S.A.S. E.S.P</w:t>
      </w:r>
      <w:r>
        <w:rPr>
          <w:rFonts w:ascii="Bookman Old Style" w:hAnsi="Bookman Old Style" w:cs="Arial"/>
        </w:rPr>
        <w:t xml:space="preserve">, </w:t>
      </w:r>
      <w:r w:rsidR="001619D0" w:rsidRPr="001619D0">
        <w:rPr>
          <w:rFonts w:ascii="Bookman Old Style" w:hAnsi="Bookman Old Style" w:cs="Arial"/>
        </w:rPr>
        <w:t>lo siguiente</w:t>
      </w:r>
      <w:r w:rsidR="000A6BE5">
        <w:rPr>
          <w:rFonts w:ascii="Bookman Old Style" w:hAnsi="Bookman Old Style" w:cs="Arial"/>
          <w:lang w:val="es-ES_tradnl"/>
        </w:rPr>
        <w:t>:</w:t>
      </w:r>
    </w:p>
    <w:p w14:paraId="66D1B0D9" w14:textId="2487393A" w:rsidR="001619D0" w:rsidRDefault="001619D0" w:rsidP="001619D0">
      <w:pPr>
        <w:pStyle w:val="Textoindependiente"/>
        <w:numPr>
          <w:ilvl w:val="0"/>
          <w:numId w:val="20"/>
        </w:numPr>
        <w:jc w:val="both"/>
        <w:rPr>
          <w:rFonts w:ascii="Bookman Old Style" w:hAnsi="Bookman Old Style"/>
          <w:b w:val="0"/>
          <w:bCs w:val="0"/>
          <w:i/>
          <w:iCs/>
          <w:sz w:val="22"/>
          <w:szCs w:val="22"/>
        </w:rPr>
      </w:pPr>
      <w:r>
        <w:rPr>
          <w:rFonts w:ascii="Bookman Old Style" w:hAnsi="Bookman Old Style"/>
          <w:b w:val="0"/>
          <w:bCs w:val="0"/>
          <w:i/>
          <w:iCs/>
          <w:sz w:val="22"/>
          <w:szCs w:val="22"/>
        </w:rPr>
        <w:t xml:space="preserve">Certificación </w:t>
      </w:r>
      <w:r w:rsidRPr="00955C06">
        <w:rPr>
          <w:rFonts w:ascii="Bookman Old Style" w:hAnsi="Bookman Old Style"/>
          <w:b w:val="0"/>
          <w:bCs w:val="0"/>
          <w:i/>
          <w:iCs/>
          <w:sz w:val="22"/>
          <w:szCs w:val="22"/>
        </w:rPr>
        <w:t>de que los centros poblados relacionados en el asunto no se encuentran incluidos por razones de distancia, dentro del plan de expansión por parte del Distribuidor que presta el servicio en la cabecera municipal del municipio de Melgar, Tolima al cual pertenece el centro poblado objeto de su solicitud tarifaria (Numeral 5.3 del Artículo 5 de la metodología)</w:t>
      </w:r>
      <w:r w:rsidRPr="007A6D69">
        <w:rPr>
          <w:rFonts w:ascii="Bookman Old Style" w:hAnsi="Bookman Old Style"/>
          <w:b w:val="0"/>
          <w:bCs w:val="0"/>
          <w:i/>
          <w:iCs/>
          <w:sz w:val="22"/>
          <w:szCs w:val="22"/>
        </w:rPr>
        <w:t>.</w:t>
      </w:r>
      <w:r>
        <w:rPr>
          <w:rFonts w:ascii="Bookman Old Style" w:hAnsi="Bookman Old Style"/>
          <w:b w:val="0"/>
          <w:bCs w:val="0"/>
          <w:i/>
          <w:iCs/>
          <w:sz w:val="22"/>
          <w:szCs w:val="22"/>
        </w:rPr>
        <w:t xml:space="preserve"> </w:t>
      </w:r>
    </w:p>
    <w:p w14:paraId="72AB22FC" w14:textId="77777777" w:rsidR="00415EBB" w:rsidRDefault="00415EBB" w:rsidP="00415EBB">
      <w:pPr>
        <w:pStyle w:val="Textoindependiente"/>
        <w:ind w:left="720"/>
        <w:jc w:val="both"/>
        <w:rPr>
          <w:rFonts w:ascii="Bookman Old Style" w:hAnsi="Bookman Old Style"/>
          <w:b w:val="0"/>
          <w:bCs w:val="0"/>
          <w:i/>
          <w:iCs/>
          <w:sz w:val="22"/>
          <w:szCs w:val="22"/>
        </w:rPr>
      </w:pPr>
    </w:p>
    <w:p w14:paraId="01CD6D71" w14:textId="19E754C9" w:rsidR="000A6BE5" w:rsidRPr="00C4288E" w:rsidRDefault="00415EBB" w:rsidP="00915837">
      <w:pPr>
        <w:pStyle w:val="Textoindependiente"/>
        <w:numPr>
          <w:ilvl w:val="0"/>
          <w:numId w:val="20"/>
        </w:numPr>
        <w:jc w:val="both"/>
      </w:pPr>
      <w:r>
        <w:rPr>
          <w:rFonts w:ascii="Bookman Old Style" w:hAnsi="Bookman Old Style"/>
          <w:b w:val="0"/>
          <w:bCs w:val="0"/>
          <w:i/>
          <w:iCs/>
          <w:sz w:val="22"/>
          <w:szCs w:val="22"/>
        </w:rPr>
        <w:t xml:space="preserve">Certificación </w:t>
      </w:r>
      <w:r w:rsidR="002F245B" w:rsidRPr="002F245B">
        <w:rPr>
          <w:rFonts w:ascii="Bookman Old Style" w:hAnsi="Bookman Old Style"/>
          <w:b w:val="0"/>
          <w:bCs w:val="0"/>
          <w:i/>
          <w:iCs/>
          <w:sz w:val="22"/>
          <w:szCs w:val="22"/>
        </w:rPr>
        <w:t>de la secretaria de planeación del municipio de Melgar, Tolima, en la que conste el número de viviendas existentes en cada centro poblado de que trate, acompañado del listado de firmas de potenciales usuarios en el que acredite que, al menos el 80% de los usuarios potenciales del servicio de gas en los centros poblados están interesados en contar con el servicio.</w:t>
      </w:r>
    </w:p>
    <w:p w14:paraId="1B10D097" w14:textId="342BBE0F" w:rsidR="004B2FF4" w:rsidRPr="004B2FF4" w:rsidRDefault="00A923D3" w:rsidP="004B2FF4">
      <w:pPr>
        <w:adjustRightInd w:val="0"/>
        <w:spacing w:before="240" w:after="240"/>
        <w:ind w:left="0" w:right="20"/>
        <w:jc w:val="both"/>
        <w:rPr>
          <w:rFonts w:ascii="Bookman Old Style" w:hAnsi="Bookman Old Style" w:cs="Arial"/>
        </w:rPr>
      </w:pPr>
      <w:r>
        <w:rPr>
          <w:rFonts w:ascii="Bookman Old Style" w:hAnsi="Bookman Old Style" w:cs="Arial"/>
        </w:rPr>
        <w:t>El día 26 de mayo de 2022, m</w:t>
      </w:r>
      <w:r w:rsidR="004B2FF4" w:rsidRPr="004B2FF4">
        <w:rPr>
          <w:rFonts w:ascii="Bookman Old Style" w:hAnsi="Bookman Old Style" w:cs="Arial"/>
        </w:rPr>
        <w:t>ediante radicados CREG E-2022-005872, E-2022-005873 y E-2022-005875</w:t>
      </w:r>
      <w:r>
        <w:rPr>
          <w:rFonts w:ascii="Bookman Old Style" w:hAnsi="Bookman Old Style" w:cs="Arial"/>
        </w:rPr>
        <w:t xml:space="preserve">, </w:t>
      </w:r>
      <w:r w:rsidR="001A1180">
        <w:rPr>
          <w:rFonts w:ascii="Bookman Old Style" w:hAnsi="Bookman Old Style" w:cs="Arial"/>
          <w:lang w:val="es-ES_tradnl"/>
        </w:rPr>
        <w:t>INER</w:t>
      </w:r>
      <w:r w:rsidR="001A1180" w:rsidRPr="00C2288A">
        <w:rPr>
          <w:rFonts w:ascii="Bookman Old Style" w:hAnsi="Bookman Old Style" w:cs="Arial"/>
          <w:lang w:val="es-ES_tradnl"/>
        </w:rPr>
        <w:t>GAS S.A.S. E.S.P</w:t>
      </w:r>
      <w:r w:rsidR="001A1180">
        <w:rPr>
          <w:rFonts w:ascii="Bookman Old Style" w:hAnsi="Bookman Old Style" w:cs="Arial"/>
        </w:rPr>
        <w:t xml:space="preserve">., </w:t>
      </w:r>
      <w:r w:rsidR="004B2FF4" w:rsidRPr="004B2FF4">
        <w:rPr>
          <w:rFonts w:ascii="Bookman Old Style" w:hAnsi="Bookman Old Style" w:cs="Arial"/>
        </w:rPr>
        <w:t>complet</w:t>
      </w:r>
      <w:r>
        <w:rPr>
          <w:rFonts w:ascii="Bookman Old Style" w:hAnsi="Bookman Old Style" w:cs="Arial"/>
        </w:rPr>
        <w:t>ó</w:t>
      </w:r>
      <w:r w:rsidR="004B2FF4" w:rsidRPr="004B2FF4">
        <w:rPr>
          <w:rFonts w:ascii="Bookman Old Style" w:hAnsi="Bookman Old Style" w:cs="Arial"/>
        </w:rPr>
        <w:t xml:space="preserve"> la información </w:t>
      </w:r>
      <w:r>
        <w:rPr>
          <w:rFonts w:ascii="Bookman Old Style" w:hAnsi="Bookman Old Style" w:cs="Arial"/>
        </w:rPr>
        <w:t xml:space="preserve">pendiente </w:t>
      </w:r>
      <w:r w:rsidR="004B2FF4" w:rsidRPr="004B2FF4">
        <w:rPr>
          <w:rFonts w:ascii="Bookman Old Style" w:hAnsi="Bookman Old Style" w:cs="Arial"/>
        </w:rPr>
        <w:t>de la solicitud tarifaria.</w:t>
      </w:r>
    </w:p>
    <w:p w14:paraId="28679823" w14:textId="4F6CE061" w:rsidR="00273F6E" w:rsidRDefault="00855E0E" w:rsidP="004B2FF4">
      <w:pPr>
        <w:adjustRightInd w:val="0"/>
        <w:spacing w:before="240" w:after="240"/>
        <w:ind w:left="0" w:right="20"/>
        <w:jc w:val="both"/>
        <w:rPr>
          <w:rFonts w:ascii="Bookman Old Style" w:hAnsi="Bookman Old Style" w:cs="Arial"/>
          <w:szCs w:val="22"/>
        </w:rPr>
      </w:pPr>
      <w:r w:rsidRPr="00855E0E">
        <w:rPr>
          <w:rFonts w:ascii="Bookman Old Style" w:hAnsi="Bookman Old Style" w:cs="Arial"/>
        </w:rPr>
        <w:t xml:space="preserve">Mediante </w:t>
      </w:r>
      <w:r w:rsidRPr="006A5EA0">
        <w:rPr>
          <w:rFonts w:ascii="Bookman Old Style" w:hAnsi="Bookman Old Style" w:cs="Arial"/>
        </w:rPr>
        <w:t>Auto</w:t>
      </w:r>
      <w:r w:rsidR="006A5EA0" w:rsidRPr="006A5EA0">
        <w:rPr>
          <w:rFonts w:ascii="Bookman Old Style" w:hAnsi="Bookman Old Style" w:cs="Arial"/>
        </w:rPr>
        <w:t xml:space="preserve"> de Inicio</w:t>
      </w:r>
      <w:r w:rsidRPr="006A5EA0">
        <w:rPr>
          <w:rFonts w:ascii="Bookman Old Style" w:hAnsi="Bookman Old Style" w:cs="Arial"/>
        </w:rPr>
        <w:t xml:space="preserve"> I-2022-006237</w:t>
      </w:r>
      <w:r w:rsidRPr="00855E0E">
        <w:rPr>
          <w:rFonts w:ascii="Bookman Old Style" w:hAnsi="Bookman Old Style" w:cs="Arial"/>
        </w:rPr>
        <w:t xml:space="preserve"> proferido el día 10 de junio de 2022, la Dirección Ejecutiva de la Comisión dispuso iniciar la respectiva actuación administrativa con fundamento en la solicitud presentada por la empresa INERGAS S.A.S. E.S.P.</w:t>
      </w:r>
      <w:r w:rsidR="001A1180">
        <w:rPr>
          <w:rFonts w:ascii="Bookman Old Style" w:hAnsi="Bookman Old Style" w:cs="Arial"/>
        </w:rPr>
        <w:t>,</w:t>
      </w:r>
      <w:r w:rsidRPr="00855E0E">
        <w:rPr>
          <w:rFonts w:ascii="Bookman Old Style" w:hAnsi="Bookman Old Style" w:cs="Arial"/>
        </w:rPr>
        <w:t xml:space="preserve"> para la aprobación de los cargos de distribución de Gas Licuado de Petróleo – GLP por redes de tubería para el Mercado Relevante </w:t>
      </w:r>
      <w:r w:rsidR="00A923D3">
        <w:rPr>
          <w:rFonts w:ascii="Bookman Old Style" w:hAnsi="Bookman Old Style" w:cs="Arial"/>
        </w:rPr>
        <w:t>E</w:t>
      </w:r>
      <w:r w:rsidRPr="00855E0E">
        <w:rPr>
          <w:rFonts w:ascii="Bookman Old Style" w:hAnsi="Bookman Old Style" w:cs="Arial"/>
        </w:rPr>
        <w:t xml:space="preserve">special conformado por los centros poblados de </w:t>
      </w:r>
      <w:proofErr w:type="spellStart"/>
      <w:r w:rsidRPr="00855E0E">
        <w:rPr>
          <w:rFonts w:ascii="Bookman Old Style" w:hAnsi="Bookman Old Style" w:cs="Arial"/>
        </w:rPr>
        <w:t>Chimbí</w:t>
      </w:r>
      <w:proofErr w:type="spellEnd"/>
      <w:r w:rsidRPr="00855E0E">
        <w:rPr>
          <w:rFonts w:ascii="Bookman Old Style" w:hAnsi="Bookman Old Style" w:cs="Arial"/>
        </w:rPr>
        <w:t xml:space="preserve">, Bombote y La Cajita en el </w:t>
      </w:r>
      <w:r w:rsidR="00950517">
        <w:rPr>
          <w:rFonts w:ascii="Bookman Old Style" w:hAnsi="Bookman Old Style" w:cs="Arial"/>
        </w:rPr>
        <w:t>M</w:t>
      </w:r>
      <w:r w:rsidRPr="00855E0E">
        <w:rPr>
          <w:rFonts w:ascii="Bookman Old Style" w:hAnsi="Bookman Old Style" w:cs="Arial"/>
        </w:rPr>
        <w:t xml:space="preserve">unicipio de Melgar, </w:t>
      </w:r>
      <w:r w:rsidR="003D14C2">
        <w:rPr>
          <w:rFonts w:ascii="Bookman Old Style" w:hAnsi="Bookman Old Style" w:cs="Arial"/>
        </w:rPr>
        <w:t>d</w:t>
      </w:r>
      <w:r w:rsidRPr="00855E0E">
        <w:rPr>
          <w:rFonts w:ascii="Bookman Old Style" w:hAnsi="Bookman Old Style" w:cs="Arial"/>
        </w:rPr>
        <w:t>epartamento de Tolima.</w:t>
      </w:r>
      <w:r w:rsidR="00273F6E">
        <w:rPr>
          <w:rFonts w:ascii="Bookman Old Style" w:hAnsi="Bookman Old Style" w:cs="Arial"/>
          <w:szCs w:val="22"/>
        </w:rPr>
        <w:t xml:space="preserve"> </w:t>
      </w:r>
    </w:p>
    <w:p w14:paraId="078557C7" w14:textId="2F419D50" w:rsidR="00E064BA"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6A5EA0">
        <w:rPr>
          <w:rFonts w:ascii="Bookman Old Style" w:hAnsi="Bookman Old Style" w:cs="Arial"/>
          <w:szCs w:val="22"/>
        </w:rPr>
        <w:t xml:space="preserve">el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w:t>
      </w:r>
      <w:r w:rsidRPr="00341E8F">
        <w:rPr>
          <w:rFonts w:ascii="Bookman Old Style" w:hAnsi="Bookman Old Style" w:cs="Arial"/>
          <w:szCs w:val="22"/>
        </w:rPr>
        <w:lastRenderedPageBreak/>
        <w:t xml:space="preserve">los terceros interesados </w:t>
      </w:r>
      <w:r w:rsidR="003D14C2">
        <w:rPr>
          <w:rFonts w:ascii="Bookman Old Style" w:hAnsi="Bookman Old Style" w:cs="Arial"/>
          <w:szCs w:val="22"/>
        </w:rPr>
        <w:t>pudieran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0E589E">
        <w:rPr>
          <w:rFonts w:ascii="Bookman Old Style" w:hAnsi="Bookman Old Style" w:cs="Arial"/>
          <w:szCs w:val="22"/>
        </w:rPr>
        <w:t>5</w:t>
      </w:r>
      <w:r w:rsidR="00855E0E">
        <w:rPr>
          <w:rFonts w:ascii="Bookman Old Style" w:hAnsi="Bookman Old Style" w:cs="Arial"/>
          <w:szCs w:val="22"/>
        </w:rPr>
        <w:t>2</w:t>
      </w:r>
      <w:r w:rsidR="007722A5" w:rsidRPr="00875A3A">
        <w:rPr>
          <w:rFonts w:ascii="Bookman Old Style" w:hAnsi="Bookman Old Style" w:cs="Arial"/>
          <w:szCs w:val="22"/>
        </w:rPr>
        <w:t>.</w:t>
      </w:r>
      <w:r w:rsidR="00855E0E">
        <w:rPr>
          <w:rFonts w:ascii="Bookman Old Style" w:hAnsi="Bookman Old Style" w:cs="Arial"/>
          <w:szCs w:val="22"/>
        </w:rPr>
        <w:t>064</w:t>
      </w:r>
      <w:r w:rsidR="007722A5" w:rsidRPr="000E589E">
        <w:rPr>
          <w:rFonts w:ascii="Bookman Old Style" w:hAnsi="Bookman Old Style" w:cs="Arial"/>
          <w:szCs w:val="22"/>
        </w:rPr>
        <w:t xml:space="preserve"> </w:t>
      </w:r>
      <w:r w:rsidRPr="000E589E">
        <w:rPr>
          <w:rFonts w:ascii="Bookman Old Style" w:hAnsi="Bookman Old Style" w:cs="Arial"/>
          <w:szCs w:val="22"/>
        </w:rPr>
        <w:t>del</w:t>
      </w:r>
      <w:r w:rsidR="007D768A" w:rsidRPr="000E589E">
        <w:rPr>
          <w:rFonts w:ascii="Bookman Old Style" w:hAnsi="Bookman Old Style" w:cs="Arial"/>
          <w:szCs w:val="22"/>
        </w:rPr>
        <w:t xml:space="preserve"> </w:t>
      </w:r>
      <w:r w:rsidR="008C19F2">
        <w:rPr>
          <w:rFonts w:ascii="Bookman Old Style" w:hAnsi="Bookman Old Style" w:cs="Arial"/>
          <w:szCs w:val="22"/>
        </w:rPr>
        <w:t>1</w:t>
      </w:r>
      <w:r w:rsidR="00943883">
        <w:rPr>
          <w:rFonts w:ascii="Bookman Old Style" w:hAnsi="Bookman Old Style" w:cs="Arial"/>
          <w:szCs w:val="22"/>
        </w:rPr>
        <w:t>3</w:t>
      </w:r>
      <w:r w:rsidRPr="000E589E">
        <w:rPr>
          <w:rFonts w:ascii="Bookman Old Style" w:hAnsi="Bookman Old Style" w:cs="Arial"/>
          <w:szCs w:val="22"/>
        </w:rPr>
        <w:t xml:space="preserve"> de </w:t>
      </w:r>
      <w:r w:rsidR="00943883">
        <w:rPr>
          <w:rFonts w:ascii="Bookman Old Style" w:hAnsi="Bookman Old Style" w:cs="Arial"/>
          <w:szCs w:val="22"/>
        </w:rPr>
        <w:t>junio</w:t>
      </w:r>
      <w:r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243556">
        <w:rPr>
          <w:rFonts w:ascii="Bookman Old Style" w:hAnsi="Bookman Old Style" w:cs="Arial"/>
          <w:szCs w:val="22"/>
        </w:rPr>
        <w:t>2</w:t>
      </w:r>
      <w:r w:rsidR="006A5EA0">
        <w:rPr>
          <w:rFonts w:ascii="Bookman Old Style" w:hAnsi="Bookman Old Style" w:cs="Arial"/>
          <w:szCs w:val="22"/>
        </w:rPr>
        <w:t>,</w:t>
      </w:r>
      <w:r w:rsidRPr="000E589E">
        <w:rPr>
          <w:rFonts w:ascii="Bookman Old Style" w:hAnsi="Bookman Old Style" w:cs="Arial"/>
          <w:szCs w:val="22"/>
        </w:rPr>
        <w:t xml:space="preserve"> el Aviso No.</w:t>
      </w:r>
      <w:r w:rsidR="00ED15B3" w:rsidRPr="000E589E">
        <w:rPr>
          <w:rFonts w:ascii="Bookman Old Style" w:hAnsi="Bookman Old Style" w:cs="Arial"/>
          <w:szCs w:val="22"/>
        </w:rPr>
        <w:t xml:space="preserve"> </w:t>
      </w:r>
      <w:r w:rsidR="00243556">
        <w:rPr>
          <w:rFonts w:ascii="Bookman Old Style" w:hAnsi="Bookman Old Style" w:cs="Arial"/>
          <w:szCs w:val="22"/>
        </w:rPr>
        <w:t>0</w:t>
      </w:r>
      <w:r w:rsidR="00943883">
        <w:rPr>
          <w:rFonts w:ascii="Bookman Old Style" w:hAnsi="Bookman Old Style" w:cs="Arial"/>
          <w:szCs w:val="22"/>
        </w:rPr>
        <w:t>32</w:t>
      </w:r>
      <w:r w:rsidR="00B3370D" w:rsidRPr="000E589E">
        <w:rPr>
          <w:rFonts w:ascii="Bookman Old Style" w:hAnsi="Bookman Old Style" w:cs="Arial"/>
          <w:szCs w:val="22"/>
        </w:rPr>
        <w:t xml:space="preserve"> de 20</w:t>
      </w:r>
      <w:r w:rsidR="002A1B8F" w:rsidRPr="000E589E">
        <w:rPr>
          <w:rFonts w:ascii="Bookman Old Style" w:hAnsi="Bookman Old Style" w:cs="Arial"/>
          <w:szCs w:val="22"/>
        </w:rPr>
        <w:t>2</w:t>
      </w:r>
      <w:r w:rsidR="00243556">
        <w:rPr>
          <w:rFonts w:ascii="Bookman Old Style" w:hAnsi="Bookman Old Style" w:cs="Arial"/>
          <w:szCs w:val="22"/>
        </w:rPr>
        <w:t>2</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2E597A">
        <w:rPr>
          <w:rFonts w:ascii="Bookman Old Style" w:hAnsi="Bookman Old Style" w:cs="Arial"/>
          <w:lang w:val="es-ES_tradnl"/>
        </w:rPr>
        <w:t>INER</w:t>
      </w:r>
      <w:r w:rsidR="00243556" w:rsidRPr="00C2288A">
        <w:rPr>
          <w:rFonts w:ascii="Bookman Old Style" w:hAnsi="Bookman Old Style" w:cs="Arial"/>
          <w:lang w:val="es-ES_tradnl"/>
        </w:rPr>
        <w:t>GAS S.A.S. E.S.P.</w:t>
      </w:r>
      <w:r w:rsidR="001A1180">
        <w:rPr>
          <w:rFonts w:ascii="Bookman Old Style" w:hAnsi="Bookman Old Style" w:cs="Arial"/>
          <w:lang w:val="es-ES_tradnl"/>
        </w:rPr>
        <w:t>,</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EC5E42">
        <w:rPr>
          <w:rFonts w:ascii="Bookman Old Style" w:hAnsi="Bookman Old Style" w:cs="Arial"/>
          <w:szCs w:val="22"/>
        </w:rPr>
        <w:t xml:space="preserve">as </w:t>
      </w:r>
      <w:r w:rsidR="00243556">
        <w:rPr>
          <w:rFonts w:ascii="Bookman Old Style" w:hAnsi="Bookman Old Style" w:cs="Arial"/>
          <w:szCs w:val="22"/>
        </w:rPr>
        <w:t>Licuado de Petróleo – GLP</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0"/>
    </w:p>
    <w:p w14:paraId="1770B89E" w14:textId="713DD76E" w:rsidR="005B5991" w:rsidRDefault="001A1180" w:rsidP="005B5991">
      <w:pPr>
        <w:adjustRightInd w:val="0"/>
        <w:spacing w:before="240" w:after="240"/>
        <w:ind w:left="0" w:right="20"/>
        <w:jc w:val="both"/>
        <w:rPr>
          <w:rFonts w:ascii="Bookman Old Style" w:hAnsi="Bookman Old Style" w:cs="Arial"/>
        </w:rPr>
      </w:pP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Pr>
          <w:rFonts w:ascii="Bookman Old Style" w:hAnsi="Bookman Old Style" w:cs="Arial"/>
          <w:lang w:val="es-ES_tradnl"/>
        </w:rPr>
        <w:t>INER</w:t>
      </w:r>
      <w:r w:rsidRPr="00C2288A">
        <w:rPr>
          <w:rFonts w:ascii="Bookman Old Style" w:hAnsi="Bookman Old Style" w:cs="Arial"/>
          <w:lang w:val="es-ES_tradnl"/>
        </w:rPr>
        <w:t>GAS S.A.S. E.S.P.</w:t>
      </w:r>
      <w:r>
        <w:rPr>
          <w:rFonts w:ascii="Bookman Old Style" w:hAnsi="Bookman Old Style" w:cs="Arial"/>
          <w:lang w:val="es-ES_tradnl"/>
        </w:rPr>
        <w:t>,</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r>
        <w:rPr>
          <w:rFonts w:ascii="Bookman Old Style" w:hAnsi="Bookman Old Style" w:cs="Arial"/>
        </w:rPr>
        <w:t>, en aplicación del</w:t>
      </w:r>
      <w:r w:rsidR="005B5991">
        <w:rPr>
          <w:rFonts w:ascii="Bookman Old Style" w:hAnsi="Bookman Old Style" w:cs="Arial"/>
        </w:rPr>
        <w:t xml:space="preserve"> Numeral 9.3 del Artículo 9 de la </w:t>
      </w:r>
      <w:r w:rsidR="00C55616">
        <w:rPr>
          <w:rFonts w:ascii="Bookman Old Style" w:hAnsi="Bookman Old Style" w:cs="Arial"/>
        </w:rPr>
        <w:t>Resolución CREG</w:t>
      </w:r>
      <w:r w:rsidR="00C55616" w:rsidRPr="008C4BA7">
        <w:rPr>
          <w:rFonts w:ascii="Bookman Old Style" w:hAnsi="Bookman Old Style" w:cs="Arial"/>
        </w:rPr>
        <w:t xml:space="preserve"> 202 de 2013</w:t>
      </w:r>
      <w:r w:rsidR="00A923D3">
        <w:rPr>
          <w:rFonts w:ascii="Bookman Old Style" w:hAnsi="Bookman Old Style" w:cs="Arial"/>
        </w:rPr>
        <w:t>,</w:t>
      </w:r>
      <w:r w:rsidR="005B5991">
        <w:rPr>
          <w:rFonts w:ascii="Bookman Old Style" w:hAnsi="Bookman Old Style" w:cs="Arial"/>
        </w:rPr>
        <w:t xml:space="preserve"> establece lo siguiente:</w:t>
      </w:r>
    </w:p>
    <w:p w14:paraId="5A675520" w14:textId="77777777" w:rsidR="005B5991" w:rsidRPr="005D0D58" w:rsidRDefault="005B5991" w:rsidP="005B5991">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77777777" w:rsidR="005B5991" w:rsidRPr="005D0D58" w:rsidRDefault="005B5991" w:rsidP="005B5991">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proofErr w:type="gramStart"/>
      <w:r w:rsidRPr="005D0D58">
        <w:rPr>
          <w:rFonts w:ascii="Bookman Old Style" w:hAnsi="Bookman Old Style" w:cs="Arial"/>
          <w:i/>
          <w:sz w:val="22"/>
          <w:szCs w:val="20"/>
        </w:rPr>
        <w:t>secundaria</w:t>
      </w:r>
      <w:proofErr w:type="gramEnd"/>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proofErr w:type="gramStart"/>
      <w:r w:rsidRPr="005D0D58">
        <w:rPr>
          <w:rFonts w:ascii="Bookman Old Style" w:hAnsi="Bookman Old Style" w:cs="Arial"/>
          <w:i/>
          <w:sz w:val="22"/>
          <w:szCs w:val="20"/>
        </w:rPr>
        <w:t>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w:t>
      </w:r>
      <w:proofErr w:type="gramEnd"/>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p>
    <w:p w14:paraId="2BD596CE" w14:textId="5808245F" w:rsidR="001A1180" w:rsidRDefault="006A5EA0"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Por</w:t>
      </w:r>
      <w:r w:rsidR="001A1180">
        <w:rPr>
          <w:rFonts w:ascii="Bookman Old Style" w:hAnsi="Bookman Old Style" w:cs="Arial"/>
        </w:rPr>
        <w:t xml:space="preserve"> todo</w:t>
      </w:r>
      <w:r>
        <w:rPr>
          <w:rFonts w:ascii="Bookman Old Style" w:hAnsi="Bookman Old Style" w:cs="Arial"/>
        </w:rPr>
        <w:t xml:space="preserve"> lo anterior</w:t>
      </w:r>
      <w:r w:rsidR="00496F1E">
        <w:rPr>
          <w:rFonts w:ascii="Bookman Old Style" w:hAnsi="Bookman Old Style" w:cs="Arial"/>
        </w:rPr>
        <w:t>, c</w:t>
      </w:r>
      <w:r w:rsidR="003A46CB" w:rsidRPr="00377941">
        <w:rPr>
          <w:rFonts w:ascii="Bookman Old Style" w:hAnsi="Bookman Old Style" w:cs="Arial"/>
        </w:rPr>
        <w:t xml:space="preserve">omo resultado del análisis de la información presentada a la Comisión por </w:t>
      </w:r>
      <w:r w:rsidR="0060161A">
        <w:rPr>
          <w:rFonts w:ascii="Bookman Old Style" w:hAnsi="Bookman Old Style" w:cs="Arial"/>
          <w:lang w:val="es-ES_tradnl"/>
        </w:rPr>
        <w:t>INER</w:t>
      </w:r>
      <w:r w:rsidR="005116CA" w:rsidRPr="00C2288A">
        <w:rPr>
          <w:rFonts w:ascii="Bookman Old Style" w:hAnsi="Bookman Old Style" w:cs="Arial"/>
          <w:lang w:val="es-ES_tradnl"/>
        </w:rPr>
        <w:t>GAS S.A.S. E.S.P.</w:t>
      </w:r>
      <w:r w:rsidR="00915837">
        <w:rPr>
          <w:rFonts w:ascii="Bookman Old Style" w:hAnsi="Bookman Old Style" w:cs="Arial"/>
          <w:lang w:val="es-ES_tradnl"/>
        </w:rPr>
        <w:t>,</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5D0433">
        <w:rPr>
          <w:rFonts w:ascii="Bookman Old Style" w:hAnsi="Bookman Old Style" w:cs="Arial"/>
        </w:rPr>
        <w:t>2</w:t>
      </w:r>
      <w:r w:rsidR="0060161A">
        <w:rPr>
          <w:rFonts w:ascii="Bookman Old Style" w:hAnsi="Bookman Old Style" w:cs="Arial"/>
        </w:rPr>
        <w:t>2</w:t>
      </w:r>
      <w:r w:rsidR="00A44586" w:rsidRPr="00910E8E">
        <w:rPr>
          <w:rFonts w:ascii="Bookman Old Style" w:hAnsi="Bookman Old Style" w:cs="Arial"/>
        </w:rPr>
        <w:t>-0</w:t>
      </w:r>
      <w:r w:rsidR="0060161A">
        <w:rPr>
          <w:rFonts w:ascii="Bookman Old Style" w:hAnsi="Bookman Old Style" w:cs="Arial"/>
        </w:rPr>
        <w:t>02359</w:t>
      </w:r>
      <w:r w:rsidR="0069629E">
        <w:rPr>
          <w:rFonts w:ascii="Bookman Old Style" w:hAnsi="Bookman Old Style" w:cs="Arial"/>
        </w:rPr>
        <w:t>,</w:t>
      </w:r>
      <w:r w:rsidR="00D7343D">
        <w:rPr>
          <w:rFonts w:ascii="Bookman Old Style" w:hAnsi="Bookman Old Style" w:cs="Arial"/>
        </w:rPr>
        <w:t xml:space="preserve"> </w:t>
      </w:r>
      <w:r w:rsidR="00691ADD" w:rsidRPr="00691ADD">
        <w:rPr>
          <w:rFonts w:ascii="Bookman Old Style" w:hAnsi="Bookman Old Style" w:cs="Arial"/>
        </w:rPr>
        <w:t>E-2022-003223, E-2022-003306, E-2022-005872, E-2022-005873 y E-2022-005875</w:t>
      </w:r>
      <w:r w:rsidR="003B7819">
        <w:rPr>
          <w:rFonts w:ascii="Bookman Old Style" w:hAnsi="Bookman Old Style" w:cs="Arial"/>
        </w:rPr>
        <w:t>,</w:t>
      </w:r>
      <w:r w:rsidR="001454C3">
        <w:rPr>
          <w:rFonts w:ascii="Bookman Old Style" w:hAnsi="Bookman Old Style" w:cs="Arial"/>
        </w:rPr>
        <w:t xml:space="preserve"> </w:t>
      </w:r>
      <w:r w:rsidR="003A46CB" w:rsidRPr="006A5EA0">
        <w:rPr>
          <w:rFonts w:ascii="Bookman Old Style" w:hAnsi="Bookman Old Style" w:cs="Arial"/>
        </w:rPr>
        <w:t>se realizaron los ajustes pertinentes a la información requerida para el cálculo del cargo de distribución</w:t>
      </w:r>
      <w:r w:rsidR="001F2BD1" w:rsidRPr="006A5EA0">
        <w:rPr>
          <w:rFonts w:ascii="Bookman Old Style" w:hAnsi="Bookman Old Style" w:cs="Arial"/>
        </w:rPr>
        <w:t xml:space="preserve"> de</w:t>
      </w:r>
      <w:r w:rsidR="003A46CB" w:rsidRPr="006A5EA0">
        <w:rPr>
          <w:rFonts w:ascii="Bookman Old Style" w:hAnsi="Bookman Old Style" w:cs="Arial"/>
        </w:rPr>
        <w:t xml:space="preserve"> </w:t>
      </w:r>
      <w:r w:rsidR="001A1180">
        <w:rPr>
          <w:rFonts w:ascii="Bookman Old Style" w:hAnsi="Bookman Old Style" w:cs="Arial"/>
        </w:rPr>
        <w:t xml:space="preserve">conformidad con </w:t>
      </w:r>
      <w:r w:rsidR="003A46CB" w:rsidRPr="006A5EA0">
        <w:rPr>
          <w:rFonts w:ascii="Bookman Old Style" w:hAnsi="Bookman Old Style" w:cs="Arial"/>
        </w:rPr>
        <w:t xml:space="preserve">la </w:t>
      </w:r>
      <w:bookmarkStart w:id="1" w:name="_Hlk35526275"/>
      <w:r w:rsidR="003B48A4" w:rsidRPr="006A5EA0">
        <w:rPr>
          <w:rFonts w:ascii="Bookman Old Style" w:hAnsi="Bookman Old Style" w:cs="Arial"/>
        </w:rPr>
        <w:t>M</w:t>
      </w:r>
      <w:r w:rsidR="00CF7E45" w:rsidRPr="006A5EA0">
        <w:rPr>
          <w:rFonts w:ascii="Bookman Old Style" w:hAnsi="Bookman Old Style" w:cs="Arial"/>
        </w:rPr>
        <w:t>etodología</w:t>
      </w:r>
      <w:r w:rsidR="00CF7E45" w:rsidRPr="00377941">
        <w:rPr>
          <w:rFonts w:ascii="Bookman Old Style" w:hAnsi="Bookman Old Style" w:cs="Arial"/>
        </w:rPr>
        <w:t xml:space="preserve"> </w:t>
      </w:r>
      <w:r w:rsidR="003D14C2">
        <w:rPr>
          <w:rFonts w:ascii="Bookman Old Style" w:hAnsi="Bookman Old Style" w:cs="Arial"/>
        </w:rPr>
        <w:t>definida</w:t>
      </w:r>
      <w:r w:rsidR="00CF7E45" w:rsidRPr="00377941">
        <w:rPr>
          <w:rFonts w:ascii="Bookman Old Style" w:hAnsi="Bookman Old Style" w:cs="Arial"/>
        </w:rPr>
        <w:t xml:space="preserve"> en las Resoluciones CREG 202 de 2013, 138 de 2014, 090 </w:t>
      </w:r>
      <w:r w:rsidR="004D4E70">
        <w:rPr>
          <w:rFonts w:ascii="Bookman Old Style" w:hAnsi="Bookman Old Style" w:cs="Arial"/>
        </w:rPr>
        <w:t>y</w:t>
      </w:r>
      <w:r w:rsidR="00CF7E45" w:rsidRPr="00377941">
        <w:rPr>
          <w:rFonts w:ascii="Bookman Old Style" w:hAnsi="Bookman Old Style" w:cs="Arial"/>
        </w:rPr>
        <w:t xml:space="preserve"> 132 de 2018 y 011 de 2020</w:t>
      </w:r>
      <w:bookmarkEnd w:id="1"/>
      <w:r w:rsidR="009F40BC" w:rsidRPr="00377941">
        <w:rPr>
          <w:rFonts w:ascii="Bookman Old Style" w:hAnsi="Bookman Old Style" w:cs="Arial"/>
        </w:rPr>
        <w:t xml:space="preserve">, </w:t>
      </w:r>
      <w:r w:rsidR="00915837">
        <w:rPr>
          <w:rFonts w:ascii="Bookman Old Style" w:hAnsi="Bookman Old Style" w:cs="Arial"/>
        </w:rPr>
        <w:t xml:space="preserve">como se </w:t>
      </w:r>
      <w:r w:rsidR="009F40BC" w:rsidRPr="00377941">
        <w:rPr>
          <w:rFonts w:ascii="Bookman Old Style" w:hAnsi="Bookman Old Style" w:cs="Arial"/>
        </w:rPr>
        <w:t xml:space="preserve"> relaciona</w:t>
      </w:r>
      <w:r w:rsidR="00915837">
        <w:rPr>
          <w:rFonts w:ascii="Bookman Old Style" w:hAnsi="Bookman Old Style" w:cs="Arial"/>
        </w:rPr>
        <w:t xml:space="preserve"> y  desarrolla el</w:t>
      </w:r>
      <w:r w:rsidR="009F40BC" w:rsidRPr="00377941">
        <w:rPr>
          <w:rFonts w:ascii="Bookman Old Style" w:hAnsi="Bookman Old Style" w:cs="Arial"/>
        </w:rPr>
        <w:t xml:space="preserve"> respectivo sustento</w:t>
      </w:r>
      <w:r w:rsidR="003A46CB" w:rsidRPr="00377941">
        <w:rPr>
          <w:rFonts w:ascii="Bookman Old Style" w:hAnsi="Bookman Old Style" w:cs="Arial"/>
        </w:rPr>
        <w:t xml:space="preserve"> en el </w:t>
      </w:r>
      <w:r w:rsidR="00C12D03" w:rsidRPr="008C4BA7">
        <w:rPr>
          <w:rFonts w:ascii="Bookman Old Style" w:hAnsi="Bookman Old Style" w:cs="Arial"/>
        </w:rPr>
        <w:t xml:space="preserve">Documento CREG </w:t>
      </w:r>
      <w:r w:rsidR="00F8370D">
        <w:rPr>
          <w:rFonts w:ascii="Bookman Old Style" w:hAnsi="Bookman Old Style" w:cs="Arial"/>
        </w:rPr>
        <w:t xml:space="preserve">502 005 </w:t>
      </w:r>
      <w:r w:rsidR="00C12D03" w:rsidRPr="008C4BA7">
        <w:rPr>
          <w:rFonts w:ascii="Bookman Old Style" w:hAnsi="Bookman Old Style" w:cs="Arial"/>
        </w:rPr>
        <w:t>de 202</w:t>
      </w:r>
      <w:r w:rsidR="00C12D03">
        <w:rPr>
          <w:rFonts w:ascii="Bookman Old Style" w:hAnsi="Bookman Old Style" w:cs="Arial"/>
        </w:rPr>
        <w:t>3,</w:t>
      </w:r>
      <w:r w:rsidR="003A46CB" w:rsidRPr="00377941">
        <w:rPr>
          <w:rFonts w:ascii="Bookman Old Style" w:hAnsi="Bookman Old Style" w:cs="Arial"/>
        </w:rPr>
        <w:t xml:space="preserve"> soporte de la presente Resolución.</w:t>
      </w:r>
    </w:p>
    <w:p w14:paraId="299DAFEC" w14:textId="053A6A65" w:rsidR="003D14C2" w:rsidRPr="008C4BA7" w:rsidRDefault="003D14C2" w:rsidP="003D14C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8C4BA7">
        <w:rPr>
          <w:rFonts w:ascii="Bookman Old Style" w:hAnsi="Bookman Old Style" w:cs="Arial"/>
        </w:rPr>
        <w:t>Con base en lo establecido en el Artículo 4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w:t>
      </w:r>
      <w:r w:rsidR="00585590">
        <w:rPr>
          <w:rFonts w:ascii="Bookman Old Style" w:hAnsi="Bookman Old Style" w:cs="Arial"/>
        </w:rPr>
        <w:t xml:space="preserve"> teniendo en cuenta que el presente acto administrativo es de carácter particular</w:t>
      </w:r>
      <w:r w:rsidRPr="008C4BA7">
        <w:rPr>
          <w:rFonts w:ascii="Bookman Old Style" w:hAnsi="Bookman Old Style" w:cs="Arial"/>
        </w:rPr>
        <w:t>, en la medida en que no plantea ninguna restricción indebida a la libre competencia.</w:t>
      </w:r>
    </w:p>
    <w:p w14:paraId="65CC73E5" w14:textId="20D975C0"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w:t>
      </w:r>
      <w:r w:rsidR="001A1180">
        <w:rPr>
          <w:rFonts w:ascii="Bookman Old Style" w:hAnsi="Bookman Old Style" w:cs="Arial"/>
        </w:rPr>
        <w:t xml:space="preserve">, realizado por la </w:t>
      </w:r>
      <w:r w:rsidR="001A1180" w:rsidRPr="001954E9">
        <w:rPr>
          <w:rFonts w:ascii="Bookman Old Style" w:hAnsi="Bookman Old Style" w:cs="Arial"/>
        </w:rPr>
        <w:t>Comisión de Regulación de Energía y Gas</w:t>
      </w:r>
      <w:r w:rsidR="001A1180">
        <w:rPr>
          <w:rFonts w:ascii="Bookman Old Style" w:hAnsi="Bookman Old Style" w:cs="Arial"/>
        </w:rPr>
        <w:t xml:space="preserve">, </w:t>
      </w:r>
      <w:r>
        <w:rPr>
          <w:rFonts w:ascii="Bookman Old Style" w:hAnsi="Bookman Old Style" w:cs="Arial"/>
        </w:rPr>
        <w:t>de</w:t>
      </w:r>
      <w:r w:rsidR="006922CB" w:rsidRPr="001954E9">
        <w:rPr>
          <w:rFonts w:ascii="Bookman Old Style" w:hAnsi="Bookman Old Style" w:cs="Arial"/>
        </w:rPr>
        <w:t xml:space="preserve"> la solicitud tarifaria</w:t>
      </w:r>
      <w:r w:rsidR="001A1180">
        <w:rPr>
          <w:rFonts w:ascii="Bookman Old Style" w:hAnsi="Bookman Old Style" w:cs="Arial"/>
        </w:rPr>
        <w:t xml:space="preserve"> presentada por </w:t>
      </w:r>
      <w:r w:rsidR="001A1180">
        <w:rPr>
          <w:rFonts w:ascii="Bookman Old Style" w:hAnsi="Bookman Old Style" w:cs="Arial"/>
          <w:lang w:val="es-ES_tradnl"/>
        </w:rPr>
        <w:t>INER</w:t>
      </w:r>
      <w:r w:rsidR="001A1180" w:rsidRPr="00C2288A">
        <w:rPr>
          <w:rFonts w:ascii="Bookman Old Style" w:hAnsi="Bookman Old Style" w:cs="Arial"/>
          <w:lang w:val="es-ES_tradnl"/>
        </w:rPr>
        <w:t>GAS S.A.S. E.S.P.</w:t>
      </w:r>
      <w:r w:rsidR="001A1180">
        <w:rPr>
          <w:rFonts w:ascii="Bookman Old Style" w:hAnsi="Bookman Old Style" w:cs="Arial"/>
        </w:rPr>
        <w:t xml:space="preserve">, así como también </w:t>
      </w:r>
      <w:r>
        <w:rPr>
          <w:rFonts w:ascii="Bookman Old Style" w:hAnsi="Bookman Old Style" w:cs="Arial"/>
        </w:rPr>
        <w:t>lo</w:t>
      </w:r>
      <w:r w:rsidR="006922CB" w:rsidRPr="001954E9">
        <w:rPr>
          <w:rFonts w:ascii="Bookman Old Style" w:hAnsi="Bookman Old Style" w:cs="Arial"/>
        </w:rPr>
        <w:t>s cálculos correspondientes</w:t>
      </w:r>
      <w:r w:rsidR="001A1180">
        <w:rPr>
          <w:rFonts w:ascii="Bookman Old Style" w:hAnsi="Bookman Old Style" w:cs="Arial"/>
        </w:rPr>
        <w:t xml:space="preserve"> y</w:t>
      </w:r>
      <w:r w:rsidR="006922CB" w:rsidRPr="001954E9">
        <w:rPr>
          <w:rFonts w:ascii="Bookman Old Style" w:hAnsi="Bookman Old Style" w:cs="Arial"/>
        </w:rPr>
        <w:t xml:space="preserve">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F8370D">
        <w:rPr>
          <w:rFonts w:ascii="Bookman Old Style" w:hAnsi="Bookman Old Style" w:cs="Arial"/>
        </w:rPr>
        <w:t xml:space="preserve"> 502 005</w:t>
      </w:r>
      <w:r w:rsidR="006922CB" w:rsidRPr="001954E9">
        <w:rPr>
          <w:rFonts w:ascii="Bookman Old Style" w:hAnsi="Bookman Old Style" w:cs="Arial"/>
        </w:rPr>
        <w:t xml:space="preserve"> </w:t>
      </w:r>
      <w:r w:rsidR="006922CB" w:rsidRPr="00E16F41">
        <w:rPr>
          <w:rFonts w:ascii="Bookman Old Style" w:hAnsi="Bookman Old Style" w:cs="Arial"/>
        </w:rPr>
        <w:t xml:space="preserve">de </w:t>
      </w:r>
      <w:r w:rsidR="006C2525" w:rsidRPr="00E16F41">
        <w:rPr>
          <w:rFonts w:ascii="Bookman Old Style" w:hAnsi="Bookman Old Style" w:cs="Arial"/>
        </w:rPr>
        <w:t>202</w:t>
      </w:r>
      <w:r w:rsidR="00651A58">
        <w:rPr>
          <w:rFonts w:ascii="Bookman Old Style" w:hAnsi="Bookman Old Style" w:cs="Arial"/>
        </w:rPr>
        <w:t>3</w:t>
      </w:r>
      <w:r w:rsidR="007E43AE" w:rsidRPr="007E43AE">
        <w:rPr>
          <w:rFonts w:ascii="Bookman Old Style" w:hAnsi="Bookman Old Style" w:cs="Arial"/>
        </w:rPr>
        <w:t>, el cual hace parte integral de la presente Resolución.</w:t>
      </w:r>
    </w:p>
    <w:p w14:paraId="382D2041" w14:textId="0E87F3F8" w:rsidR="001860F6" w:rsidRDefault="001504DB" w:rsidP="004A16DD">
      <w:pPr>
        <w:spacing w:before="240" w:after="120"/>
        <w:ind w:left="0"/>
        <w:jc w:val="both"/>
        <w:rPr>
          <w:rFonts w:ascii="Bookman Old Style" w:hAnsi="Bookman Old Style"/>
          <w:color w:val="000000"/>
          <w:lang w:val="es-ES_tradnl"/>
        </w:rPr>
      </w:pPr>
      <w:r w:rsidRPr="001954E9">
        <w:rPr>
          <w:rFonts w:ascii="Bookman Old Style" w:hAnsi="Bookman Old Style" w:cs="Arial"/>
          <w:color w:val="000000"/>
          <w:spacing w:val="-3"/>
        </w:rPr>
        <w:t>La Comisión de Regulación de Energía y Gas</w:t>
      </w:r>
      <w:r w:rsidR="003D14C2">
        <w:rPr>
          <w:rFonts w:ascii="Bookman Old Style" w:hAnsi="Bookman Old Style" w:cs="Arial"/>
          <w:color w:val="000000"/>
          <w:spacing w:val="-3"/>
        </w:rPr>
        <w:t xml:space="preserve"> -CREG</w:t>
      </w:r>
      <w:r w:rsidRPr="001954E9">
        <w:rPr>
          <w:rFonts w:ascii="Bookman Old Style" w:hAnsi="Bookman Old Style" w:cs="Arial"/>
          <w:color w:val="000000"/>
          <w:spacing w:val="-3"/>
        </w:rPr>
        <w:t xml:space="preserve">,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651A58">
        <w:rPr>
          <w:rFonts w:ascii="Bookman Old Style" w:hAnsi="Bookman Old Style" w:cs="Arial"/>
          <w:color w:val="000000"/>
          <w:spacing w:val="-3"/>
        </w:rPr>
        <w:t>1234</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651A58">
        <w:rPr>
          <w:rFonts w:ascii="Bookman Old Style" w:hAnsi="Bookman Old Style" w:cs="Arial"/>
          <w:color w:val="000000"/>
          <w:spacing w:val="-3"/>
        </w:rPr>
        <w:t>18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651A58" w:rsidRPr="00651A58">
        <w:rPr>
          <w:rFonts w:ascii="Bookman Old Style" w:hAnsi="Bookman Old Style" w:cs="Arial"/>
          <w:color w:val="000000"/>
          <w:spacing w:val="-3"/>
        </w:rPr>
        <w:t>enero</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w:t>
      </w:r>
      <w:r w:rsidR="00651A58">
        <w:rPr>
          <w:rFonts w:ascii="Bookman Old Style" w:hAnsi="Bookman Old Style" w:cs="Arial"/>
          <w:color w:val="000000"/>
          <w:spacing w:val="-3"/>
        </w:rPr>
        <w:t>3</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3D14C2">
        <w:rPr>
          <w:rFonts w:ascii="Bookman Old Style" w:hAnsi="Bookman Old Style"/>
          <w:color w:val="000000"/>
          <w:lang w:val="es-ES_tradnl"/>
        </w:rPr>
        <w:t>.</w:t>
      </w:r>
    </w:p>
    <w:p w14:paraId="6FAEE109" w14:textId="77777777" w:rsidR="004A16DD" w:rsidRDefault="004A16DD" w:rsidP="004A16DD">
      <w:pPr>
        <w:keepNext/>
        <w:ind w:left="0"/>
        <w:jc w:val="center"/>
        <w:rPr>
          <w:rFonts w:ascii="Bookman Old Style" w:hAnsi="Bookman Old Style" w:cs="Arial"/>
          <w:b/>
          <w:spacing w:val="80"/>
        </w:rPr>
      </w:pPr>
    </w:p>
    <w:p w14:paraId="2DC9434A" w14:textId="545583D2" w:rsidR="00273C2C" w:rsidRPr="00317451" w:rsidRDefault="00273C2C" w:rsidP="004A16DD">
      <w:pPr>
        <w:keepNext/>
        <w:spacing w:before="12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22389F23"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040D43">
        <w:rPr>
          <w:rFonts w:ascii="Bookman Old Style" w:hAnsi="Bookman Old Style" w:cs="Arial"/>
        </w:rPr>
        <w:t>3</w:t>
      </w:r>
      <w:r w:rsidR="00834B60" w:rsidRPr="00341E8F">
        <w:rPr>
          <w:rFonts w:ascii="Bookman Old Style" w:hAnsi="Bookman Old Style" w:cs="Arial"/>
        </w:rPr>
        <w:t xml:space="preserve"> </w:t>
      </w:r>
      <w:bookmarkStart w:id="2" w:name="_Hlk35526344"/>
      <w:r w:rsidR="00834B60" w:rsidRPr="00341E8F">
        <w:rPr>
          <w:rFonts w:ascii="Bookman Old Style" w:hAnsi="Bookman Old Style" w:cs="Arial"/>
        </w:rPr>
        <w:t>de</w:t>
      </w:r>
      <w:r w:rsidR="001A1180">
        <w:rPr>
          <w:rFonts w:ascii="Bookman Old Style" w:hAnsi="Bookman Old Style" w:cs="Arial"/>
        </w:rPr>
        <w:t xml:space="preserve">l Artículo 5 </w:t>
      </w:r>
      <w:r w:rsidR="003D14C2">
        <w:rPr>
          <w:rFonts w:ascii="Bookman Old Style" w:hAnsi="Bookman Old Style" w:cs="Arial"/>
        </w:rPr>
        <w:t xml:space="preserve">de </w:t>
      </w:r>
      <w:bookmarkEnd w:id="2"/>
      <w:r w:rsidR="00585590" w:rsidRPr="00A565D8">
        <w:rPr>
          <w:rFonts w:ascii="Bookman Old Style" w:hAnsi="Bookman Old Style" w:cs="Arial"/>
          <w:color w:val="000000" w:themeColor="text1"/>
        </w:rPr>
        <w:t>la</w:t>
      </w:r>
      <w:r w:rsidR="00F47E17">
        <w:rPr>
          <w:rFonts w:ascii="Bookman Old Style" w:hAnsi="Bookman Old Style" w:cs="Arial"/>
          <w:color w:val="000000" w:themeColor="text1"/>
        </w:rPr>
        <w:t xml:space="preserve"> </w:t>
      </w:r>
      <w:r w:rsidR="00585590" w:rsidRPr="00A565D8">
        <w:rPr>
          <w:rFonts w:ascii="Bookman Old Style" w:hAnsi="Bookman Old Style" w:cs="Arial"/>
          <w:color w:val="000000" w:themeColor="text1"/>
        </w:rPr>
        <w:t>Resoluci</w:t>
      </w:r>
      <w:r w:rsidR="0066652C">
        <w:rPr>
          <w:rFonts w:ascii="Bookman Old Style" w:hAnsi="Bookman Old Style" w:cs="Arial"/>
          <w:color w:val="000000" w:themeColor="text1"/>
        </w:rPr>
        <w:t>ón</w:t>
      </w:r>
      <w:r w:rsidR="00585590" w:rsidRPr="00A565D8">
        <w:rPr>
          <w:rFonts w:ascii="Bookman Old Style" w:hAnsi="Bookman Old Style" w:cs="Arial"/>
          <w:color w:val="000000" w:themeColor="text1"/>
        </w:rPr>
        <w:t xml:space="preserve"> CREG 202 de 2013</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915837">
        <w:rPr>
          <w:rFonts w:ascii="Bookman Old Style" w:hAnsi="Bookman Old Style" w:cs="Arial"/>
        </w:rPr>
        <w:t xml:space="preserve">Especial </w:t>
      </w:r>
      <w:r w:rsidR="00834B60" w:rsidRPr="00341E8F">
        <w:rPr>
          <w:rFonts w:ascii="Bookman Old Style" w:hAnsi="Bookman Old Style" w:cs="Arial"/>
        </w:rPr>
        <w:t xml:space="preserve">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040D43">
        <w:rPr>
          <w:rFonts w:ascii="Bookman Old Style" w:hAnsi="Bookman Old Style" w:cs="Arial"/>
        </w:rPr>
        <w:t xml:space="preserve"> Especial</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w:t>
      </w:r>
      <w:r w:rsidR="00DE4159">
        <w:rPr>
          <w:rFonts w:ascii="Bookman Old Style" w:hAnsi="Bookman Old Style" w:cs="Arial"/>
          <w:szCs w:val="20"/>
          <w:lang w:val="es-ES_tradnl"/>
        </w:rPr>
        <w:t>o</w:t>
      </w:r>
      <w:r w:rsidR="008B2C43">
        <w:rPr>
          <w:rFonts w:ascii="Bookman Old Style" w:hAnsi="Bookman Old Style" w:cs="Arial"/>
          <w:szCs w:val="20"/>
          <w:lang w:val="es-ES_tradnl"/>
        </w:rPr>
        <w:t>s</w:t>
      </w:r>
      <w:r w:rsidR="009F40BC">
        <w:rPr>
          <w:rFonts w:ascii="Bookman Old Style" w:hAnsi="Bookman Old Style" w:cs="Arial"/>
        </w:rPr>
        <w:t xml:space="preserve"> </w:t>
      </w:r>
      <w:r w:rsidR="00DE4159">
        <w:rPr>
          <w:rFonts w:ascii="Bookman Old Style" w:hAnsi="Bookman Old Style" w:cs="Arial"/>
        </w:rPr>
        <w:t>centros poblados</w:t>
      </w:r>
      <w:r w:rsidR="001A1180">
        <w:rPr>
          <w:rFonts w:ascii="Bookman Old Style" w:hAnsi="Bookman Old Style" w:cs="Arial"/>
        </w:rPr>
        <w:t xml:space="preserve"> que se relacionan a continuación</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5116CA" w:rsidRPr="00010337" w14:paraId="61A02D2A" w14:textId="77777777" w:rsidTr="000F288D">
        <w:trPr>
          <w:tblHeader/>
          <w:jc w:val="center"/>
        </w:trPr>
        <w:tc>
          <w:tcPr>
            <w:tcW w:w="1960" w:type="dxa"/>
            <w:shd w:val="clear" w:color="auto" w:fill="D9D9D9" w:themeFill="background1" w:themeFillShade="D9"/>
            <w:vAlign w:val="center"/>
          </w:tcPr>
          <w:p w14:paraId="498F5750" w14:textId="77777777" w:rsidR="005116CA" w:rsidRPr="00C03DBE" w:rsidRDefault="005116CA" w:rsidP="000F288D">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1B1583A9" w14:textId="5A474C87" w:rsidR="005116CA" w:rsidRPr="00C03DBE" w:rsidRDefault="00DE4159" w:rsidP="000F288D">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2368BDF1" w14:textId="77777777" w:rsidR="005116CA" w:rsidRPr="00C03DBE" w:rsidRDefault="005116CA" w:rsidP="000F288D">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44B8E56" w14:textId="77777777" w:rsidR="005116CA" w:rsidRPr="00C03DBE" w:rsidRDefault="005116CA" w:rsidP="000F288D">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691ADD" w:rsidRPr="00010337" w14:paraId="2EF20CDD" w14:textId="77777777" w:rsidTr="000F288D">
        <w:trPr>
          <w:jc w:val="center"/>
        </w:trPr>
        <w:tc>
          <w:tcPr>
            <w:tcW w:w="1960" w:type="dxa"/>
            <w:shd w:val="clear" w:color="auto" w:fill="auto"/>
            <w:vAlign w:val="center"/>
          </w:tcPr>
          <w:p w14:paraId="58F19FBD" w14:textId="6183338E" w:rsidR="00691ADD" w:rsidRPr="00C6191C" w:rsidRDefault="00691ADD" w:rsidP="00691ADD">
            <w:pPr>
              <w:ind w:left="22" w:hanging="22"/>
              <w:jc w:val="center"/>
              <w:rPr>
                <w:rFonts w:ascii="Bookman Old Style" w:hAnsi="Bookman Old Style"/>
                <w:sz w:val="22"/>
                <w:szCs w:val="22"/>
                <w:lang w:val="es-CO" w:eastAsia="es-CO"/>
              </w:rPr>
            </w:pPr>
            <w:r w:rsidRPr="009C40EE">
              <w:rPr>
                <w:rFonts w:ascii="Bookman Old Style" w:hAnsi="Bookman Old Style"/>
                <w:sz w:val="22"/>
                <w:szCs w:val="22"/>
                <w:lang w:val="es-CO" w:eastAsia="es-CO"/>
              </w:rPr>
              <w:t>73449002</w:t>
            </w:r>
          </w:p>
        </w:tc>
        <w:tc>
          <w:tcPr>
            <w:tcW w:w="1744" w:type="dxa"/>
            <w:vAlign w:val="center"/>
          </w:tcPr>
          <w:p w14:paraId="4889FCB0" w14:textId="0371B3FC" w:rsidR="00691ADD" w:rsidRPr="00C6191C" w:rsidRDefault="00691ADD" w:rsidP="00691ADD">
            <w:pPr>
              <w:ind w:left="22" w:hanging="22"/>
              <w:jc w:val="center"/>
              <w:rPr>
                <w:rFonts w:ascii="Bookman Old Style" w:hAnsi="Bookman Old Style"/>
                <w:sz w:val="22"/>
                <w:szCs w:val="22"/>
                <w:lang w:val="es-CO" w:eastAsia="es-CO"/>
              </w:rPr>
            </w:pPr>
            <w:proofErr w:type="spellStart"/>
            <w:r>
              <w:rPr>
                <w:rFonts w:ascii="Bookman Old Style" w:hAnsi="Bookman Old Style"/>
                <w:sz w:val="22"/>
                <w:szCs w:val="22"/>
                <w:lang w:val="es-CO" w:eastAsia="es-CO"/>
              </w:rPr>
              <w:t>Chimbí</w:t>
            </w:r>
            <w:proofErr w:type="spellEnd"/>
          </w:p>
        </w:tc>
        <w:sdt>
          <w:sdtPr>
            <w:rPr>
              <w:rFonts w:ascii="Bookman Old Style" w:hAnsi="Bookman Old Style"/>
              <w:sz w:val="22"/>
              <w:szCs w:val="22"/>
              <w:lang w:val="es-CO" w:eastAsia="es-CO"/>
            </w:rPr>
            <w:id w:val="1940947052"/>
            <w:placeholder>
              <w:docPart w:val="0E2559ABCD9B42AB91ED698BC7332BAE"/>
            </w:placeholder>
            <w:text/>
          </w:sdtPr>
          <w:sdtEndPr/>
          <w:sdtContent>
            <w:tc>
              <w:tcPr>
                <w:tcW w:w="1744" w:type="dxa"/>
                <w:vAlign w:val="center"/>
              </w:tcPr>
              <w:p w14:paraId="70AFBC68" w14:textId="2E53D403" w:rsidR="00691ADD" w:rsidRPr="0054477B" w:rsidRDefault="00691ADD" w:rsidP="00691ADD">
                <w:pPr>
                  <w:ind w:left="22" w:hanging="22"/>
                  <w:jc w:val="center"/>
                  <w:rPr>
                    <w:rFonts w:ascii="Bookman Old Style" w:hAnsi="Bookman Old Style"/>
                    <w:sz w:val="22"/>
                    <w:szCs w:val="22"/>
                    <w:lang w:val="es-CO" w:eastAsia="es-CO"/>
                  </w:rPr>
                </w:pPr>
                <w:r w:rsidRPr="003F41B6">
                  <w:rPr>
                    <w:rFonts w:ascii="Bookman Old Style" w:hAnsi="Bookman Old Style"/>
                    <w:sz w:val="22"/>
                    <w:szCs w:val="22"/>
                    <w:lang w:val="es-CO" w:eastAsia="es-CO"/>
                  </w:rPr>
                  <w:t>M</w:t>
                </w:r>
                <w:r>
                  <w:rPr>
                    <w:rFonts w:ascii="Bookman Old Style" w:hAnsi="Bookman Old Style"/>
                    <w:sz w:val="22"/>
                    <w:szCs w:val="22"/>
                    <w:lang w:val="es-CO" w:eastAsia="es-CO"/>
                  </w:rPr>
                  <w:t>elgar</w:t>
                </w:r>
              </w:p>
            </w:tc>
          </w:sdtContent>
        </w:sdt>
        <w:sdt>
          <w:sdtPr>
            <w:rPr>
              <w:rFonts w:ascii="Bookman Old Style" w:hAnsi="Bookman Old Style"/>
              <w:sz w:val="22"/>
              <w:szCs w:val="22"/>
              <w:lang w:val="es-CO" w:eastAsia="es-CO"/>
            </w:rPr>
            <w:id w:val="-76758765"/>
            <w:placeholder>
              <w:docPart w:val="8F815428E4DA401C8FC5990B21EA6069"/>
            </w:placeholder>
            <w:text/>
          </w:sdtPr>
          <w:sdtEndPr/>
          <w:sdtContent>
            <w:tc>
              <w:tcPr>
                <w:tcW w:w="2362" w:type="dxa"/>
                <w:shd w:val="clear" w:color="auto" w:fill="auto"/>
                <w:vAlign w:val="center"/>
              </w:tcPr>
              <w:p w14:paraId="20DBE522" w14:textId="59A2E3C6" w:rsidR="00691ADD" w:rsidRPr="0054477B" w:rsidRDefault="00691ADD" w:rsidP="00691AD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Tolima</w:t>
                </w:r>
              </w:p>
            </w:tc>
          </w:sdtContent>
        </w:sdt>
      </w:tr>
      <w:tr w:rsidR="00691ADD" w:rsidRPr="00010337" w14:paraId="3AA2A340" w14:textId="77777777" w:rsidTr="000F288D">
        <w:trPr>
          <w:jc w:val="center"/>
        </w:trPr>
        <w:tc>
          <w:tcPr>
            <w:tcW w:w="1960" w:type="dxa"/>
            <w:shd w:val="clear" w:color="auto" w:fill="auto"/>
            <w:vAlign w:val="center"/>
          </w:tcPr>
          <w:p w14:paraId="16E44704" w14:textId="0EB6831C" w:rsidR="00691ADD" w:rsidRPr="00C6191C" w:rsidRDefault="00691ADD" w:rsidP="00691ADD">
            <w:pPr>
              <w:ind w:left="22" w:hanging="22"/>
              <w:jc w:val="center"/>
              <w:rPr>
                <w:rFonts w:ascii="Bookman Old Style" w:hAnsi="Bookman Old Style"/>
                <w:sz w:val="22"/>
                <w:szCs w:val="22"/>
                <w:lang w:val="es-CO" w:eastAsia="es-CO"/>
              </w:rPr>
            </w:pPr>
            <w:r w:rsidRPr="009C40EE">
              <w:rPr>
                <w:rFonts w:ascii="Bookman Old Style" w:hAnsi="Bookman Old Style"/>
                <w:sz w:val="22"/>
                <w:szCs w:val="22"/>
                <w:lang w:val="es-CO" w:eastAsia="es-CO"/>
              </w:rPr>
              <w:t>73449003</w:t>
            </w:r>
          </w:p>
        </w:tc>
        <w:tc>
          <w:tcPr>
            <w:tcW w:w="1744" w:type="dxa"/>
            <w:vAlign w:val="center"/>
          </w:tcPr>
          <w:p w14:paraId="4E8517EE" w14:textId="79877247" w:rsidR="00691ADD" w:rsidRPr="00C6191C" w:rsidRDefault="00691ADD" w:rsidP="00691AD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Bombote</w:t>
            </w:r>
          </w:p>
        </w:tc>
        <w:sdt>
          <w:sdtPr>
            <w:rPr>
              <w:rFonts w:ascii="Bookman Old Style" w:hAnsi="Bookman Old Style"/>
              <w:sz w:val="22"/>
              <w:szCs w:val="22"/>
              <w:lang w:val="es-CO" w:eastAsia="es-CO"/>
            </w:rPr>
            <w:id w:val="1822849156"/>
            <w:placeholder>
              <w:docPart w:val="B22D9C54677A464CAEF5EDFFA183250E"/>
            </w:placeholder>
            <w:text/>
          </w:sdtPr>
          <w:sdtEndPr/>
          <w:sdtContent>
            <w:tc>
              <w:tcPr>
                <w:tcW w:w="1744" w:type="dxa"/>
                <w:vAlign w:val="center"/>
              </w:tcPr>
              <w:p w14:paraId="62F3D722" w14:textId="6CA62B01" w:rsidR="00691ADD" w:rsidRPr="003F41B6" w:rsidRDefault="00691ADD" w:rsidP="00691ADD">
                <w:pPr>
                  <w:ind w:left="22" w:hanging="22"/>
                  <w:jc w:val="center"/>
                  <w:rPr>
                    <w:rFonts w:ascii="Bookman Old Style" w:hAnsi="Bookman Old Style"/>
                    <w:sz w:val="22"/>
                    <w:szCs w:val="22"/>
                    <w:lang w:val="es-CO" w:eastAsia="es-CO"/>
                  </w:rPr>
                </w:pPr>
                <w:r w:rsidRPr="00704FE4">
                  <w:rPr>
                    <w:rFonts w:ascii="Bookman Old Style" w:hAnsi="Bookman Old Style"/>
                    <w:sz w:val="22"/>
                    <w:szCs w:val="22"/>
                    <w:lang w:val="es-CO" w:eastAsia="es-CO"/>
                  </w:rPr>
                  <w:t>Melgar</w:t>
                </w:r>
              </w:p>
            </w:tc>
          </w:sdtContent>
        </w:sdt>
        <w:sdt>
          <w:sdtPr>
            <w:rPr>
              <w:rFonts w:ascii="Bookman Old Style" w:hAnsi="Bookman Old Style"/>
              <w:sz w:val="22"/>
              <w:szCs w:val="22"/>
              <w:lang w:val="es-CO" w:eastAsia="es-CO"/>
            </w:rPr>
            <w:id w:val="-1446299688"/>
            <w:placeholder>
              <w:docPart w:val="75FC1C10617C46F78883A4C3C8B5F1E5"/>
            </w:placeholder>
            <w:text/>
          </w:sdtPr>
          <w:sdtEndPr/>
          <w:sdtContent>
            <w:tc>
              <w:tcPr>
                <w:tcW w:w="2362" w:type="dxa"/>
                <w:shd w:val="clear" w:color="auto" w:fill="auto"/>
                <w:vAlign w:val="center"/>
              </w:tcPr>
              <w:p w14:paraId="3F910CBE" w14:textId="6BEF8D2D" w:rsidR="00691ADD" w:rsidRPr="00941389" w:rsidRDefault="00691ADD" w:rsidP="00691ADD">
                <w:pPr>
                  <w:ind w:left="22" w:hanging="22"/>
                  <w:jc w:val="center"/>
                  <w:rPr>
                    <w:rFonts w:ascii="Bookman Old Style" w:hAnsi="Bookman Old Style"/>
                    <w:sz w:val="22"/>
                    <w:szCs w:val="22"/>
                    <w:lang w:val="es-CO" w:eastAsia="es-CO"/>
                  </w:rPr>
                </w:pPr>
                <w:r w:rsidRPr="007A61A7">
                  <w:rPr>
                    <w:rFonts w:ascii="Bookman Old Style" w:hAnsi="Bookman Old Style"/>
                    <w:sz w:val="22"/>
                    <w:szCs w:val="22"/>
                    <w:lang w:val="es-CO" w:eastAsia="es-CO"/>
                  </w:rPr>
                  <w:t>Tolima</w:t>
                </w:r>
              </w:p>
            </w:tc>
          </w:sdtContent>
        </w:sdt>
      </w:tr>
      <w:tr w:rsidR="00691ADD" w:rsidRPr="00010337" w14:paraId="3F1B7A77" w14:textId="77777777" w:rsidTr="000F288D">
        <w:trPr>
          <w:jc w:val="center"/>
        </w:trPr>
        <w:tc>
          <w:tcPr>
            <w:tcW w:w="1960" w:type="dxa"/>
            <w:shd w:val="clear" w:color="auto" w:fill="auto"/>
            <w:vAlign w:val="center"/>
          </w:tcPr>
          <w:p w14:paraId="7150BDC6" w14:textId="75F7CA23" w:rsidR="00691ADD" w:rsidRPr="00C6191C" w:rsidRDefault="00691ADD" w:rsidP="00691ADD">
            <w:pPr>
              <w:ind w:left="22" w:hanging="22"/>
              <w:jc w:val="center"/>
              <w:rPr>
                <w:rFonts w:ascii="Bookman Old Style" w:hAnsi="Bookman Old Style"/>
                <w:sz w:val="22"/>
                <w:szCs w:val="22"/>
                <w:lang w:val="es-CO" w:eastAsia="es-CO"/>
              </w:rPr>
            </w:pPr>
            <w:r w:rsidRPr="009C40EE">
              <w:rPr>
                <w:rFonts w:ascii="Bookman Old Style" w:hAnsi="Bookman Old Style"/>
                <w:sz w:val="22"/>
                <w:szCs w:val="22"/>
                <w:lang w:val="es-CO" w:eastAsia="es-CO"/>
              </w:rPr>
              <w:t>73449017</w:t>
            </w:r>
          </w:p>
        </w:tc>
        <w:tc>
          <w:tcPr>
            <w:tcW w:w="1744" w:type="dxa"/>
            <w:vAlign w:val="center"/>
          </w:tcPr>
          <w:p w14:paraId="418D55A8" w14:textId="68DA09F7" w:rsidR="00691ADD" w:rsidRPr="00C6191C" w:rsidRDefault="00691ADD" w:rsidP="00691AD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La Cajita</w:t>
            </w:r>
          </w:p>
        </w:tc>
        <w:sdt>
          <w:sdtPr>
            <w:rPr>
              <w:rFonts w:ascii="Bookman Old Style" w:hAnsi="Bookman Old Style"/>
              <w:sz w:val="22"/>
              <w:szCs w:val="22"/>
              <w:lang w:val="es-CO" w:eastAsia="es-CO"/>
            </w:rPr>
            <w:id w:val="-1521386022"/>
            <w:placeholder>
              <w:docPart w:val="BD5A2F947D5A4FD580077865D254BE11"/>
            </w:placeholder>
            <w:text/>
          </w:sdtPr>
          <w:sdtEndPr/>
          <w:sdtContent>
            <w:tc>
              <w:tcPr>
                <w:tcW w:w="1744" w:type="dxa"/>
                <w:vAlign w:val="center"/>
              </w:tcPr>
              <w:p w14:paraId="661BEA44" w14:textId="6881CE93" w:rsidR="00691ADD" w:rsidRPr="003F41B6" w:rsidRDefault="00691ADD" w:rsidP="00691ADD">
                <w:pPr>
                  <w:ind w:left="22" w:hanging="22"/>
                  <w:jc w:val="center"/>
                  <w:rPr>
                    <w:rFonts w:ascii="Bookman Old Style" w:hAnsi="Bookman Old Style"/>
                    <w:sz w:val="22"/>
                    <w:szCs w:val="22"/>
                    <w:lang w:val="es-CO" w:eastAsia="es-CO"/>
                  </w:rPr>
                </w:pPr>
                <w:r w:rsidRPr="00704FE4">
                  <w:rPr>
                    <w:rFonts w:ascii="Bookman Old Style" w:hAnsi="Bookman Old Style"/>
                    <w:sz w:val="22"/>
                    <w:szCs w:val="22"/>
                    <w:lang w:val="es-CO" w:eastAsia="es-CO"/>
                  </w:rPr>
                  <w:t>Melgar</w:t>
                </w:r>
              </w:p>
            </w:tc>
          </w:sdtContent>
        </w:sdt>
        <w:sdt>
          <w:sdtPr>
            <w:rPr>
              <w:rFonts w:ascii="Bookman Old Style" w:hAnsi="Bookman Old Style"/>
              <w:sz w:val="22"/>
              <w:szCs w:val="22"/>
              <w:lang w:val="es-CO" w:eastAsia="es-CO"/>
            </w:rPr>
            <w:id w:val="1761788997"/>
            <w:placeholder>
              <w:docPart w:val="51A6C81EF40F4127A361C00BF911D390"/>
            </w:placeholder>
            <w:text/>
          </w:sdtPr>
          <w:sdtEndPr/>
          <w:sdtContent>
            <w:tc>
              <w:tcPr>
                <w:tcW w:w="2362" w:type="dxa"/>
                <w:shd w:val="clear" w:color="auto" w:fill="auto"/>
                <w:vAlign w:val="center"/>
              </w:tcPr>
              <w:p w14:paraId="57F7238B" w14:textId="4877D923" w:rsidR="00691ADD" w:rsidRPr="00941389" w:rsidRDefault="00691ADD" w:rsidP="00691ADD">
                <w:pPr>
                  <w:ind w:left="22" w:hanging="22"/>
                  <w:jc w:val="center"/>
                  <w:rPr>
                    <w:rFonts w:ascii="Bookman Old Style" w:hAnsi="Bookman Old Style"/>
                    <w:sz w:val="22"/>
                    <w:szCs w:val="22"/>
                    <w:lang w:val="es-CO" w:eastAsia="es-CO"/>
                  </w:rPr>
                </w:pPr>
                <w:r w:rsidRPr="007A61A7">
                  <w:rPr>
                    <w:rFonts w:ascii="Bookman Old Style" w:hAnsi="Bookman Old Style"/>
                    <w:sz w:val="22"/>
                    <w:szCs w:val="22"/>
                    <w:lang w:val="es-CO" w:eastAsia="es-CO"/>
                  </w:rPr>
                  <w:t>Tolima</w:t>
                </w:r>
              </w:p>
            </w:tc>
          </w:sdtContent>
        </w:sdt>
      </w:tr>
    </w:tbl>
    <w:p w14:paraId="54E31CD4" w14:textId="50440786"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 xml:space="preserve">Anexo 2 de </w:t>
      </w:r>
      <w:r w:rsidR="00A923D3">
        <w:rPr>
          <w:rFonts w:ascii="Bookman Old Style" w:hAnsi="Bookman Old Style" w:cs="Arial"/>
        </w:rPr>
        <w:t>la presente</w:t>
      </w:r>
      <w:r w:rsidRPr="00630566">
        <w:rPr>
          <w:rFonts w:ascii="Bookman Old Style" w:hAnsi="Bookman Old Style" w:cs="Arial"/>
        </w:rPr>
        <w:t xml:space="preserve">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B266EC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1A1180" w:rsidRPr="001A1180">
        <w:rPr>
          <w:rFonts w:ascii="Bookman Old Style" w:hAnsi="Bookman Old Style" w:cs="Arial"/>
        </w:rPr>
        <w:t xml:space="preserve">MIL TRESCIENTOS SESENTA Y NUEVE MILLONES </w:t>
      </w:r>
      <w:r w:rsidR="000C052D">
        <w:rPr>
          <w:rFonts w:ascii="Bookman Old Style" w:hAnsi="Bookman Old Style" w:cs="Arial"/>
        </w:rPr>
        <w:t>CIENTO</w:t>
      </w:r>
      <w:r w:rsidR="001A1180" w:rsidRPr="001A1180">
        <w:rPr>
          <w:rFonts w:ascii="Bookman Old Style" w:hAnsi="Bookman Old Style" w:cs="Arial"/>
        </w:rPr>
        <w:t xml:space="preserve"> </w:t>
      </w:r>
      <w:r w:rsidR="000C052D">
        <w:rPr>
          <w:rFonts w:ascii="Bookman Old Style" w:hAnsi="Bookman Old Style" w:cs="Arial"/>
        </w:rPr>
        <w:t>VE</w:t>
      </w:r>
      <w:r w:rsidR="00ED5565">
        <w:rPr>
          <w:rFonts w:ascii="Bookman Old Style" w:hAnsi="Bookman Old Style" w:cs="Arial"/>
        </w:rPr>
        <w:t>INTE</w:t>
      </w:r>
      <w:r w:rsidR="001A1180" w:rsidRPr="001A1180">
        <w:rPr>
          <w:rFonts w:ascii="Bookman Old Style" w:hAnsi="Bookman Old Style" w:cs="Arial"/>
        </w:rPr>
        <w:t xml:space="preserve"> MIL </w:t>
      </w:r>
      <w:r w:rsidR="00ED5565">
        <w:rPr>
          <w:rFonts w:ascii="Bookman Old Style" w:hAnsi="Bookman Old Style" w:cs="Arial"/>
        </w:rPr>
        <w:t>CIENTO NOVENTA Y UN</w:t>
      </w:r>
      <w:r w:rsidR="001A1180" w:rsidRPr="001A1180">
        <w:rPr>
          <w:rFonts w:ascii="Bookman Old Style" w:hAnsi="Bookman Old Style" w:cs="Arial"/>
        </w:rPr>
        <w:t xml:space="preserve"> PESOS</w:t>
      </w:r>
      <w:r w:rsidR="001A1180" w:rsidRPr="00915837">
        <w:rPr>
          <w:rFonts w:ascii="Bookman Old Style" w:hAnsi="Bookman Old Style" w:cs="Arial"/>
        </w:rPr>
        <w:t xml:space="preserve"> </w:t>
      </w:r>
      <w:r w:rsidR="00CB384D" w:rsidRPr="004622FC">
        <w:rPr>
          <w:rFonts w:ascii="Bookman Old Style" w:hAnsi="Bookman Old Style" w:cs="Arial"/>
        </w:rPr>
        <w:t xml:space="preserve">$ </w:t>
      </w:r>
      <w:r w:rsidR="00AD5062" w:rsidRPr="004622FC">
        <w:rPr>
          <w:rFonts w:ascii="Bookman Old Style" w:hAnsi="Bookman Old Style" w:cs="Arial"/>
        </w:rPr>
        <w:t>1</w:t>
      </w:r>
      <w:r w:rsidR="00705730" w:rsidRPr="004622FC">
        <w:rPr>
          <w:rFonts w:ascii="Bookman Old Style" w:hAnsi="Bookman Old Style" w:cs="Arial"/>
        </w:rPr>
        <w:t>,</w:t>
      </w:r>
      <w:r w:rsidR="00AD5062" w:rsidRPr="004622FC">
        <w:rPr>
          <w:rFonts w:ascii="Bookman Old Style" w:hAnsi="Bookman Old Style" w:cs="Arial"/>
        </w:rPr>
        <w:t>369</w:t>
      </w:r>
      <w:r w:rsidR="00D77272" w:rsidRPr="004622FC">
        <w:rPr>
          <w:rFonts w:ascii="Bookman Old Style" w:hAnsi="Bookman Old Style" w:cs="Arial"/>
        </w:rPr>
        <w:t>,</w:t>
      </w:r>
      <w:r w:rsidR="00A418F9" w:rsidRPr="00915837">
        <w:rPr>
          <w:rFonts w:ascii="Bookman Old Style" w:hAnsi="Bookman Old Style" w:cs="Arial"/>
        </w:rPr>
        <w:t>120</w:t>
      </w:r>
      <w:r w:rsidR="00D77272" w:rsidRPr="004622FC">
        <w:rPr>
          <w:rFonts w:ascii="Bookman Old Style" w:hAnsi="Bookman Old Style" w:cs="Arial"/>
        </w:rPr>
        <w:t>,</w:t>
      </w:r>
      <w:r w:rsidR="00C962B5" w:rsidRPr="00915837">
        <w:rPr>
          <w:rFonts w:ascii="Bookman Old Style" w:hAnsi="Bookman Old Style" w:cs="Arial"/>
        </w:rPr>
        <w:t>191</w:t>
      </w:r>
      <w:r w:rsidR="00C962B5" w:rsidRPr="004622FC">
        <w:rPr>
          <w:rFonts w:ascii="Bookman Old Style" w:hAnsi="Bookman Old Style" w:cs="Arial"/>
        </w:rPr>
        <w:t xml:space="preserve"> </w:t>
      </w:r>
      <w:r w:rsidR="008150E7" w:rsidRPr="004622FC">
        <w:rPr>
          <w:rFonts w:ascii="Bookman Old Style" w:hAnsi="Bookman Old Style" w:cs="Arial"/>
        </w:rPr>
        <w:t>($</w:t>
      </w:r>
      <w:r w:rsidR="008B4F4D" w:rsidRPr="004622FC">
        <w:rPr>
          <w:rFonts w:ascii="Bookman Old Style" w:hAnsi="Bookman Old Style" w:cs="Arial"/>
        </w:rPr>
        <w:t xml:space="preserve"> </w:t>
      </w:r>
      <w:r w:rsidR="00513B60" w:rsidRPr="004622FC">
        <w:rPr>
          <w:rFonts w:ascii="Bookman Old Style" w:hAnsi="Bookman Old Style" w:cs="Arial"/>
        </w:rPr>
        <w:t xml:space="preserve">del </w:t>
      </w:r>
      <w:r w:rsidR="008150E7" w:rsidRPr="004622FC">
        <w:rPr>
          <w:rFonts w:ascii="Bookman Old Style" w:hAnsi="Bookman Old Style" w:cs="Arial"/>
        </w:rPr>
        <w:t xml:space="preserve">31 de diciembre de </w:t>
      </w:r>
      <w:r w:rsidR="00934F43" w:rsidRPr="004622FC">
        <w:rPr>
          <w:rFonts w:ascii="Bookman Old Style" w:hAnsi="Bookman Old Style" w:cs="Arial"/>
        </w:rPr>
        <w:t>20</w:t>
      </w:r>
      <w:r w:rsidR="00705730" w:rsidRPr="004622FC">
        <w:rPr>
          <w:rFonts w:ascii="Bookman Old Style" w:hAnsi="Bookman Old Style" w:cs="Arial"/>
        </w:rPr>
        <w:t>2</w:t>
      </w:r>
      <w:r w:rsidR="0045358A" w:rsidRPr="004622FC">
        <w:rPr>
          <w:rFonts w:ascii="Bookman Old Style" w:hAnsi="Bookman Old Style" w:cs="Arial"/>
        </w:rPr>
        <w:t>1</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0C9F0CAC" w:rsidR="008C3D2D" w:rsidRDefault="001A1180" w:rsidP="005345C7">
      <w:pPr>
        <w:autoSpaceDE w:val="0"/>
        <w:autoSpaceDN w:val="0"/>
        <w:adjustRightInd w:val="0"/>
        <w:ind w:left="0"/>
        <w:jc w:val="both"/>
        <w:rPr>
          <w:rFonts w:ascii="Bookman Old Style" w:hAnsi="Bookman Old Style" w:cs="Arial"/>
          <w:bCs/>
        </w:rPr>
      </w:pPr>
      <w:r>
        <w:rPr>
          <w:rFonts w:ascii="Bookman Old Style" w:hAnsi="Bookman Old Style" w:cs="Arial"/>
          <w:bCs/>
        </w:rPr>
        <w:t>En aplicación de</w:t>
      </w:r>
      <w:r w:rsidRPr="009353D2">
        <w:rPr>
          <w:rFonts w:ascii="Bookman Old Style" w:hAnsi="Bookman Old Style" w:cs="Arial"/>
          <w:bCs/>
        </w:rPr>
        <w:t xml:space="preserve">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8C3D2D"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008C3D2D"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3A039CF0" w14:textId="170BE1B6" w:rsidR="00F53F78" w:rsidRDefault="00F53F78" w:rsidP="005345C7">
      <w:pPr>
        <w:autoSpaceDE w:val="0"/>
        <w:autoSpaceDN w:val="0"/>
        <w:adjustRightInd w:val="0"/>
        <w:ind w:left="0"/>
        <w:jc w:val="both"/>
        <w:rPr>
          <w:rFonts w:ascii="Bookman Old Style" w:hAnsi="Bookman Old Style" w:cs="Arial"/>
          <w:bCs/>
        </w:rPr>
      </w:pPr>
    </w:p>
    <w:p w14:paraId="73663008" w14:textId="77777777" w:rsidR="00352AAE" w:rsidRDefault="00352AAE" w:rsidP="005345C7">
      <w:pPr>
        <w:autoSpaceDE w:val="0"/>
        <w:autoSpaceDN w:val="0"/>
        <w:adjustRightInd w:val="0"/>
        <w:ind w:left="0"/>
        <w:jc w:val="both"/>
        <w:rPr>
          <w:rFonts w:ascii="Bookman Old Style" w:hAnsi="Bookman Old Style" w:cs="Arial"/>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891"/>
      </w:tblGrid>
      <w:tr w:rsidR="002B22FD" w14:paraId="274BF218" w14:textId="77777777" w:rsidTr="00905C0B">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905C0B" w14:paraId="63909EA1" w14:textId="77777777" w:rsidTr="00905C0B">
        <w:trPr>
          <w:trHeight w:val="313"/>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757908" w14:paraId="7EF68FF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3E227EE6" w14:textId="15A34C9E" w:rsidR="00757908" w:rsidRPr="00757908" w:rsidRDefault="00757908" w:rsidP="00757908">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42D4F638" w14:textId="704CE960" w:rsidR="00757908" w:rsidRPr="00890AE1" w:rsidRDefault="00757908"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544</w:t>
            </w:r>
            <w:r w:rsidRPr="00890AE1">
              <w:rPr>
                <w:rFonts w:ascii="Bookman Old Style" w:hAnsi="Bookman Old Style" w:cs="Arial"/>
                <w:sz w:val="22"/>
                <w:szCs w:val="22"/>
              </w:rPr>
              <w:t>,</w:t>
            </w:r>
            <w:r w:rsidR="00611D32">
              <w:rPr>
                <w:rFonts w:ascii="Bookman Old Style" w:hAnsi="Bookman Old Style" w:cs="Arial"/>
                <w:sz w:val="22"/>
                <w:szCs w:val="22"/>
              </w:rPr>
              <w:t>207</w:t>
            </w:r>
            <w:r w:rsidRPr="00890AE1">
              <w:rPr>
                <w:rFonts w:ascii="Bookman Old Style" w:hAnsi="Bookman Old Style" w:cs="Arial"/>
                <w:sz w:val="22"/>
                <w:szCs w:val="22"/>
              </w:rPr>
              <w:t>,</w:t>
            </w:r>
            <w:r w:rsidR="00611D32">
              <w:rPr>
                <w:rFonts w:ascii="Bookman Old Style" w:hAnsi="Bookman Old Style" w:cs="Arial"/>
                <w:sz w:val="22"/>
                <w:szCs w:val="22"/>
              </w:rPr>
              <w:t>154</w:t>
            </w:r>
          </w:p>
        </w:tc>
      </w:tr>
      <w:tr w:rsidR="00757908" w14:paraId="3BBE02D0"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3FDFDD3" w14:textId="1D7974BD"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502BCF56" w14:textId="08E4579B" w:rsidR="00757908" w:rsidRPr="00890AE1" w:rsidRDefault="00611D32"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695</w:t>
            </w:r>
            <w:r w:rsidR="00757908" w:rsidRPr="00890AE1">
              <w:rPr>
                <w:rFonts w:ascii="Bookman Old Style" w:hAnsi="Bookman Old Style" w:cs="Arial"/>
                <w:sz w:val="22"/>
                <w:szCs w:val="22"/>
              </w:rPr>
              <w:t>,</w:t>
            </w:r>
            <w:r w:rsidR="00E720A4">
              <w:rPr>
                <w:rFonts w:ascii="Bookman Old Style" w:hAnsi="Bookman Old Style" w:cs="Arial"/>
                <w:sz w:val="22"/>
                <w:szCs w:val="22"/>
              </w:rPr>
              <w:t>551</w:t>
            </w:r>
            <w:r w:rsidR="00757908" w:rsidRPr="00890AE1">
              <w:rPr>
                <w:rFonts w:ascii="Bookman Old Style" w:hAnsi="Bookman Old Style" w:cs="Arial"/>
                <w:sz w:val="22"/>
                <w:szCs w:val="22"/>
              </w:rPr>
              <w:t>,</w:t>
            </w:r>
            <w:r w:rsidR="00E720A4">
              <w:rPr>
                <w:rFonts w:ascii="Bookman Old Style" w:hAnsi="Bookman Old Style" w:cs="Arial"/>
                <w:sz w:val="22"/>
                <w:szCs w:val="22"/>
              </w:rPr>
              <w:t>717</w:t>
            </w:r>
          </w:p>
        </w:tc>
      </w:tr>
      <w:tr w:rsidR="00757908" w14:paraId="5030151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037EC6F9" w14:textId="6EF9630D" w:rsidR="00757908" w:rsidRDefault="00757908" w:rsidP="00757908">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vAlign w:val="center"/>
            <w:hideMark/>
          </w:tcPr>
          <w:p w14:paraId="7A48A6B3" w14:textId="2F4FA35A" w:rsidR="00757908" w:rsidRPr="00890AE1" w:rsidRDefault="00757908"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417</w:t>
            </w:r>
            <w:r w:rsidRPr="00890AE1">
              <w:rPr>
                <w:rFonts w:ascii="Bookman Old Style" w:hAnsi="Bookman Old Style" w:cs="Arial"/>
                <w:sz w:val="22"/>
                <w:szCs w:val="22"/>
              </w:rPr>
              <w:t>,</w:t>
            </w:r>
            <w:r>
              <w:rPr>
                <w:rFonts w:ascii="Bookman Old Style" w:hAnsi="Bookman Old Style" w:cs="Arial"/>
                <w:sz w:val="22"/>
                <w:szCs w:val="22"/>
              </w:rPr>
              <w:t>288</w:t>
            </w:r>
          </w:p>
        </w:tc>
      </w:tr>
      <w:tr w:rsidR="00757908" w14:paraId="1362335F" w14:textId="77777777" w:rsidTr="00905C0B">
        <w:trPr>
          <w:trHeight w:val="242"/>
          <w:jc w:val="center"/>
        </w:trPr>
        <w:tc>
          <w:tcPr>
            <w:tcW w:w="2457" w:type="pct"/>
            <w:tcBorders>
              <w:top w:val="single" w:sz="4" w:space="0" w:color="auto"/>
              <w:left w:val="single" w:sz="4" w:space="0" w:color="auto"/>
              <w:bottom w:val="single" w:sz="4" w:space="0" w:color="auto"/>
              <w:right w:val="single" w:sz="4" w:space="0" w:color="auto"/>
            </w:tcBorders>
            <w:hideMark/>
          </w:tcPr>
          <w:p w14:paraId="5FA5FB21" w14:textId="428D1092"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00B0A2CD" w14:textId="7CE3C747" w:rsidR="00757908" w:rsidRPr="00890AE1" w:rsidRDefault="00757908"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s="Arial"/>
                <w:sz w:val="22"/>
                <w:szCs w:val="22"/>
              </w:rPr>
              <w:t>417</w:t>
            </w:r>
            <w:r w:rsidRPr="00890AE1">
              <w:rPr>
                <w:rFonts w:ascii="Bookman Old Style" w:hAnsi="Bookman Old Style" w:cs="Arial"/>
                <w:sz w:val="22"/>
                <w:szCs w:val="22"/>
              </w:rPr>
              <w:t>,</w:t>
            </w:r>
            <w:r>
              <w:rPr>
                <w:rFonts w:ascii="Bookman Old Style" w:hAnsi="Bookman Old Style" w:cs="Arial"/>
                <w:sz w:val="22"/>
                <w:szCs w:val="22"/>
              </w:rPr>
              <w:t>288</w:t>
            </w:r>
          </w:p>
        </w:tc>
      </w:tr>
    </w:tbl>
    <w:p w14:paraId="72BCD11E" w14:textId="285B6BC3"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w:t>
      </w:r>
      <w:r w:rsidR="0027453A">
        <w:rPr>
          <w:rFonts w:ascii="Bookman Old Style" w:hAnsi="Bookman Old Style" w:cs="Arial"/>
          <w:sz w:val="16"/>
        </w:rPr>
        <w:t>1</w:t>
      </w:r>
      <w:r w:rsidRPr="007B0D3E">
        <w:rPr>
          <w:rFonts w:ascii="Bookman Old Style" w:hAnsi="Bookman Old Style" w:cs="Arial"/>
          <w:sz w:val="16"/>
        </w:rPr>
        <w:t>.</w:t>
      </w:r>
    </w:p>
    <w:p w14:paraId="743C49C5" w14:textId="6F8D4AE1"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lastRenderedPageBreak/>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w:t>
      </w:r>
      <w:r w:rsidR="001A1180">
        <w:rPr>
          <w:rFonts w:ascii="Bookman Old Style" w:hAnsi="Bookman Old Style" w:cs="Arial"/>
          <w:lang w:val="es-ES_tradnl"/>
        </w:rPr>
        <w:t>INER</w:t>
      </w:r>
      <w:r w:rsidR="001A1180" w:rsidRPr="00C2288A">
        <w:rPr>
          <w:rFonts w:ascii="Bookman Old Style" w:hAnsi="Bookman Old Style" w:cs="Arial"/>
          <w:lang w:val="es-ES_tradnl"/>
        </w:rPr>
        <w:t>GAS S.A.S. E.S.P</w:t>
      </w:r>
      <w:r w:rsidR="001A1180">
        <w:rPr>
          <w:rFonts w:ascii="Bookman Old Style" w:hAnsi="Bookman Old Style" w:cs="Arial"/>
          <w:bCs/>
        </w:rPr>
        <w:t xml:space="preserve">., </w:t>
      </w:r>
      <w:r w:rsidR="001B63E5">
        <w:rPr>
          <w:rFonts w:ascii="Bookman Old Style" w:hAnsi="Bookman Old Style" w:cs="Arial"/>
          <w:bCs/>
        </w:rPr>
        <w:t>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0B3C00">
        <w:rPr>
          <w:rFonts w:ascii="Bookman Old Style" w:hAnsi="Bookman Old Style" w:cs="Arial"/>
          <w:bCs/>
        </w:rPr>
        <w:t>5</w:t>
      </w:r>
      <w:r w:rsidR="003B183E" w:rsidRPr="004266B9">
        <w:rPr>
          <w:rFonts w:ascii="Bookman Old Style" w:hAnsi="Bookman Old Style" w:cs="Arial"/>
          <w:bCs/>
        </w:rPr>
        <w:t>.</w:t>
      </w:r>
      <w:r w:rsidR="000B3C00">
        <w:rPr>
          <w:rFonts w:ascii="Bookman Old Style" w:hAnsi="Bookman Old Style" w:cs="Arial"/>
          <w:bCs/>
        </w:rPr>
        <w:t>36</w:t>
      </w:r>
      <w:r w:rsidR="001B63E5" w:rsidRPr="004266B9">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B307DD">
        <w:rPr>
          <w:rFonts w:ascii="Bookman Old Style" w:hAnsi="Bookman Old Style" w:cs="Arial"/>
          <w:bCs/>
        </w:rPr>
        <w:t>100</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esolución</w:t>
      </w:r>
      <w:r w:rsidR="003D14C2">
        <w:rPr>
          <w:rFonts w:ascii="Bookman Old Style" w:hAnsi="Bookman Old Style" w:cs="Arial"/>
        </w:rPr>
        <w:t>,</w:t>
      </w:r>
      <w:r w:rsidR="00BB54AF">
        <w:rPr>
          <w:rFonts w:ascii="Bookman Old Style" w:hAnsi="Bookman Old Style" w:cs="Arial"/>
        </w:rPr>
        <w:t xml:space="preserve">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e AOM</w:t>
      </w:r>
      <w:r w:rsidR="00BB54AF">
        <w:rPr>
          <w:rFonts w:ascii="Bookman Old Style" w:hAnsi="Bookman Old Style" w:cs="Arial"/>
        </w:rPr>
        <w:t xml:space="preserve">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890AE1" w14:paraId="0A7197BC" w14:textId="77777777" w:rsidTr="00890AE1">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890AE1" w:rsidRDefault="00890AE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890AE1" w:rsidRDefault="00890AE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890AE1" w14:paraId="7C748F0D" w14:textId="77777777" w:rsidTr="00890AE1">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890AE1" w:rsidRDefault="00890AE1"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6C791702" w14:textId="588892CD" w:rsidR="00890AE1" w:rsidRPr="00F0249F" w:rsidRDefault="00E873AF" w:rsidP="00A66B0A">
            <w:pPr>
              <w:ind w:left="0"/>
              <w:jc w:val="center"/>
              <w:rPr>
                <w:rFonts w:ascii="Bookman Old Style" w:hAnsi="Bookman Old Style"/>
                <w:color w:val="000000"/>
                <w:sz w:val="22"/>
                <w:szCs w:val="28"/>
                <w:highlight w:val="yellow"/>
                <w:lang w:val="es-CO" w:eastAsia="es-CO"/>
              </w:rPr>
            </w:pPr>
            <w:r>
              <w:rPr>
                <w:rFonts w:ascii="Bookman Old Style" w:hAnsi="Bookman Old Style" w:cs="Arial"/>
                <w:color w:val="000000"/>
                <w:sz w:val="22"/>
                <w:szCs w:val="28"/>
                <w:lang w:eastAsia="es-CO"/>
              </w:rPr>
              <w:t>5</w:t>
            </w:r>
            <w:r w:rsidR="00140321">
              <w:rPr>
                <w:rFonts w:ascii="Bookman Old Style" w:hAnsi="Bookman Old Style" w:cs="Arial"/>
                <w:color w:val="000000"/>
                <w:sz w:val="22"/>
                <w:szCs w:val="28"/>
                <w:lang w:eastAsia="es-CO"/>
              </w:rPr>
              <w:t>27</w:t>
            </w:r>
            <w:r w:rsidR="00890AE1" w:rsidRPr="00555672">
              <w:rPr>
                <w:rFonts w:ascii="Bookman Old Style" w:hAnsi="Bookman Old Style" w:cs="Arial"/>
                <w:color w:val="000000"/>
                <w:sz w:val="22"/>
                <w:szCs w:val="28"/>
                <w:lang w:eastAsia="es-CO"/>
              </w:rPr>
              <w:t>,</w:t>
            </w:r>
            <w:r w:rsidR="00140321">
              <w:rPr>
                <w:rFonts w:ascii="Bookman Old Style" w:hAnsi="Bookman Old Style" w:cs="Arial"/>
                <w:color w:val="000000"/>
                <w:sz w:val="22"/>
                <w:szCs w:val="28"/>
                <w:lang w:eastAsia="es-CO"/>
              </w:rPr>
              <w:t>053</w:t>
            </w:r>
            <w:r w:rsidR="00890AE1" w:rsidRPr="00555672">
              <w:rPr>
                <w:rFonts w:ascii="Bookman Old Style" w:hAnsi="Bookman Old Style" w:cs="Arial"/>
                <w:color w:val="000000"/>
                <w:sz w:val="22"/>
                <w:szCs w:val="28"/>
                <w:lang w:eastAsia="es-CO"/>
              </w:rPr>
              <w:t>,</w:t>
            </w:r>
            <w:r w:rsidR="00140321">
              <w:rPr>
                <w:rFonts w:ascii="Bookman Old Style" w:hAnsi="Bookman Old Style" w:cs="Arial"/>
                <w:color w:val="000000"/>
                <w:sz w:val="22"/>
                <w:szCs w:val="28"/>
                <w:lang w:eastAsia="es-CO"/>
              </w:rPr>
              <w:t>165</w:t>
            </w:r>
          </w:p>
        </w:tc>
      </w:tr>
    </w:tbl>
    <w:p w14:paraId="5AE402A5" w14:textId="40B451BC"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w:t>
      </w:r>
      <w:r w:rsidR="00E873AF">
        <w:rPr>
          <w:rFonts w:ascii="Bookman Old Style" w:hAnsi="Bookman Old Style" w:cs="Arial"/>
          <w:sz w:val="16"/>
        </w:rPr>
        <w:t>1</w:t>
      </w:r>
      <w:r w:rsidRPr="007B0D3E">
        <w:rPr>
          <w:rFonts w:ascii="Bookman Old Style" w:hAnsi="Bookman Old Style" w:cs="Arial"/>
          <w:sz w:val="16"/>
        </w:rPr>
        <w:t>.</w:t>
      </w:r>
    </w:p>
    <w:p w14:paraId="10FDFD5F" w14:textId="5E4FF2F1" w:rsidR="00A0161E" w:rsidRDefault="00A923D3" w:rsidP="009353D2">
      <w:pPr>
        <w:widowControl w:val="0"/>
        <w:adjustRightInd w:val="0"/>
        <w:spacing w:before="240" w:after="240"/>
        <w:ind w:left="0" w:right="23"/>
        <w:jc w:val="both"/>
        <w:rPr>
          <w:rFonts w:ascii="Bookman Old Style" w:hAnsi="Bookman Old Style" w:cs="Arial"/>
        </w:rPr>
      </w:pPr>
      <w:r>
        <w:rPr>
          <w:rFonts w:ascii="Bookman Old Style" w:hAnsi="Bookman Old Style" w:cs="Arial"/>
        </w:rPr>
        <w:t xml:space="preserve">En aplicación de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00A0161E"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00A0161E" w:rsidRPr="001954E9">
        <w:rPr>
          <w:rFonts w:ascii="Bookman Old Style" w:hAnsi="Bookman Old Style" w:cs="Arial"/>
        </w:rPr>
        <w:t>para la componente que remunera los gastos de AOM, aplicable a usuarios de uso residencial y a usuarios diferentes a los de uso residencial:</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FB386A" w14:paraId="6A761D9F" w14:textId="77777777" w:rsidTr="00555672">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555672" w14:paraId="33F3914B" w14:textId="77777777" w:rsidTr="00555672">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555672" w:rsidRDefault="0055567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555672" w:rsidRDefault="0055567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AF54C9" w14:paraId="7D1CB499"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2219A837" w14:textId="405447A1" w:rsidR="00AF54C9" w:rsidRPr="00B306A1" w:rsidRDefault="00AF54C9" w:rsidP="00AF54C9">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1DEBE0D3" w14:textId="1D6C6B6B" w:rsidR="00AF54C9" w:rsidRPr="00AF54C9" w:rsidRDefault="00AF54C9" w:rsidP="00AF54C9">
            <w:pPr>
              <w:ind w:left="0"/>
              <w:jc w:val="center"/>
              <w:rPr>
                <w:rFonts w:ascii="Bookman Old Style" w:hAnsi="Bookman Old Style"/>
                <w:color w:val="000000"/>
                <w:sz w:val="22"/>
                <w:szCs w:val="28"/>
              </w:rPr>
            </w:pPr>
            <w:r w:rsidRPr="00AF54C9">
              <w:rPr>
                <w:rFonts w:ascii="Bookman Old Style" w:hAnsi="Bookman Old Style" w:cs="Arial"/>
                <w:color w:val="000000"/>
                <w:sz w:val="22"/>
                <w:szCs w:val="28"/>
              </w:rPr>
              <w:t>14</w:t>
            </w:r>
            <w:r w:rsidR="005F0FED">
              <w:rPr>
                <w:rFonts w:ascii="Bookman Old Style" w:hAnsi="Bookman Old Style" w:cs="Arial"/>
                <w:color w:val="000000"/>
                <w:sz w:val="22"/>
                <w:szCs w:val="28"/>
              </w:rPr>
              <w:t>4</w:t>
            </w:r>
            <w:r w:rsidRPr="00AF54C9">
              <w:rPr>
                <w:rFonts w:ascii="Bookman Old Style" w:hAnsi="Bookman Old Style" w:cs="Arial"/>
                <w:color w:val="000000"/>
                <w:sz w:val="22"/>
                <w:szCs w:val="28"/>
              </w:rPr>
              <w:t>,</w:t>
            </w:r>
            <w:r w:rsidR="00E720A4">
              <w:rPr>
                <w:rFonts w:ascii="Bookman Old Style" w:hAnsi="Bookman Old Style" w:cs="Arial"/>
                <w:color w:val="000000"/>
                <w:sz w:val="22"/>
                <w:szCs w:val="28"/>
              </w:rPr>
              <w:t>509</w:t>
            </w:r>
            <w:r w:rsidRPr="00AF54C9">
              <w:rPr>
                <w:rFonts w:ascii="Bookman Old Style" w:hAnsi="Bookman Old Style" w:cs="Arial"/>
                <w:color w:val="000000"/>
                <w:sz w:val="22"/>
                <w:szCs w:val="28"/>
              </w:rPr>
              <w:t>,</w:t>
            </w:r>
            <w:r w:rsidR="00E720A4">
              <w:rPr>
                <w:rFonts w:ascii="Bookman Old Style" w:hAnsi="Bookman Old Style" w:cs="Arial"/>
                <w:color w:val="000000"/>
                <w:sz w:val="22"/>
                <w:szCs w:val="28"/>
              </w:rPr>
              <w:t>675</w:t>
            </w:r>
          </w:p>
        </w:tc>
      </w:tr>
      <w:tr w:rsidR="00AF54C9" w14:paraId="060F2FB6"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1494964" w14:textId="295A6C42"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7CF2B4CE" w14:textId="4DAA8D8C" w:rsidR="00AF54C9" w:rsidRPr="00AF54C9" w:rsidRDefault="00AF54C9" w:rsidP="00AF54C9">
            <w:pPr>
              <w:ind w:left="0"/>
              <w:jc w:val="center"/>
              <w:rPr>
                <w:rFonts w:ascii="Bookman Old Style" w:hAnsi="Bookman Old Style"/>
                <w:color w:val="000000"/>
                <w:sz w:val="22"/>
                <w:szCs w:val="28"/>
              </w:rPr>
            </w:pPr>
            <w:r w:rsidRPr="00AF54C9">
              <w:rPr>
                <w:rFonts w:ascii="Bookman Old Style" w:hAnsi="Bookman Old Style" w:cs="Arial"/>
                <w:color w:val="000000"/>
                <w:sz w:val="22"/>
                <w:szCs w:val="28"/>
              </w:rPr>
              <w:t>38</w:t>
            </w:r>
            <w:r w:rsidR="00196EFA">
              <w:rPr>
                <w:rFonts w:ascii="Bookman Old Style" w:hAnsi="Bookman Old Style" w:cs="Arial"/>
                <w:color w:val="000000"/>
                <w:sz w:val="22"/>
                <w:szCs w:val="28"/>
              </w:rPr>
              <w:t>2</w:t>
            </w:r>
            <w:r w:rsidRPr="00AF54C9">
              <w:rPr>
                <w:rFonts w:ascii="Bookman Old Style" w:hAnsi="Bookman Old Style" w:cs="Arial"/>
                <w:color w:val="000000"/>
                <w:sz w:val="22"/>
                <w:szCs w:val="28"/>
              </w:rPr>
              <w:t>,</w:t>
            </w:r>
            <w:r w:rsidR="004D69C7">
              <w:rPr>
                <w:rFonts w:ascii="Bookman Old Style" w:hAnsi="Bookman Old Style" w:cs="Arial"/>
                <w:color w:val="000000"/>
                <w:sz w:val="22"/>
                <w:szCs w:val="28"/>
              </w:rPr>
              <w:t>543</w:t>
            </w:r>
            <w:r w:rsidRPr="00AF54C9">
              <w:rPr>
                <w:rFonts w:ascii="Bookman Old Style" w:hAnsi="Bookman Old Style" w:cs="Arial"/>
                <w:color w:val="000000"/>
                <w:sz w:val="22"/>
                <w:szCs w:val="28"/>
              </w:rPr>
              <w:t>,</w:t>
            </w:r>
            <w:r w:rsidR="004D69C7">
              <w:rPr>
                <w:rFonts w:ascii="Bookman Old Style" w:hAnsi="Bookman Old Style" w:cs="Arial"/>
                <w:color w:val="000000"/>
                <w:sz w:val="22"/>
                <w:szCs w:val="28"/>
              </w:rPr>
              <w:t>489</w:t>
            </w:r>
          </w:p>
        </w:tc>
      </w:tr>
      <w:tr w:rsidR="00AF54C9" w14:paraId="623652F0"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FA609C0" w14:textId="1BE7CA43" w:rsidR="00AF54C9"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3574F060" w14:textId="1C39108A" w:rsidR="00AF54C9" w:rsidRPr="00AF54C9" w:rsidRDefault="00AF54C9" w:rsidP="00AF54C9">
            <w:pPr>
              <w:ind w:left="0"/>
              <w:jc w:val="center"/>
              <w:rPr>
                <w:rFonts w:ascii="Bookman Old Style" w:hAnsi="Bookman Old Style"/>
                <w:color w:val="000000"/>
                <w:sz w:val="22"/>
                <w:szCs w:val="28"/>
              </w:rPr>
            </w:pPr>
            <w:r w:rsidRPr="00AF54C9">
              <w:rPr>
                <w:rFonts w:ascii="Bookman Old Style" w:hAnsi="Bookman Old Style" w:cs="Arial"/>
                <w:color w:val="000000"/>
                <w:sz w:val="22"/>
                <w:szCs w:val="28"/>
              </w:rPr>
              <w:t>417,288</w:t>
            </w:r>
          </w:p>
        </w:tc>
      </w:tr>
      <w:tr w:rsidR="00AF54C9" w14:paraId="66BF4A2A"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918A6A4" w14:textId="12FB16D3"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06758D6D" w14:textId="24451F7A" w:rsidR="00AF54C9" w:rsidRPr="00AF54C9" w:rsidRDefault="00AF54C9" w:rsidP="00AF54C9">
            <w:pPr>
              <w:ind w:left="0"/>
              <w:jc w:val="center"/>
              <w:rPr>
                <w:rFonts w:ascii="Bookman Old Style" w:hAnsi="Bookman Old Style"/>
                <w:color w:val="000000"/>
                <w:sz w:val="22"/>
                <w:szCs w:val="28"/>
              </w:rPr>
            </w:pPr>
            <w:r w:rsidRPr="00AF54C9">
              <w:rPr>
                <w:rFonts w:ascii="Bookman Old Style" w:hAnsi="Bookman Old Style" w:cs="Arial"/>
                <w:color w:val="000000"/>
                <w:sz w:val="22"/>
                <w:szCs w:val="28"/>
              </w:rPr>
              <w:t>417,288</w:t>
            </w:r>
          </w:p>
        </w:tc>
      </w:tr>
    </w:tbl>
    <w:p w14:paraId="351609A9" w14:textId="0338684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w:t>
      </w:r>
      <w:r w:rsidR="00AF54C9">
        <w:rPr>
          <w:rFonts w:ascii="Bookman Old Style" w:hAnsi="Bookman Old Style" w:cs="Arial"/>
          <w:sz w:val="16"/>
        </w:rPr>
        <w:t>1</w:t>
      </w:r>
      <w:r w:rsidRPr="007B0D3E">
        <w:rPr>
          <w:rFonts w:ascii="Bookman Old Style" w:hAnsi="Bookman Old Style" w:cs="Arial"/>
          <w:sz w:val="16"/>
        </w:rPr>
        <w:t>.</w:t>
      </w:r>
    </w:p>
    <w:p w14:paraId="369D0FA5" w14:textId="76F5423E"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w:t>
      </w:r>
      <w:r w:rsidR="00A923D3">
        <w:rPr>
          <w:rFonts w:ascii="Bookman Old Style" w:hAnsi="Bookman Old Style" w:cs="Arial"/>
        </w:rPr>
        <w:t xml:space="preserve"> de la presente Resolución,</w:t>
      </w:r>
      <w:r w:rsidRPr="001954E9">
        <w:rPr>
          <w:rFonts w:ascii="Bookman Old Style" w:hAnsi="Bookman Old Style" w:cs="Arial"/>
        </w:rPr>
        <w:t xml:space="preserve">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FB386A" w14:paraId="0687A84C" w14:textId="77777777" w:rsidTr="009728B3">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9728B3" w14:paraId="18D67879" w14:textId="77777777" w:rsidTr="00843B7A">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9728B3" w:rsidRDefault="009728B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9728B3" w:rsidRDefault="009728B3">
            <w:pPr>
              <w:widowControl w:val="0"/>
              <w:adjustRightInd w:val="0"/>
              <w:ind w:left="0" w:right="20"/>
              <w:jc w:val="center"/>
              <w:rPr>
                <w:rFonts w:ascii="Bookman Old Style" w:hAnsi="Bookman Old Style" w:cs="Arial"/>
                <w:sz w:val="22"/>
                <w:szCs w:val="22"/>
              </w:rPr>
            </w:pPr>
          </w:p>
        </w:tc>
        <w:tc>
          <w:tcPr>
            <w:tcW w:w="18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9728B3" w:rsidRDefault="009728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43B7A" w14:paraId="7F7D80B9" w14:textId="77777777" w:rsidTr="00843B7A">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843B7A" w:rsidRDefault="00843B7A" w:rsidP="00843B7A">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319A1752" w14:textId="73E655FB" w:rsidR="00843B7A" w:rsidRPr="00843B7A" w:rsidRDefault="00843B7A" w:rsidP="00843B7A">
            <w:pPr>
              <w:ind w:left="0"/>
              <w:jc w:val="center"/>
              <w:rPr>
                <w:rFonts w:ascii="Bookman Old Style" w:hAnsi="Bookman Old Style"/>
                <w:b/>
                <w:color w:val="000000"/>
                <w:sz w:val="22"/>
                <w:szCs w:val="22"/>
              </w:rPr>
            </w:pPr>
            <w:r w:rsidRPr="00843B7A">
              <w:rPr>
                <w:rFonts w:ascii="Bookman Old Style" w:hAnsi="Bookman Old Style" w:cs="Arial"/>
                <w:b/>
                <w:color w:val="000000"/>
                <w:sz w:val="22"/>
                <w:szCs w:val="22"/>
              </w:rPr>
              <w:t>4,</w:t>
            </w:r>
            <w:r w:rsidR="00960C7D" w:rsidRPr="00843B7A">
              <w:rPr>
                <w:rFonts w:ascii="Bookman Old Style" w:hAnsi="Bookman Old Style" w:cs="Arial"/>
                <w:b/>
                <w:color w:val="000000"/>
                <w:sz w:val="22"/>
                <w:szCs w:val="22"/>
              </w:rPr>
              <w:t>2</w:t>
            </w:r>
            <w:r w:rsidR="00960C7D">
              <w:rPr>
                <w:rFonts w:ascii="Bookman Old Style" w:hAnsi="Bookman Old Style" w:cs="Arial"/>
                <w:b/>
                <w:color w:val="000000"/>
                <w:sz w:val="22"/>
                <w:szCs w:val="22"/>
              </w:rPr>
              <w:t>34</w:t>
            </w:r>
            <w:r w:rsidRPr="00843B7A">
              <w:rPr>
                <w:rFonts w:ascii="Bookman Old Style" w:hAnsi="Bookman Old Style" w:cs="Arial"/>
                <w:b/>
                <w:color w:val="000000"/>
                <w:sz w:val="22"/>
                <w:szCs w:val="22"/>
              </w:rPr>
              <w:t>.</w:t>
            </w:r>
            <w:r w:rsidR="00960C7D">
              <w:rPr>
                <w:rFonts w:ascii="Bookman Old Style" w:hAnsi="Bookman Old Style" w:cs="Arial"/>
                <w:b/>
                <w:color w:val="000000"/>
                <w:sz w:val="22"/>
                <w:szCs w:val="22"/>
              </w:rPr>
              <w:t>0</w:t>
            </w:r>
            <w:r w:rsidR="00C55616">
              <w:rPr>
                <w:rFonts w:ascii="Bookman Old Style" w:hAnsi="Bookman Old Style" w:cs="Arial"/>
                <w:b/>
                <w:color w:val="000000"/>
                <w:sz w:val="22"/>
                <w:szCs w:val="22"/>
              </w:rPr>
              <w:t>2</w:t>
            </w:r>
          </w:p>
        </w:tc>
      </w:tr>
      <w:tr w:rsidR="00843B7A" w14:paraId="71BE5DD7" w14:textId="77777777" w:rsidTr="00843B7A">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CC0348B" w14:textId="0E7B76FB"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INERGAS S.A.S.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067FD942" w14:textId="016A873F" w:rsidR="00843B7A" w:rsidRPr="00843B7A" w:rsidRDefault="00843B7A" w:rsidP="00843B7A">
            <w:pPr>
              <w:ind w:left="0"/>
              <w:jc w:val="center"/>
              <w:rPr>
                <w:rFonts w:ascii="Bookman Old Style" w:hAnsi="Bookman Old Style"/>
                <w:bCs/>
                <w:color w:val="000000"/>
                <w:sz w:val="22"/>
                <w:szCs w:val="22"/>
              </w:rPr>
            </w:pPr>
            <w:r w:rsidRPr="00843B7A">
              <w:rPr>
                <w:rFonts w:ascii="Bookman Old Style" w:hAnsi="Bookman Old Style" w:cs="Arial"/>
                <w:bCs/>
                <w:color w:val="000000"/>
                <w:sz w:val="22"/>
                <w:szCs w:val="22"/>
              </w:rPr>
              <w:t>1,</w:t>
            </w:r>
            <w:r w:rsidR="0036486F">
              <w:rPr>
                <w:rFonts w:ascii="Bookman Old Style" w:hAnsi="Bookman Old Style" w:cs="Arial"/>
                <w:bCs/>
                <w:color w:val="000000"/>
                <w:sz w:val="22"/>
                <w:szCs w:val="22"/>
              </w:rPr>
              <w:t>343</w:t>
            </w:r>
            <w:r w:rsidRPr="00843B7A">
              <w:rPr>
                <w:rFonts w:ascii="Bookman Old Style" w:hAnsi="Bookman Old Style" w:cs="Arial"/>
                <w:bCs/>
                <w:color w:val="000000"/>
                <w:sz w:val="22"/>
                <w:szCs w:val="22"/>
              </w:rPr>
              <w:t>.</w:t>
            </w:r>
            <w:r w:rsidR="0036486F">
              <w:rPr>
                <w:rFonts w:ascii="Bookman Old Style" w:hAnsi="Bookman Old Style" w:cs="Arial"/>
                <w:bCs/>
                <w:color w:val="000000"/>
                <w:sz w:val="22"/>
                <w:szCs w:val="22"/>
              </w:rPr>
              <w:t>92</w:t>
            </w:r>
          </w:p>
        </w:tc>
      </w:tr>
      <w:tr w:rsidR="00843B7A" w14:paraId="1EDCA60C" w14:textId="77777777" w:rsidTr="00843B7A">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5FCB9370" w14:textId="3AA11B3D"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la GOBERNACIÓN DE TOLIMA.</w:t>
            </w:r>
          </w:p>
        </w:tc>
        <w:tc>
          <w:tcPr>
            <w:tcW w:w="701" w:type="pct"/>
            <w:tcBorders>
              <w:top w:val="single" w:sz="4" w:space="0" w:color="000000"/>
              <w:left w:val="single" w:sz="4" w:space="0" w:color="000000"/>
              <w:bottom w:val="single" w:sz="4" w:space="0" w:color="000000"/>
              <w:right w:val="single" w:sz="4" w:space="0" w:color="000000"/>
            </w:tcBorders>
            <w:vAlign w:val="center"/>
          </w:tcPr>
          <w:p w14:paraId="1FE410F2" w14:textId="6107FB4A"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tcPr>
          <w:p w14:paraId="0B6AE4EA" w14:textId="4DF347D3" w:rsidR="00843B7A" w:rsidRPr="00843B7A" w:rsidRDefault="00843B7A" w:rsidP="00843B7A">
            <w:pPr>
              <w:ind w:left="0"/>
              <w:jc w:val="center"/>
              <w:rPr>
                <w:rFonts w:ascii="Bookman Old Style" w:hAnsi="Bookman Old Style" w:cs="Arial"/>
                <w:bCs/>
                <w:color w:val="000000"/>
                <w:sz w:val="22"/>
                <w:szCs w:val="22"/>
              </w:rPr>
            </w:pPr>
            <w:r w:rsidRPr="00843B7A">
              <w:rPr>
                <w:rFonts w:ascii="Bookman Old Style" w:hAnsi="Bookman Old Style" w:cs="Arial"/>
                <w:bCs/>
                <w:color w:val="000000"/>
                <w:sz w:val="22"/>
                <w:szCs w:val="22"/>
              </w:rPr>
              <w:t>1,</w:t>
            </w:r>
            <w:r w:rsidR="0036486F">
              <w:rPr>
                <w:rFonts w:ascii="Bookman Old Style" w:hAnsi="Bookman Old Style" w:cs="Arial"/>
                <w:bCs/>
                <w:color w:val="000000"/>
                <w:sz w:val="22"/>
                <w:szCs w:val="22"/>
              </w:rPr>
              <w:t>627</w:t>
            </w:r>
            <w:r w:rsidRPr="00843B7A">
              <w:rPr>
                <w:rFonts w:ascii="Bookman Old Style" w:hAnsi="Bookman Old Style" w:cs="Arial"/>
                <w:bCs/>
                <w:color w:val="000000"/>
                <w:sz w:val="22"/>
                <w:szCs w:val="22"/>
              </w:rPr>
              <w:t>.</w:t>
            </w:r>
            <w:r w:rsidR="0036486F">
              <w:rPr>
                <w:rFonts w:ascii="Bookman Old Style" w:hAnsi="Bookman Old Style" w:cs="Arial"/>
                <w:bCs/>
                <w:color w:val="000000"/>
                <w:sz w:val="22"/>
                <w:szCs w:val="22"/>
              </w:rPr>
              <w:t>06</w:t>
            </w:r>
          </w:p>
        </w:tc>
      </w:tr>
      <w:tr w:rsidR="00843B7A" w14:paraId="0A8AE5D8" w14:textId="77777777" w:rsidTr="00843B7A">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2F22E908" w14:textId="519EB9AB"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24AFE257" w14:textId="2DAC57E2" w:rsidR="00843B7A" w:rsidRPr="00843B7A" w:rsidRDefault="00843B7A" w:rsidP="00843B7A">
            <w:pPr>
              <w:ind w:left="0"/>
              <w:jc w:val="center"/>
              <w:rPr>
                <w:rFonts w:ascii="Bookman Old Style" w:hAnsi="Bookman Old Style"/>
                <w:bCs/>
                <w:color w:val="000000"/>
                <w:sz w:val="22"/>
                <w:szCs w:val="22"/>
              </w:rPr>
            </w:pPr>
            <w:r w:rsidRPr="00843B7A">
              <w:rPr>
                <w:rFonts w:ascii="Bookman Old Style" w:hAnsi="Bookman Old Style" w:cs="Arial"/>
                <w:bCs/>
                <w:color w:val="000000"/>
                <w:sz w:val="22"/>
                <w:szCs w:val="22"/>
              </w:rPr>
              <w:t>1,2</w:t>
            </w:r>
            <w:r w:rsidR="00F26A51">
              <w:rPr>
                <w:rFonts w:ascii="Bookman Old Style" w:hAnsi="Bookman Old Style" w:cs="Arial"/>
                <w:bCs/>
                <w:color w:val="000000"/>
                <w:sz w:val="22"/>
                <w:szCs w:val="22"/>
              </w:rPr>
              <w:t>63</w:t>
            </w:r>
            <w:r w:rsidRPr="00843B7A">
              <w:rPr>
                <w:rFonts w:ascii="Bookman Old Style" w:hAnsi="Bookman Old Style" w:cs="Arial"/>
                <w:bCs/>
                <w:color w:val="000000"/>
                <w:sz w:val="22"/>
                <w:szCs w:val="22"/>
              </w:rPr>
              <w:t>.0</w:t>
            </w:r>
            <w:r w:rsidR="00F26A51">
              <w:rPr>
                <w:rFonts w:ascii="Bookman Old Style" w:hAnsi="Bookman Old Style" w:cs="Arial"/>
                <w:bCs/>
                <w:color w:val="000000"/>
                <w:sz w:val="22"/>
                <w:szCs w:val="22"/>
              </w:rPr>
              <w:t>4</w:t>
            </w:r>
          </w:p>
        </w:tc>
      </w:tr>
    </w:tbl>
    <w:p w14:paraId="06120D91" w14:textId="10973D41"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843B7A">
        <w:rPr>
          <w:rFonts w:ascii="Bookman Old Style" w:hAnsi="Bookman Old Style" w:cs="Arial"/>
          <w:sz w:val="16"/>
          <w:lang w:val="es-CO" w:eastAsia="x-none"/>
        </w:rPr>
        <w:t>1</w:t>
      </w:r>
    </w:p>
    <w:p w14:paraId="6B1F253D" w14:textId="3F7BCE36" w:rsidR="008F756E" w:rsidRPr="008C4BA7" w:rsidRDefault="007213C9" w:rsidP="007213C9">
      <w:pPr>
        <w:widowControl w:val="0"/>
        <w:adjustRightInd w:val="0"/>
        <w:spacing w:before="240" w:after="240"/>
        <w:ind w:left="0" w:right="20"/>
        <w:jc w:val="both"/>
        <w:rPr>
          <w:rFonts w:ascii="Bookman Old Style" w:hAnsi="Bookman Old Style" w:cs="Arial"/>
        </w:rPr>
      </w:pPr>
      <w:r w:rsidRPr="008C4BA7">
        <w:rPr>
          <w:rFonts w:ascii="Bookman Old Style" w:hAnsi="Bookman Old Style" w:cs="Arial"/>
          <w:b/>
          <w:bCs/>
        </w:rPr>
        <w:t>Parágrafo</w:t>
      </w:r>
      <w:r w:rsidR="003D14C2" w:rsidRPr="008C4BA7">
        <w:rPr>
          <w:rFonts w:ascii="Bookman Old Style" w:hAnsi="Bookman Old Style" w:cs="Arial"/>
          <w:b/>
          <w:bCs/>
        </w:rPr>
        <w:t xml:space="preserve"> Primero</w:t>
      </w:r>
      <w:r w:rsidRPr="008C4BA7">
        <w:rPr>
          <w:rFonts w:ascii="Bookman Old Style" w:hAnsi="Bookman Old Style" w:cs="Arial"/>
          <w:b/>
          <w:bCs/>
        </w:rPr>
        <w:t>.</w:t>
      </w:r>
      <w:r w:rsidRPr="008C4BA7">
        <w:rPr>
          <w:rFonts w:ascii="Bookman Old Style" w:hAnsi="Bookman Old Style" w:cs="Arial"/>
        </w:rPr>
        <w:t xml:space="preserve"> </w:t>
      </w:r>
      <w:r w:rsidR="00250FD2" w:rsidRPr="008C4BA7">
        <w:rPr>
          <w:rFonts w:ascii="Bookman Old Style" w:hAnsi="Bookman Old Style" w:cs="Arial"/>
        </w:rPr>
        <w:t xml:space="preserve">El </w:t>
      </w:r>
      <w:r w:rsidRPr="008C4BA7">
        <w:rPr>
          <w:rFonts w:ascii="Bookman Old Style" w:hAnsi="Bookman Old Style" w:cs="Arial"/>
        </w:rPr>
        <w:t xml:space="preserve">Cargo de Distribución </w:t>
      </w:r>
      <w:r w:rsidR="00250FD2" w:rsidRPr="008C4BA7">
        <w:rPr>
          <w:rFonts w:ascii="Bookman Old Style" w:hAnsi="Bookman Old Style" w:cs="Arial"/>
        </w:rPr>
        <w:t xml:space="preserve">establecido en el presente Artículo </w:t>
      </w:r>
      <w:r w:rsidRPr="008C4BA7">
        <w:rPr>
          <w:rFonts w:ascii="Bookman Old Style" w:hAnsi="Bookman Old Style" w:cs="Arial"/>
        </w:rPr>
        <w:lastRenderedPageBreak/>
        <w:t xml:space="preserve">se actualizará de conformidad con lo establecido en el </w:t>
      </w:r>
      <w:r w:rsidR="00250FD2" w:rsidRPr="008C4BA7">
        <w:rPr>
          <w:rFonts w:ascii="Bookman Old Style" w:hAnsi="Bookman Old Style" w:cs="Arial"/>
        </w:rPr>
        <w:t>A</w:t>
      </w:r>
      <w:r w:rsidRPr="008C4BA7">
        <w:rPr>
          <w:rFonts w:ascii="Bookman Old Style" w:hAnsi="Bookman Old Style" w:cs="Arial"/>
        </w:rPr>
        <w:t xml:space="preserve">rtículo 12 de la </w:t>
      </w:r>
      <w:r w:rsidR="0066652C">
        <w:rPr>
          <w:rFonts w:ascii="Bookman Old Style" w:hAnsi="Bookman Old Style" w:cs="Arial"/>
        </w:rPr>
        <w:t>Metodología, particularmente de la Resolución CREG 202 de 2013</w:t>
      </w:r>
      <w:r w:rsidR="0066652C" w:rsidRPr="0066652C">
        <w:rPr>
          <w:rFonts w:ascii="Bookman Old Style" w:hAnsi="Bookman Old Style" w:cs="Arial"/>
        </w:rPr>
        <w:t xml:space="preserve"> </w:t>
      </w:r>
      <w:r w:rsidR="0066652C" w:rsidRPr="008C4BA7">
        <w:rPr>
          <w:rFonts w:ascii="Bookman Old Style" w:hAnsi="Bookman Old Style" w:cs="Arial"/>
        </w:rPr>
        <w:t>o aquel que lo modifique o sustituya</w:t>
      </w:r>
      <w:r w:rsidR="003D14C2" w:rsidRPr="008C4BA7">
        <w:rPr>
          <w:rFonts w:ascii="Bookman Old Style" w:hAnsi="Bookman Old Style" w:cs="Arial"/>
        </w:rPr>
        <w:t>.</w:t>
      </w:r>
    </w:p>
    <w:p w14:paraId="1059E55B" w14:textId="7B7A470F" w:rsidR="003D14C2" w:rsidRDefault="003D14C2" w:rsidP="007213C9">
      <w:pPr>
        <w:widowControl w:val="0"/>
        <w:adjustRightInd w:val="0"/>
        <w:spacing w:before="240" w:after="240"/>
        <w:ind w:left="0" w:right="20"/>
        <w:jc w:val="both"/>
        <w:rPr>
          <w:rFonts w:ascii="Bookman Old Style" w:hAnsi="Bookman Old Style" w:cs="Arial"/>
        </w:rPr>
      </w:pPr>
      <w:r w:rsidRPr="008C4BA7">
        <w:rPr>
          <w:rFonts w:ascii="Bookman Old Style" w:hAnsi="Bookman Old Style" w:cs="Arial"/>
          <w:b/>
          <w:bCs/>
        </w:rPr>
        <w:t>Parágrafo Segundo.</w:t>
      </w:r>
      <w:r w:rsidRPr="008C4BA7">
        <w:t xml:space="preserve"> </w:t>
      </w:r>
      <w:r w:rsidRPr="008C4BA7">
        <w:rPr>
          <w:rFonts w:ascii="Bookman Old Style" w:hAnsi="Bookman Old Style" w:cs="Arial"/>
        </w:rPr>
        <w:t>Para el cálculo de las tarifas que se cobren a los usuarios conforme a los cargos aprobados en el Numeral 5 de la presente Resolución, se tendrá en cuenta lo establecido en el Numeral 87.9 del Artículo 87 de la Ley 142 de 1994, modificado por el Artículo 99 de la Ley 1450 de 2011</w:t>
      </w:r>
      <w:r w:rsidR="00585590">
        <w:rPr>
          <w:rFonts w:ascii="Bookman Old Style" w:hAnsi="Bookman Old Style" w:cs="Arial"/>
        </w:rPr>
        <w:t xml:space="preserve"> y </w:t>
      </w:r>
      <w:r w:rsidR="00585590" w:rsidRPr="00585590">
        <w:rPr>
          <w:rFonts w:ascii="Bookman Old Style" w:hAnsi="Bookman Old Style" w:cs="Arial"/>
        </w:rPr>
        <w:t>por el artículo 8 del Decreto Legislativo 819 de 2020</w:t>
      </w:r>
      <w:r w:rsidRPr="008C4BA7">
        <w:rPr>
          <w:rFonts w:ascii="Bookman Old Style" w:hAnsi="Bookman Old Style" w:cs="Arial"/>
        </w:rPr>
        <w:t xml:space="preserve"> o aquella que la modifique, aclare o sustituya.</w:t>
      </w:r>
    </w:p>
    <w:p w14:paraId="0FAF761F" w14:textId="0F2D2889"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0D45A2" w14:paraId="06035421" w14:textId="77777777" w:rsidTr="00271377">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CC847D" w14:textId="5C561768" w:rsidR="000D45A2" w:rsidRDefault="000D45A2" w:rsidP="00271377">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0D45A2" w14:paraId="61FBA354" w14:textId="77777777" w:rsidTr="00CC5B62">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BF299D" w14:textId="77777777" w:rsidR="000D45A2" w:rsidRDefault="000D45A2" w:rsidP="0027137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C4BA4" w14:textId="77777777" w:rsidR="000D45A2" w:rsidRDefault="000D45A2" w:rsidP="00271377">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DECA17" w14:textId="77777777" w:rsidR="000D45A2" w:rsidRDefault="000D45A2" w:rsidP="00271377">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36486F" w14:paraId="3009A704" w14:textId="77777777" w:rsidTr="00CC5B62">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DB5B897" w14:textId="77777777" w:rsidR="0036486F" w:rsidRDefault="0036486F" w:rsidP="0036486F">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F7741FD" w14:textId="77777777" w:rsidR="0036486F" w:rsidRDefault="0036486F" w:rsidP="0036486F">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6D2B452C" w14:textId="7857E2D8" w:rsidR="0036486F" w:rsidRPr="009728B3" w:rsidRDefault="0036486F" w:rsidP="0036486F">
            <w:pPr>
              <w:ind w:left="0"/>
              <w:jc w:val="center"/>
              <w:rPr>
                <w:rFonts w:ascii="Bookman Old Style" w:hAnsi="Bookman Old Style"/>
                <w:b/>
                <w:color w:val="000000"/>
                <w:sz w:val="22"/>
                <w:szCs w:val="20"/>
              </w:rPr>
            </w:pPr>
            <w:r w:rsidRPr="00843B7A">
              <w:rPr>
                <w:rFonts w:ascii="Bookman Old Style" w:hAnsi="Bookman Old Style" w:cs="Arial"/>
                <w:b/>
                <w:color w:val="000000"/>
                <w:sz w:val="22"/>
                <w:szCs w:val="22"/>
              </w:rPr>
              <w:t>4,2</w:t>
            </w:r>
            <w:r>
              <w:rPr>
                <w:rFonts w:ascii="Bookman Old Style" w:hAnsi="Bookman Old Style" w:cs="Arial"/>
                <w:b/>
                <w:color w:val="000000"/>
                <w:sz w:val="22"/>
                <w:szCs w:val="22"/>
              </w:rPr>
              <w:t>34</w:t>
            </w:r>
            <w:r w:rsidRPr="00843B7A">
              <w:rPr>
                <w:rFonts w:ascii="Bookman Old Style" w:hAnsi="Bookman Old Style" w:cs="Arial"/>
                <w:b/>
                <w:color w:val="000000"/>
                <w:sz w:val="22"/>
                <w:szCs w:val="22"/>
              </w:rPr>
              <w:t>.</w:t>
            </w:r>
            <w:r>
              <w:rPr>
                <w:rFonts w:ascii="Bookman Old Style" w:hAnsi="Bookman Old Style" w:cs="Arial"/>
                <w:b/>
                <w:color w:val="000000"/>
                <w:sz w:val="22"/>
                <w:szCs w:val="22"/>
              </w:rPr>
              <w:t>0</w:t>
            </w:r>
            <w:r w:rsidR="00C55616">
              <w:rPr>
                <w:rFonts w:ascii="Bookman Old Style" w:hAnsi="Bookman Old Style" w:cs="Arial"/>
                <w:b/>
                <w:color w:val="000000"/>
                <w:sz w:val="22"/>
                <w:szCs w:val="22"/>
              </w:rPr>
              <w:t>2</w:t>
            </w:r>
          </w:p>
        </w:tc>
      </w:tr>
      <w:tr w:rsidR="0036486F" w14:paraId="3FAFB955" w14:textId="77777777" w:rsidTr="00CC5B62">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D590C02" w14:textId="6417873F" w:rsidR="0036486F" w:rsidRDefault="0036486F" w:rsidP="0036486F">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INERGAS S.A.S.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C2E9479" w14:textId="77777777" w:rsidR="0036486F" w:rsidRDefault="0036486F" w:rsidP="0036486F">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0202C798" w14:textId="7B97847B" w:rsidR="0036486F" w:rsidRPr="009728B3" w:rsidRDefault="0036486F" w:rsidP="0036486F">
            <w:pPr>
              <w:ind w:left="0"/>
              <w:jc w:val="center"/>
              <w:rPr>
                <w:rFonts w:ascii="Bookman Old Style" w:hAnsi="Bookman Old Style"/>
                <w:bCs/>
                <w:color w:val="000000"/>
                <w:sz w:val="22"/>
                <w:szCs w:val="20"/>
              </w:rPr>
            </w:pPr>
            <w:r w:rsidRPr="00843B7A">
              <w:rPr>
                <w:rFonts w:ascii="Bookman Old Style" w:hAnsi="Bookman Old Style" w:cs="Arial"/>
                <w:bCs/>
                <w:color w:val="000000"/>
                <w:sz w:val="22"/>
                <w:szCs w:val="22"/>
              </w:rPr>
              <w:t>1,</w:t>
            </w:r>
            <w:r>
              <w:rPr>
                <w:rFonts w:ascii="Bookman Old Style" w:hAnsi="Bookman Old Style" w:cs="Arial"/>
                <w:bCs/>
                <w:color w:val="000000"/>
                <w:sz w:val="22"/>
                <w:szCs w:val="22"/>
              </w:rPr>
              <w:t>343</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92</w:t>
            </w:r>
          </w:p>
        </w:tc>
      </w:tr>
      <w:tr w:rsidR="0036486F" w14:paraId="4675A765" w14:textId="77777777" w:rsidTr="00CC5B62">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3EA39AFA" w14:textId="4A946986" w:rsidR="0036486F" w:rsidRDefault="0036486F" w:rsidP="0036486F">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pagada con recursos de la GOBERNACIÓN DE TOLIMA.</w:t>
            </w:r>
          </w:p>
        </w:tc>
        <w:tc>
          <w:tcPr>
            <w:tcW w:w="701" w:type="pct"/>
            <w:tcBorders>
              <w:top w:val="single" w:sz="4" w:space="0" w:color="000000"/>
              <w:left w:val="single" w:sz="4" w:space="0" w:color="000000"/>
              <w:bottom w:val="single" w:sz="4" w:space="0" w:color="000000"/>
              <w:right w:val="single" w:sz="4" w:space="0" w:color="000000"/>
            </w:tcBorders>
            <w:vAlign w:val="center"/>
          </w:tcPr>
          <w:p w14:paraId="257D44D6" w14:textId="4D54B8B9" w:rsidR="0036486F" w:rsidRDefault="0036486F" w:rsidP="0036486F">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51C67B51" w14:textId="27A20A85" w:rsidR="0036486F" w:rsidRPr="009728B3" w:rsidRDefault="0036486F" w:rsidP="0036486F">
            <w:pPr>
              <w:ind w:left="0"/>
              <w:jc w:val="center"/>
              <w:rPr>
                <w:rFonts w:ascii="Bookman Old Style" w:hAnsi="Bookman Old Style" w:cs="Arial"/>
                <w:bCs/>
                <w:color w:val="000000"/>
                <w:sz w:val="22"/>
                <w:szCs w:val="20"/>
              </w:rPr>
            </w:pPr>
            <w:r w:rsidRPr="00843B7A">
              <w:rPr>
                <w:rFonts w:ascii="Bookman Old Style" w:hAnsi="Bookman Old Style" w:cs="Arial"/>
                <w:bCs/>
                <w:color w:val="000000"/>
                <w:sz w:val="22"/>
                <w:szCs w:val="22"/>
              </w:rPr>
              <w:t>1,</w:t>
            </w:r>
            <w:r>
              <w:rPr>
                <w:rFonts w:ascii="Bookman Old Style" w:hAnsi="Bookman Old Style" w:cs="Arial"/>
                <w:bCs/>
                <w:color w:val="000000"/>
                <w:sz w:val="22"/>
                <w:szCs w:val="22"/>
              </w:rPr>
              <w:t>627</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06</w:t>
            </w:r>
          </w:p>
        </w:tc>
      </w:tr>
      <w:tr w:rsidR="00CC5B62" w14:paraId="0F657F93" w14:textId="77777777" w:rsidTr="00CC5B62">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5365C4AD" w14:textId="5145AC0A" w:rsidR="00CC5B62" w:rsidRDefault="00CC5B62" w:rsidP="00CC5B62">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23706AE" w14:textId="77777777" w:rsidR="00CC5B62" w:rsidRDefault="00CC5B62" w:rsidP="00CC5B62">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1407EEEC" w14:textId="311F6BB4" w:rsidR="00CC5B62" w:rsidRPr="009728B3" w:rsidRDefault="00CC5B62" w:rsidP="00CC5B62">
            <w:pPr>
              <w:ind w:left="0"/>
              <w:jc w:val="center"/>
              <w:rPr>
                <w:rFonts w:ascii="Bookman Old Style" w:hAnsi="Bookman Old Style"/>
                <w:bCs/>
                <w:color w:val="000000"/>
                <w:sz w:val="22"/>
                <w:szCs w:val="20"/>
              </w:rPr>
            </w:pPr>
            <w:r w:rsidRPr="00843B7A">
              <w:rPr>
                <w:rFonts w:ascii="Bookman Old Style" w:hAnsi="Bookman Old Style" w:cs="Arial"/>
                <w:bCs/>
                <w:color w:val="000000"/>
                <w:sz w:val="22"/>
                <w:szCs w:val="22"/>
              </w:rPr>
              <w:t>1,2</w:t>
            </w:r>
            <w:r>
              <w:rPr>
                <w:rFonts w:ascii="Bookman Old Style" w:hAnsi="Bookman Old Style" w:cs="Arial"/>
                <w:bCs/>
                <w:color w:val="000000"/>
                <w:sz w:val="22"/>
                <w:szCs w:val="22"/>
              </w:rPr>
              <w:t>63</w:t>
            </w:r>
            <w:r w:rsidRPr="00843B7A">
              <w:rPr>
                <w:rFonts w:ascii="Bookman Old Style" w:hAnsi="Bookman Old Style" w:cs="Arial"/>
                <w:bCs/>
                <w:color w:val="000000"/>
                <w:sz w:val="22"/>
                <w:szCs w:val="22"/>
              </w:rPr>
              <w:t>.0</w:t>
            </w:r>
            <w:r>
              <w:rPr>
                <w:rFonts w:ascii="Bookman Old Style" w:hAnsi="Bookman Old Style" w:cs="Arial"/>
                <w:bCs/>
                <w:color w:val="000000"/>
                <w:sz w:val="22"/>
                <w:szCs w:val="22"/>
              </w:rPr>
              <w:t>4</w:t>
            </w:r>
          </w:p>
        </w:tc>
      </w:tr>
    </w:tbl>
    <w:p w14:paraId="628A1626" w14:textId="30AD4BA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2E597A">
        <w:rPr>
          <w:rFonts w:ascii="Bookman Old Style" w:hAnsi="Bookman Old Style" w:cs="Arial"/>
          <w:sz w:val="16"/>
          <w:lang w:val="es-CO" w:eastAsia="x-none"/>
        </w:rPr>
        <w:t>1</w:t>
      </w:r>
    </w:p>
    <w:p w14:paraId="7797D2EA" w14:textId="74F48F5F" w:rsidR="003D14C2" w:rsidRPr="008C4BA7" w:rsidRDefault="00177737" w:rsidP="007213C9">
      <w:pPr>
        <w:widowControl w:val="0"/>
        <w:adjustRightInd w:val="0"/>
        <w:spacing w:before="240" w:after="240"/>
        <w:ind w:left="0" w:right="20"/>
        <w:jc w:val="both"/>
        <w:rPr>
          <w:rFonts w:ascii="Bookman Old Style" w:hAnsi="Bookman Old Style" w:cs="Arial"/>
        </w:rPr>
      </w:pPr>
      <w:r w:rsidRPr="008C4BA7">
        <w:rPr>
          <w:rFonts w:ascii="Bookman Old Style" w:hAnsi="Bookman Old Style" w:cs="Arial"/>
          <w:b/>
          <w:bCs/>
        </w:rPr>
        <w:t>Parágrafo</w:t>
      </w:r>
      <w:r w:rsidR="003D14C2" w:rsidRPr="008C4BA7">
        <w:rPr>
          <w:rFonts w:ascii="Bookman Old Style" w:hAnsi="Bookman Old Style" w:cs="Arial"/>
          <w:b/>
          <w:bCs/>
        </w:rPr>
        <w:t xml:space="preserve"> Primero</w:t>
      </w:r>
      <w:r w:rsidRPr="008C4BA7">
        <w:rPr>
          <w:rFonts w:ascii="Bookman Old Style" w:hAnsi="Bookman Old Style" w:cs="Arial"/>
          <w:b/>
          <w:bCs/>
        </w:rPr>
        <w:t>.</w:t>
      </w:r>
      <w:r w:rsidRPr="008C4BA7">
        <w:rPr>
          <w:rFonts w:ascii="Bookman Old Style" w:hAnsi="Bookman Old Style" w:cs="Arial"/>
        </w:rPr>
        <w:t xml:space="preserve"> </w:t>
      </w:r>
      <w:r w:rsidR="0066652C" w:rsidRPr="008C4BA7">
        <w:rPr>
          <w:rFonts w:ascii="Bookman Old Style" w:hAnsi="Bookman Old Style" w:cs="Arial"/>
        </w:rPr>
        <w:t xml:space="preserve">El Cargo de Distribución establecido en el presente Artículo se actualizará de conformidad con lo establecido en el Artículo 12 de la </w:t>
      </w:r>
      <w:r w:rsidR="0066652C">
        <w:rPr>
          <w:rFonts w:ascii="Bookman Old Style" w:hAnsi="Bookman Old Style" w:cs="Arial"/>
        </w:rPr>
        <w:t>Metodología, particularmente de la Resolución CREG 202 de 2013</w:t>
      </w:r>
      <w:r w:rsidR="0066652C" w:rsidRPr="0066652C">
        <w:rPr>
          <w:rFonts w:ascii="Bookman Old Style" w:hAnsi="Bookman Old Style" w:cs="Arial"/>
        </w:rPr>
        <w:t xml:space="preserve"> </w:t>
      </w:r>
      <w:r w:rsidR="0066652C" w:rsidRPr="008C4BA7">
        <w:rPr>
          <w:rFonts w:ascii="Bookman Old Style" w:hAnsi="Bookman Old Style" w:cs="Arial"/>
        </w:rPr>
        <w:t>o aquel que lo modifique o sustituya.</w:t>
      </w:r>
    </w:p>
    <w:p w14:paraId="2989761B" w14:textId="1D1B1522" w:rsidR="003D14C2" w:rsidRPr="003D14C2" w:rsidRDefault="003D14C2" w:rsidP="007213C9">
      <w:pPr>
        <w:widowControl w:val="0"/>
        <w:adjustRightInd w:val="0"/>
        <w:spacing w:before="240" w:after="240"/>
        <w:ind w:left="0" w:right="20"/>
        <w:jc w:val="both"/>
        <w:rPr>
          <w:rFonts w:ascii="Bookman Old Style" w:hAnsi="Bookman Old Style" w:cs="Arial"/>
        </w:rPr>
      </w:pPr>
      <w:r w:rsidRPr="008C4BA7">
        <w:rPr>
          <w:rFonts w:ascii="Bookman Old Style" w:hAnsi="Bookman Old Style" w:cs="Arial"/>
          <w:b/>
          <w:bCs/>
        </w:rPr>
        <w:t>Parágrafo Segundo.</w:t>
      </w:r>
      <w:r w:rsidRPr="008C4BA7">
        <w:t xml:space="preserve"> </w:t>
      </w:r>
      <w:r w:rsidR="00585590" w:rsidRPr="008C4BA7">
        <w:rPr>
          <w:rFonts w:ascii="Bookman Old Style" w:hAnsi="Bookman Old Style" w:cs="Arial"/>
        </w:rPr>
        <w:t xml:space="preserve">Para el cálculo de las tarifas que se cobren a los usuarios conforme a los cargos aprobados en el Numeral </w:t>
      </w:r>
      <w:r w:rsidR="00585590">
        <w:rPr>
          <w:rFonts w:ascii="Bookman Old Style" w:hAnsi="Bookman Old Style" w:cs="Arial"/>
        </w:rPr>
        <w:t>6</w:t>
      </w:r>
      <w:r w:rsidR="00585590" w:rsidRPr="008C4BA7">
        <w:rPr>
          <w:rFonts w:ascii="Bookman Old Style" w:hAnsi="Bookman Old Style" w:cs="Arial"/>
        </w:rPr>
        <w:t xml:space="preserve"> de la presente Resolución, se tendrá en cuenta lo establecido en el Numeral 87.9 del Artículo 87 de la Ley 142 de 1994, modificado por el Artículo 99 de la Ley 1450 de 2011</w:t>
      </w:r>
      <w:r w:rsidR="00585590">
        <w:rPr>
          <w:rFonts w:ascii="Bookman Old Style" w:hAnsi="Bookman Old Style" w:cs="Arial"/>
        </w:rPr>
        <w:t xml:space="preserve"> y </w:t>
      </w:r>
      <w:r w:rsidR="00585590" w:rsidRPr="00585590">
        <w:rPr>
          <w:rFonts w:ascii="Bookman Old Style" w:hAnsi="Bookman Old Style" w:cs="Arial"/>
        </w:rPr>
        <w:t>por el artículo 8 del Decreto Legislativo 819 de 2020</w:t>
      </w:r>
      <w:r w:rsidR="00585590" w:rsidRPr="008C4BA7">
        <w:rPr>
          <w:rFonts w:ascii="Bookman Old Style" w:hAnsi="Bookman Old Style" w:cs="Arial"/>
        </w:rPr>
        <w:t xml:space="preserve"> o aquella que la modifique, aclare o sustituya.</w:t>
      </w:r>
    </w:p>
    <w:p w14:paraId="795D6122" w14:textId="7D0E2286"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w:t>
      </w:r>
      <w:r w:rsidR="00682647" w:rsidRPr="005B2DAF">
        <w:rPr>
          <w:rFonts w:ascii="Bookman Old Style" w:hAnsi="Bookman Old Style"/>
          <w:bCs/>
        </w:rPr>
        <w:lastRenderedPageBreak/>
        <w:t xml:space="preserve">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r w:rsidR="003D14C2">
        <w:rPr>
          <w:rFonts w:ascii="Bookman Old Style" w:hAnsi="Bookman Old Style" w:cs="Arial"/>
        </w:rPr>
        <w:t xml:space="preserve">, </w:t>
      </w:r>
      <w:r w:rsidR="003D14C2" w:rsidRPr="00733BED">
        <w:rPr>
          <w:rFonts w:ascii="Bookman Old Style" w:hAnsi="Bookman Old Style" w:cs="Arial"/>
        </w:rPr>
        <w:t>modificado por el Artículo 52 de la Ley 2099 de 2021.</w:t>
      </w:r>
    </w:p>
    <w:p w14:paraId="61A77680" w14:textId="23C2F155" w:rsidR="00A927DC" w:rsidRPr="008C4BA7" w:rsidRDefault="003D14C2" w:rsidP="009353D2">
      <w:pPr>
        <w:spacing w:before="240" w:after="240"/>
        <w:ind w:left="0"/>
        <w:jc w:val="both"/>
        <w:rPr>
          <w:rFonts w:ascii="Bookman Old Style" w:hAnsi="Bookman Old Style" w:cs="Arial"/>
        </w:rPr>
      </w:pPr>
      <w:r w:rsidRPr="008C4BA7">
        <w:rPr>
          <w:rFonts w:ascii="Bookman Old Style" w:hAnsi="Bookman Old Style" w:cs="Arial"/>
        </w:rPr>
        <w:t>De acuerdo con</w:t>
      </w:r>
      <w:r w:rsidR="00A927DC" w:rsidRPr="008C4BA7">
        <w:rPr>
          <w:rFonts w:ascii="Bookman Old Style" w:hAnsi="Bookman Old Style" w:cs="Arial"/>
        </w:rPr>
        <w:t xml:space="preserve"> lo establecido en el Parágrafo 2 del numeral 5.3 del Artículo 5 de la Metodología, </w:t>
      </w:r>
      <w:r w:rsidR="00E34EE5">
        <w:rPr>
          <w:rFonts w:ascii="Bookman Old Style" w:hAnsi="Bookman Old Style" w:cs="Arial"/>
        </w:rPr>
        <w:t xml:space="preserve">específicamente en la Resolución CREG 202 de 2013, </w:t>
      </w:r>
      <w:r w:rsidR="00A927DC" w:rsidRPr="008C4BA7">
        <w:rPr>
          <w:rFonts w:ascii="Bookman Old Style" w:hAnsi="Bookman Old Style" w:cs="Arial"/>
        </w:rPr>
        <w:t>si transcurrido un (1) año de haberse aprobado Cargos de Distribución para el Mercado Relevante de Distribución Especial para el Siguiente Periodo Tarifario el Distribuidor no ha iniciado la prestación del servicio, la presente Resolución particular de aprobación de cargos perderá su vigencia y otro Distribuidor podrá solicitar un nuevo cargo para este Mercado Relevante</w:t>
      </w:r>
    </w:p>
    <w:p w14:paraId="387B2E32" w14:textId="08B11975" w:rsidR="00035D47" w:rsidRDefault="00A927DC" w:rsidP="00A927DC">
      <w:pPr>
        <w:spacing w:before="240" w:after="240"/>
        <w:ind w:left="0"/>
        <w:jc w:val="both"/>
        <w:rPr>
          <w:rFonts w:ascii="Bookman Old Style" w:hAnsi="Bookman Old Style"/>
        </w:rPr>
      </w:pPr>
      <w:r w:rsidRPr="008C4BA7">
        <w:rPr>
          <w:rFonts w:ascii="Bookman Old Style" w:hAnsi="Bookman Old Style" w:cs="Arial"/>
        </w:rPr>
        <w:t xml:space="preserve">En línea con lo anterior, </w:t>
      </w:r>
      <w:r w:rsidR="003D14C2" w:rsidRPr="008C4BA7">
        <w:rPr>
          <w:rFonts w:ascii="Bookman Old Style" w:hAnsi="Bookman Old Style" w:cs="Arial"/>
        </w:rPr>
        <w:t>c</w:t>
      </w:r>
      <w:r w:rsidR="006B3CBF" w:rsidRPr="008C4BA7">
        <w:rPr>
          <w:rFonts w:ascii="Bookman Old Style" w:hAnsi="Bookman Old Style" w:cs="Arial"/>
        </w:rPr>
        <w:t xml:space="preserve">onforme </w:t>
      </w:r>
      <w:r w:rsidR="00123206" w:rsidRPr="008C4BA7">
        <w:rPr>
          <w:rFonts w:ascii="Bookman Old Style" w:hAnsi="Bookman Old Style" w:cs="Arial"/>
        </w:rPr>
        <w:t xml:space="preserve">a </w:t>
      </w:r>
      <w:r w:rsidR="003C3004" w:rsidRPr="008C4BA7">
        <w:rPr>
          <w:rFonts w:ascii="Bookman Old Style" w:hAnsi="Bookman Old Style" w:cs="Arial"/>
        </w:rPr>
        <w:t xml:space="preserve">lo dispuesto en el </w:t>
      </w:r>
      <w:r w:rsidR="006B3CBF" w:rsidRPr="008C4BA7">
        <w:rPr>
          <w:rFonts w:ascii="Bookman Old Style" w:hAnsi="Bookman Old Style" w:cs="Arial"/>
        </w:rPr>
        <w:t>P</w:t>
      </w:r>
      <w:r w:rsidR="003C3004" w:rsidRPr="008C4BA7">
        <w:rPr>
          <w:rFonts w:ascii="Bookman Old Style" w:hAnsi="Bookman Old Style" w:cs="Arial"/>
        </w:rPr>
        <w:t xml:space="preserve">arágrafo del Artículo 7 de </w:t>
      </w:r>
      <w:r w:rsidR="007322DC" w:rsidRPr="008C4BA7">
        <w:rPr>
          <w:rFonts w:ascii="Bookman Old Style" w:hAnsi="Bookman Old Style" w:cs="Arial"/>
        </w:rPr>
        <w:t xml:space="preserve">la </w:t>
      </w:r>
      <w:bookmarkStart w:id="3" w:name="_Hlk35526646"/>
      <w:r w:rsidR="007322DC" w:rsidRPr="008C4BA7">
        <w:rPr>
          <w:rFonts w:ascii="Bookman Old Style" w:hAnsi="Bookman Old Style" w:cs="Arial"/>
        </w:rPr>
        <w:t>Resoluci</w:t>
      </w:r>
      <w:r w:rsidR="00E34EE5">
        <w:rPr>
          <w:rFonts w:ascii="Bookman Old Style" w:hAnsi="Bookman Old Style" w:cs="Arial"/>
        </w:rPr>
        <w:t>ón</w:t>
      </w:r>
      <w:r w:rsidR="007322DC" w:rsidRPr="008C4BA7">
        <w:rPr>
          <w:rFonts w:ascii="Bookman Old Style" w:hAnsi="Bookman Old Style" w:cs="Arial"/>
        </w:rPr>
        <w:t xml:space="preserve"> CREG 202 de 2013</w:t>
      </w:r>
      <w:bookmarkEnd w:id="3"/>
      <w:r w:rsidR="003C3004" w:rsidRPr="008C4BA7">
        <w:rPr>
          <w:rFonts w:ascii="Bookman Old Style" w:hAnsi="Bookman Old Style" w:cs="Arial"/>
        </w:rPr>
        <w:t xml:space="preserve">, </w:t>
      </w:r>
      <w:r w:rsidRPr="008C4BA7">
        <w:rPr>
          <w:rFonts w:ascii="Bookman Old Style" w:hAnsi="Bookman Old Style" w:cs="Arial"/>
        </w:rPr>
        <w:t xml:space="preserve">se </w:t>
      </w:r>
      <w:r w:rsidR="00035D47" w:rsidRPr="008C4BA7">
        <w:rPr>
          <w:rFonts w:ascii="Bookman Old Style" w:hAnsi="Bookman Old Style"/>
        </w:rPr>
        <w:t>entenderá que el Distribuidor no ha iniciado la construcción del respectivo Sistema de Distribución s</w:t>
      </w:r>
      <w:r w:rsidR="00B917E4" w:rsidRPr="008C4BA7">
        <w:rPr>
          <w:rFonts w:ascii="Bookman Old Style" w:hAnsi="Bookman Old Style"/>
        </w:rPr>
        <w:t>i</w:t>
      </w:r>
      <w:r w:rsidR="00123206" w:rsidRPr="008C4BA7">
        <w:rPr>
          <w:rFonts w:ascii="Bookman Old Style" w:hAnsi="Bookman Old Style"/>
        </w:rPr>
        <w:t>,</w:t>
      </w:r>
      <w:r w:rsidR="00035D47" w:rsidRPr="008C4BA7">
        <w:rPr>
          <w:rFonts w:ascii="Bookman Old Style" w:hAnsi="Bookman Old Style"/>
        </w:rPr>
        <w:t xml:space="preserve"> doce (12) meses después de que haya</w:t>
      </w:r>
      <w:r w:rsidR="00B917E4" w:rsidRPr="008C4BA7">
        <w:rPr>
          <w:rFonts w:ascii="Bookman Old Style" w:hAnsi="Bookman Old Style"/>
        </w:rPr>
        <w:t>n</w:t>
      </w:r>
      <w:r w:rsidR="00035D47" w:rsidRPr="008C4BA7">
        <w:rPr>
          <w:rFonts w:ascii="Bookman Old Style" w:hAnsi="Bookman Old Style"/>
        </w:rPr>
        <w:t xml:space="preserve"> quedado en firme los cargos aprobados en la presente </w:t>
      </w:r>
      <w:r w:rsidR="00FA3DCA" w:rsidRPr="008C4BA7">
        <w:rPr>
          <w:rFonts w:ascii="Bookman Old Style" w:hAnsi="Bookman Old Style"/>
        </w:rPr>
        <w:t>R</w:t>
      </w:r>
      <w:r w:rsidR="00035D47" w:rsidRPr="008C4BA7">
        <w:rPr>
          <w:rFonts w:ascii="Bookman Old Style" w:hAnsi="Bookman Old Style"/>
        </w:rPr>
        <w:t>esolución</w:t>
      </w:r>
      <w:r w:rsidR="00751155" w:rsidRPr="008C4BA7">
        <w:rPr>
          <w:rFonts w:ascii="Bookman Old Style" w:hAnsi="Bookman Old Style"/>
        </w:rPr>
        <w:t xml:space="preserve"> </w:t>
      </w:r>
      <w:r w:rsidR="00035D47" w:rsidRPr="008C4BA7">
        <w:rPr>
          <w:rFonts w:ascii="Bookman Old Style" w:hAnsi="Bookman Old Style"/>
        </w:rPr>
        <w:t xml:space="preserve">no ha ejecutado al menos un </w:t>
      </w:r>
      <w:r w:rsidR="00FA3DCA" w:rsidRPr="008C4BA7">
        <w:rPr>
          <w:rFonts w:ascii="Bookman Old Style" w:hAnsi="Bookman Old Style"/>
        </w:rPr>
        <w:t>cincuenta por ciento (</w:t>
      </w:r>
      <w:r w:rsidR="00035D47" w:rsidRPr="008C4BA7">
        <w:rPr>
          <w:rFonts w:ascii="Bookman Old Style" w:hAnsi="Bookman Old Style"/>
        </w:rPr>
        <w:t>50%</w:t>
      </w:r>
      <w:r w:rsidR="00FA3DCA" w:rsidRPr="008C4BA7">
        <w:rPr>
          <w:rFonts w:ascii="Bookman Old Style" w:hAnsi="Bookman Old Style"/>
        </w:rPr>
        <w:t>)</w:t>
      </w:r>
      <w:r w:rsidR="00035D47" w:rsidRPr="008C4BA7">
        <w:rPr>
          <w:rFonts w:ascii="Bookman Old Style" w:hAnsi="Bookman Old Style"/>
        </w:rPr>
        <w:t xml:space="preserve"> </w:t>
      </w:r>
      <w:r w:rsidR="00FA3DCA" w:rsidRPr="008C4BA7">
        <w:rPr>
          <w:rFonts w:ascii="Bookman Old Style" w:hAnsi="Bookman Old Style"/>
        </w:rPr>
        <w:t xml:space="preserve">de </w:t>
      </w:r>
      <w:r w:rsidR="00035D47" w:rsidRPr="008C4BA7">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2AE1D4B8"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7BBD49DC"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lastRenderedPageBreak/>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733BED">
        <w:rPr>
          <w:rFonts w:ascii="Bookman Old Style" w:hAnsi="Bookman Old Style" w:cs="Arial"/>
        </w:rPr>
        <w:t xml:space="preserve">, </w:t>
      </w:r>
      <w:r w:rsidR="00733BED" w:rsidRPr="00733BED">
        <w:rPr>
          <w:rFonts w:ascii="Bookman Old Style" w:hAnsi="Bookman Old Style" w:cs="Arial"/>
        </w:rPr>
        <w:t>modificado por el Artículo 52 de la Ley 2099 de 2021.</w:t>
      </w:r>
    </w:p>
    <w:p w14:paraId="1A4C6583" w14:textId="369D2AF9"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224F728E"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843B7A">
        <w:rPr>
          <w:rFonts w:ascii="Bookman Old Style" w:hAnsi="Bookman Old Style" w:cs="Arial"/>
          <w:lang w:val="es-ES_tradnl"/>
        </w:rPr>
        <w:t>INER</w:t>
      </w:r>
      <w:r w:rsidR="00352AAE">
        <w:rPr>
          <w:rFonts w:ascii="Bookman Old Style" w:hAnsi="Bookman Old Style" w:cs="Arial"/>
          <w:lang w:val="es-ES_tradnl"/>
        </w:rPr>
        <w:t>GA</w:t>
      </w:r>
      <w:r w:rsidR="00F0249F">
        <w:rPr>
          <w:rFonts w:ascii="Bookman Old Style" w:hAnsi="Bookman Old Style" w:cs="Arial"/>
          <w:lang w:val="es-ES_tradnl"/>
        </w:rPr>
        <w:t>S</w:t>
      </w:r>
      <w:r>
        <w:rPr>
          <w:rFonts w:ascii="Bookman Old Style" w:hAnsi="Bookman Old Style" w:cs="Arial"/>
          <w:lang w:val="es-ES_tradnl"/>
        </w:rPr>
        <w:t xml:space="preserve"> S.A.</w:t>
      </w:r>
      <w:r w:rsidR="00F0249F">
        <w:rPr>
          <w:rFonts w:ascii="Bookman Old Style" w:hAnsi="Bookman Old Style" w:cs="Arial"/>
          <w:lang w:val="es-ES_tradnl"/>
        </w:rPr>
        <w:t>S.</w:t>
      </w:r>
      <w:r>
        <w:rPr>
          <w:rFonts w:ascii="Bookman Old Style" w:hAnsi="Bookman Old Style" w:cs="Arial"/>
          <w:lang w:val="es-ES_tradnl"/>
        </w:rPr>
        <w:t xml:space="preserve"> E.S.P.</w:t>
      </w:r>
      <w:r w:rsidR="003D14C2">
        <w:rPr>
          <w:rFonts w:ascii="Bookman Old Style" w:hAnsi="Bookman Old Style" w:cs="Arial"/>
          <w:lang w:val="es-ES_tradnl"/>
        </w:rPr>
        <w:t>,</w:t>
      </w:r>
      <w:r w:rsidR="00F0249F">
        <w:rPr>
          <w:rFonts w:ascii="Bookman Old Style" w:hAnsi="Bookman Old Style" w:cs="Arial"/>
          <w:lang w:val="es-ES_tradnl"/>
        </w:rPr>
        <w:t xml:space="preserve"> </w:t>
      </w:r>
      <w:r w:rsidR="00712670">
        <w:rPr>
          <w:rFonts w:ascii="Bookman Old Style" w:hAnsi="Bookman Old Style" w:cs="Arial"/>
          <w:spacing w:val="-4"/>
        </w:rPr>
        <w:t>y</w:t>
      </w:r>
      <w:r w:rsidR="00E35DB0">
        <w:rPr>
          <w:rFonts w:ascii="Bookman Old Style" w:hAnsi="Bookman Old Style" w:cs="Arial"/>
          <w:spacing w:val="-4"/>
        </w:rPr>
        <w:t xml:space="preserve"> a la GOBERNACIÓN DEL DEPARTAMENTO DEL TOLIMA, y</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8515B1"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4CFE0390" w:rsidR="00D329CC" w:rsidRDefault="00273C2C" w:rsidP="008515B1">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B40368">
        <w:rPr>
          <w:rFonts w:ascii="Bookman Old Style" w:hAnsi="Bookman Old Style" w:cs="Arial"/>
        </w:rPr>
        <w:t xml:space="preserve">  a los 18 días del mes de enero de 2023.</w:t>
      </w:r>
    </w:p>
    <w:p w14:paraId="65648038" w14:textId="5B97D350" w:rsidR="008515B1" w:rsidRDefault="008515B1" w:rsidP="008515B1">
      <w:pPr>
        <w:widowControl w:val="0"/>
        <w:adjustRightInd w:val="0"/>
        <w:ind w:left="0" w:right="20"/>
        <w:rPr>
          <w:rFonts w:ascii="Bookman Old Style" w:hAnsi="Bookman Old Style" w:cs="Arial"/>
        </w:rPr>
      </w:pPr>
    </w:p>
    <w:p w14:paraId="6A927E46" w14:textId="6E55DDA2" w:rsidR="008515B1" w:rsidRDefault="008515B1" w:rsidP="008515B1">
      <w:pPr>
        <w:widowControl w:val="0"/>
        <w:adjustRightInd w:val="0"/>
        <w:ind w:left="0" w:right="20"/>
        <w:rPr>
          <w:rFonts w:ascii="Bookman Old Style" w:hAnsi="Bookman Old Style" w:cs="Arial"/>
        </w:rPr>
      </w:pPr>
    </w:p>
    <w:p w14:paraId="6F248CFB" w14:textId="77777777" w:rsidR="00272DE4" w:rsidRDefault="00272DE4" w:rsidP="008515B1">
      <w:pPr>
        <w:widowControl w:val="0"/>
        <w:adjustRightInd w:val="0"/>
        <w:ind w:left="0" w:right="20"/>
        <w:rPr>
          <w:rFonts w:ascii="Bookman Old Style" w:hAnsi="Bookman Old Style" w:cs="Arial"/>
        </w:rPr>
      </w:pPr>
    </w:p>
    <w:p w14:paraId="438603B3" w14:textId="0748BA21" w:rsidR="008515B1" w:rsidRDefault="008515B1" w:rsidP="008515B1">
      <w:pPr>
        <w:widowControl w:val="0"/>
        <w:adjustRightInd w:val="0"/>
        <w:ind w:left="0" w:right="20"/>
        <w:rPr>
          <w:rFonts w:ascii="Bookman Old Style" w:hAnsi="Bookman Old Style" w:cs="Arial"/>
        </w:rPr>
      </w:pPr>
    </w:p>
    <w:p w14:paraId="7ED7C493" w14:textId="77777777" w:rsidR="008515B1" w:rsidRDefault="008515B1" w:rsidP="008515B1">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69698A" w:rsidRPr="00666660" w14:paraId="3597A00C" w14:textId="77777777" w:rsidTr="00317451">
        <w:trPr>
          <w:trHeight w:val="887"/>
          <w:jc w:val="center"/>
        </w:trPr>
        <w:tc>
          <w:tcPr>
            <w:tcW w:w="4962" w:type="dxa"/>
          </w:tcPr>
          <w:p w14:paraId="15A96E76" w14:textId="26C791D1" w:rsidR="0069698A" w:rsidRDefault="0069698A" w:rsidP="0069698A">
            <w:pPr>
              <w:tabs>
                <w:tab w:val="left" w:pos="-720"/>
              </w:tabs>
              <w:suppressAutoHyphens/>
              <w:ind w:left="0"/>
              <w:rPr>
                <w:rFonts w:ascii="Bookman Old Style" w:hAnsi="Bookman Old Style"/>
                <w:b/>
              </w:rPr>
            </w:pPr>
            <w:r>
              <w:rPr>
                <w:rFonts w:ascii="Bookman Old Style" w:hAnsi="Bookman Old Style"/>
                <w:b/>
              </w:rPr>
              <w:t xml:space="preserve">     CARLOS ADRIAN CORREA FLOREZ</w:t>
            </w:r>
          </w:p>
          <w:p w14:paraId="1FFF6F20" w14:textId="77777777" w:rsidR="0069698A" w:rsidRDefault="0069698A" w:rsidP="0069698A">
            <w:pPr>
              <w:tabs>
                <w:tab w:val="left" w:pos="-720"/>
              </w:tabs>
              <w:suppressAutoHyphens/>
              <w:jc w:val="center"/>
              <w:rPr>
                <w:rFonts w:ascii="Bookman Old Style" w:hAnsi="Bookman Old Style"/>
              </w:rPr>
            </w:pPr>
            <w:r>
              <w:rPr>
                <w:rFonts w:ascii="Bookman Old Style" w:hAnsi="Bookman Old Style"/>
              </w:rPr>
              <w:t>Ministro de Minas y Energía (e)</w:t>
            </w:r>
          </w:p>
          <w:p w14:paraId="6B8608EA" w14:textId="2556D254" w:rsidR="0069698A" w:rsidRPr="00BD0865" w:rsidRDefault="0069698A" w:rsidP="0069698A">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4E55F2F6" w14:textId="77777777" w:rsidR="0069698A" w:rsidRDefault="0069698A" w:rsidP="00E9720A">
            <w:pPr>
              <w:tabs>
                <w:tab w:val="left" w:pos="-720"/>
              </w:tabs>
              <w:suppressAutoHyphens/>
              <w:ind w:right="66"/>
              <w:jc w:val="center"/>
              <w:rPr>
                <w:rFonts w:ascii="Bookman Old Style" w:hAnsi="Bookman Old Style" w:cs="Arial"/>
                <w:b/>
              </w:rPr>
            </w:pPr>
            <w:r>
              <w:rPr>
                <w:rFonts w:ascii="Bookman Old Style" w:hAnsi="Bookman Old Style" w:cs="Arial"/>
                <w:b/>
              </w:rPr>
              <w:t>JOSÉ FERNANDO PRADA RÍOS</w:t>
            </w:r>
          </w:p>
          <w:p w14:paraId="759A2558" w14:textId="1B84D144" w:rsidR="0069698A" w:rsidRPr="00666660" w:rsidRDefault="0069698A" w:rsidP="00E9720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1B708846" w14:textId="77777777" w:rsidR="00027434" w:rsidRDefault="00027434" w:rsidP="00341E8F">
      <w:pPr>
        <w:widowControl w:val="0"/>
        <w:adjustRightInd w:val="0"/>
        <w:ind w:left="0"/>
        <w:jc w:val="center"/>
        <w:rPr>
          <w:rFonts w:ascii="Bookman Old Style" w:hAnsi="Bookman Old Style" w:cs="Arial"/>
          <w:b/>
          <w:bCs/>
        </w:rPr>
      </w:pPr>
    </w:p>
    <w:p w14:paraId="01936011" w14:textId="4728A438" w:rsidR="00273C2C"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0DD90E6C" w14:textId="77777777" w:rsidR="00273C2C" w:rsidRPr="00837CA6" w:rsidRDefault="00273C2C" w:rsidP="00341E8F">
      <w:pPr>
        <w:keepNext/>
        <w:widowControl w:val="0"/>
        <w:adjustRightInd w:val="0"/>
        <w:ind w:left="0"/>
        <w:jc w:val="center"/>
        <w:outlineLvl w:val="0"/>
        <w:rPr>
          <w:rFonts w:ascii="Bookman Old Style" w:hAnsi="Bookman Old Style"/>
          <w:b/>
          <w:bCs/>
          <w:sz w:val="16"/>
          <w:szCs w:val="16"/>
        </w:rPr>
      </w:pPr>
    </w:p>
    <w:p w14:paraId="64BC0611" w14:textId="2D47819E" w:rsidR="00027434"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2B4465E3" w14:textId="77777777" w:rsidR="00320F50" w:rsidRDefault="00320F50" w:rsidP="006B04D6">
      <w:pPr>
        <w:keepNext/>
        <w:widowControl w:val="0"/>
        <w:adjustRightInd w:val="0"/>
        <w:ind w:left="0"/>
        <w:jc w:val="center"/>
        <w:outlineLvl w:val="0"/>
        <w:rPr>
          <w:rFonts w:ascii="Bookman Old Style" w:hAnsi="Bookman Old Style"/>
          <w:b/>
          <w:bCs/>
        </w:rPr>
      </w:pPr>
    </w:p>
    <w:tbl>
      <w:tblPr>
        <w:tblW w:w="5000" w:type="pct"/>
        <w:jc w:val="center"/>
        <w:tblLayout w:type="fixed"/>
        <w:tblCellMar>
          <w:left w:w="70" w:type="dxa"/>
          <w:right w:w="70" w:type="dxa"/>
        </w:tblCellMar>
        <w:tblLook w:val="04A0" w:firstRow="1" w:lastRow="0" w:firstColumn="1" w:lastColumn="0" w:noHBand="0" w:noVBand="1"/>
      </w:tblPr>
      <w:tblGrid>
        <w:gridCol w:w="1137"/>
        <w:gridCol w:w="1552"/>
        <w:gridCol w:w="708"/>
        <w:gridCol w:w="850"/>
        <w:gridCol w:w="572"/>
        <w:gridCol w:w="402"/>
        <w:gridCol w:w="19"/>
        <w:gridCol w:w="142"/>
        <w:gridCol w:w="161"/>
        <w:gridCol w:w="550"/>
        <w:gridCol w:w="424"/>
        <w:gridCol w:w="424"/>
        <w:gridCol w:w="424"/>
        <w:gridCol w:w="428"/>
        <w:gridCol w:w="424"/>
        <w:gridCol w:w="1129"/>
      </w:tblGrid>
      <w:tr w:rsidR="004A2D06" w:rsidRPr="00AF183C" w14:paraId="1146C4F3" w14:textId="77777777" w:rsidTr="00A02DA7">
        <w:trPr>
          <w:trHeight w:val="77"/>
          <w:tblHeader/>
          <w:jc w:val="center"/>
        </w:trPr>
        <w:tc>
          <w:tcPr>
            <w:tcW w:w="6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EE90AB"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Municipio</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30E0E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Unidad Constructiva</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04C78"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F24F91"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Costo</w:t>
            </w:r>
          </w:p>
        </w:tc>
        <w:tc>
          <w:tcPr>
            <w:tcW w:w="53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E33B7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Tipo de Inversión</w:t>
            </w:r>
          </w:p>
        </w:tc>
        <w:tc>
          <w:tcPr>
            <w:tcW w:w="456"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6C9972"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Red</w:t>
            </w:r>
          </w:p>
        </w:tc>
        <w:tc>
          <w:tcPr>
            <w:tcW w:w="113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78F31"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Cantidad</w:t>
            </w:r>
          </w:p>
        </w:tc>
        <w:tc>
          <w:tcPr>
            <w:tcW w:w="604"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294D3068"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Costo total</w:t>
            </w:r>
          </w:p>
        </w:tc>
      </w:tr>
      <w:tr w:rsidR="004A2D06" w:rsidRPr="00AF183C" w14:paraId="02918D47" w14:textId="77777777" w:rsidTr="004A2D06">
        <w:trPr>
          <w:trHeight w:val="77"/>
          <w:tblHeader/>
          <w:jc w:val="center"/>
        </w:trPr>
        <w:tc>
          <w:tcPr>
            <w:tcW w:w="608" w:type="pct"/>
            <w:vMerge/>
            <w:tcBorders>
              <w:top w:val="single" w:sz="4" w:space="0" w:color="auto"/>
              <w:left w:val="single" w:sz="4" w:space="0" w:color="auto"/>
              <w:bottom w:val="single" w:sz="4" w:space="0" w:color="auto"/>
              <w:right w:val="single" w:sz="4" w:space="0" w:color="auto"/>
            </w:tcBorders>
            <w:vAlign w:val="center"/>
            <w:hideMark/>
          </w:tcPr>
          <w:p w14:paraId="62FE5679" w14:textId="77777777" w:rsidR="00A7006C" w:rsidRPr="00A7006C" w:rsidRDefault="00A7006C" w:rsidP="00A7006C">
            <w:pPr>
              <w:ind w:left="0"/>
              <w:rPr>
                <w:rFonts w:ascii="Bookman Old Style" w:hAnsi="Bookman Old Style" w:cs="Arial"/>
                <w:b/>
                <w:sz w:val="12"/>
                <w:szCs w:val="12"/>
                <w:lang w:val="es-CO" w:eastAsia="es-CO"/>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14:paraId="524842A3" w14:textId="77777777" w:rsidR="00A7006C" w:rsidRPr="00A7006C" w:rsidRDefault="00A7006C" w:rsidP="00A7006C">
            <w:pPr>
              <w:ind w:left="0"/>
              <w:rPr>
                <w:rFonts w:ascii="Bookman Old Style" w:hAnsi="Bookman Old Style" w:cs="Arial"/>
                <w:b/>
                <w:sz w:val="12"/>
                <w:szCs w:val="12"/>
                <w:lang w:val="es-CO" w:eastAsia="es-CO"/>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39314986" w14:textId="77777777" w:rsidR="00A7006C" w:rsidRPr="00A7006C" w:rsidRDefault="00A7006C" w:rsidP="00A7006C">
            <w:pPr>
              <w:ind w:left="0"/>
              <w:rPr>
                <w:rFonts w:ascii="Bookman Old Style" w:hAnsi="Bookman Old Style" w:cs="Arial"/>
                <w:b/>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2DE5925" w14:textId="77777777" w:rsidR="00A7006C" w:rsidRPr="00A7006C" w:rsidRDefault="00A7006C" w:rsidP="00A7006C">
            <w:pPr>
              <w:ind w:left="0"/>
              <w:rPr>
                <w:rFonts w:ascii="Bookman Old Style" w:hAnsi="Bookman Old Style" w:cs="Arial"/>
                <w:b/>
                <w:sz w:val="12"/>
                <w:szCs w:val="12"/>
                <w:lang w:val="es-CO" w:eastAsia="es-CO"/>
              </w:rPr>
            </w:pPr>
          </w:p>
        </w:tc>
        <w:tc>
          <w:tcPr>
            <w:tcW w:w="531" w:type="pct"/>
            <w:gridSpan w:val="3"/>
            <w:vMerge/>
            <w:tcBorders>
              <w:top w:val="single" w:sz="4" w:space="0" w:color="auto"/>
              <w:left w:val="single" w:sz="4" w:space="0" w:color="auto"/>
              <w:bottom w:val="single" w:sz="4" w:space="0" w:color="auto"/>
              <w:right w:val="single" w:sz="4" w:space="0" w:color="auto"/>
            </w:tcBorders>
            <w:vAlign w:val="center"/>
            <w:hideMark/>
          </w:tcPr>
          <w:p w14:paraId="170EB484" w14:textId="77777777" w:rsidR="00A7006C" w:rsidRPr="00A7006C" w:rsidRDefault="00A7006C" w:rsidP="00A7006C">
            <w:pPr>
              <w:ind w:left="0"/>
              <w:rPr>
                <w:rFonts w:ascii="Bookman Old Style" w:hAnsi="Bookman Old Style" w:cs="Arial"/>
                <w:b/>
                <w:sz w:val="12"/>
                <w:szCs w:val="12"/>
                <w:lang w:val="es-CO" w:eastAsia="es-CO"/>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14:paraId="2A2FD7CA" w14:textId="77777777" w:rsidR="00A7006C" w:rsidRPr="00A7006C" w:rsidRDefault="00A7006C" w:rsidP="00A7006C">
            <w:pPr>
              <w:ind w:left="0"/>
              <w:rPr>
                <w:rFonts w:ascii="Bookman Old Style" w:hAnsi="Bookman Old Style" w:cs="Arial"/>
                <w:b/>
                <w:sz w:val="12"/>
                <w:szCs w:val="12"/>
                <w:lang w:val="es-CO" w:eastAsia="es-CO"/>
              </w:rPr>
            </w:pP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61DD4"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1</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62FF65"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2</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C9412"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3</w:t>
            </w:r>
          </w:p>
        </w:tc>
        <w:tc>
          <w:tcPr>
            <w:tcW w:w="2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F929DE"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4</w:t>
            </w:r>
          </w:p>
        </w:tc>
        <w:tc>
          <w:tcPr>
            <w:tcW w:w="2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C7ED63" w14:textId="77777777" w:rsidR="00A7006C" w:rsidRPr="00A7006C" w:rsidRDefault="00A7006C" w:rsidP="00A7006C">
            <w:pPr>
              <w:ind w:left="0"/>
              <w:jc w:val="center"/>
              <w:rPr>
                <w:rFonts w:ascii="Bookman Old Style" w:hAnsi="Bookman Old Style" w:cs="Arial"/>
                <w:b/>
                <w:sz w:val="12"/>
                <w:szCs w:val="12"/>
                <w:lang w:val="es-CO" w:eastAsia="es-CO"/>
              </w:rPr>
            </w:pPr>
            <w:r w:rsidRPr="00A7006C">
              <w:rPr>
                <w:rFonts w:ascii="Bookman Old Style" w:hAnsi="Bookman Old Style" w:cs="Arial"/>
                <w:b/>
                <w:sz w:val="12"/>
                <w:szCs w:val="12"/>
                <w:lang w:val="es-CO" w:eastAsia="es-CO"/>
              </w:rPr>
              <w:t>Año 5</w:t>
            </w:r>
          </w:p>
        </w:tc>
        <w:tc>
          <w:tcPr>
            <w:tcW w:w="604" w:type="pct"/>
            <w:tcBorders>
              <w:top w:val="nil"/>
              <w:left w:val="single" w:sz="4" w:space="0" w:color="auto"/>
              <w:bottom w:val="single" w:sz="4" w:space="0" w:color="auto"/>
              <w:right w:val="single" w:sz="4" w:space="0" w:color="auto"/>
            </w:tcBorders>
            <w:shd w:val="clear" w:color="auto" w:fill="D9D9D9"/>
            <w:vAlign w:val="center"/>
            <w:hideMark/>
          </w:tcPr>
          <w:p w14:paraId="61EAAA3B" w14:textId="77777777" w:rsidR="00A7006C" w:rsidRPr="00A7006C" w:rsidRDefault="00A7006C" w:rsidP="00A7006C">
            <w:pPr>
              <w:ind w:left="0"/>
              <w:rPr>
                <w:rFonts w:ascii="Bookman Old Style" w:hAnsi="Bookman Old Style" w:cs="Arial"/>
                <w:b/>
                <w:sz w:val="12"/>
                <w:szCs w:val="12"/>
                <w:lang w:val="es-CO" w:eastAsia="es-CO"/>
              </w:rPr>
            </w:pPr>
          </w:p>
        </w:tc>
      </w:tr>
      <w:tr w:rsidR="002730EF" w:rsidRPr="00A7006C" w14:paraId="08383DA5"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4E5893A" w14:textId="70317B45" w:rsidR="002730EF" w:rsidRPr="000E47A1" w:rsidRDefault="002730EF" w:rsidP="002730EF">
            <w:pPr>
              <w:ind w:left="0"/>
              <w:jc w:val="center"/>
              <w:rPr>
                <w:rFonts w:ascii="Bookman Old Style" w:hAnsi="Bookman Old Style" w:cs="Arial"/>
                <w:color w:val="000000"/>
                <w:sz w:val="12"/>
                <w:szCs w:val="12"/>
                <w:lang w:val="es-CO" w:eastAsia="es-CO"/>
              </w:rPr>
            </w:pPr>
            <w:proofErr w:type="spellStart"/>
            <w:r w:rsidRPr="000E47A1">
              <w:rPr>
                <w:rFonts w:ascii="Bookman Old Style" w:hAnsi="Bookman Old Style" w:cs="Arial"/>
                <w:color w:val="000000"/>
                <w:sz w:val="12"/>
                <w:szCs w:val="12"/>
              </w:rPr>
              <w:t>Chimbi</w:t>
            </w:r>
            <w:proofErr w:type="spellEnd"/>
            <w:r w:rsidRPr="000E47A1">
              <w:rPr>
                <w:rFonts w:ascii="Bookman Old Style" w:hAnsi="Bookman Old Style" w:cs="Arial"/>
                <w:color w:val="000000"/>
                <w:sz w:val="12"/>
                <w:szCs w:val="12"/>
              </w:rPr>
              <w:t>-Melgar-Tolima</w:t>
            </w:r>
          </w:p>
        </w:tc>
        <w:tc>
          <w:tcPr>
            <w:tcW w:w="830" w:type="pct"/>
            <w:tcBorders>
              <w:top w:val="single" w:sz="4" w:space="0" w:color="auto"/>
              <w:left w:val="single" w:sz="4" w:space="0" w:color="auto"/>
              <w:bottom w:val="single" w:sz="4" w:space="0" w:color="auto"/>
              <w:right w:val="single" w:sz="4" w:space="0" w:color="auto"/>
            </w:tcBorders>
            <w:noWrap/>
            <w:vAlign w:val="center"/>
            <w:hideMark/>
          </w:tcPr>
          <w:p w14:paraId="14CE44E6" w14:textId="49A93EE7"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3/4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Zona Verde</w:t>
            </w:r>
          </w:p>
        </w:tc>
        <w:tc>
          <w:tcPr>
            <w:tcW w:w="379" w:type="pct"/>
            <w:tcBorders>
              <w:top w:val="single" w:sz="4" w:space="0" w:color="auto"/>
              <w:left w:val="single" w:sz="4" w:space="0" w:color="auto"/>
              <w:bottom w:val="single" w:sz="4" w:space="0" w:color="auto"/>
              <w:right w:val="single" w:sz="4" w:space="0" w:color="auto"/>
            </w:tcBorders>
            <w:vAlign w:val="center"/>
            <w:hideMark/>
          </w:tcPr>
          <w:p w14:paraId="4835F955" w14:textId="146E8DFC"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TPE3/4ZV</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59AAFA2F" w14:textId="2335A280"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25</w:t>
            </w:r>
            <w:r>
              <w:rPr>
                <w:rFonts w:ascii="Bookman Old Style" w:hAnsi="Bookman Old Style" w:cs="Arial"/>
                <w:color w:val="000000"/>
                <w:sz w:val="12"/>
                <w:szCs w:val="12"/>
              </w:rPr>
              <w:t>,</w:t>
            </w:r>
            <w:r w:rsidRPr="00915837">
              <w:rPr>
                <w:rFonts w:ascii="Bookman Old Style" w:hAnsi="Bookman Old Style" w:cs="Arial"/>
                <w:color w:val="000000"/>
                <w:sz w:val="12"/>
                <w:szCs w:val="12"/>
              </w:rPr>
              <w:t>262</w:t>
            </w:r>
            <w:r>
              <w:rPr>
                <w:rFonts w:ascii="Bookman Old Style" w:hAnsi="Bookman Old Style" w:cs="Arial"/>
                <w:color w:val="000000"/>
                <w:sz w:val="12"/>
                <w:szCs w:val="12"/>
              </w:rPr>
              <w:t>,</w:t>
            </w:r>
            <w:r w:rsidRPr="00915837">
              <w:rPr>
                <w:rFonts w:ascii="Bookman Old Style" w:hAnsi="Bookman Old Style" w:cs="Arial"/>
                <w:color w:val="000000"/>
                <w:sz w:val="12"/>
                <w:szCs w:val="12"/>
              </w:rPr>
              <w:t xml:space="preserve">133 </w:t>
            </w:r>
          </w:p>
        </w:tc>
        <w:tc>
          <w:tcPr>
            <w:tcW w:w="531" w:type="pct"/>
            <w:gridSpan w:val="3"/>
            <w:tcBorders>
              <w:top w:val="single" w:sz="4" w:space="0" w:color="auto"/>
              <w:left w:val="single" w:sz="4" w:space="0" w:color="auto"/>
              <w:bottom w:val="single" w:sz="4" w:space="0" w:color="auto"/>
              <w:right w:val="single" w:sz="4" w:space="0" w:color="auto"/>
            </w:tcBorders>
            <w:noWrap/>
            <w:vAlign w:val="center"/>
            <w:hideMark/>
          </w:tcPr>
          <w:p w14:paraId="0F4CC1C8" w14:textId="219A660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single" w:sz="4" w:space="0" w:color="auto"/>
              <w:left w:val="single" w:sz="4" w:space="0" w:color="auto"/>
              <w:bottom w:val="single" w:sz="4" w:space="0" w:color="auto"/>
              <w:right w:val="single" w:sz="4" w:space="0" w:color="auto"/>
            </w:tcBorders>
            <w:noWrap/>
            <w:vAlign w:val="center"/>
            <w:hideMark/>
          </w:tcPr>
          <w:p w14:paraId="0EB2CDEE" w14:textId="544A8A1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C92E6BE" w14:textId="16491DB7"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14.1</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AAB0B93" w14:textId="0C23BA2D"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7EE7C650" w14:textId="041673AC"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single" w:sz="4" w:space="0" w:color="auto"/>
              <w:left w:val="single" w:sz="4" w:space="0" w:color="auto"/>
              <w:bottom w:val="single" w:sz="4" w:space="0" w:color="auto"/>
              <w:right w:val="single" w:sz="4" w:space="0" w:color="auto"/>
            </w:tcBorders>
            <w:noWrap/>
            <w:vAlign w:val="center"/>
            <w:hideMark/>
          </w:tcPr>
          <w:p w14:paraId="1CAFE8F2" w14:textId="41B4C58B"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single" w:sz="4" w:space="0" w:color="auto"/>
              <w:left w:val="single" w:sz="4" w:space="0" w:color="auto"/>
              <w:bottom w:val="single" w:sz="4" w:space="0" w:color="auto"/>
              <w:right w:val="single" w:sz="4" w:space="0" w:color="auto"/>
            </w:tcBorders>
            <w:noWrap/>
            <w:vAlign w:val="center"/>
            <w:hideMark/>
          </w:tcPr>
          <w:p w14:paraId="23884563" w14:textId="7BB22D1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3DDAA6A8" w14:textId="5BA7DFDD"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356</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120</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298 </w:t>
            </w:r>
          </w:p>
        </w:tc>
      </w:tr>
      <w:tr w:rsidR="002730EF" w:rsidRPr="00A7006C" w14:paraId="06D09A76"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0A1A8C6" w14:textId="3C832CBA" w:rsidR="002730EF" w:rsidRPr="000E47A1" w:rsidRDefault="002730EF" w:rsidP="002730EF">
            <w:pPr>
              <w:ind w:left="0"/>
              <w:jc w:val="center"/>
              <w:rPr>
                <w:rFonts w:ascii="Bookman Old Style" w:hAnsi="Bookman Old Style" w:cs="Arial"/>
                <w:color w:val="000000"/>
                <w:sz w:val="12"/>
                <w:szCs w:val="12"/>
                <w:lang w:val="es-CO" w:eastAsia="es-CO"/>
              </w:rPr>
            </w:pPr>
            <w:proofErr w:type="spellStart"/>
            <w:r w:rsidRPr="000E47A1">
              <w:rPr>
                <w:rFonts w:ascii="Bookman Old Style" w:hAnsi="Bookman Old Style" w:cs="Arial"/>
                <w:color w:val="000000"/>
                <w:sz w:val="12"/>
                <w:szCs w:val="12"/>
              </w:rPr>
              <w:t>Chimbi</w:t>
            </w:r>
            <w:proofErr w:type="spellEnd"/>
            <w:r w:rsidRPr="000E47A1">
              <w:rPr>
                <w:rFonts w:ascii="Bookman Old Style" w:hAnsi="Bookman Old Style" w:cs="Arial"/>
                <w:color w:val="000000"/>
                <w:sz w:val="12"/>
                <w:szCs w:val="12"/>
              </w:rPr>
              <w:t>-Melgar-Tolima</w:t>
            </w:r>
          </w:p>
        </w:tc>
        <w:tc>
          <w:tcPr>
            <w:tcW w:w="830" w:type="pct"/>
            <w:tcBorders>
              <w:top w:val="single" w:sz="4" w:space="0" w:color="auto"/>
              <w:left w:val="nil"/>
              <w:bottom w:val="single" w:sz="4" w:space="0" w:color="auto"/>
              <w:right w:val="single" w:sz="4" w:space="0" w:color="auto"/>
            </w:tcBorders>
            <w:noWrap/>
            <w:vAlign w:val="center"/>
            <w:hideMark/>
          </w:tcPr>
          <w:p w14:paraId="04D498DD" w14:textId="334A49A5"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1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Zona Verde</w:t>
            </w:r>
          </w:p>
        </w:tc>
        <w:tc>
          <w:tcPr>
            <w:tcW w:w="379" w:type="pct"/>
            <w:tcBorders>
              <w:top w:val="single" w:sz="4" w:space="0" w:color="auto"/>
              <w:left w:val="nil"/>
              <w:bottom w:val="single" w:sz="4" w:space="0" w:color="auto"/>
              <w:right w:val="single" w:sz="4" w:space="0" w:color="auto"/>
            </w:tcBorders>
            <w:vAlign w:val="center"/>
            <w:hideMark/>
          </w:tcPr>
          <w:p w14:paraId="6AF8FD2C" w14:textId="1E1556C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TPE1ZV</w:t>
            </w:r>
          </w:p>
        </w:tc>
        <w:tc>
          <w:tcPr>
            <w:tcW w:w="455" w:type="pct"/>
            <w:tcBorders>
              <w:top w:val="single" w:sz="4" w:space="0" w:color="auto"/>
              <w:left w:val="single" w:sz="4" w:space="0" w:color="auto"/>
              <w:bottom w:val="single" w:sz="4" w:space="0" w:color="auto"/>
              <w:right w:val="single" w:sz="4" w:space="0" w:color="auto"/>
            </w:tcBorders>
            <w:noWrap/>
            <w:vAlign w:val="center"/>
            <w:hideMark/>
          </w:tcPr>
          <w:p w14:paraId="6D15653C" w14:textId="5244198B"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28</w:t>
            </w:r>
            <w:r>
              <w:rPr>
                <w:rFonts w:ascii="Bookman Old Style" w:hAnsi="Bookman Old Style" w:cs="Arial"/>
                <w:color w:val="000000"/>
                <w:sz w:val="12"/>
                <w:szCs w:val="12"/>
              </w:rPr>
              <w:t>,</w:t>
            </w:r>
            <w:r w:rsidRPr="00915837">
              <w:rPr>
                <w:rFonts w:ascii="Bookman Old Style" w:hAnsi="Bookman Old Style" w:cs="Arial"/>
                <w:color w:val="000000"/>
                <w:sz w:val="12"/>
                <w:szCs w:val="12"/>
              </w:rPr>
              <w:t>776</w:t>
            </w:r>
            <w:r>
              <w:rPr>
                <w:rFonts w:ascii="Bookman Old Style" w:hAnsi="Bookman Old Style" w:cs="Arial"/>
                <w:color w:val="000000"/>
                <w:sz w:val="12"/>
                <w:szCs w:val="12"/>
              </w:rPr>
              <w:t>,</w:t>
            </w:r>
            <w:r w:rsidRPr="00915837">
              <w:rPr>
                <w:rFonts w:ascii="Bookman Old Style" w:hAnsi="Bookman Old Style" w:cs="Arial"/>
                <w:color w:val="000000"/>
                <w:sz w:val="12"/>
                <w:szCs w:val="12"/>
              </w:rPr>
              <w:t>477</w:t>
            </w:r>
          </w:p>
        </w:tc>
        <w:tc>
          <w:tcPr>
            <w:tcW w:w="531" w:type="pct"/>
            <w:gridSpan w:val="3"/>
            <w:tcBorders>
              <w:top w:val="single" w:sz="4" w:space="0" w:color="auto"/>
              <w:left w:val="nil"/>
              <w:bottom w:val="single" w:sz="4" w:space="0" w:color="auto"/>
              <w:right w:val="single" w:sz="4" w:space="0" w:color="auto"/>
            </w:tcBorders>
            <w:noWrap/>
            <w:vAlign w:val="center"/>
            <w:hideMark/>
          </w:tcPr>
          <w:p w14:paraId="68D9B07F" w14:textId="6D107AF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single" w:sz="4" w:space="0" w:color="auto"/>
              <w:left w:val="nil"/>
              <w:bottom w:val="single" w:sz="4" w:space="0" w:color="auto"/>
              <w:right w:val="single" w:sz="4" w:space="0" w:color="auto"/>
            </w:tcBorders>
            <w:noWrap/>
            <w:vAlign w:val="center"/>
            <w:hideMark/>
          </w:tcPr>
          <w:p w14:paraId="0254E22A" w14:textId="1543340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tcBorders>
              <w:top w:val="single" w:sz="4" w:space="0" w:color="auto"/>
              <w:left w:val="nil"/>
              <w:bottom w:val="single" w:sz="4" w:space="0" w:color="auto"/>
              <w:right w:val="single" w:sz="4" w:space="0" w:color="auto"/>
            </w:tcBorders>
            <w:noWrap/>
            <w:vAlign w:val="center"/>
            <w:hideMark/>
          </w:tcPr>
          <w:p w14:paraId="0D751990" w14:textId="282F651C"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1.47</w:t>
            </w:r>
          </w:p>
        </w:tc>
        <w:tc>
          <w:tcPr>
            <w:tcW w:w="227" w:type="pct"/>
            <w:tcBorders>
              <w:top w:val="single" w:sz="4" w:space="0" w:color="auto"/>
              <w:left w:val="nil"/>
              <w:bottom w:val="single" w:sz="4" w:space="0" w:color="auto"/>
              <w:right w:val="single" w:sz="4" w:space="0" w:color="auto"/>
            </w:tcBorders>
            <w:noWrap/>
            <w:vAlign w:val="center"/>
            <w:hideMark/>
          </w:tcPr>
          <w:p w14:paraId="6062548C" w14:textId="5B91E77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37526849" w14:textId="295FEC4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single" w:sz="4" w:space="0" w:color="auto"/>
              <w:left w:val="nil"/>
              <w:bottom w:val="single" w:sz="4" w:space="0" w:color="auto"/>
              <w:right w:val="single" w:sz="4" w:space="0" w:color="auto"/>
            </w:tcBorders>
            <w:noWrap/>
            <w:vAlign w:val="center"/>
            <w:hideMark/>
          </w:tcPr>
          <w:p w14:paraId="6F7781CC" w14:textId="7E332266"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single" w:sz="4" w:space="0" w:color="auto"/>
              <w:left w:val="nil"/>
              <w:bottom w:val="single" w:sz="4" w:space="0" w:color="auto"/>
              <w:right w:val="single" w:sz="4" w:space="0" w:color="auto"/>
            </w:tcBorders>
            <w:noWrap/>
            <w:vAlign w:val="center"/>
            <w:hideMark/>
          </w:tcPr>
          <w:p w14:paraId="56BB61AC" w14:textId="5862301A"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single" w:sz="4" w:space="0" w:color="auto"/>
              <w:left w:val="nil"/>
              <w:bottom w:val="single" w:sz="4" w:space="0" w:color="auto"/>
              <w:right w:val="single" w:sz="4" w:space="0" w:color="auto"/>
            </w:tcBorders>
            <w:noWrap/>
            <w:vAlign w:val="center"/>
            <w:hideMark/>
          </w:tcPr>
          <w:p w14:paraId="6D9EF958" w14:textId="1994D7CB"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42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301</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422 </w:t>
            </w:r>
          </w:p>
        </w:tc>
      </w:tr>
      <w:tr w:rsidR="002730EF" w:rsidRPr="00A7006C" w14:paraId="0792F3E8"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BC24D27" w14:textId="2A06E663" w:rsidR="002730EF" w:rsidRPr="000E47A1" w:rsidRDefault="002730EF" w:rsidP="002730EF">
            <w:pPr>
              <w:ind w:left="0"/>
              <w:jc w:val="center"/>
              <w:rPr>
                <w:rFonts w:ascii="Bookman Old Style" w:hAnsi="Bookman Old Style" w:cs="Arial"/>
                <w:color w:val="000000"/>
                <w:sz w:val="12"/>
                <w:szCs w:val="12"/>
                <w:lang w:val="es-CO" w:eastAsia="es-CO"/>
              </w:rPr>
            </w:pPr>
            <w:proofErr w:type="spellStart"/>
            <w:r w:rsidRPr="000E47A1">
              <w:rPr>
                <w:rFonts w:ascii="Bookman Old Style" w:hAnsi="Bookman Old Style" w:cs="Arial"/>
                <w:color w:val="000000"/>
                <w:sz w:val="12"/>
                <w:szCs w:val="12"/>
              </w:rPr>
              <w:t>Chimbi</w:t>
            </w:r>
            <w:proofErr w:type="spellEnd"/>
            <w:r w:rsidRPr="000E47A1">
              <w:rPr>
                <w:rFonts w:ascii="Bookman Old Style" w:hAnsi="Bookman Old Style" w:cs="Arial"/>
                <w:color w:val="000000"/>
                <w:sz w:val="12"/>
                <w:szCs w:val="12"/>
              </w:rPr>
              <w:t>-Melgar-Tolima</w:t>
            </w:r>
          </w:p>
        </w:tc>
        <w:tc>
          <w:tcPr>
            <w:tcW w:w="830" w:type="pct"/>
            <w:tcBorders>
              <w:top w:val="single" w:sz="4" w:space="0" w:color="auto"/>
              <w:left w:val="nil"/>
              <w:bottom w:val="single" w:sz="4" w:space="0" w:color="auto"/>
              <w:right w:val="single" w:sz="4" w:space="0" w:color="auto"/>
            </w:tcBorders>
            <w:noWrap/>
            <w:vAlign w:val="center"/>
            <w:hideMark/>
          </w:tcPr>
          <w:p w14:paraId="3816920F" w14:textId="4028081F"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2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Zona Verde</w:t>
            </w:r>
          </w:p>
        </w:tc>
        <w:tc>
          <w:tcPr>
            <w:tcW w:w="379" w:type="pct"/>
            <w:tcBorders>
              <w:top w:val="single" w:sz="4" w:space="0" w:color="auto"/>
              <w:left w:val="nil"/>
              <w:bottom w:val="single" w:sz="4" w:space="0" w:color="auto"/>
              <w:right w:val="single" w:sz="4" w:space="0" w:color="auto"/>
            </w:tcBorders>
            <w:vAlign w:val="center"/>
            <w:hideMark/>
          </w:tcPr>
          <w:p w14:paraId="54EE0877" w14:textId="6F56F9B5"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TPE2ZV</w:t>
            </w:r>
          </w:p>
        </w:tc>
        <w:tc>
          <w:tcPr>
            <w:tcW w:w="455" w:type="pct"/>
            <w:tcBorders>
              <w:top w:val="nil"/>
              <w:left w:val="single" w:sz="4" w:space="0" w:color="auto"/>
              <w:bottom w:val="single" w:sz="4" w:space="0" w:color="auto"/>
              <w:right w:val="single" w:sz="4" w:space="0" w:color="auto"/>
            </w:tcBorders>
            <w:noWrap/>
            <w:vAlign w:val="center"/>
            <w:hideMark/>
          </w:tcPr>
          <w:p w14:paraId="4AC78DDA" w14:textId="7E27489B"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43</w:t>
            </w:r>
            <w:r>
              <w:rPr>
                <w:rFonts w:ascii="Bookman Old Style" w:hAnsi="Bookman Old Style" w:cs="Arial"/>
                <w:color w:val="000000"/>
                <w:sz w:val="12"/>
                <w:szCs w:val="12"/>
              </w:rPr>
              <w:t>,</w:t>
            </w:r>
            <w:r w:rsidRPr="00915837">
              <w:rPr>
                <w:rFonts w:ascii="Bookman Old Style" w:hAnsi="Bookman Old Style" w:cs="Arial"/>
                <w:color w:val="000000"/>
                <w:sz w:val="12"/>
                <w:szCs w:val="12"/>
              </w:rPr>
              <w:t>870</w:t>
            </w:r>
            <w:r>
              <w:rPr>
                <w:rFonts w:ascii="Bookman Old Style" w:hAnsi="Bookman Old Style" w:cs="Arial"/>
                <w:color w:val="000000"/>
                <w:sz w:val="12"/>
                <w:szCs w:val="12"/>
              </w:rPr>
              <w:t>,</w:t>
            </w:r>
            <w:r w:rsidRPr="00915837">
              <w:rPr>
                <w:rFonts w:ascii="Bookman Old Style" w:hAnsi="Bookman Old Style" w:cs="Arial"/>
                <w:color w:val="000000"/>
                <w:sz w:val="12"/>
                <w:szCs w:val="12"/>
              </w:rPr>
              <w:t>767</w:t>
            </w:r>
          </w:p>
        </w:tc>
        <w:tc>
          <w:tcPr>
            <w:tcW w:w="531" w:type="pct"/>
            <w:gridSpan w:val="3"/>
            <w:tcBorders>
              <w:top w:val="nil"/>
              <w:left w:val="nil"/>
              <w:bottom w:val="single" w:sz="4" w:space="0" w:color="auto"/>
              <w:right w:val="single" w:sz="4" w:space="0" w:color="auto"/>
            </w:tcBorders>
            <w:noWrap/>
            <w:vAlign w:val="center"/>
            <w:hideMark/>
          </w:tcPr>
          <w:p w14:paraId="6499CF1E" w14:textId="748130A5"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7BAB9374" w14:textId="370E8F8F"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0044B604" w14:textId="3467346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3.43</w:t>
            </w:r>
          </w:p>
        </w:tc>
        <w:tc>
          <w:tcPr>
            <w:tcW w:w="227" w:type="pct"/>
            <w:tcBorders>
              <w:top w:val="nil"/>
              <w:left w:val="nil"/>
              <w:bottom w:val="single" w:sz="4" w:space="0" w:color="auto"/>
              <w:right w:val="single" w:sz="4" w:space="0" w:color="auto"/>
            </w:tcBorders>
            <w:noWrap/>
            <w:vAlign w:val="center"/>
            <w:hideMark/>
          </w:tcPr>
          <w:p w14:paraId="67076814" w14:textId="26FB3D9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2230C30D" w14:textId="7FEA0C39"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43B78E48" w14:textId="50805D03"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3DA41B6" w14:textId="486B12D8"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1717CFFE" w14:textId="4419558C"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150</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476</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733 </w:t>
            </w:r>
          </w:p>
        </w:tc>
      </w:tr>
      <w:tr w:rsidR="002730EF" w:rsidRPr="00A7006C" w14:paraId="3025EFCF"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BA3BA56" w14:textId="58A780BF" w:rsidR="002730EF" w:rsidRPr="000E47A1" w:rsidRDefault="002730EF" w:rsidP="002730EF">
            <w:pPr>
              <w:ind w:left="0"/>
              <w:jc w:val="center"/>
              <w:rPr>
                <w:rFonts w:ascii="Bookman Old Style" w:hAnsi="Bookman Old Style" w:cs="Arial"/>
                <w:color w:val="000000"/>
                <w:sz w:val="12"/>
                <w:szCs w:val="12"/>
                <w:lang w:val="es-CO" w:eastAsia="es-CO"/>
              </w:rPr>
            </w:pPr>
            <w:proofErr w:type="spellStart"/>
            <w:r w:rsidRPr="000E47A1">
              <w:rPr>
                <w:rFonts w:ascii="Bookman Old Style" w:hAnsi="Bookman Old Style" w:cs="Arial"/>
                <w:color w:val="000000"/>
                <w:sz w:val="12"/>
                <w:szCs w:val="12"/>
              </w:rPr>
              <w:t>Chimbi</w:t>
            </w:r>
            <w:proofErr w:type="spellEnd"/>
            <w:r w:rsidRPr="000E47A1">
              <w:rPr>
                <w:rFonts w:ascii="Bookman Old Style" w:hAnsi="Bookman Old Style" w:cs="Arial"/>
                <w:color w:val="000000"/>
                <w:sz w:val="12"/>
                <w:szCs w:val="12"/>
              </w:rPr>
              <w:t>-Melgar-Tolima</w:t>
            </w:r>
          </w:p>
        </w:tc>
        <w:tc>
          <w:tcPr>
            <w:tcW w:w="830" w:type="pct"/>
            <w:tcBorders>
              <w:top w:val="single" w:sz="4" w:space="0" w:color="auto"/>
              <w:left w:val="nil"/>
              <w:bottom w:val="single" w:sz="4" w:space="0" w:color="auto"/>
              <w:right w:val="single" w:sz="4" w:space="0" w:color="auto"/>
            </w:tcBorders>
            <w:noWrap/>
            <w:vAlign w:val="center"/>
            <w:hideMark/>
          </w:tcPr>
          <w:p w14:paraId="433051C7" w14:textId="67002DA7"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Cabezas de prueba o columnas de agua</w:t>
            </w:r>
          </w:p>
        </w:tc>
        <w:tc>
          <w:tcPr>
            <w:tcW w:w="379" w:type="pct"/>
            <w:tcBorders>
              <w:top w:val="single" w:sz="4" w:space="0" w:color="auto"/>
              <w:left w:val="nil"/>
              <w:bottom w:val="single" w:sz="4" w:space="0" w:color="auto"/>
              <w:right w:val="single" w:sz="4" w:space="0" w:color="auto"/>
            </w:tcBorders>
            <w:vAlign w:val="center"/>
            <w:hideMark/>
          </w:tcPr>
          <w:p w14:paraId="2FBE25A5" w14:textId="2DFFD98D"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PLI02</w:t>
            </w:r>
          </w:p>
        </w:tc>
        <w:tc>
          <w:tcPr>
            <w:tcW w:w="455" w:type="pct"/>
            <w:tcBorders>
              <w:top w:val="nil"/>
              <w:left w:val="single" w:sz="4" w:space="0" w:color="auto"/>
              <w:bottom w:val="single" w:sz="4" w:space="0" w:color="auto"/>
              <w:right w:val="single" w:sz="4" w:space="0" w:color="auto"/>
            </w:tcBorders>
            <w:noWrap/>
            <w:vAlign w:val="center"/>
            <w:hideMark/>
          </w:tcPr>
          <w:p w14:paraId="2CB7096D" w14:textId="1AF3C3CA"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528</w:t>
            </w:r>
            <w:r>
              <w:rPr>
                <w:rFonts w:ascii="Bookman Old Style" w:hAnsi="Bookman Old Style" w:cs="Arial"/>
                <w:color w:val="000000"/>
                <w:sz w:val="12"/>
                <w:szCs w:val="12"/>
              </w:rPr>
              <w:t>,</w:t>
            </w:r>
            <w:r w:rsidRPr="00915837">
              <w:rPr>
                <w:rFonts w:ascii="Bookman Old Style" w:hAnsi="Bookman Old Style" w:cs="Arial"/>
                <w:color w:val="000000"/>
                <w:sz w:val="12"/>
                <w:szCs w:val="12"/>
              </w:rPr>
              <w:t xml:space="preserve">088 </w:t>
            </w:r>
          </w:p>
        </w:tc>
        <w:tc>
          <w:tcPr>
            <w:tcW w:w="531" w:type="pct"/>
            <w:gridSpan w:val="3"/>
            <w:tcBorders>
              <w:top w:val="nil"/>
              <w:left w:val="nil"/>
              <w:bottom w:val="single" w:sz="4" w:space="0" w:color="auto"/>
              <w:right w:val="single" w:sz="4" w:space="0" w:color="auto"/>
            </w:tcBorders>
            <w:noWrap/>
            <w:vAlign w:val="center"/>
            <w:hideMark/>
          </w:tcPr>
          <w:p w14:paraId="04F17650" w14:textId="3BDE352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de Control de Calidad</w:t>
            </w:r>
          </w:p>
        </w:tc>
        <w:tc>
          <w:tcPr>
            <w:tcW w:w="456" w:type="pct"/>
            <w:gridSpan w:val="3"/>
            <w:tcBorders>
              <w:top w:val="nil"/>
              <w:left w:val="nil"/>
              <w:bottom w:val="single" w:sz="4" w:space="0" w:color="auto"/>
              <w:right w:val="single" w:sz="4" w:space="0" w:color="auto"/>
            </w:tcBorders>
            <w:noWrap/>
            <w:vAlign w:val="center"/>
            <w:hideMark/>
          </w:tcPr>
          <w:p w14:paraId="3E549B20" w14:textId="6482C31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4ED00014" w14:textId="3BAACD7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1C9FD6DC" w14:textId="7F90C420"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B02765C" w14:textId="5806D213"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6883895A" w14:textId="1ACA3E62"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9392B0C" w14:textId="23D4816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41352DAC" w14:textId="14AACD64"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528</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088</w:t>
            </w:r>
          </w:p>
        </w:tc>
      </w:tr>
      <w:tr w:rsidR="002730EF" w:rsidRPr="00A7006C" w14:paraId="3BB45F05"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3A6DA740" w14:textId="765F8888" w:rsidR="002730EF" w:rsidRPr="000E47A1" w:rsidRDefault="002730EF" w:rsidP="002730EF">
            <w:pPr>
              <w:ind w:left="0"/>
              <w:jc w:val="center"/>
              <w:rPr>
                <w:rFonts w:ascii="Bookman Old Style" w:hAnsi="Bookman Old Style" w:cs="Arial"/>
                <w:color w:val="000000"/>
                <w:sz w:val="12"/>
                <w:szCs w:val="12"/>
                <w:lang w:val="es-CO" w:eastAsia="es-CO"/>
              </w:rPr>
            </w:pPr>
            <w:proofErr w:type="spellStart"/>
            <w:r w:rsidRPr="000E47A1">
              <w:rPr>
                <w:rFonts w:ascii="Bookman Old Style" w:hAnsi="Bookman Old Style" w:cs="Arial"/>
                <w:color w:val="000000"/>
                <w:sz w:val="12"/>
                <w:szCs w:val="12"/>
              </w:rPr>
              <w:t>Chimbi</w:t>
            </w:r>
            <w:proofErr w:type="spellEnd"/>
            <w:r w:rsidRPr="000E47A1">
              <w:rPr>
                <w:rFonts w:ascii="Bookman Old Style" w:hAnsi="Bookman Old Style" w:cs="Arial"/>
                <w:color w:val="000000"/>
                <w:sz w:val="12"/>
                <w:szCs w:val="12"/>
              </w:rPr>
              <w:t>-Melgar-Tolima</w:t>
            </w:r>
          </w:p>
        </w:tc>
        <w:tc>
          <w:tcPr>
            <w:tcW w:w="830" w:type="pct"/>
            <w:tcBorders>
              <w:top w:val="single" w:sz="4" w:space="0" w:color="auto"/>
              <w:left w:val="nil"/>
              <w:bottom w:val="single" w:sz="4" w:space="0" w:color="auto"/>
              <w:right w:val="single" w:sz="4" w:space="0" w:color="auto"/>
            </w:tcBorders>
            <w:noWrap/>
            <w:vAlign w:val="center"/>
            <w:hideMark/>
          </w:tcPr>
          <w:p w14:paraId="1BB60DEE" w14:textId="5B1FB6E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Estación de GLP de 2000 </w:t>
            </w:r>
            <w:proofErr w:type="spellStart"/>
            <w:r w:rsidRPr="000E47A1">
              <w:rPr>
                <w:rFonts w:ascii="Bookman Old Style" w:hAnsi="Bookman Old Style" w:cs="Arial"/>
                <w:color w:val="000000"/>
                <w:sz w:val="12"/>
                <w:szCs w:val="12"/>
              </w:rPr>
              <w:t>gl</w:t>
            </w:r>
            <w:proofErr w:type="spellEnd"/>
          </w:p>
        </w:tc>
        <w:tc>
          <w:tcPr>
            <w:tcW w:w="379" w:type="pct"/>
            <w:tcBorders>
              <w:top w:val="single" w:sz="4" w:space="0" w:color="auto"/>
              <w:left w:val="nil"/>
              <w:bottom w:val="single" w:sz="4" w:space="0" w:color="auto"/>
              <w:right w:val="single" w:sz="4" w:space="0" w:color="auto"/>
            </w:tcBorders>
            <w:vAlign w:val="center"/>
            <w:hideMark/>
          </w:tcPr>
          <w:p w14:paraId="32412879" w14:textId="44D7B65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TMP-1</w:t>
            </w:r>
          </w:p>
        </w:tc>
        <w:tc>
          <w:tcPr>
            <w:tcW w:w="455" w:type="pct"/>
            <w:tcBorders>
              <w:top w:val="nil"/>
              <w:left w:val="single" w:sz="4" w:space="0" w:color="auto"/>
              <w:bottom w:val="single" w:sz="4" w:space="0" w:color="auto"/>
              <w:right w:val="single" w:sz="4" w:space="0" w:color="auto"/>
            </w:tcBorders>
            <w:noWrap/>
            <w:vAlign w:val="center"/>
            <w:hideMark/>
          </w:tcPr>
          <w:p w14:paraId="08BA689A" w14:textId="779620DC" w:rsidR="002730EF" w:rsidRPr="00915837" w:rsidRDefault="002730EF" w:rsidP="002730EF">
            <w:pPr>
              <w:ind w:left="0"/>
              <w:jc w:val="center"/>
              <w:rPr>
                <w:rFonts w:ascii="Bookman Old Style" w:hAnsi="Bookman Old Style" w:cs="Arial"/>
                <w:color w:val="000000"/>
                <w:sz w:val="11"/>
                <w:szCs w:val="11"/>
              </w:rPr>
            </w:pPr>
            <w:r w:rsidRPr="00915837">
              <w:rPr>
                <w:rFonts w:ascii="Bookman Old Style" w:hAnsi="Bookman Old Style" w:cs="Arial"/>
                <w:color w:val="000000"/>
                <w:sz w:val="11"/>
                <w:szCs w:val="11"/>
              </w:rPr>
              <w:t xml:space="preserve">140,289,141 </w:t>
            </w:r>
          </w:p>
        </w:tc>
        <w:tc>
          <w:tcPr>
            <w:tcW w:w="531" w:type="pct"/>
            <w:gridSpan w:val="3"/>
            <w:tcBorders>
              <w:top w:val="nil"/>
              <w:left w:val="nil"/>
              <w:bottom w:val="single" w:sz="4" w:space="0" w:color="auto"/>
              <w:right w:val="single" w:sz="4" w:space="0" w:color="auto"/>
            </w:tcBorders>
            <w:noWrap/>
            <w:vAlign w:val="center"/>
            <w:hideMark/>
          </w:tcPr>
          <w:p w14:paraId="724B89B9" w14:textId="26F44F3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56EF7DBC" w14:textId="61B3515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3CB77521" w14:textId="421117E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6515590A" w14:textId="39DABF81"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F05BD9B" w14:textId="2692790B"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1A47CF82" w14:textId="4611D069"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4FF06CCB" w14:textId="0D7B6382"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558A74EC" w14:textId="55778637"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140</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289</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141 </w:t>
            </w:r>
          </w:p>
        </w:tc>
      </w:tr>
      <w:tr w:rsidR="002730EF" w:rsidRPr="00A7006C" w14:paraId="4CDCC42A"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1AE2221" w14:textId="3360AC5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Bombote-Melgar-Tolima</w:t>
            </w:r>
          </w:p>
        </w:tc>
        <w:tc>
          <w:tcPr>
            <w:tcW w:w="830" w:type="pct"/>
            <w:tcBorders>
              <w:top w:val="single" w:sz="4" w:space="0" w:color="auto"/>
              <w:left w:val="nil"/>
              <w:bottom w:val="single" w:sz="4" w:space="0" w:color="auto"/>
              <w:right w:val="single" w:sz="4" w:space="0" w:color="auto"/>
            </w:tcBorders>
            <w:noWrap/>
            <w:vAlign w:val="center"/>
            <w:hideMark/>
          </w:tcPr>
          <w:p w14:paraId="60600143" w14:textId="50911E55"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3/4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Zona Verde</w:t>
            </w:r>
          </w:p>
        </w:tc>
        <w:tc>
          <w:tcPr>
            <w:tcW w:w="379" w:type="pct"/>
            <w:tcBorders>
              <w:top w:val="single" w:sz="4" w:space="0" w:color="auto"/>
              <w:left w:val="nil"/>
              <w:bottom w:val="single" w:sz="4" w:space="0" w:color="auto"/>
              <w:right w:val="single" w:sz="4" w:space="0" w:color="auto"/>
            </w:tcBorders>
            <w:vAlign w:val="center"/>
            <w:hideMark/>
          </w:tcPr>
          <w:p w14:paraId="5E1D46CC" w14:textId="090796E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TPE3/4ZV</w:t>
            </w:r>
          </w:p>
        </w:tc>
        <w:tc>
          <w:tcPr>
            <w:tcW w:w="455" w:type="pct"/>
            <w:tcBorders>
              <w:top w:val="nil"/>
              <w:left w:val="single" w:sz="4" w:space="0" w:color="auto"/>
              <w:bottom w:val="single" w:sz="4" w:space="0" w:color="auto"/>
              <w:right w:val="single" w:sz="4" w:space="0" w:color="auto"/>
            </w:tcBorders>
            <w:noWrap/>
            <w:vAlign w:val="center"/>
            <w:hideMark/>
          </w:tcPr>
          <w:p w14:paraId="2431E9AF" w14:textId="6564D434"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25</w:t>
            </w:r>
            <w:r>
              <w:rPr>
                <w:rFonts w:ascii="Bookman Old Style" w:hAnsi="Bookman Old Style" w:cs="Arial"/>
                <w:color w:val="000000"/>
                <w:sz w:val="12"/>
                <w:szCs w:val="12"/>
              </w:rPr>
              <w:t>,</w:t>
            </w:r>
            <w:r w:rsidRPr="00915837">
              <w:rPr>
                <w:rFonts w:ascii="Bookman Old Style" w:hAnsi="Bookman Old Style" w:cs="Arial"/>
                <w:color w:val="000000"/>
                <w:sz w:val="12"/>
                <w:szCs w:val="12"/>
              </w:rPr>
              <w:t>262</w:t>
            </w:r>
            <w:r>
              <w:rPr>
                <w:rFonts w:ascii="Bookman Old Style" w:hAnsi="Bookman Old Style" w:cs="Arial"/>
                <w:color w:val="000000"/>
                <w:sz w:val="12"/>
                <w:szCs w:val="12"/>
              </w:rPr>
              <w:t>,</w:t>
            </w:r>
            <w:r w:rsidRPr="00915837">
              <w:rPr>
                <w:rFonts w:ascii="Bookman Old Style" w:hAnsi="Bookman Old Style" w:cs="Arial"/>
                <w:color w:val="000000"/>
                <w:sz w:val="12"/>
                <w:szCs w:val="12"/>
              </w:rPr>
              <w:t xml:space="preserve">133 </w:t>
            </w:r>
          </w:p>
        </w:tc>
        <w:tc>
          <w:tcPr>
            <w:tcW w:w="531" w:type="pct"/>
            <w:gridSpan w:val="3"/>
            <w:tcBorders>
              <w:top w:val="nil"/>
              <w:left w:val="nil"/>
              <w:bottom w:val="single" w:sz="4" w:space="0" w:color="auto"/>
              <w:right w:val="single" w:sz="4" w:space="0" w:color="auto"/>
            </w:tcBorders>
            <w:noWrap/>
            <w:vAlign w:val="center"/>
            <w:hideMark/>
          </w:tcPr>
          <w:p w14:paraId="29DEB5CB" w14:textId="436F61D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FF0F0B4" w14:textId="23B0EBB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tcBorders>
              <w:top w:val="nil"/>
              <w:left w:val="nil"/>
              <w:bottom w:val="single" w:sz="4" w:space="0" w:color="auto"/>
              <w:right w:val="single" w:sz="4" w:space="0" w:color="auto"/>
            </w:tcBorders>
            <w:noWrap/>
            <w:vAlign w:val="center"/>
            <w:hideMark/>
          </w:tcPr>
          <w:p w14:paraId="394F1FEE" w14:textId="60E3E6E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3.287</w:t>
            </w:r>
          </w:p>
        </w:tc>
        <w:tc>
          <w:tcPr>
            <w:tcW w:w="227" w:type="pct"/>
            <w:tcBorders>
              <w:top w:val="nil"/>
              <w:left w:val="nil"/>
              <w:bottom w:val="single" w:sz="4" w:space="0" w:color="auto"/>
              <w:right w:val="single" w:sz="4" w:space="0" w:color="auto"/>
            </w:tcBorders>
            <w:noWrap/>
            <w:vAlign w:val="center"/>
            <w:hideMark/>
          </w:tcPr>
          <w:p w14:paraId="2B88AE93" w14:textId="212CD62F"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59E1153" w14:textId="32F2B985"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0C0B616A" w14:textId="0D805CF5"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2BA4E531" w14:textId="541B5780"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6FF95FCA" w14:textId="682DC221"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83</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036</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633 </w:t>
            </w:r>
          </w:p>
        </w:tc>
      </w:tr>
      <w:tr w:rsidR="002730EF" w:rsidRPr="00A7006C" w14:paraId="614B47CF"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C5E5BCB" w14:textId="545CB2E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Bombote-Melgar-Tolima</w:t>
            </w:r>
          </w:p>
        </w:tc>
        <w:tc>
          <w:tcPr>
            <w:tcW w:w="830" w:type="pct"/>
            <w:tcBorders>
              <w:top w:val="single" w:sz="4" w:space="0" w:color="auto"/>
              <w:left w:val="nil"/>
              <w:bottom w:val="single" w:sz="4" w:space="0" w:color="auto"/>
              <w:right w:val="single" w:sz="4" w:space="0" w:color="auto"/>
            </w:tcBorders>
            <w:noWrap/>
            <w:vAlign w:val="center"/>
            <w:hideMark/>
          </w:tcPr>
          <w:p w14:paraId="5AF46119" w14:textId="16F5674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Cabezas de prueba o columnas de agua</w:t>
            </w:r>
          </w:p>
        </w:tc>
        <w:tc>
          <w:tcPr>
            <w:tcW w:w="379" w:type="pct"/>
            <w:tcBorders>
              <w:top w:val="single" w:sz="4" w:space="0" w:color="auto"/>
              <w:left w:val="nil"/>
              <w:bottom w:val="single" w:sz="4" w:space="0" w:color="auto"/>
              <w:right w:val="single" w:sz="4" w:space="0" w:color="auto"/>
            </w:tcBorders>
            <w:vAlign w:val="center"/>
            <w:hideMark/>
          </w:tcPr>
          <w:p w14:paraId="6C3DDA90" w14:textId="0FC8D32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PLI02</w:t>
            </w:r>
          </w:p>
        </w:tc>
        <w:tc>
          <w:tcPr>
            <w:tcW w:w="455" w:type="pct"/>
            <w:tcBorders>
              <w:top w:val="nil"/>
              <w:left w:val="single" w:sz="4" w:space="0" w:color="auto"/>
              <w:bottom w:val="single" w:sz="4" w:space="0" w:color="auto"/>
              <w:right w:val="single" w:sz="4" w:space="0" w:color="auto"/>
            </w:tcBorders>
            <w:noWrap/>
            <w:vAlign w:val="center"/>
            <w:hideMark/>
          </w:tcPr>
          <w:p w14:paraId="1BF6C864" w14:textId="3E7D53C4"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528</w:t>
            </w:r>
            <w:r>
              <w:rPr>
                <w:rFonts w:ascii="Bookman Old Style" w:hAnsi="Bookman Old Style" w:cs="Arial"/>
                <w:color w:val="000000"/>
                <w:sz w:val="12"/>
                <w:szCs w:val="12"/>
              </w:rPr>
              <w:t>,</w:t>
            </w:r>
            <w:r w:rsidRPr="00915837">
              <w:rPr>
                <w:rFonts w:ascii="Bookman Old Style" w:hAnsi="Bookman Old Style" w:cs="Arial"/>
                <w:color w:val="000000"/>
                <w:sz w:val="12"/>
                <w:szCs w:val="12"/>
              </w:rPr>
              <w:t xml:space="preserve">088 </w:t>
            </w:r>
          </w:p>
        </w:tc>
        <w:tc>
          <w:tcPr>
            <w:tcW w:w="531" w:type="pct"/>
            <w:gridSpan w:val="3"/>
            <w:tcBorders>
              <w:top w:val="nil"/>
              <w:left w:val="nil"/>
              <w:bottom w:val="single" w:sz="4" w:space="0" w:color="auto"/>
              <w:right w:val="single" w:sz="4" w:space="0" w:color="auto"/>
            </w:tcBorders>
            <w:noWrap/>
            <w:vAlign w:val="center"/>
            <w:hideMark/>
          </w:tcPr>
          <w:p w14:paraId="65726464" w14:textId="41751E0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de Control de Calidad</w:t>
            </w:r>
          </w:p>
        </w:tc>
        <w:tc>
          <w:tcPr>
            <w:tcW w:w="456" w:type="pct"/>
            <w:gridSpan w:val="3"/>
            <w:tcBorders>
              <w:top w:val="nil"/>
              <w:left w:val="nil"/>
              <w:bottom w:val="single" w:sz="4" w:space="0" w:color="auto"/>
              <w:right w:val="single" w:sz="4" w:space="0" w:color="auto"/>
            </w:tcBorders>
            <w:noWrap/>
            <w:vAlign w:val="center"/>
            <w:hideMark/>
          </w:tcPr>
          <w:p w14:paraId="708235C7" w14:textId="4BE5965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4E56113F" w14:textId="25BD3F4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56E084C3" w14:textId="55898BF2"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E5215BC" w14:textId="31313B2C"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2E18D8E4" w14:textId="505B7A48"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A456598" w14:textId="1D5E581C"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235725A1" w14:textId="69034FA1"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528</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088 </w:t>
            </w:r>
          </w:p>
        </w:tc>
      </w:tr>
      <w:tr w:rsidR="002730EF" w:rsidRPr="00A7006C" w14:paraId="69EDBCE6"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200EC47D" w14:textId="302FB8A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Bombote-Melgar-Tolima</w:t>
            </w:r>
          </w:p>
        </w:tc>
        <w:tc>
          <w:tcPr>
            <w:tcW w:w="830" w:type="pct"/>
            <w:tcBorders>
              <w:top w:val="single" w:sz="4" w:space="0" w:color="auto"/>
              <w:left w:val="nil"/>
              <w:bottom w:val="single" w:sz="4" w:space="0" w:color="auto"/>
              <w:right w:val="single" w:sz="4" w:space="0" w:color="auto"/>
            </w:tcBorders>
            <w:noWrap/>
            <w:vAlign w:val="center"/>
            <w:hideMark/>
          </w:tcPr>
          <w:p w14:paraId="7194C5A6" w14:textId="5698E318"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Estación de GLP de 1000 </w:t>
            </w:r>
            <w:proofErr w:type="spellStart"/>
            <w:r w:rsidRPr="000E47A1">
              <w:rPr>
                <w:rFonts w:ascii="Bookman Old Style" w:hAnsi="Bookman Old Style" w:cs="Arial"/>
                <w:color w:val="000000"/>
                <w:sz w:val="12"/>
                <w:szCs w:val="12"/>
              </w:rPr>
              <w:t>gl</w:t>
            </w:r>
            <w:proofErr w:type="spellEnd"/>
          </w:p>
        </w:tc>
        <w:tc>
          <w:tcPr>
            <w:tcW w:w="379" w:type="pct"/>
            <w:tcBorders>
              <w:top w:val="single" w:sz="4" w:space="0" w:color="auto"/>
              <w:left w:val="nil"/>
              <w:bottom w:val="single" w:sz="4" w:space="0" w:color="auto"/>
              <w:right w:val="single" w:sz="4" w:space="0" w:color="auto"/>
            </w:tcBorders>
            <w:vAlign w:val="center"/>
            <w:hideMark/>
          </w:tcPr>
          <w:p w14:paraId="736F7420" w14:textId="1FC2156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TMP-2</w:t>
            </w:r>
          </w:p>
        </w:tc>
        <w:tc>
          <w:tcPr>
            <w:tcW w:w="455" w:type="pct"/>
            <w:tcBorders>
              <w:top w:val="nil"/>
              <w:left w:val="single" w:sz="4" w:space="0" w:color="auto"/>
              <w:bottom w:val="single" w:sz="4" w:space="0" w:color="auto"/>
              <w:right w:val="single" w:sz="4" w:space="0" w:color="auto"/>
            </w:tcBorders>
            <w:noWrap/>
            <w:vAlign w:val="center"/>
            <w:hideMark/>
          </w:tcPr>
          <w:p w14:paraId="15C6F586" w14:textId="3F12D3FE"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70</w:t>
            </w:r>
            <w:r>
              <w:rPr>
                <w:rFonts w:ascii="Bookman Old Style" w:hAnsi="Bookman Old Style" w:cs="Arial"/>
                <w:color w:val="000000"/>
                <w:sz w:val="12"/>
                <w:szCs w:val="12"/>
              </w:rPr>
              <w:t>,</w:t>
            </w:r>
            <w:r w:rsidRPr="00915837">
              <w:rPr>
                <w:rFonts w:ascii="Bookman Old Style" w:hAnsi="Bookman Old Style" w:cs="Arial"/>
                <w:color w:val="000000"/>
                <w:sz w:val="12"/>
                <w:szCs w:val="12"/>
              </w:rPr>
              <w:t>144</w:t>
            </w:r>
            <w:r>
              <w:rPr>
                <w:rFonts w:ascii="Bookman Old Style" w:hAnsi="Bookman Old Style" w:cs="Arial"/>
                <w:color w:val="000000"/>
                <w:sz w:val="12"/>
                <w:szCs w:val="12"/>
              </w:rPr>
              <w:t>,</w:t>
            </w:r>
            <w:r w:rsidRPr="00915837">
              <w:rPr>
                <w:rFonts w:ascii="Bookman Old Style" w:hAnsi="Bookman Old Style" w:cs="Arial"/>
                <w:color w:val="000000"/>
                <w:sz w:val="12"/>
                <w:szCs w:val="12"/>
              </w:rPr>
              <w:t>571</w:t>
            </w:r>
          </w:p>
        </w:tc>
        <w:tc>
          <w:tcPr>
            <w:tcW w:w="531" w:type="pct"/>
            <w:gridSpan w:val="3"/>
            <w:tcBorders>
              <w:top w:val="nil"/>
              <w:left w:val="nil"/>
              <w:bottom w:val="single" w:sz="4" w:space="0" w:color="auto"/>
              <w:right w:val="single" w:sz="4" w:space="0" w:color="auto"/>
            </w:tcBorders>
            <w:noWrap/>
            <w:vAlign w:val="center"/>
            <w:hideMark/>
          </w:tcPr>
          <w:p w14:paraId="0CC5DFF0" w14:textId="0217771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1E2CADE4" w14:textId="3D78544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3317C40B" w14:textId="2FF98C3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31C8A706" w14:textId="023F4E00"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9BC6087" w14:textId="0081E290"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4AD00298" w14:textId="75BB0B84"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29005C42" w14:textId="10C9DE31"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0DE01E0E" w14:textId="505B7E74"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70</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144</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571 </w:t>
            </w:r>
          </w:p>
        </w:tc>
      </w:tr>
      <w:tr w:rsidR="002730EF" w:rsidRPr="00A7006C" w14:paraId="4781497A"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074BE23" w14:textId="2E937F18"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Bombote-Melgar-Tolima</w:t>
            </w:r>
          </w:p>
        </w:tc>
        <w:tc>
          <w:tcPr>
            <w:tcW w:w="830" w:type="pct"/>
            <w:tcBorders>
              <w:top w:val="single" w:sz="4" w:space="0" w:color="auto"/>
              <w:left w:val="nil"/>
              <w:bottom w:val="single" w:sz="4" w:space="0" w:color="auto"/>
              <w:right w:val="single" w:sz="4" w:space="0" w:color="auto"/>
            </w:tcBorders>
            <w:noWrap/>
            <w:vAlign w:val="center"/>
            <w:hideMark/>
          </w:tcPr>
          <w:p w14:paraId="79AF24D8" w14:textId="17A50B9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Paso Especial 5 m</w:t>
            </w:r>
          </w:p>
        </w:tc>
        <w:tc>
          <w:tcPr>
            <w:tcW w:w="379" w:type="pct"/>
            <w:tcBorders>
              <w:top w:val="single" w:sz="4" w:space="0" w:color="auto"/>
              <w:left w:val="nil"/>
              <w:bottom w:val="single" w:sz="4" w:space="0" w:color="auto"/>
              <w:right w:val="single" w:sz="4" w:space="0" w:color="auto"/>
            </w:tcBorders>
            <w:vAlign w:val="center"/>
            <w:hideMark/>
          </w:tcPr>
          <w:p w14:paraId="4F257465" w14:textId="7D0C1E0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TMP-3</w:t>
            </w:r>
          </w:p>
        </w:tc>
        <w:tc>
          <w:tcPr>
            <w:tcW w:w="455" w:type="pct"/>
            <w:tcBorders>
              <w:top w:val="nil"/>
              <w:left w:val="single" w:sz="4" w:space="0" w:color="auto"/>
              <w:bottom w:val="single" w:sz="4" w:space="0" w:color="auto"/>
              <w:right w:val="single" w:sz="4" w:space="0" w:color="auto"/>
            </w:tcBorders>
            <w:noWrap/>
            <w:vAlign w:val="center"/>
            <w:hideMark/>
          </w:tcPr>
          <w:p w14:paraId="6AEF1F54" w14:textId="610F1768"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w:t>
            </w:r>
            <w:r>
              <w:rPr>
                <w:rFonts w:ascii="Bookman Old Style" w:hAnsi="Bookman Old Style" w:cs="Arial"/>
                <w:color w:val="000000"/>
                <w:sz w:val="12"/>
                <w:szCs w:val="12"/>
              </w:rPr>
              <w:t>,</w:t>
            </w:r>
            <w:r w:rsidRPr="00915837">
              <w:rPr>
                <w:rFonts w:ascii="Bookman Old Style" w:hAnsi="Bookman Old Style" w:cs="Arial"/>
                <w:color w:val="000000"/>
                <w:sz w:val="12"/>
                <w:szCs w:val="12"/>
              </w:rPr>
              <w:t>584</w:t>
            </w:r>
            <w:r>
              <w:rPr>
                <w:rFonts w:ascii="Bookman Old Style" w:hAnsi="Bookman Old Style" w:cs="Arial"/>
                <w:color w:val="000000"/>
                <w:sz w:val="12"/>
                <w:szCs w:val="12"/>
              </w:rPr>
              <w:t>,</w:t>
            </w:r>
            <w:r w:rsidRPr="00915837">
              <w:rPr>
                <w:rFonts w:ascii="Bookman Old Style" w:hAnsi="Bookman Old Style" w:cs="Arial"/>
                <w:color w:val="000000"/>
                <w:sz w:val="12"/>
                <w:szCs w:val="12"/>
              </w:rPr>
              <w:t>000</w:t>
            </w:r>
          </w:p>
        </w:tc>
        <w:tc>
          <w:tcPr>
            <w:tcW w:w="531" w:type="pct"/>
            <w:gridSpan w:val="3"/>
            <w:tcBorders>
              <w:top w:val="nil"/>
              <w:left w:val="nil"/>
              <w:bottom w:val="single" w:sz="4" w:space="0" w:color="auto"/>
              <w:right w:val="single" w:sz="4" w:space="0" w:color="auto"/>
            </w:tcBorders>
            <w:noWrap/>
            <w:vAlign w:val="center"/>
            <w:hideMark/>
          </w:tcPr>
          <w:p w14:paraId="7291D525" w14:textId="0386D57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5FAAE18D" w14:textId="4551E362"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399BDAD4" w14:textId="48796AA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2B26D37B" w14:textId="61784610"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B8BCEB5" w14:textId="43908A06"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0D85B200" w14:textId="33D35581"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5D0A5EF9" w14:textId="5CC8D02B"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71EA6067" w14:textId="1B01E6DF"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584</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000 </w:t>
            </w:r>
          </w:p>
        </w:tc>
      </w:tr>
      <w:tr w:rsidR="002730EF" w:rsidRPr="00A7006C" w14:paraId="2BAF4004"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5ECA31D" w14:textId="649217B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223A688D" w14:textId="180B71F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3/4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Anden Concreto</w:t>
            </w:r>
          </w:p>
        </w:tc>
        <w:tc>
          <w:tcPr>
            <w:tcW w:w="379" w:type="pct"/>
            <w:tcBorders>
              <w:top w:val="single" w:sz="4" w:space="0" w:color="auto"/>
              <w:left w:val="nil"/>
              <w:bottom w:val="single" w:sz="4" w:space="0" w:color="auto"/>
              <w:right w:val="single" w:sz="4" w:space="0" w:color="auto"/>
            </w:tcBorders>
            <w:vAlign w:val="center"/>
            <w:hideMark/>
          </w:tcPr>
          <w:p w14:paraId="35C9BAF8" w14:textId="5C750D02"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TPE3/4ACO</w:t>
            </w:r>
          </w:p>
        </w:tc>
        <w:tc>
          <w:tcPr>
            <w:tcW w:w="455" w:type="pct"/>
            <w:tcBorders>
              <w:top w:val="nil"/>
              <w:left w:val="single" w:sz="4" w:space="0" w:color="auto"/>
              <w:bottom w:val="single" w:sz="4" w:space="0" w:color="auto"/>
              <w:right w:val="single" w:sz="4" w:space="0" w:color="auto"/>
            </w:tcBorders>
            <w:noWrap/>
            <w:vAlign w:val="center"/>
            <w:hideMark/>
          </w:tcPr>
          <w:p w14:paraId="17169C74" w14:textId="3302B6AE"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69</w:t>
            </w:r>
            <w:r>
              <w:rPr>
                <w:rFonts w:ascii="Bookman Old Style" w:hAnsi="Bookman Old Style" w:cs="Arial"/>
                <w:color w:val="000000"/>
                <w:sz w:val="12"/>
                <w:szCs w:val="12"/>
              </w:rPr>
              <w:t>,</w:t>
            </w:r>
            <w:r w:rsidRPr="00915837">
              <w:rPr>
                <w:rFonts w:ascii="Bookman Old Style" w:hAnsi="Bookman Old Style" w:cs="Arial"/>
                <w:color w:val="000000"/>
                <w:sz w:val="12"/>
                <w:szCs w:val="12"/>
              </w:rPr>
              <w:t>082</w:t>
            </w:r>
            <w:r>
              <w:rPr>
                <w:rFonts w:ascii="Bookman Old Style" w:hAnsi="Bookman Old Style" w:cs="Arial"/>
                <w:color w:val="000000"/>
                <w:sz w:val="12"/>
                <w:szCs w:val="12"/>
              </w:rPr>
              <w:t>,</w:t>
            </w:r>
            <w:r w:rsidRPr="00915837">
              <w:rPr>
                <w:rFonts w:ascii="Bookman Old Style" w:hAnsi="Bookman Old Style" w:cs="Arial"/>
                <w:color w:val="000000"/>
                <w:sz w:val="12"/>
                <w:szCs w:val="12"/>
              </w:rPr>
              <w:t>925</w:t>
            </w:r>
          </w:p>
        </w:tc>
        <w:tc>
          <w:tcPr>
            <w:tcW w:w="531" w:type="pct"/>
            <w:gridSpan w:val="3"/>
            <w:tcBorders>
              <w:top w:val="nil"/>
              <w:left w:val="nil"/>
              <w:bottom w:val="single" w:sz="4" w:space="0" w:color="auto"/>
              <w:right w:val="single" w:sz="4" w:space="0" w:color="auto"/>
            </w:tcBorders>
            <w:noWrap/>
            <w:vAlign w:val="center"/>
            <w:hideMark/>
          </w:tcPr>
          <w:p w14:paraId="597CD83E" w14:textId="5B94DFD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2580B504" w14:textId="67585DF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tcBorders>
              <w:top w:val="nil"/>
              <w:left w:val="nil"/>
              <w:bottom w:val="single" w:sz="4" w:space="0" w:color="auto"/>
              <w:right w:val="single" w:sz="4" w:space="0" w:color="auto"/>
            </w:tcBorders>
            <w:noWrap/>
            <w:vAlign w:val="center"/>
            <w:hideMark/>
          </w:tcPr>
          <w:p w14:paraId="55AD22E8" w14:textId="11CDF5E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0.84</w:t>
            </w:r>
          </w:p>
        </w:tc>
        <w:tc>
          <w:tcPr>
            <w:tcW w:w="227" w:type="pct"/>
            <w:tcBorders>
              <w:top w:val="nil"/>
              <w:left w:val="nil"/>
              <w:bottom w:val="single" w:sz="4" w:space="0" w:color="auto"/>
              <w:right w:val="single" w:sz="4" w:space="0" w:color="auto"/>
            </w:tcBorders>
            <w:noWrap/>
            <w:vAlign w:val="center"/>
            <w:hideMark/>
          </w:tcPr>
          <w:p w14:paraId="6E2110EB" w14:textId="69F38C01"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b/>
                <w:bCs/>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5930421" w14:textId="534ADB8E"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74122A18" w14:textId="19592F2E"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77E5DF30" w14:textId="2D6EF497"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48B03A09" w14:textId="0A26F77F"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58</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029</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657 </w:t>
            </w:r>
          </w:p>
        </w:tc>
      </w:tr>
      <w:tr w:rsidR="002730EF" w:rsidRPr="00A7006C" w14:paraId="395C0DF9"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7D379DA2" w14:textId="5A64AF82"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59A75B4B" w14:textId="23CECD47"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1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Anden Concreto</w:t>
            </w:r>
          </w:p>
        </w:tc>
        <w:tc>
          <w:tcPr>
            <w:tcW w:w="379" w:type="pct"/>
            <w:tcBorders>
              <w:top w:val="single" w:sz="4" w:space="0" w:color="auto"/>
              <w:left w:val="nil"/>
              <w:bottom w:val="single" w:sz="4" w:space="0" w:color="auto"/>
              <w:right w:val="single" w:sz="4" w:space="0" w:color="auto"/>
            </w:tcBorders>
            <w:vAlign w:val="center"/>
            <w:hideMark/>
          </w:tcPr>
          <w:p w14:paraId="04662770" w14:textId="2A86927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TPE1ACO</w:t>
            </w:r>
          </w:p>
        </w:tc>
        <w:tc>
          <w:tcPr>
            <w:tcW w:w="455" w:type="pct"/>
            <w:tcBorders>
              <w:top w:val="nil"/>
              <w:left w:val="single" w:sz="4" w:space="0" w:color="auto"/>
              <w:bottom w:val="single" w:sz="4" w:space="0" w:color="auto"/>
              <w:right w:val="single" w:sz="4" w:space="0" w:color="auto"/>
            </w:tcBorders>
            <w:noWrap/>
            <w:vAlign w:val="center"/>
            <w:hideMark/>
          </w:tcPr>
          <w:p w14:paraId="5E03A956" w14:textId="13F18527"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72</w:t>
            </w:r>
            <w:r>
              <w:rPr>
                <w:rFonts w:ascii="Bookman Old Style" w:hAnsi="Bookman Old Style" w:cs="Arial"/>
                <w:color w:val="000000"/>
                <w:sz w:val="12"/>
                <w:szCs w:val="12"/>
              </w:rPr>
              <w:t>,</w:t>
            </w:r>
            <w:r w:rsidRPr="00915837">
              <w:rPr>
                <w:rFonts w:ascii="Bookman Old Style" w:hAnsi="Bookman Old Style" w:cs="Arial"/>
                <w:color w:val="000000"/>
                <w:sz w:val="12"/>
                <w:szCs w:val="12"/>
              </w:rPr>
              <w:t>561</w:t>
            </w:r>
            <w:r>
              <w:rPr>
                <w:rFonts w:ascii="Bookman Old Style" w:hAnsi="Bookman Old Style" w:cs="Arial"/>
                <w:color w:val="000000"/>
                <w:sz w:val="12"/>
                <w:szCs w:val="12"/>
              </w:rPr>
              <w:t>,</w:t>
            </w:r>
            <w:r w:rsidRPr="00915837">
              <w:rPr>
                <w:rFonts w:ascii="Bookman Old Style" w:hAnsi="Bookman Old Style" w:cs="Arial"/>
                <w:color w:val="000000"/>
                <w:sz w:val="12"/>
                <w:szCs w:val="12"/>
              </w:rPr>
              <w:t>981</w:t>
            </w:r>
          </w:p>
        </w:tc>
        <w:tc>
          <w:tcPr>
            <w:tcW w:w="531" w:type="pct"/>
            <w:gridSpan w:val="3"/>
            <w:tcBorders>
              <w:top w:val="nil"/>
              <w:left w:val="nil"/>
              <w:bottom w:val="single" w:sz="4" w:space="0" w:color="auto"/>
              <w:right w:val="single" w:sz="4" w:space="0" w:color="auto"/>
            </w:tcBorders>
            <w:noWrap/>
            <w:vAlign w:val="center"/>
            <w:hideMark/>
          </w:tcPr>
          <w:p w14:paraId="4D84242E" w14:textId="28F3CD3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616CCDAE" w14:textId="076F7F4F"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tcBorders>
              <w:top w:val="nil"/>
              <w:left w:val="nil"/>
              <w:bottom w:val="single" w:sz="4" w:space="0" w:color="auto"/>
              <w:right w:val="single" w:sz="4" w:space="0" w:color="auto"/>
            </w:tcBorders>
            <w:noWrap/>
            <w:vAlign w:val="center"/>
            <w:hideMark/>
          </w:tcPr>
          <w:p w14:paraId="261B654D" w14:textId="7F996B1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0.364</w:t>
            </w:r>
          </w:p>
        </w:tc>
        <w:tc>
          <w:tcPr>
            <w:tcW w:w="227" w:type="pct"/>
            <w:tcBorders>
              <w:top w:val="nil"/>
              <w:left w:val="nil"/>
              <w:bottom w:val="single" w:sz="4" w:space="0" w:color="auto"/>
              <w:right w:val="single" w:sz="4" w:space="0" w:color="auto"/>
            </w:tcBorders>
            <w:noWrap/>
            <w:vAlign w:val="center"/>
            <w:hideMark/>
          </w:tcPr>
          <w:p w14:paraId="040A13B1" w14:textId="220CC250"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1A2232D" w14:textId="04188F0E"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142C3FD4" w14:textId="2E044DB3"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09970A0" w14:textId="19739433"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19825DFA" w14:textId="338DDD9E"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26</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412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561 </w:t>
            </w:r>
          </w:p>
        </w:tc>
      </w:tr>
      <w:tr w:rsidR="002730EF" w:rsidRPr="00A7006C" w14:paraId="44BACA5F"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B90D9BF" w14:textId="5F99423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1EFE2CBC" w14:textId="6ECE25A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3/4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Zona Verde</w:t>
            </w:r>
          </w:p>
        </w:tc>
        <w:tc>
          <w:tcPr>
            <w:tcW w:w="379" w:type="pct"/>
            <w:tcBorders>
              <w:top w:val="single" w:sz="4" w:space="0" w:color="auto"/>
              <w:left w:val="nil"/>
              <w:bottom w:val="single" w:sz="4" w:space="0" w:color="auto"/>
              <w:right w:val="single" w:sz="4" w:space="0" w:color="auto"/>
            </w:tcBorders>
            <w:vAlign w:val="center"/>
            <w:hideMark/>
          </w:tcPr>
          <w:p w14:paraId="1806F28E" w14:textId="5109EC5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TPE3/4ZV</w:t>
            </w:r>
          </w:p>
        </w:tc>
        <w:tc>
          <w:tcPr>
            <w:tcW w:w="455" w:type="pct"/>
            <w:tcBorders>
              <w:top w:val="nil"/>
              <w:left w:val="single" w:sz="4" w:space="0" w:color="auto"/>
              <w:bottom w:val="single" w:sz="4" w:space="0" w:color="auto"/>
              <w:right w:val="single" w:sz="4" w:space="0" w:color="auto"/>
            </w:tcBorders>
            <w:noWrap/>
            <w:vAlign w:val="center"/>
            <w:hideMark/>
          </w:tcPr>
          <w:p w14:paraId="5D93E549" w14:textId="647BD5EE"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25</w:t>
            </w:r>
            <w:r>
              <w:rPr>
                <w:rFonts w:ascii="Bookman Old Style" w:hAnsi="Bookman Old Style" w:cs="Arial"/>
                <w:color w:val="000000"/>
                <w:sz w:val="12"/>
                <w:szCs w:val="12"/>
              </w:rPr>
              <w:t>,</w:t>
            </w:r>
            <w:r w:rsidRPr="00915837">
              <w:rPr>
                <w:rFonts w:ascii="Bookman Old Style" w:hAnsi="Bookman Old Style" w:cs="Arial"/>
                <w:color w:val="000000"/>
                <w:sz w:val="12"/>
                <w:szCs w:val="12"/>
              </w:rPr>
              <w:t>262</w:t>
            </w:r>
            <w:r>
              <w:rPr>
                <w:rFonts w:ascii="Bookman Old Style" w:hAnsi="Bookman Old Style" w:cs="Arial"/>
                <w:color w:val="000000"/>
                <w:sz w:val="12"/>
                <w:szCs w:val="12"/>
              </w:rPr>
              <w:t>,</w:t>
            </w:r>
            <w:r w:rsidRPr="00915837">
              <w:rPr>
                <w:rFonts w:ascii="Bookman Old Style" w:hAnsi="Bookman Old Style" w:cs="Arial"/>
                <w:color w:val="000000"/>
                <w:sz w:val="12"/>
                <w:szCs w:val="12"/>
              </w:rPr>
              <w:t>133</w:t>
            </w:r>
          </w:p>
        </w:tc>
        <w:tc>
          <w:tcPr>
            <w:tcW w:w="531" w:type="pct"/>
            <w:gridSpan w:val="3"/>
            <w:tcBorders>
              <w:top w:val="nil"/>
              <w:left w:val="nil"/>
              <w:bottom w:val="single" w:sz="4" w:space="0" w:color="auto"/>
              <w:right w:val="single" w:sz="4" w:space="0" w:color="auto"/>
            </w:tcBorders>
            <w:noWrap/>
            <w:vAlign w:val="center"/>
            <w:hideMark/>
          </w:tcPr>
          <w:p w14:paraId="0DD0081A" w14:textId="553AF9C7"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00D3741D" w14:textId="0EF73C17"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Secundaria</w:t>
            </w:r>
          </w:p>
        </w:tc>
        <w:tc>
          <w:tcPr>
            <w:tcW w:w="227" w:type="pct"/>
            <w:tcBorders>
              <w:top w:val="nil"/>
              <w:left w:val="nil"/>
              <w:bottom w:val="single" w:sz="4" w:space="0" w:color="auto"/>
              <w:right w:val="single" w:sz="4" w:space="0" w:color="auto"/>
            </w:tcBorders>
            <w:noWrap/>
            <w:vAlign w:val="center"/>
            <w:hideMark/>
          </w:tcPr>
          <w:p w14:paraId="4B1A2585" w14:textId="62CF7495"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6.846</w:t>
            </w:r>
          </w:p>
        </w:tc>
        <w:tc>
          <w:tcPr>
            <w:tcW w:w="227" w:type="pct"/>
            <w:tcBorders>
              <w:top w:val="nil"/>
              <w:left w:val="nil"/>
              <w:bottom w:val="single" w:sz="4" w:space="0" w:color="auto"/>
              <w:right w:val="single" w:sz="4" w:space="0" w:color="auto"/>
            </w:tcBorders>
            <w:noWrap/>
            <w:vAlign w:val="center"/>
            <w:hideMark/>
          </w:tcPr>
          <w:p w14:paraId="451E46DE" w14:textId="7A135E6B"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5919900" w14:textId="0811A5BE"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2DA7737C" w14:textId="0FFD4A02"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C0637C3" w14:textId="20E14FF8"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6595F3E7" w14:textId="7DCAFC00"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172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944</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567 </w:t>
            </w:r>
          </w:p>
        </w:tc>
      </w:tr>
      <w:tr w:rsidR="002730EF" w:rsidRPr="00A7006C" w14:paraId="05567DAA"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CF2761A" w14:textId="44959FA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0CA9AA40" w14:textId="5DAD8B5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Tubería de Polietileno de 1 </w:t>
            </w:r>
            <w:proofErr w:type="spellStart"/>
            <w:r w:rsidRPr="000E47A1">
              <w:rPr>
                <w:rFonts w:ascii="Bookman Old Style" w:hAnsi="Bookman Old Style" w:cs="Arial"/>
                <w:color w:val="000000"/>
                <w:sz w:val="12"/>
                <w:szCs w:val="12"/>
              </w:rPr>
              <w:t>pulg</w:t>
            </w:r>
            <w:proofErr w:type="spellEnd"/>
            <w:r w:rsidRPr="000E47A1">
              <w:rPr>
                <w:rFonts w:ascii="Bookman Old Style" w:hAnsi="Bookman Old Style" w:cs="Arial"/>
                <w:color w:val="000000"/>
                <w:sz w:val="12"/>
                <w:szCs w:val="12"/>
              </w:rPr>
              <w:t>. en Zona Verde</w:t>
            </w:r>
          </w:p>
        </w:tc>
        <w:tc>
          <w:tcPr>
            <w:tcW w:w="379" w:type="pct"/>
            <w:tcBorders>
              <w:top w:val="single" w:sz="4" w:space="0" w:color="auto"/>
              <w:left w:val="nil"/>
              <w:bottom w:val="single" w:sz="4" w:space="0" w:color="auto"/>
              <w:right w:val="single" w:sz="4" w:space="0" w:color="auto"/>
            </w:tcBorders>
            <w:vAlign w:val="center"/>
            <w:hideMark/>
          </w:tcPr>
          <w:p w14:paraId="63F514D1" w14:textId="1B0D30E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TPE1ZV</w:t>
            </w:r>
          </w:p>
        </w:tc>
        <w:tc>
          <w:tcPr>
            <w:tcW w:w="455" w:type="pct"/>
            <w:tcBorders>
              <w:top w:val="nil"/>
              <w:left w:val="single" w:sz="4" w:space="0" w:color="auto"/>
              <w:bottom w:val="single" w:sz="4" w:space="0" w:color="auto"/>
              <w:right w:val="single" w:sz="4" w:space="0" w:color="auto"/>
            </w:tcBorders>
            <w:noWrap/>
            <w:vAlign w:val="center"/>
            <w:hideMark/>
          </w:tcPr>
          <w:p w14:paraId="4C2C7F46" w14:textId="6F328575"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28</w:t>
            </w:r>
            <w:r>
              <w:rPr>
                <w:rFonts w:ascii="Bookman Old Style" w:hAnsi="Bookman Old Style" w:cs="Arial"/>
                <w:color w:val="000000"/>
                <w:sz w:val="12"/>
                <w:szCs w:val="12"/>
              </w:rPr>
              <w:t>,</w:t>
            </w:r>
            <w:r w:rsidRPr="00915837">
              <w:rPr>
                <w:rFonts w:ascii="Bookman Old Style" w:hAnsi="Bookman Old Style" w:cs="Arial"/>
                <w:color w:val="000000"/>
                <w:sz w:val="12"/>
                <w:szCs w:val="12"/>
              </w:rPr>
              <w:t>776</w:t>
            </w:r>
            <w:r>
              <w:rPr>
                <w:rFonts w:ascii="Bookman Old Style" w:hAnsi="Bookman Old Style" w:cs="Arial"/>
                <w:color w:val="000000"/>
                <w:sz w:val="12"/>
                <w:szCs w:val="12"/>
              </w:rPr>
              <w:t>,</w:t>
            </w:r>
            <w:r w:rsidRPr="00915837">
              <w:rPr>
                <w:rFonts w:ascii="Bookman Old Style" w:hAnsi="Bookman Old Style" w:cs="Arial"/>
                <w:color w:val="000000"/>
                <w:sz w:val="12"/>
                <w:szCs w:val="12"/>
              </w:rPr>
              <w:t>477</w:t>
            </w:r>
          </w:p>
        </w:tc>
        <w:tc>
          <w:tcPr>
            <w:tcW w:w="531" w:type="pct"/>
            <w:gridSpan w:val="3"/>
            <w:tcBorders>
              <w:top w:val="nil"/>
              <w:left w:val="nil"/>
              <w:bottom w:val="single" w:sz="4" w:space="0" w:color="auto"/>
              <w:right w:val="single" w:sz="4" w:space="0" w:color="auto"/>
            </w:tcBorders>
            <w:noWrap/>
            <w:vAlign w:val="center"/>
            <w:hideMark/>
          </w:tcPr>
          <w:p w14:paraId="621B891A" w14:textId="64CBD1E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Inherentes a la Operación</w:t>
            </w:r>
          </w:p>
        </w:tc>
        <w:tc>
          <w:tcPr>
            <w:tcW w:w="456" w:type="pct"/>
            <w:gridSpan w:val="3"/>
            <w:tcBorders>
              <w:top w:val="nil"/>
              <w:left w:val="nil"/>
              <w:bottom w:val="single" w:sz="4" w:space="0" w:color="auto"/>
              <w:right w:val="single" w:sz="4" w:space="0" w:color="auto"/>
            </w:tcBorders>
            <w:noWrap/>
            <w:vAlign w:val="center"/>
            <w:hideMark/>
          </w:tcPr>
          <w:p w14:paraId="5567A121" w14:textId="0645EF5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039D6468" w14:textId="1C95663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1.017</w:t>
            </w:r>
          </w:p>
        </w:tc>
        <w:tc>
          <w:tcPr>
            <w:tcW w:w="227" w:type="pct"/>
            <w:tcBorders>
              <w:top w:val="nil"/>
              <w:left w:val="nil"/>
              <w:bottom w:val="single" w:sz="4" w:space="0" w:color="auto"/>
              <w:right w:val="single" w:sz="4" w:space="0" w:color="auto"/>
            </w:tcBorders>
            <w:noWrap/>
            <w:vAlign w:val="center"/>
            <w:hideMark/>
          </w:tcPr>
          <w:p w14:paraId="48218F18" w14:textId="7B287F2D"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4A7B7717" w14:textId="3921EF32"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7D94925B" w14:textId="2DDE1676"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47BFA791" w14:textId="6193B959"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1E8C3EEB" w14:textId="0036C448"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29</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265</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677 </w:t>
            </w:r>
          </w:p>
        </w:tc>
      </w:tr>
      <w:tr w:rsidR="002730EF" w:rsidRPr="00A7006C" w14:paraId="1522B455"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21F9063" w14:textId="6A64BF0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6FF3178E" w14:textId="038A24D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Cabezas de prueba o columnas de agua</w:t>
            </w:r>
          </w:p>
        </w:tc>
        <w:tc>
          <w:tcPr>
            <w:tcW w:w="379" w:type="pct"/>
            <w:tcBorders>
              <w:top w:val="single" w:sz="4" w:space="0" w:color="auto"/>
              <w:left w:val="nil"/>
              <w:bottom w:val="single" w:sz="4" w:space="0" w:color="auto"/>
              <w:right w:val="single" w:sz="4" w:space="0" w:color="auto"/>
            </w:tcBorders>
            <w:vAlign w:val="center"/>
            <w:hideMark/>
          </w:tcPr>
          <w:p w14:paraId="5BDB8A83" w14:textId="4E73604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PLI02</w:t>
            </w:r>
          </w:p>
        </w:tc>
        <w:tc>
          <w:tcPr>
            <w:tcW w:w="455" w:type="pct"/>
            <w:tcBorders>
              <w:top w:val="nil"/>
              <w:left w:val="single" w:sz="4" w:space="0" w:color="auto"/>
              <w:bottom w:val="single" w:sz="4" w:space="0" w:color="auto"/>
              <w:right w:val="single" w:sz="4" w:space="0" w:color="auto"/>
            </w:tcBorders>
            <w:noWrap/>
            <w:vAlign w:val="center"/>
            <w:hideMark/>
          </w:tcPr>
          <w:p w14:paraId="105D9B09" w14:textId="5014AB7D"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528</w:t>
            </w:r>
            <w:r>
              <w:rPr>
                <w:rFonts w:ascii="Bookman Old Style" w:hAnsi="Bookman Old Style" w:cs="Arial"/>
                <w:color w:val="000000"/>
                <w:sz w:val="12"/>
                <w:szCs w:val="12"/>
              </w:rPr>
              <w:t>,</w:t>
            </w:r>
            <w:r w:rsidRPr="00915837">
              <w:rPr>
                <w:rFonts w:ascii="Bookman Old Style" w:hAnsi="Bookman Old Style" w:cs="Arial"/>
                <w:color w:val="000000"/>
                <w:sz w:val="12"/>
                <w:szCs w:val="12"/>
              </w:rPr>
              <w:t xml:space="preserve">088 </w:t>
            </w:r>
          </w:p>
        </w:tc>
        <w:tc>
          <w:tcPr>
            <w:tcW w:w="531" w:type="pct"/>
            <w:gridSpan w:val="3"/>
            <w:tcBorders>
              <w:top w:val="nil"/>
              <w:left w:val="nil"/>
              <w:bottom w:val="single" w:sz="4" w:space="0" w:color="auto"/>
              <w:right w:val="single" w:sz="4" w:space="0" w:color="auto"/>
            </w:tcBorders>
            <w:noWrap/>
            <w:vAlign w:val="center"/>
            <w:hideMark/>
          </w:tcPr>
          <w:p w14:paraId="72115AC5" w14:textId="43BA2A6D"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de Control de Calidad</w:t>
            </w:r>
          </w:p>
        </w:tc>
        <w:tc>
          <w:tcPr>
            <w:tcW w:w="456" w:type="pct"/>
            <w:gridSpan w:val="3"/>
            <w:tcBorders>
              <w:top w:val="nil"/>
              <w:left w:val="nil"/>
              <w:bottom w:val="single" w:sz="4" w:space="0" w:color="auto"/>
              <w:right w:val="single" w:sz="4" w:space="0" w:color="auto"/>
            </w:tcBorders>
            <w:noWrap/>
            <w:vAlign w:val="center"/>
            <w:hideMark/>
          </w:tcPr>
          <w:p w14:paraId="1ED421BE" w14:textId="3CD3536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4B1F3856" w14:textId="4347CFE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07C10B92" w14:textId="787EEB64"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3E588BA" w14:textId="3DCB39B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67BB133F" w14:textId="33B8F027"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EDE4343" w14:textId="6963BE08"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7FC71FFA" w14:textId="4403B021"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528</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088 </w:t>
            </w:r>
          </w:p>
        </w:tc>
      </w:tr>
      <w:tr w:rsidR="002730EF" w:rsidRPr="00A7006C" w14:paraId="3BBAD169"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6F6CD3C1" w14:textId="5B919B15"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3D0479C4" w14:textId="5967A4D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 xml:space="preserve">Estación de GLP de 2000 </w:t>
            </w:r>
            <w:proofErr w:type="spellStart"/>
            <w:r w:rsidRPr="000E47A1">
              <w:rPr>
                <w:rFonts w:ascii="Bookman Old Style" w:hAnsi="Bookman Old Style" w:cs="Arial"/>
                <w:color w:val="000000"/>
                <w:sz w:val="12"/>
                <w:szCs w:val="12"/>
              </w:rPr>
              <w:t>gl</w:t>
            </w:r>
            <w:proofErr w:type="spellEnd"/>
          </w:p>
        </w:tc>
        <w:tc>
          <w:tcPr>
            <w:tcW w:w="379" w:type="pct"/>
            <w:tcBorders>
              <w:top w:val="single" w:sz="4" w:space="0" w:color="auto"/>
              <w:left w:val="nil"/>
              <w:bottom w:val="single" w:sz="4" w:space="0" w:color="auto"/>
              <w:right w:val="single" w:sz="4" w:space="0" w:color="auto"/>
            </w:tcBorders>
            <w:vAlign w:val="center"/>
            <w:hideMark/>
          </w:tcPr>
          <w:p w14:paraId="6FC02858" w14:textId="1CA9814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TMP-1</w:t>
            </w:r>
          </w:p>
        </w:tc>
        <w:tc>
          <w:tcPr>
            <w:tcW w:w="455" w:type="pct"/>
            <w:tcBorders>
              <w:top w:val="nil"/>
              <w:left w:val="single" w:sz="4" w:space="0" w:color="auto"/>
              <w:bottom w:val="single" w:sz="4" w:space="0" w:color="auto"/>
              <w:right w:val="single" w:sz="4" w:space="0" w:color="auto"/>
            </w:tcBorders>
            <w:noWrap/>
            <w:vAlign w:val="center"/>
            <w:hideMark/>
          </w:tcPr>
          <w:p w14:paraId="39D8B77F" w14:textId="5C88C26B" w:rsidR="002730EF" w:rsidRPr="00915837" w:rsidRDefault="002730EF" w:rsidP="002730EF">
            <w:pPr>
              <w:ind w:left="0"/>
              <w:jc w:val="center"/>
              <w:rPr>
                <w:rFonts w:ascii="Bookman Old Style" w:hAnsi="Bookman Old Style" w:cs="Arial"/>
                <w:color w:val="000000"/>
                <w:sz w:val="11"/>
                <w:szCs w:val="11"/>
              </w:rPr>
            </w:pPr>
            <w:r w:rsidRPr="00915837">
              <w:rPr>
                <w:rFonts w:ascii="Bookman Old Style" w:hAnsi="Bookman Old Style" w:cs="Arial"/>
                <w:color w:val="000000"/>
                <w:sz w:val="11"/>
                <w:szCs w:val="11"/>
              </w:rPr>
              <w:t>140,289,141</w:t>
            </w:r>
          </w:p>
        </w:tc>
        <w:tc>
          <w:tcPr>
            <w:tcW w:w="531" w:type="pct"/>
            <w:gridSpan w:val="3"/>
            <w:tcBorders>
              <w:top w:val="nil"/>
              <w:left w:val="nil"/>
              <w:bottom w:val="single" w:sz="4" w:space="0" w:color="auto"/>
              <w:right w:val="single" w:sz="4" w:space="0" w:color="auto"/>
            </w:tcBorders>
            <w:noWrap/>
            <w:vAlign w:val="center"/>
            <w:hideMark/>
          </w:tcPr>
          <w:p w14:paraId="4A0462F8" w14:textId="5D19B06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2555AA26" w14:textId="763D2F39"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626D366A" w14:textId="3308B5C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12CD6CB5" w14:textId="3ECF9735"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6DD01A51" w14:textId="441639F1"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638E88F7" w14:textId="26AF77A3"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6E29492A" w14:textId="323C3659"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40E8BD81" w14:textId="05977A50"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140</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289</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141 </w:t>
            </w:r>
          </w:p>
        </w:tc>
      </w:tr>
      <w:tr w:rsidR="002730EF" w:rsidRPr="00A7006C" w14:paraId="0A1D3994"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090070EE" w14:textId="6D1018B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70F90E62" w14:textId="395A4D1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Paso especial de 20 m</w:t>
            </w:r>
          </w:p>
        </w:tc>
        <w:tc>
          <w:tcPr>
            <w:tcW w:w="379" w:type="pct"/>
            <w:tcBorders>
              <w:top w:val="single" w:sz="4" w:space="0" w:color="auto"/>
              <w:left w:val="nil"/>
              <w:bottom w:val="single" w:sz="4" w:space="0" w:color="auto"/>
              <w:right w:val="single" w:sz="4" w:space="0" w:color="auto"/>
            </w:tcBorders>
            <w:vAlign w:val="center"/>
            <w:hideMark/>
          </w:tcPr>
          <w:p w14:paraId="1DA9C116" w14:textId="7D0AEEB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TMP-5</w:t>
            </w:r>
          </w:p>
        </w:tc>
        <w:tc>
          <w:tcPr>
            <w:tcW w:w="455" w:type="pct"/>
            <w:tcBorders>
              <w:top w:val="nil"/>
              <w:left w:val="single" w:sz="4" w:space="0" w:color="auto"/>
              <w:bottom w:val="single" w:sz="4" w:space="0" w:color="auto"/>
              <w:right w:val="single" w:sz="4" w:space="0" w:color="auto"/>
            </w:tcBorders>
            <w:noWrap/>
            <w:vAlign w:val="center"/>
            <w:hideMark/>
          </w:tcPr>
          <w:p w14:paraId="146129A9" w14:textId="1F3BF0B5"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16</w:t>
            </w:r>
            <w:r>
              <w:rPr>
                <w:rFonts w:ascii="Bookman Old Style" w:hAnsi="Bookman Old Style" w:cs="Arial"/>
                <w:color w:val="000000"/>
                <w:sz w:val="12"/>
                <w:szCs w:val="12"/>
              </w:rPr>
              <w:t>,</w:t>
            </w:r>
            <w:r w:rsidRPr="00915837">
              <w:rPr>
                <w:rFonts w:ascii="Bookman Old Style" w:hAnsi="Bookman Old Style" w:cs="Arial"/>
                <w:color w:val="000000"/>
                <w:sz w:val="12"/>
                <w:szCs w:val="12"/>
              </w:rPr>
              <w:t>158</w:t>
            </w:r>
            <w:r>
              <w:rPr>
                <w:rFonts w:ascii="Bookman Old Style" w:hAnsi="Bookman Old Style" w:cs="Arial"/>
                <w:color w:val="000000"/>
                <w:sz w:val="12"/>
                <w:szCs w:val="12"/>
              </w:rPr>
              <w:t>,</w:t>
            </w:r>
            <w:r w:rsidRPr="00915837">
              <w:rPr>
                <w:rFonts w:ascii="Bookman Old Style" w:hAnsi="Bookman Old Style" w:cs="Arial"/>
                <w:color w:val="000000"/>
                <w:sz w:val="12"/>
                <w:szCs w:val="12"/>
              </w:rPr>
              <w:t xml:space="preserve">347 </w:t>
            </w:r>
          </w:p>
        </w:tc>
        <w:tc>
          <w:tcPr>
            <w:tcW w:w="531" w:type="pct"/>
            <w:gridSpan w:val="3"/>
            <w:tcBorders>
              <w:top w:val="nil"/>
              <w:left w:val="nil"/>
              <w:bottom w:val="single" w:sz="4" w:space="0" w:color="auto"/>
              <w:right w:val="single" w:sz="4" w:space="0" w:color="auto"/>
            </w:tcBorders>
            <w:noWrap/>
            <w:vAlign w:val="center"/>
            <w:hideMark/>
          </w:tcPr>
          <w:p w14:paraId="6E87E280" w14:textId="4F82C87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6E094BD9" w14:textId="0F9DFF5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75AFADB4" w14:textId="5EB6705D"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3</w:t>
            </w:r>
          </w:p>
        </w:tc>
        <w:tc>
          <w:tcPr>
            <w:tcW w:w="227" w:type="pct"/>
            <w:tcBorders>
              <w:top w:val="nil"/>
              <w:left w:val="nil"/>
              <w:bottom w:val="single" w:sz="4" w:space="0" w:color="auto"/>
              <w:right w:val="single" w:sz="4" w:space="0" w:color="auto"/>
            </w:tcBorders>
            <w:noWrap/>
            <w:vAlign w:val="center"/>
            <w:hideMark/>
          </w:tcPr>
          <w:p w14:paraId="6FA7C58E" w14:textId="0FB731DB"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252B979" w14:textId="614F5554"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0AA20531" w14:textId="1FCC042C"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4ADDF0E" w14:textId="6442B70D"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1D52BCAF" w14:textId="598E1895"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48</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475</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041 </w:t>
            </w:r>
          </w:p>
        </w:tc>
      </w:tr>
      <w:tr w:rsidR="002730EF" w:rsidRPr="00A7006C" w14:paraId="0750CCDD"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36987E" w14:textId="1C0C253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2F84D651" w14:textId="22F88F98"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Paso especial de 25 m</w:t>
            </w:r>
          </w:p>
        </w:tc>
        <w:tc>
          <w:tcPr>
            <w:tcW w:w="379" w:type="pct"/>
            <w:tcBorders>
              <w:top w:val="single" w:sz="4" w:space="0" w:color="auto"/>
              <w:left w:val="nil"/>
              <w:bottom w:val="single" w:sz="4" w:space="0" w:color="auto"/>
              <w:right w:val="single" w:sz="4" w:space="0" w:color="auto"/>
            </w:tcBorders>
            <w:vAlign w:val="center"/>
            <w:hideMark/>
          </w:tcPr>
          <w:p w14:paraId="161EB247" w14:textId="674324E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TMP-6</w:t>
            </w:r>
          </w:p>
        </w:tc>
        <w:tc>
          <w:tcPr>
            <w:tcW w:w="455" w:type="pct"/>
            <w:tcBorders>
              <w:top w:val="nil"/>
              <w:left w:val="single" w:sz="4" w:space="0" w:color="auto"/>
              <w:bottom w:val="single" w:sz="4" w:space="0" w:color="auto"/>
              <w:right w:val="single" w:sz="4" w:space="0" w:color="auto"/>
            </w:tcBorders>
            <w:noWrap/>
            <w:vAlign w:val="center"/>
            <w:hideMark/>
          </w:tcPr>
          <w:p w14:paraId="32AA00E5" w14:textId="3B51FB40"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18</w:t>
            </w:r>
            <w:r>
              <w:rPr>
                <w:rFonts w:ascii="Bookman Old Style" w:hAnsi="Bookman Old Style" w:cs="Arial"/>
                <w:color w:val="000000"/>
                <w:sz w:val="12"/>
                <w:szCs w:val="12"/>
              </w:rPr>
              <w:t>,</w:t>
            </w:r>
            <w:r w:rsidRPr="00915837">
              <w:rPr>
                <w:rFonts w:ascii="Bookman Old Style" w:hAnsi="Bookman Old Style" w:cs="Arial"/>
                <w:color w:val="000000"/>
                <w:sz w:val="12"/>
                <w:szCs w:val="12"/>
              </w:rPr>
              <w:t>621</w:t>
            </w:r>
            <w:r>
              <w:rPr>
                <w:rFonts w:ascii="Bookman Old Style" w:hAnsi="Bookman Old Style" w:cs="Arial"/>
                <w:color w:val="000000"/>
                <w:sz w:val="12"/>
                <w:szCs w:val="12"/>
              </w:rPr>
              <w:t>,</w:t>
            </w:r>
            <w:r w:rsidRPr="00915837">
              <w:rPr>
                <w:rFonts w:ascii="Bookman Old Style" w:hAnsi="Bookman Old Style" w:cs="Arial"/>
                <w:color w:val="000000"/>
                <w:sz w:val="12"/>
                <w:szCs w:val="12"/>
              </w:rPr>
              <w:t>363</w:t>
            </w:r>
          </w:p>
        </w:tc>
        <w:tc>
          <w:tcPr>
            <w:tcW w:w="531" w:type="pct"/>
            <w:gridSpan w:val="3"/>
            <w:tcBorders>
              <w:top w:val="nil"/>
              <w:left w:val="nil"/>
              <w:bottom w:val="single" w:sz="4" w:space="0" w:color="auto"/>
              <w:right w:val="single" w:sz="4" w:space="0" w:color="auto"/>
            </w:tcBorders>
            <w:noWrap/>
            <w:vAlign w:val="center"/>
            <w:hideMark/>
          </w:tcPr>
          <w:p w14:paraId="3EF12663" w14:textId="178B285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445A6B99" w14:textId="2D04035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5BDE98EF" w14:textId="317E4440"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2</w:t>
            </w:r>
          </w:p>
        </w:tc>
        <w:tc>
          <w:tcPr>
            <w:tcW w:w="227" w:type="pct"/>
            <w:tcBorders>
              <w:top w:val="nil"/>
              <w:left w:val="nil"/>
              <w:bottom w:val="single" w:sz="4" w:space="0" w:color="auto"/>
              <w:right w:val="single" w:sz="4" w:space="0" w:color="auto"/>
            </w:tcBorders>
            <w:noWrap/>
            <w:vAlign w:val="center"/>
            <w:hideMark/>
          </w:tcPr>
          <w:p w14:paraId="059DE630" w14:textId="16326218"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5947F5B" w14:textId="18424893"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7CE67735" w14:textId="510DC9B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30783274" w14:textId="6AC7180F"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0E344BE8" w14:textId="53208809"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37</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242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726 </w:t>
            </w:r>
          </w:p>
        </w:tc>
      </w:tr>
      <w:tr w:rsidR="002730EF" w:rsidRPr="00A7006C" w14:paraId="17F14787"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41CFFBFF" w14:textId="79F3D348"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63034AF0" w14:textId="27779043"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Paso especial de 3 m</w:t>
            </w:r>
          </w:p>
        </w:tc>
        <w:tc>
          <w:tcPr>
            <w:tcW w:w="379" w:type="pct"/>
            <w:tcBorders>
              <w:top w:val="single" w:sz="4" w:space="0" w:color="auto"/>
              <w:left w:val="nil"/>
              <w:bottom w:val="single" w:sz="4" w:space="0" w:color="auto"/>
              <w:right w:val="single" w:sz="4" w:space="0" w:color="auto"/>
            </w:tcBorders>
            <w:vAlign w:val="center"/>
            <w:hideMark/>
          </w:tcPr>
          <w:p w14:paraId="105EC935" w14:textId="07619D6F"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TMP-7</w:t>
            </w:r>
          </w:p>
        </w:tc>
        <w:tc>
          <w:tcPr>
            <w:tcW w:w="455" w:type="pct"/>
            <w:tcBorders>
              <w:top w:val="nil"/>
              <w:left w:val="single" w:sz="4" w:space="0" w:color="auto"/>
              <w:bottom w:val="single" w:sz="4" w:space="0" w:color="auto"/>
              <w:right w:val="single" w:sz="4" w:space="0" w:color="auto"/>
            </w:tcBorders>
            <w:noWrap/>
            <w:vAlign w:val="center"/>
            <w:hideMark/>
          </w:tcPr>
          <w:p w14:paraId="1F59BEF0" w14:textId="220FAD8B"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w:t>
            </w:r>
            <w:r>
              <w:rPr>
                <w:rFonts w:ascii="Bookman Old Style" w:hAnsi="Bookman Old Style" w:cs="Arial"/>
                <w:color w:val="000000"/>
                <w:sz w:val="12"/>
                <w:szCs w:val="12"/>
              </w:rPr>
              <w:t>,</w:t>
            </w:r>
            <w:r w:rsidRPr="00915837">
              <w:rPr>
                <w:rFonts w:ascii="Bookman Old Style" w:hAnsi="Bookman Old Style" w:cs="Arial"/>
                <w:color w:val="000000"/>
                <w:sz w:val="12"/>
                <w:szCs w:val="12"/>
              </w:rPr>
              <w:t>171</w:t>
            </w:r>
            <w:r>
              <w:rPr>
                <w:rFonts w:ascii="Bookman Old Style" w:hAnsi="Bookman Old Style" w:cs="Arial"/>
                <w:color w:val="000000"/>
                <w:sz w:val="12"/>
                <w:szCs w:val="12"/>
              </w:rPr>
              <w:t>,</w:t>
            </w:r>
            <w:r w:rsidRPr="00915837">
              <w:rPr>
                <w:rFonts w:ascii="Bookman Old Style" w:hAnsi="Bookman Old Style" w:cs="Arial"/>
                <w:color w:val="000000"/>
                <w:sz w:val="12"/>
                <w:szCs w:val="12"/>
              </w:rPr>
              <w:t>752</w:t>
            </w:r>
          </w:p>
        </w:tc>
        <w:tc>
          <w:tcPr>
            <w:tcW w:w="531" w:type="pct"/>
            <w:gridSpan w:val="3"/>
            <w:tcBorders>
              <w:top w:val="nil"/>
              <w:left w:val="nil"/>
              <w:bottom w:val="single" w:sz="4" w:space="0" w:color="auto"/>
              <w:right w:val="single" w:sz="4" w:space="0" w:color="auto"/>
            </w:tcBorders>
            <w:noWrap/>
            <w:vAlign w:val="center"/>
            <w:hideMark/>
          </w:tcPr>
          <w:p w14:paraId="50FEB801" w14:textId="31CF37F2"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56E5EEC1" w14:textId="66549904"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4E054DA3" w14:textId="66508A2B"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1</w:t>
            </w:r>
          </w:p>
        </w:tc>
        <w:tc>
          <w:tcPr>
            <w:tcW w:w="227" w:type="pct"/>
            <w:tcBorders>
              <w:top w:val="nil"/>
              <w:left w:val="nil"/>
              <w:bottom w:val="single" w:sz="4" w:space="0" w:color="auto"/>
              <w:right w:val="single" w:sz="4" w:space="0" w:color="auto"/>
            </w:tcBorders>
            <w:noWrap/>
            <w:vAlign w:val="center"/>
            <w:hideMark/>
          </w:tcPr>
          <w:p w14:paraId="3C8032CB" w14:textId="1418633A"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1D2961A7" w14:textId="433E2411"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5793F738" w14:textId="419AB7F4"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627FF7FB" w14:textId="149D45CB"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625953D0" w14:textId="4E817307"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171</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 xml:space="preserve">752 </w:t>
            </w:r>
          </w:p>
        </w:tc>
      </w:tr>
      <w:tr w:rsidR="002730EF" w:rsidRPr="00A7006C" w14:paraId="3B53B1D2" w14:textId="77777777" w:rsidTr="00915837">
        <w:trPr>
          <w:trHeight w:val="270"/>
          <w:jc w:val="center"/>
        </w:trPr>
        <w:tc>
          <w:tcPr>
            <w:tcW w:w="608" w:type="pct"/>
            <w:tcBorders>
              <w:top w:val="single" w:sz="4" w:space="0" w:color="auto"/>
              <w:left w:val="single" w:sz="4" w:space="0" w:color="auto"/>
              <w:bottom w:val="single" w:sz="4" w:space="0" w:color="auto"/>
              <w:right w:val="single" w:sz="4" w:space="0" w:color="auto"/>
            </w:tcBorders>
            <w:noWrap/>
            <w:vAlign w:val="center"/>
            <w:hideMark/>
          </w:tcPr>
          <w:p w14:paraId="1E51CE47" w14:textId="6F9C3066"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La Cajita-Melgar-Tolima</w:t>
            </w:r>
          </w:p>
        </w:tc>
        <w:tc>
          <w:tcPr>
            <w:tcW w:w="830" w:type="pct"/>
            <w:tcBorders>
              <w:top w:val="single" w:sz="4" w:space="0" w:color="auto"/>
              <w:left w:val="nil"/>
              <w:bottom w:val="single" w:sz="4" w:space="0" w:color="auto"/>
              <w:right w:val="single" w:sz="4" w:space="0" w:color="auto"/>
            </w:tcBorders>
            <w:noWrap/>
            <w:vAlign w:val="center"/>
            <w:hideMark/>
          </w:tcPr>
          <w:p w14:paraId="4363312A" w14:textId="64009BD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Paso especial de 5 m</w:t>
            </w:r>
          </w:p>
        </w:tc>
        <w:tc>
          <w:tcPr>
            <w:tcW w:w="379" w:type="pct"/>
            <w:tcBorders>
              <w:top w:val="single" w:sz="4" w:space="0" w:color="auto"/>
              <w:left w:val="nil"/>
              <w:bottom w:val="single" w:sz="4" w:space="0" w:color="auto"/>
              <w:right w:val="single" w:sz="4" w:space="0" w:color="auto"/>
            </w:tcBorders>
            <w:vAlign w:val="center"/>
            <w:hideMark/>
          </w:tcPr>
          <w:p w14:paraId="4F61FB03" w14:textId="6F2EC6BA"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TMP-8</w:t>
            </w:r>
          </w:p>
        </w:tc>
        <w:tc>
          <w:tcPr>
            <w:tcW w:w="455" w:type="pct"/>
            <w:tcBorders>
              <w:top w:val="nil"/>
              <w:left w:val="single" w:sz="4" w:space="0" w:color="auto"/>
              <w:bottom w:val="single" w:sz="4" w:space="0" w:color="auto"/>
              <w:right w:val="single" w:sz="4" w:space="0" w:color="auto"/>
            </w:tcBorders>
            <w:noWrap/>
            <w:vAlign w:val="center"/>
            <w:hideMark/>
          </w:tcPr>
          <w:p w14:paraId="7CE78B5C" w14:textId="5726C2F6" w:rsidR="002730EF" w:rsidRPr="00915837" w:rsidRDefault="002730EF" w:rsidP="002730EF">
            <w:pPr>
              <w:ind w:left="0"/>
              <w:jc w:val="center"/>
              <w:rPr>
                <w:rFonts w:ascii="Bookman Old Style" w:hAnsi="Bookman Old Style" w:cs="Arial"/>
                <w:color w:val="000000"/>
                <w:sz w:val="12"/>
                <w:szCs w:val="12"/>
              </w:rPr>
            </w:pPr>
            <w:r w:rsidRPr="00915837">
              <w:rPr>
                <w:rFonts w:ascii="Bookman Old Style" w:hAnsi="Bookman Old Style" w:cs="Arial"/>
                <w:color w:val="000000"/>
                <w:sz w:val="12"/>
                <w:szCs w:val="12"/>
              </w:rPr>
              <w:t>2</w:t>
            </w:r>
            <w:r>
              <w:rPr>
                <w:rFonts w:ascii="Bookman Old Style" w:hAnsi="Bookman Old Style" w:cs="Arial"/>
                <w:color w:val="000000"/>
                <w:sz w:val="12"/>
                <w:szCs w:val="12"/>
              </w:rPr>
              <w:t>,</w:t>
            </w:r>
            <w:r w:rsidRPr="00915837">
              <w:rPr>
                <w:rFonts w:ascii="Bookman Old Style" w:hAnsi="Bookman Old Style" w:cs="Arial"/>
                <w:color w:val="000000"/>
                <w:sz w:val="12"/>
                <w:szCs w:val="12"/>
              </w:rPr>
              <w:t>584</w:t>
            </w:r>
            <w:r>
              <w:rPr>
                <w:rFonts w:ascii="Bookman Old Style" w:hAnsi="Bookman Old Style" w:cs="Arial"/>
                <w:color w:val="000000"/>
                <w:sz w:val="12"/>
                <w:szCs w:val="12"/>
              </w:rPr>
              <w:t>,</w:t>
            </w:r>
            <w:r w:rsidRPr="00915837">
              <w:rPr>
                <w:rFonts w:ascii="Bookman Old Style" w:hAnsi="Bookman Old Style" w:cs="Arial"/>
                <w:color w:val="000000"/>
                <w:sz w:val="12"/>
                <w:szCs w:val="12"/>
              </w:rPr>
              <w:t>000</w:t>
            </w:r>
          </w:p>
        </w:tc>
        <w:tc>
          <w:tcPr>
            <w:tcW w:w="531" w:type="pct"/>
            <w:gridSpan w:val="3"/>
            <w:tcBorders>
              <w:top w:val="nil"/>
              <w:left w:val="nil"/>
              <w:bottom w:val="single" w:sz="4" w:space="0" w:color="auto"/>
              <w:right w:val="single" w:sz="4" w:space="0" w:color="auto"/>
            </w:tcBorders>
            <w:noWrap/>
            <w:vAlign w:val="center"/>
            <w:hideMark/>
          </w:tcPr>
          <w:p w14:paraId="59DA507E" w14:textId="3A6AAF11"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Activos Especiales</w:t>
            </w:r>
          </w:p>
        </w:tc>
        <w:tc>
          <w:tcPr>
            <w:tcW w:w="456" w:type="pct"/>
            <w:gridSpan w:val="3"/>
            <w:tcBorders>
              <w:top w:val="nil"/>
              <w:left w:val="nil"/>
              <w:bottom w:val="single" w:sz="4" w:space="0" w:color="auto"/>
              <w:right w:val="single" w:sz="4" w:space="0" w:color="auto"/>
            </w:tcBorders>
            <w:noWrap/>
            <w:vAlign w:val="center"/>
            <w:hideMark/>
          </w:tcPr>
          <w:p w14:paraId="274EC638" w14:textId="69C8AB3F"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Primaria</w:t>
            </w:r>
          </w:p>
        </w:tc>
        <w:tc>
          <w:tcPr>
            <w:tcW w:w="227" w:type="pct"/>
            <w:tcBorders>
              <w:top w:val="nil"/>
              <w:left w:val="nil"/>
              <w:bottom w:val="single" w:sz="4" w:space="0" w:color="auto"/>
              <w:right w:val="single" w:sz="4" w:space="0" w:color="auto"/>
            </w:tcBorders>
            <w:noWrap/>
            <w:vAlign w:val="center"/>
            <w:hideMark/>
          </w:tcPr>
          <w:p w14:paraId="14172105" w14:textId="0C58473E" w:rsidR="002730EF" w:rsidRPr="000E47A1" w:rsidRDefault="002730EF" w:rsidP="002730EF">
            <w:pPr>
              <w:ind w:left="0"/>
              <w:jc w:val="center"/>
              <w:rPr>
                <w:rFonts w:ascii="Bookman Old Style" w:hAnsi="Bookman Old Style" w:cs="Arial"/>
                <w:color w:val="000000"/>
                <w:sz w:val="12"/>
                <w:szCs w:val="12"/>
                <w:lang w:val="es-CO" w:eastAsia="es-CO"/>
              </w:rPr>
            </w:pPr>
            <w:r w:rsidRPr="000E47A1">
              <w:rPr>
                <w:rFonts w:ascii="Bookman Old Style" w:hAnsi="Bookman Old Style" w:cs="Arial"/>
                <w:color w:val="000000"/>
                <w:sz w:val="12"/>
                <w:szCs w:val="12"/>
              </w:rPr>
              <w:t>3</w:t>
            </w:r>
          </w:p>
        </w:tc>
        <w:tc>
          <w:tcPr>
            <w:tcW w:w="227" w:type="pct"/>
            <w:tcBorders>
              <w:top w:val="nil"/>
              <w:left w:val="nil"/>
              <w:bottom w:val="single" w:sz="4" w:space="0" w:color="auto"/>
              <w:right w:val="single" w:sz="4" w:space="0" w:color="auto"/>
            </w:tcBorders>
            <w:noWrap/>
            <w:vAlign w:val="center"/>
            <w:hideMark/>
          </w:tcPr>
          <w:p w14:paraId="565A8C04" w14:textId="0F80F3C2" w:rsidR="002730EF" w:rsidRPr="000E47A1" w:rsidRDefault="002730EF" w:rsidP="002730EF">
            <w:pPr>
              <w:ind w:left="0"/>
              <w:jc w:val="center"/>
              <w:rPr>
                <w:rFonts w:ascii="Bookman Old Style" w:hAnsi="Bookman Old Style" w:cs="Arial"/>
                <w:b/>
                <w:bCs/>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6ABA4F11" w14:textId="592ABF59"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9" w:type="pct"/>
            <w:tcBorders>
              <w:top w:val="nil"/>
              <w:left w:val="nil"/>
              <w:bottom w:val="single" w:sz="4" w:space="0" w:color="auto"/>
              <w:right w:val="single" w:sz="4" w:space="0" w:color="auto"/>
            </w:tcBorders>
            <w:noWrap/>
            <w:vAlign w:val="center"/>
            <w:hideMark/>
          </w:tcPr>
          <w:p w14:paraId="0878224F" w14:textId="68699ABE"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227" w:type="pct"/>
            <w:tcBorders>
              <w:top w:val="nil"/>
              <w:left w:val="nil"/>
              <w:bottom w:val="single" w:sz="4" w:space="0" w:color="auto"/>
              <w:right w:val="single" w:sz="4" w:space="0" w:color="auto"/>
            </w:tcBorders>
            <w:noWrap/>
            <w:vAlign w:val="center"/>
            <w:hideMark/>
          </w:tcPr>
          <w:p w14:paraId="03C8F018" w14:textId="75150BA4" w:rsidR="002730EF" w:rsidRPr="000E47A1" w:rsidRDefault="002730EF" w:rsidP="002730EF">
            <w:pPr>
              <w:ind w:left="0"/>
              <w:jc w:val="center"/>
              <w:rPr>
                <w:rFonts w:ascii="Bookman Old Style" w:hAnsi="Bookman Old Style" w:cs="Arial"/>
                <w:sz w:val="12"/>
                <w:szCs w:val="12"/>
                <w:lang w:val="es-CO" w:eastAsia="es-CO"/>
              </w:rPr>
            </w:pPr>
            <w:r w:rsidRPr="000E47A1">
              <w:rPr>
                <w:rFonts w:ascii="Bookman Old Style" w:hAnsi="Bookman Old Style" w:cs="Arial"/>
                <w:sz w:val="12"/>
                <w:szCs w:val="12"/>
                <w:lang w:eastAsia="es-CO"/>
              </w:rPr>
              <w:t>-</w:t>
            </w:r>
          </w:p>
        </w:tc>
        <w:tc>
          <w:tcPr>
            <w:tcW w:w="604" w:type="pct"/>
            <w:tcBorders>
              <w:top w:val="nil"/>
              <w:left w:val="nil"/>
              <w:bottom w:val="single" w:sz="4" w:space="0" w:color="auto"/>
              <w:right w:val="single" w:sz="4" w:space="0" w:color="auto"/>
            </w:tcBorders>
            <w:noWrap/>
            <w:vAlign w:val="center"/>
            <w:hideMark/>
          </w:tcPr>
          <w:p w14:paraId="4EAF6F75" w14:textId="05123508" w:rsidR="002730EF" w:rsidRPr="005635D4" w:rsidRDefault="002730EF" w:rsidP="005635D4">
            <w:pPr>
              <w:ind w:left="0"/>
              <w:jc w:val="center"/>
              <w:rPr>
                <w:rFonts w:ascii="Bookman Old Style" w:hAnsi="Bookman Old Style" w:cs="Arial"/>
                <w:color w:val="000000"/>
                <w:sz w:val="12"/>
                <w:szCs w:val="12"/>
                <w:lang w:val="es-CO" w:eastAsia="es-CO"/>
              </w:rPr>
            </w:pPr>
            <w:r w:rsidRPr="00915837">
              <w:rPr>
                <w:rFonts w:ascii="Bookman Old Style" w:hAnsi="Bookman Old Style" w:cs="Calibri"/>
                <w:color w:val="000000"/>
                <w:sz w:val="12"/>
                <w:szCs w:val="12"/>
              </w:rPr>
              <w:t>7</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752</w:t>
            </w:r>
            <w:r w:rsidR="00997F99">
              <w:rPr>
                <w:rFonts w:ascii="Bookman Old Style" w:hAnsi="Bookman Old Style" w:cs="Calibri"/>
                <w:color w:val="000000"/>
                <w:sz w:val="12"/>
                <w:szCs w:val="12"/>
              </w:rPr>
              <w:t>,</w:t>
            </w:r>
            <w:r w:rsidRPr="00915837">
              <w:rPr>
                <w:rFonts w:ascii="Bookman Old Style" w:hAnsi="Bookman Old Style" w:cs="Calibri"/>
                <w:color w:val="000000"/>
                <w:sz w:val="12"/>
                <w:szCs w:val="12"/>
              </w:rPr>
              <w:t>000</w:t>
            </w:r>
          </w:p>
        </w:tc>
      </w:tr>
      <w:tr w:rsidR="004A2D06" w:rsidRPr="00A7006C" w14:paraId="40FE3531" w14:textId="77777777" w:rsidTr="00A02DA7">
        <w:trPr>
          <w:trHeight w:val="270"/>
          <w:jc w:val="center"/>
        </w:trPr>
        <w:tc>
          <w:tcPr>
            <w:tcW w:w="608" w:type="pct"/>
            <w:tcBorders>
              <w:top w:val="single" w:sz="4" w:space="0" w:color="auto"/>
              <w:left w:val="nil"/>
              <w:bottom w:val="nil"/>
              <w:right w:val="nil"/>
            </w:tcBorders>
            <w:noWrap/>
            <w:vAlign w:val="center"/>
          </w:tcPr>
          <w:p w14:paraId="70FC1A7C" w14:textId="77777777" w:rsidR="00A7006C" w:rsidRPr="00A7006C" w:rsidRDefault="00A7006C" w:rsidP="00A7006C">
            <w:pPr>
              <w:ind w:left="0"/>
              <w:jc w:val="center"/>
              <w:rPr>
                <w:rFonts w:ascii="Bookman Old Style" w:hAnsi="Bookman Old Style" w:cs="Arial"/>
                <w:sz w:val="12"/>
                <w:szCs w:val="12"/>
                <w:lang w:val="es-CO" w:eastAsia="es-CO"/>
              </w:rPr>
            </w:pPr>
          </w:p>
        </w:tc>
        <w:tc>
          <w:tcPr>
            <w:tcW w:w="830" w:type="pct"/>
            <w:tcBorders>
              <w:top w:val="single" w:sz="4" w:space="0" w:color="auto"/>
              <w:left w:val="nil"/>
              <w:bottom w:val="nil"/>
              <w:right w:val="nil"/>
            </w:tcBorders>
            <w:noWrap/>
            <w:vAlign w:val="center"/>
          </w:tcPr>
          <w:p w14:paraId="12910574" w14:textId="77777777" w:rsidR="00A7006C" w:rsidRPr="00A7006C" w:rsidRDefault="00A7006C" w:rsidP="00A7006C">
            <w:pPr>
              <w:ind w:left="0"/>
              <w:jc w:val="center"/>
              <w:rPr>
                <w:rFonts w:ascii="Bookman Old Style" w:hAnsi="Bookman Old Style" w:cs="Arial"/>
                <w:sz w:val="12"/>
                <w:szCs w:val="12"/>
                <w:lang w:val="es-CO" w:eastAsia="es-CO"/>
              </w:rPr>
            </w:pPr>
          </w:p>
        </w:tc>
        <w:tc>
          <w:tcPr>
            <w:tcW w:w="1140" w:type="pct"/>
            <w:gridSpan w:val="3"/>
            <w:tcBorders>
              <w:top w:val="single" w:sz="4" w:space="0" w:color="auto"/>
              <w:left w:val="nil"/>
              <w:bottom w:val="nil"/>
              <w:right w:val="nil"/>
            </w:tcBorders>
            <w:vAlign w:val="center"/>
          </w:tcPr>
          <w:p w14:paraId="608AF719" w14:textId="77777777" w:rsidR="00A7006C" w:rsidRPr="00A7006C" w:rsidRDefault="00A7006C" w:rsidP="00A7006C">
            <w:pPr>
              <w:ind w:left="0"/>
              <w:jc w:val="center"/>
              <w:rPr>
                <w:rFonts w:ascii="Bookman Old Style" w:hAnsi="Bookman Old Style" w:cs="Arial"/>
                <w:sz w:val="12"/>
                <w:szCs w:val="12"/>
                <w:lang w:val="es-CO" w:eastAsia="es-CO"/>
              </w:rPr>
            </w:pPr>
          </w:p>
        </w:tc>
        <w:tc>
          <w:tcPr>
            <w:tcW w:w="215" w:type="pct"/>
            <w:tcBorders>
              <w:top w:val="single" w:sz="4" w:space="0" w:color="auto"/>
              <w:left w:val="nil"/>
              <w:bottom w:val="nil"/>
              <w:right w:val="nil"/>
            </w:tcBorders>
            <w:noWrap/>
            <w:vAlign w:val="center"/>
          </w:tcPr>
          <w:p w14:paraId="4E36709E" w14:textId="77777777" w:rsidR="00A7006C" w:rsidRPr="00A7006C" w:rsidRDefault="00A7006C" w:rsidP="00A7006C">
            <w:pPr>
              <w:ind w:left="0"/>
              <w:jc w:val="center"/>
              <w:rPr>
                <w:rFonts w:ascii="Bookman Old Style" w:hAnsi="Bookman Old Style" w:cs="Arial"/>
                <w:sz w:val="12"/>
                <w:szCs w:val="12"/>
                <w:lang w:val="es-CO" w:eastAsia="es-CO"/>
              </w:rPr>
            </w:pPr>
          </w:p>
        </w:tc>
        <w:tc>
          <w:tcPr>
            <w:tcW w:w="86" w:type="pct"/>
            <w:gridSpan w:val="2"/>
            <w:tcBorders>
              <w:top w:val="single" w:sz="4" w:space="0" w:color="auto"/>
              <w:left w:val="nil"/>
              <w:bottom w:val="nil"/>
              <w:right w:val="nil"/>
            </w:tcBorders>
            <w:noWrap/>
            <w:vAlign w:val="center"/>
          </w:tcPr>
          <w:p w14:paraId="198B44E1" w14:textId="77777777" w:rsidR="00A7006C" w:rsidRPr="00A7006C" w:rsidRDefault="00A7006C" w:rsidP="00A7006C">
            <w:pPr>
              <w:ind w:left="0"/>
              <w:jc w:val="center"/>
              <w:rPr>
                <w:rFonts w:ascii="Bookman Old Style" w:hAnsi="Bookman Old Style" w:cs="Arial"/>
                <w:sz w:val="12"/>
                <w:szCs w:val="12"/>
                <w:lang w:val="es-CO" w:eastAsia="es-CO"/>
              </w:rPr>
            </w:pPr>
          </w:p>
        </w:tc>
        <w:tc>
          <w:tcPr>
            <w:tcW w:w="86" w:type="pct"/>
            <w:tcBorders>
              <w:top w:val="single" w:sz="4" w:space="0" w:color="auto"/>
              <w:left w:val="nil"/>
              <w:bottom w:val="nil"/>
              <w:right w:val="nil"/>
            </w:tcBorders>
            <w:noWrap/>
            <w:vAlign w:val="center"/>
          </w:tcPr>
          <w:p w14:paraId="0EDE194C" w14:textId="77777777" w:rsidR="00A7006C" w:rsidRPr="00A7006C" w:rsidRDefault="00A7006C" w:rsidP="00A7006C">
            <w:pPr>
              <w:ind w:left="0"/>
              <w:jc w:val="center"/>
              <w:rPr>
                <w:rFonts w:ascii="Bookman Old Style" w:hAnsi="Bookman Old Style" w:cs="Arial"/>
                <w:sz w:val="12"/>
                <w:szCs w:val="12"/>
                <w:lang w:val="es-CO" w:eastAsia="es-CO"/>
              </w:rPr>
            </w:pPr>
          </w:p>
        </w:tc>
        <w:tc>
          <w:tcPr>
            <w:tcW w:w="294" w:type="pct"/>
            <w:tcBorders>
              <w:top w:val="single" w:sz="4" w:space="0" w:color="auto"/>
              <w:left w:val="nil"/>
              <w:bottom w:val="nil"/>
              <w:right w:val="single" w:sz="4" w:space="0" w:color="auto"/>
            </w:tcBorders>
            <w:noWrap/>
            <w:vAlign w:val="center"/>
          </w:tcPr>
          <w:p w14:paraId="797D3CDE" w14:textId="77777777" w:rsidR="00A7006C" w:rsidRPr="00A7006C" w:rsidRDefault="00A7006C" w:rsidP="00A7006C">
            <w:pPr>
              <w:ind w:left="0"/>
              <w:jc w:val="center"/>
              <w:rPr>
                <w:rFonts w:ascii="Bookman Old Style" w:hAnsi="Bookman Old Style" w:cs="Arial"/>
                <w:sz w:val="12"/>
                <w:szCs w:val="12"/>
                <w:lang w:val="es-CO" w:eastAsia="es-CO"/>
              </w:rPr>
            </w:pPr>
          </w:p>
        </w:tc>
        <w:tc>
          <w:tcPr>
            <w:tcW w:w="113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94FCB2" w14:textId="77777777" w:rsidR="00A7006C" w:rsidRPr="00A7006C" w:rsidRDefault="00A7006C" w:rsidP="00A7006C">
            <w:pPr>
              <w:ind w:left="0"/>
              <w:jc w:val="center"/>
              <w:rPr>
                <w:rFonts w:ascii="Bookman Old Style" w:hAnsi="Bookman Old Style" w:cs="Arial"/>
                <w:sz w:val="12"/>
                <w:szCs w:val="12"/>
                <w:lang w:val="es-CO" w:eastAsia="es-CO"/>
              </w:rPr>
            </w:pPr>
            <w:r w:rsidRPr="00A7006C">
              <w:rPr>
                <w:rFonts w:ascii="Bookman Old Style" w:hAnsi="Bookman Old Style" w:cs="Arial"/>
                <w:b/>
                <w:sz w:val="12"/>
                <w:szCs w:val="12"/>
                <w:lang w:val="es-CO" w:eastAsia="es-CO"/>
              </w:rPr>
              <w:t>TOTAL</w:t>
            </w:r>
          </w:p>
        </w:tc>
        <w:tc>
          <w:tcPr>
            <w:tcW w:w="604" w:type="pct"/>
            <w:tcBorders>
              <w:top w:val="single" w:sz="4" w:space="0" w:color="auto"/>
              <w:left w:val="single" w:sz="4" w:space="0" w:color="auto"/>
              <w:bottom w:val="single" w:sz="4" w:space="0" w:color="auto"/>
              <w:right w:val="single" w:sz="4" w:space="0" w:color="auto"/>
            </w:tcBorders>
            <w:noWrap/>
            <w:vAlign w:val="center"/>
            <w:hideMark/>
          </w:tcPr>
          <w:p w14:paraId="72AF0FCE" w14:textId="770368E8" w:rsidR="00A7006C" w:rsidRPr="00A7006C" w:rsidRDefault="000E47A1" w:rsidP="00A7006C">
            <w:pPr>
              <w:ind w:left="0"/>
              <w:jc w:val="center"/>
              <w:rPr>
                <w:rFonts w:ascii="Bookman Old Style" w:hAnsi="Bookman Old Style" w:cs="Arial"/>
                <w:sz w:val="12"/>
                <w:szCs w:val="12"/>
                <w:lang w:val="es-CO" w:eastAsia="es-CO"/>
              </w:rPr>
            </w:pPr>
            <w:r>
              <w:rPr>
                <w:rFonts w:ascii="Bookman Old Style" w:hAnsi="Bookman Old Style" w:cs="Arial"/>
                <w:sz w:val="12"/>
                <w:szCs w:val="12"/>
                <w:lang w:val="es-CO" w:eastAsia="es-CO"/>
              </w:rPr>
              <w:t>1</w:t>
            </w:r>
            <w:r w:rsidR="00A7006C" w:rsidRPr="00A7006C">
              <w:rPr>
                <w:rFonts w:ascii="Bookman Old Style" w:hAnsi="Bookman Old Style" w:cs="Arial"/>
                <w:sz w:val="12"/>
                <w:szCs w:val="12"/>
                <w:lang w:val="es-CO" w:eastAsia="es-CO"/>
              </w:rPr>
              <w:t>,</w:t>
            </w:r>
            <w:r>
              <w:rPr>
                <w:rFonts w:ascii="Bookman Old Style" w:hAnsi="Bookman Old Style" w:cs="Arial"/>
                <w:sz w:val="12"/>
                <w:szCs w:val="12"/>
                <w:lang w:val="es-CO" w:eastAsia="es-CO"/>
              </w:rPr>
              <w:t>369</w:t>
            </w:r>
            <w:r w:rsidR="00A7006C" w:rsidRPr="00A7006C">
              <w:rPr>
                <w:rFonts w:ascii="Bookman Old Style" w:hAnsi="Bookman Old Style" w:cs="Arial"/>
                <w:sz w:val="12"/>
                <w:szCs w:val="12"/>
                <w:lang w:val="es-CO" w:eastAsia="es-CO"/>
              </w:rPr>
              <w:t>,</w:t>
            </w:r>
            <w:r w:rsidR="00997F99">
              <w:rPr>
                <w:rFonts w:ascii="Bookman Old Style" w:hAnsi="Bookman Old Style" w:cs="Arial"/>
                <w:sz w:val="12"/>
                <w:szCs w:val="12"/>
                <w:lang w:val="es-CO" w:eastAsia="es-CO"/>
              </w:rPr>
              <w:t>120</w:t>
            </w:r>
            <w:r w:rsidR="00A7006C" w:rsidRPr="00A7006C">
              <w:rPr>
                <w:rFonts w:ascii="Bookman Old Style" w:hAnsi="Bookman Old Style" w:cs="Arial"/>
                <w:sz w:val="12"/>
                <w:szCs w:val="12"/>
                <w:lang w:val="es-CO" w:eastAsia="es-CO"/>
              </w:rPr>
              <w:t>,</w:t>
            </w:r>
            <w:r w:rsidR="00997F99">
              <w:rPr>
                <w:rFonts w:ascii="Bookman Old Style" w:hAnsi="Bookman Old Style" w:cs="Arial"/>
                <w:sz w:val="12"/>
                <w:szCs w:val="12"/>
                <w:lang w:val="es-CO" w:eastAsia="es-CO"/>
              </w:rPr>
              <w:t>191</w:t>
            </w:r>
          </w:p>
        </w:tc>
      </w:tr>
    </w:tbl>
    <w:p w14:paraId="521DE114" w14:textId="368E96FC" w:rsidR="00273C2C" w:rsidRPr="00F40C23" w:rsidRDefault="00273C2C" w:rsidP="00341E8F">
      <w:pPr>
        <w:widowControl w:val="0"/>
        <w:adjustRightInd w:val="0"/>
        <w:ind w:left="0"/>
        <w:jc w:val="center"/>
        <w:rPr>
          <w:rFonts w:ascii="Bookman Old Style" w:hAnsi="Bookman Old Style" w:cs="Arial"/>
          <w:bCs/>
          <w:sz w:val="18"/>
          <w:szCs w:val="18"/>
        </w:rPr>
      </w:pPr>
      <w:r w:rsidRPr="00F40C23">
        <w:rPr>
          <w:rFonts w:ascii="Bookman Old Style" w:hAnsi="Bookman Old Style" w:cs="Arial"/>
          <w:bCs/>
          <w:sz w:val="18"/>
          <w:szCs w:val="18"/>
        </w:rPr>
        <w:t xml:space="preserve">(Valores expresados en de pesos del 31 de diciembre de </w:t>
      </w:r>
      <w:r w:rsidR="00934F43" w:rsidRPr="00F40C23">
        <w:rPr>
          <w:rFonts w:ascii="Bookman Old Style" w:hAnsi="Bookman Old Style" w:cs="Arial"/>
          <w:bCs/>
          <w:sz w:val="18"/>
          <w:szCs w:val="18"/>
        </w:rPr>
        <w:t>20</w:t>
      </w:r>
      <w:r w:rsidR="00F40C23">
        <w:rPr>
          <w:rFonts w:ascii="Bookman Old Style" w:hAnsi="Bookman Old Style" w:cs="Arial"/>
          <w:bCs/>
          <w:sz w:val="18"/>
          <w:szCs w:val="18"/>
        </w:rPr>
        <w:t>2</w:t>
      </w:r>
      <w:r w:rsidR="00320F50">
        <w:rPr>
          <w:rFonts w:ascii="Bookman Old Style" w:hAnsi="Bookman Old Style" w:cs="Arial"/>
          <w:bCs/>
          <w:sz w:val="18"/>
          <w:szCs w:val="18"/>
        </w:rPr>
        <w:t>1</w:t>
      </w:r>
      <w:r w:rsidRPr="00F40C23">
        <w:rPr>
          <w:rFonts w:ascii="Bookman Old Style" w:hAnsi="Bookman Old Style" w:cs="Arial"/>
          <w:bCs/>
          <w:sz w:val="18"/>
          <w:szCs w:val="18"/>
        </w:rPr>
        <w:t>)</w:t>
      </w:r>
    </w:p>
    <w:p w14:paraId="3791472E" w14:textId="5B646F40" w:rsidR="00837CA6" w:rsidRDefault="00837CA6" w:rsidP="00341E8F">
      <w:pPr>
        <w:widowControl w:val="0"/>
        <w:adjustRightInd w:val="0"/>
        <w:ind w:left="0"/>
        <w:jc w:val="center"/>
        <w:rPr>
          <w:rFonts w:ascii="Bookman Old Style" w:hAnsi="Bookman Old Style" w:cs="Arial"/>
          <w:bCs/>
          <w:sz w:val="20"/>
          <w:szCs w:val="20"/>
        </w:rPr>
      </w:pPr>
    </w:p>
    <w:p w14:paraId="370CC54A" w14:textId="0B5ED114" w:rsidR="00837CA6" w:rsidRDefault="00837CA6" w:rsidP="00341E8F">
      <w:pPr>
        <w:widowControl w:val="0"/>
        <w:adjustRightInd w:val="0"/>
        <w:ind w:left="0"/>
        <w:jc w:val="center"/>
        <w:rPr>
          <w:rFonts w:ascii="Bookman Old Style" w:hAnsi="Bookman Old Style" w:cs="Arial"/>
          <w:bCs/>
          <w:sz w:val="20"/>
          <w:szCs w:val="20"/>
        </w:rPr>
      </w:pPr>
    </w:p>
    <w:p w14:paraId="4F87A1FD" w14:textId="1778654D" w:rsidR="00320F50" w:rsidRDefault="00320F50" w:rsidP="00341E8F">
      <w:pPr>
        <w:widowControl w:val="0"/>
        <w:adjustRightInd w:val="0"/>
        <w:ind w:left="0"/>
        <w:jc w:val="center"/>
        <w:rPr>
          <w:rFonts w:ascii="Bookman Old Style" w:hAnsi="Bookman Old Style" w:cs="Arial"/>
          <w:bCs/>
          <w:sz w:val="20"/>
          <w:szCs w:val="20"/>
        </w:rPr>
      </w:pPr>
    </w:p>
    <w:p w14:paraId="00D2F199" w14:textId="77777777" w:rsidR="00881AFC" w:rsidRDefault="00881AFC" w:rsidP="00341E8F">
      <w:pPr>
        <w:widowControl w:val="0"/>
        <w:adjustRightInd w:val="0"/>
        <w:ind w:left="0"/>
        <w:jc w:val="center"/>
        <w:rPr>
          <w:rFonts w:ascii="Bookman Old Style" w:hAnsi="Bookman Old Style" w:cs="Arial"/>
          <w:bCs/>
          <w:sz w:val="20"/>
          <w:szCs w:val="20"/>
        </w:rPr>
      </w:pPr>
    </w:p>
    <w:p w14:paraId="5F1C4034" w14:textId="77777777" w:rsidR="00027434" w:rsidRDefault="00027434"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69698A" w:rsidRPr="00666660" w14:paraId="4442FD73" w14:textId="77777777" w:rsidTr="00E51288">
        <w:trPr>
          <w:trHeight w:val="864"/>
          <w:jc w:val="center"/>
        </w:trPr>
        <w:tc>
          <w:tcPr>
            <w:tcW w:w="5184" w:type="dxa"/>
          </w:tcPr>
          <w:p w14:paraId="4D24809F" w14:textId="77777777" w:rsidR="0069698A" w:rsidRDefault="0069698A" w:rsidP="0069698A">
            <w:pPr>
              <w:tabs>
                <w:tab w:val="left" w:pos="-720"/>
              </w:tabs>
              <w:suppressAutoHyphens/>
              <w:jc w:val="center"/>
              <w:rPr>
                <w:rFonts w:ascii="Bookman Old Style" w:hAnsi="Bookman Old Style"/>
                <w:b/>
              </w:rPr>
            </w:pPr>
            <w:r>
              <w:rPr>
                <w:rFonts w:ascii="Bookman Old Style" w:hAnsi="Bookman Old Style"/>
                <w:b/>
              </w:rPr>
              <w:t>CARLOS ADRIAN CORREA FLOREZ</w:t>
            </w:r>
          </w:p>
          <w:p w14:paraId="0C671F25" w14:textId="77777777" w:rsidR="0069698A" w:rsidRDefault="0069698A" w:rsidP="0069698A">
            <w:pPr>
              <w:tabs>
                <w:tab w:val="left" w:pos="-720"/>
              </w:tabs>
              <w:suppressAutoHyphens/>
              <w:jc w:val="center"/>
              <w:rPr>
                <w:rFonts w:ascii="Bookman Old Style" w:hAnsi="Bookman Old Style"/>
              </w:rPr>
            </w:pPr>
            <w:r>
              <w:rPr>
                <w:rFonts w:ascii="Bookman Old Style" w:hAnsi="Bookman Old Style"/>
              </w:rPr>
              <w:t>Ministro de Minas y Energía (e)</w:t>
            </w:r>
          </w:p>
          <w:p w14:paraId="48AAD2DB" w14:textId="6B227793" w:rsidR="0069698A" w:rsidRPr="00BD0865" w:rsidRDefault="0069698A" w:rsidP="0069698A">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0136F87A" w14:textId="77777777" w:rsidR="0069698A" w:rsidRDefault="0069698A" w:rsidP="00E9720A">
            <w:pPr>
              <w:tabs>
                <w:tab w:val="left" w:pos="-720"/>
              </w:tabs>
              <w:suppressAutoHyphens/>
              <w:ind w:left="0" w:right="66"/>
              <w:jc w:val="center"/>
              <w:rPr>
                <w:rFonts w:ascii="Bookman Old Style" w:hAnsi="Bookman Old Style" w:cs="Arial"/>
                <w:b/>
              </w:rPr>
            </w:pPr>
            <w:r>
              <w:rPr>
                <w:rFonts w:ascii="Bookman Old Style" w:hAnsi="Bookman Old Style" w:cs="Arial"/>
                <w:b/>
              </w:rPr>
              <w:t>JOSÉ FERNANDO PRADA RÍOS</w:t>
            </w:r>
          </w:p>
          <w:p w14:paraId="1CF02833" w14:textId="61470FBB" w:rsidR="0069698A" w:rsidRPr="00666660" w:rsidRDefault="0069698A" w:rsidP="00E9720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r w:rsidR="0069698A" w:rsidRPr="00666660" w14:paraId="3A6B545A" w14:textId="77777777" w:rsidTr="00E51288">
        <w:trPr>
          <w:trHeight w:val="864"/>
          <w:jc w:val="center"/>
        </w:trPr>
        <w:tc>
          <w:tcPr>
            <w:tcW w:w="5184" w:type="dxa"/>
          </w:tcPr>
          <w:p w14:paraId="4DC5CECC" w14:textId="21F8CFC2" w:rsidR="0069698A" w:rsidRDefault="0069698A" w:rsidP="0069698A">
            <w:pPr>
              <w:tabs>
                <w:tab w:val="left" w:pos="-720"/>
              </w:tabs>
              <w:suppressAutoHyphens/>
              <w:ind w:left="0"/>
              <w:rPr>
                <w:rFonts w:ascii="Bookman Old Style" w:hAnsi="Bookman Old Style" w:cs="Arial"/>
                <w:b/>
                <w:spacing w:val="-3"/>
              </w:rPr>
            </w:pPr>
          </w:p>
        </w:tc>
        <w:tc>
          <w:tcPr>
            <w:tcW w:w="4531" w:type="dxa"/>
          </w:tcPr>
          <w:p w14:paraId="389B5727" w14:textId="4A67906D" w:rsidR="0069698A" w:rsidRDefault="0069698A" w:rsidP="0069698A">
            <w:pPr>
              <w:tabs>
                <w:tab w:val="left" w:pos="-720"/>
              </w:tabs>
              <w:suppressAutoHyphens/>
              <w:ind w:left="0"/>
              <w:jc w:val="center"/>
              <w:rPr>
                <w:rFonts w:ascii="Bookman Old Style" w:hAnsi="Bookman Old Style" w:cs="Arial"/>
                <w:b/>
              </w:rPr>
            </w:pPr>
            <w:r>
              <w:rPr>
                <w:rFonts w:ascii="Bookman Old Style" w:hAnsi="Bookman Old Style" w:cs="Arial"/>
                <w:spacing w:val="-3"/>
              </w:rPr>
              <w:t xml:space="preserve"> </w:t>
            </w:r>
          </w:p>
        </w:tc>
      </w:tr>
    </w:tbl>
    <w:p w14:paraId="4F19F084" w14:textId="77777777" w:rsidR="0018402B"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p>
    <w:p w14:paraId="5A4479A5" w14:textId="77777777" w:rsidR="0018402B" w:rsidRDefault="0018402B" w:rsidP="004D7020">
      <w:pPr>
        <w:widowControl w:val="0"/>
        <w:adjustRightInd w:val="0"/>
        <w:ind w:left="0"/>
        <w:jc w:val="center"/>
        <w:rPr>
          <w:rFonts w:ascii="Bookman Old Style" w:hAnsi="Bookman Old Style" w:cs="Arial"/>
          <w:b/>
          <w:bCs/>
        </w:rPr>
      </w:pPr>
    </w:p>
    <w:p w14:paraId="3D8EB9B1" w14:textId="39645CAF"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617CE03" w14:textId="77777777" w:rsidR="00E45F09" w:rsidRDefault="00E45F09" w:rsidP="006B3017">
      <w:pPr>
        <w:widowControl w:val="0"/>
        <w:adjustRightInd w:val="0"/>
        <w:ind w:left="0"/>
        <w:jc w:val="center"/>
        <w:rPr>
          <w:rFonts w:ascii="Bookman Old Style" w:hAnsi="Bookman Old Style" w:cs="Arial"/>
          <w:b/>
          <w:sz w:val="20"/>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6E329A" w:rsidRPr="0067374F" w14:paraId="0809205A" w14:textId="77777777" w:rsidTr="00927A75">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D3823D"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38287E"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8762472"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760E583"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5179A1"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FB3E150"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2D7B35F" w14:textId="77777777" w:rsidR="006E329A" w:rsidRPr="0067374F" w:rsidRDefault="006E329A" w:rsidP="00927A75">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Año 5</w:t>
            </w:r>
          </w:p>
        </w:tc>
      </w:tr>
      <w:tr w:rsidR="006E329A" w:rsidRPr="00281357" w14:paraId="3B76FA42" w14:textId="77777777" w:rsidTr="00927A75">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2AD231"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CE962A" w14:textId="77777777" w:rsidR="006E329A" w:rsidRPr="0067374F" w:rsidRDefault="006E329A" w:rsidP="00927A75">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A63A679"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BF621F0"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C80AD9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0F900C3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43160B7"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811F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B50CA3"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2B2AAFF"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B56D421"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D14A126" w14:textId="77777777" w:rsidR="006E329A" w:rsidRPr="0067374F" w:rsidRDefault="006E329A" w:rsidP="00927A75">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9507C1" w:rsidRPr="0067374F" w14:paraId="1CA5AB84" w14:textId="77777777" w:rsidTr="009507C1">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E6B8C71" w14:textId="411BFB4A" w:rsidR="009507C1" w:rsidRPr="00846552" w:rsidRDefault="009507C1" w:rsidP="009507C1">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5EF7BC6A" w14:textId="77777777" w:rsidR="009507C1" w:rsidRPr="0067374F" w:rsidRDefault="009507C1" w:rsidP="009507C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10427E4" w14:textId="77777777" w:rsidR="009507C1" w:rsidRPr="0067374F" w:rsidRDefault="009507C1" w:rsidP="009507C1">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7B398E" w14:textId="2C7925D1"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4D5BF3B9" w14:textId="7DB96BE0"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A1D2DA" w14:textId="50FD13FB"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6A22DC72" w14:textId="17711F34"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66FE6CA" w14:textId="0C0001C7"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DF5CA5F" w14:textId="74635962"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616311" w14:textId="3085B49F"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28228B19" w14:textId="0114D460"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3F04BD" w14:textId="5F391EAF"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9507C1" w:rsidRPr="0067374F" w14:paraId="5BB0BC7C" w14:textId="77777777" w:rsidTr="009507C1">
        <w:trPr>
          <w:trHeight w:val="300"/>
          <w:jc w:val="center"/>
        </w:trPr>
        <w:tc>
          <w:tcPr>
            <w:tcW w:w="1129" w:type="dxa"/>
            <w:tcBorders>
              <w:top w:val="nil"/>
              <w:left w:val="single" w:sz="4" w:space="0" w:color="auto"/>
              <w:bottom w:val="single" w:sz="4" w:space="0" w:color="auto"/>
              <w:right w:val="single" w:sz="4" w:space="0" w:color="auto"/>
            </w:tcBorders>
            <w:noWrap/>
            <w:hideMark/>
          </w:tcPr>
          <w:p w14:paraId="1AB1AD2A" w14:textId="6C4AC0C4" w:rsidR="009507C1" w:rsidRPr="00846552" w:rsidRDefault="009507C1" w:rsidP="009507C1">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D4CDF4E" w14:textId="77777777" w:rsidR="009507C1" w:rsidRPr="0067374F" w:rsidRDefault="009507C1" w:rsidP="009507C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91F6BE7" w14:textId="77777777" w:rsidR="009507C1" w:rsidRPr="0067374F" w:rsidRDefault="009507C1" w:rsidP="009507C1">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7B8271" w14:textId="1B3F5E1C"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2E47F6E7" w14:textId="409EBA4A"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D7CB32" w14:textId="30D4973F"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069AF763" w14:textId="3047D46C"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11499D" w14:textId="5DF2B98F"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6C41CBCC" w14:textId="0BC11281"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4410E" w14:textId="6B2C957F"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76B08EDF" w14:textId="7142481C"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660A94" w14:textId="0FC2A02D" w:rsidR="009507C1" w:rsidRPr="009507C1" w:rsidRDefault="009507C1" w:rsidP="009507C1">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6A253D" w:rsidRPr="0067374F" w14:paraId="07A61A2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263BD078" w14:textId="3A92C486"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FB942E4"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148009D"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4C746F" w14:textId="5108488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1B814A" w14:textId="6D08B96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3BF236" w14:textId="6D5F535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C7E4E5" w14:textId="2B92F20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A518E2" w14:textId="6181533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B85AF6" w14:textId="3520547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86666F" w14:textId="62FFE15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148CB7" w14:textId="67A7E24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6FA89" w14:textId="77A8B8E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191B8645"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A456551" w14:textId="6F18A5F1"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34C9B89"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CF798B5"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AA2B99" w14:textId="4003EAC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57703E" w14:textId="2DEC388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799DF8" w14:textId="423667E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ADE359" w14:textId="1059907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F7A645" w14:textId="7F34E55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B29636" w14:textId="0CD9FB5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3953E2" w14:textId="1A1BDE0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53DCC5" w14:textId="0F0867E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4938F9" w14:textId="7AD9FC9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26A6B78A"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FFAC86D" w14:textId="49AB5FA0"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2E7E2C0"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4F2C1D4"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02D94E" w14:textId="204EAF6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573F68" w14:textId="1101862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62849DB" w14:textId="06140C2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A61E91" w14:textId="37D5B0D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EF6981" w14:textId="1506F00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AF68FB" w14:textId="07C4996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5B4D69" w14:textId="6E9AB42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B58219" w14:textId="2F4986C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4CC177" w14:textId="4AD55B3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48BF36F1"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4DC03A5" w14:textId="2EE818A2"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784BAF6"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057064"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5A449" w14:textId="611B230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6C7D4D" w14:textId="7870D86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0FEBAF" w14:textId="5DE3B9C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D16408" w14:textId="175FC5A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F73704" w14:textId="34E7520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063917" w14:textId="6F66BEB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C920BE" w14:textId="704D1D9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9D664" w14:textId="0E90BE5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A28B19" w14:textId="5F46E55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5B4F61E6"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AAB94F0" w14:textId="0EE9C066"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37DAFC6"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7CD310C"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DF6556" w14:textId="530239B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3F7520" w14:textId="6FDAC15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7D2125" w14:textId="4515FEB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6D5E15" w14:textId="5291E96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BF3D13" w14:textId="78B7473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6B587" w14:textId="4E0E7AA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BEDBA8" w14:textId="2BC2A2D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FD7248" w14:textId="34E0F6C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15FB1C" w14:textId="58F95BC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3708B5F0"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F6B90CB" w14:textId="279BF54F"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C9E863A"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89027AD"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D4EF210" w14:textId="57EA11F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8A91DF6" w14:textId="68E9431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AEF5184" w14:textId="1E101C0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A17050D" w14:textId="6378817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029A43C" w14:textId="354DB6A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88E437A" w14:textId="2E4D6F0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4BF6334" w14:textId="5461D4E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D4DB175" w14:textId="40317AA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9DC12D" w14:textId="11BEA9D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6A253D" w:rsidRPr="0067374F" w14:paraId="609838D0"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43882D0" w14:textId="217A5BC1"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6FF6277"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E716790"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9EF494" w14:textId="569B80F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198F94" w14:textId="52B0F39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FA61B59" w14:textId="1FE0063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740577" w14:textId="1CD1398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0281CB" w14:textId="50E0B6F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3A213E" w14:textId="1FEA16D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19E87D" w14:textId="516DAF3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F9009E" w14:textId="1955846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998BE3" w14:textId="4EABB5F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7F38870E"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AC869FD" w14:textId="2A02C9B1"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596F45E"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0B296B61"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0928AD" w14:textId="563DE33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6A56C8" w14:textId="79B5B52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38FF9A4" w14:textId="563C90E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68F141" w14:textId="5BB1229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FC1AF0" w14:textId="36AE7F7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A2383C" w14:textId="16AC192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5447D7" w14:textId="3D4801D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54C845" w14:textId="1A098CB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93A548" w14:textId="3A1AA33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5E77A666"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36A2245D" w14:textId="51F5AA98" w:rsidR="006A253D" w:rsidRPr="00846552" w:rsidRDefault="006A253D" w:rsidP="006A253D">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559DC6E"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36A16DD"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77FC113F" w14:textId="0B77D10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C2E8C7C" w14:textId="76921A2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0D0286B" w14:textId="6F494FC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CAB73A1" w14:textId="5F8CA1A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87FAA67" w14:textId="79A7250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4B8ECC3" w14:textId="7CDD583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55FC94A" w14:textId="3C9AC07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6B9C432" w14:textId="47F1D40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FA8815D" w14:textId="3A3B00D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9507C1" w:rsidRPr="0067374F" w14:paraId="690BEE06"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2F377A30" w14:textId="1BB9712B" w:rsidR="009507C1" w:rsidRPr="00846552" w:rsidRDefault="009507C1" w:rsidP="009507C1">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E5742D3" w14:textId="77777777" w:rsidR="009507C1" w:rsidRPr="0067374F" w:rsidRDefault="009507C1" w:rsidP="009507C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4AB8C1D" w14:textId="77777777" w:rsidR="009507C1" w:rsidRPr="0067374F" w:rsidRDefault="009507C1" w:rsidP="009507C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2B314A" w14:textId="419EBBB6"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0ECE5B" w14:textId="75E0CD88"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0F573F" w14:textId="76F64C97"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92CBBB" w14:textId="1EC98669"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9E6F1E" w14:textId="16A563CB"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19B5DB" w14:textId="35A70A32"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6251DF" w14:textId="17E8063D"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EBC483" w14:textId="1E43DE4E"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DE9522" w14:textId="6E4F6666"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9507C1" w:rsidRPr="0067374F" w14:paraId="3FE1D58A"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9B7509F" w14:textId="4F6F1987" w:rsidR="009507C1" w:rsidRPr="00846552" w:rsidRDefault="009507C1" w:rsidP="009507C1">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89CA194" w14:textId="77777777" w:rsidR="009507C1" w:rsidRPr="0067374F" w:rsidRDefault="009507C1" w:rsidP="009507C1">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BEF7EFD" w14:textId="77777777" w:rsidR="009507C1" w:rsidRPr="0067374F" w:rsidRDefault="009507C1" w:rsidP="009507C1">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E769AD" w14:textId="4BDE812B"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CE13C6" w14:textId="615D247D"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D96B92" w14:textId="2F08C0CA"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00954F" w14:textId="1613195B"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6CC64C" w14:textId="2000723C"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004034" w14:textId="2263D663"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ABE8A0" w14:textId="3D147ED1"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0824E1" w14:textId="6DE0602D" w:rsidR="009507C1" w:rsidRPr="00120EBD" w:rsidRDefault="009507C1" w:rsidP="009507C1">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7BB529" w14:textId="77BC400E" w:rsidR="009507C1" w:rsidRPr="00120EBD" w:rsidRDefault="009507C1" w:rsidP="009507C1">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6A253D" w:rsidRPr="0067374F" w14:paraId="52662A49"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55C9DB55" w14:textId="6D10AFC9"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BF041AB"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B140548" w14:textId="77777777" w:rsidR="006A253D" w:rsidRPr="0067374F" w:rsidRDefault="006A253D" w:rsidP="006A253D">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1B4B90" w14:textId="376693A1"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2E93D4" w14:textId="595060BC"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E9EE8E" w14:textId="261AE6ED"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717C74" w14:textId="053064E8"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C030D4" w14:textId="6E243752"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1E01D2" w14:textId="72CCE6D4"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388FBC" w14:textId="230E940A"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EEECD9" w14:textId="443EF3C7"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011A98" w14:textId="2C2D4E22"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6A253D" w:rsidRPr="0067374F" w14:paraId="1B90A1EF"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3471101B" w14:textId="606D3714"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083B0A0"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71BDBA5" w14:textId="77777777" w:rsidR="006A253D" w:rsidRPr="0067374F" w:rsidRDefault="006A253D" w:rsidP="006A253D">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2C6039C" w14:textId="6DD89B0A"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855A21" w14:textId="646FBDA0"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3DF7164" w14:textId="4FA6D92E"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0DD527" w14:textId="020D137D"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B7327B" w14:textId="10B45195"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184F28" w14:textId="561A320C"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A18D65" w14:textId="5F9C571F"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BA29B2" w14:textId="755A2E66"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DE4882" w14:textId="32394A3D"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6A253D" w:rsidRPr="0067374F" w14:paraId="6493969B"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16A10739" w14:textId="2D9CDC5E"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A9ECE6E"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96218B1" w14:textId="77777777" w:rsidR="006A253D" w:rsidRPr="0067374F" w:rsidRDefault="006A253D" w:rsidP="006A253D">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5A2A1F" w14:textId="2727487E"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0ECFC9" w14:textId="1DC0DA00"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463AC5" w14:textId="3554E35D"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496F02" w14:textId="53F082F2"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347898" w14:textId="3D5E6A6E"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032308" w14:textId="493380E0"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63AC24" w14:textId="604FF14B"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CFD0CB" w14:textId="7C63E9B3"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89F548" w14:textId="252B4EA2" w:rsidR="006A253D" w:rsidRPr="00120EBD" w:rsidRDefault="006A253D" w:rsidP="006A253D">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6A253D" w:rsidRPr="0067374F" w14:paraId="0F05ECA7"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D05B524" w14:textId="31336253"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F02F115"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EE785A7"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2FF1509" w14:textId="5031818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D6CB0A" w14:textId="4A9B40B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38377F" w14:textId="7407BF6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B5B62A" w14:textId="72FBE5D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1A377C" w14:textId="4578350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CF5BCD" w14:textId="64A695C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019374" w14:textId="16499E9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8283A8" w14:textId="1F7627B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01BEE9" w14:textId="00E3C0F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4E409EB2"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71548DBE" w14:textId="5ED40805"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3CEB260"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B9DEC8F"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890211" w14:textId="5B7CC25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211108" w14:textId="6EDD696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9724FE" w14:textId="73A040B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72E9E2" w14:textId="3F3B735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835320" w14:textId="2624170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18CC29" w14:textId="4D80DE4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5D436C" w14:textId="2CAC9D5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F049E4" w14:textId="6C5DBFF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4FB0DC" w14:textId="61083A4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0A143EEA"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2014E40A" w14:textId="6AB315C0"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C7D1126"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507BD84"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FE3B35" w14:textId="6BB033B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323A52" w14:textId="1276B44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9F41C00" w14:textId="36C6B18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E31F64" w14:textId="77478B8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380EAE" w14:textId="1C46E67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97EA66" w14:textId="0FA06D7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0825F2" w14:textId="1F5828F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A4750E" w14:textId="0AF9283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2B6025" w14:textId="77A5184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1DA91C7A"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5BE57D2" w14:textId="54FD6D35"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23BF1B3"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0B434C6"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59541D" w14:textId="35ED76E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FCC19C" w14:textId="59AD688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09C7F26" w14:textId="7C385D0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C6A9DA" w14:textId="61144B8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6EC9E5" w14:textId="1992B1D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44046C" w14:textId="6F2893D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6A7FD8" w14:textId="01399FE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B76ECA" w14:textId="16F2799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2215C0" w14:textId="271B708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6BDB469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7BB630DC" w14:textId="319522FA"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77D5F23"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FB774E4"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0C2AFD" w14:textId="46FDC1F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DA15C8" w14:textId="189F3EE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828CD2" w14:textId="4CE0739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61352C" w14:textId="1908DE2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41AD80" w14:textId="3763AF9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AA0381" w14:textId="07DCBED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555D62" w14:textId="238DA2B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EC3332" w14:textId="34C5862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74E0A7" w14:textId="549DEB1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0E3B3F47"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562F626C" w14:textId="55FB5B0E" w:rsidR="006A253D" w:rsidRPr="00846552" w:rsidRDefault="006A253D" w:rsidP="006A253D">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2DFAE29"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0A294E70"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2D5C2" w14:textId="41CB2FD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BF60BA" w14:textId="63714AB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EE6CC0" w14:textId="4103D06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CEEFE4" w14:textId="4B83F8F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D609F3" w14:textId="4FEFF6F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48562A" w14:textId="38D4952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1E6D83" w14:textId="5954AF1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5C15C7" w14:textId="2D89B7D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BC4F4D" w14:textId="4F05233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D689E7B"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11F7357A" w14:textId="67692549" w:rsidR="00C8575B" w:rsidRPr="00846552" w:rsidRDefault="00C8575B" w:rsidP="00C8575B">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3CB4304" w14:textId="77777777" w:rsidR="00C8575B" w:rsidRPr="0067374F" w:rsidRDefault="00C8575B" w:rsidP="00C8575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7D6C50C" w14:textId="77777777" w:rsidR="00C8575B" w:rsidRPr="0067374F" w:rsidRDefault="00C8575B" w:rsidP="00C8575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5239F9" w14:textId="1498A8FF"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86CC69" w14:textId="37ADDE42"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5CD8E0" w14:textId="36E8E42D"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F8BF40" w14:textId="7953ADC2"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CDC4BB" w14:textId="6DC81D3A"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01028A" w14:textId="661E8DD3"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CB4258" w14:textId="24CAE437"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BD1E7C" w14:textId="0A8A79C2"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473FD4" w14:textId="41CF0126"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54B9686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51948ED4" w14:textId="68B86C72" w:rsidR="00C8575B" w:rsidRPr="00846552" w:rsidRDefault="00C8575B" w:rsidP="00C8575B">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B38330E" w14:textId="77777777" w:rsidR="00C8575B" w:rsidRPr="0067374F" w:rsidRDefault="00C8575B" w:rsidP="00C8575B">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60B8A56" w14:textId="77777777" w:rsidR="00C8575B" w:rsidRPr="0067374F" w:rsidRDefault="00C8575B" w:rsidP="00C8575B">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C6CE72" w14:textId="146D2137"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EAD703" w14:textId="1F90E522"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84761A3" w14:textId="010E54D7"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797200" w14:textId="0B4A7521"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171DED" w14:textId="3C9B430B"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E3E237" w14:textId="20F88009"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6A3F02" w14:textId="584EBD98"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000034" w14:textId="05F98EBA"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148183" w14:textId="6EB7BFE6" w:rsidR="00C8575B" w:rsidRPr="00120EBD" w:rsidRDefault="00C8575B" w:rsidP="00C8575B">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6A253D" w:rsidRPr="0067374F" w14:paraId="181C998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7E68A16" w14:textId="5B552A25"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24C4BF5"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40AA0F1"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CF418" w14:textId="5F48812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BD45EA" w14:textId="2BA1D6A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B2FEBF7" w14:textId="1713945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7C20EC" w14:textId="214BE53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07CE6E" w14:textId="1521F47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8743DB" w14:textId="0B28AF7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42DFA1" w14:textId="7644418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8A10BC" w14:textId="017EC23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B0CFB2" w14:textId="2C8B70B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74A9D39C"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1C39F2C3" w14:textId="1ACEE25C"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7622D0D8"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0B2DC8A"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C36D87" w14:textId="1BBD6DF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4DB440" w14:textId="411D0FB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08DDC8" w14:textId="5F3DCC9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311606" w14:textId="5FCD8EA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26D240" w14:textId="19C0E90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5CB4A5" w14:textId="73D1D07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8AFE25" w14:textId="7BA046D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44DA57" w14:textId="7BC956A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78E9AF" w14:textId="73C0E5A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1D2C5B97"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3227FD63" w14:textId="4D7F1930"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330803A"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6B412ED"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546F07B" w14:textId="2B03D0A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84651D" w14:textId="60827C7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27FFD8" w14:textId="7B15A10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8EFA7B" w14:textId="434B2F0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2C0193" w14:textId="6124E58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45236C" w14:textId="5EC39E3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6C907F" w14:textId="4DAF971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01CB2" w14:textId="1B93CE9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89D13A" w14:textId="288AAA1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2404A96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9C26834" w14:textId="3ECB6647"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2245D25"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8162E82"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02F170" w14:textId="75B50D0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F54914" w14:textId="4AD2447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01539D" w14:textId="506E1E6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F19595" w14:textId="5933973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047662" w14:textId="739726F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3E4DBD" w14:textId="1333AF8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393814" w14:textId="30FD00B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295119" w14:textId="25DCBE0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191341" w14:textId="1E88921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7EC3954E"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1E30FB5" w14:textId="00F79AA2"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EDE7D4D"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879D80E"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6245D7" w14:textId="1C0C4BA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1DF7C8" w14:textId="771F222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B7BA13" w14:textId="7E77E9D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6A6604" w14:textId="044A816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D84559" w14:textId="2345F2E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E95362" w14:textId="45DB68F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3092B2" w14:textId="392A0BE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788410" w14:textId="478A793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6F4C01" w14:textId="2B4E835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5B7DF0A3"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3043D476" w14:textId="674000E6"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53A87E9"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17CD5B4"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1F2EFC" w14:textId="540ACE7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5A5629" w14:textId="456BED9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4A829DA" w14:textId="238B147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5A6A90" w14:textId="1528D2C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B6CC0A" w14:textId="5310CC1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BE582C" w14:textId="3806E54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498733" w14:textId="3B23E83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D479A1" w14:textId="2FB8722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4B07FA" w14:textId="5959018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4DA4CD7F"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09858FDC" w14:textId="5358B870"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3EC9AF3"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70146AE"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0131FD" w14:textId="7599B88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E79A43" w14:textId="71C1476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15F6FF" w14:textId="2F29067F"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B17BBD" w14:textId="7BCDDB9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E4D91A" w14:textId="7E018B4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699350" w14:textId="3B3B14B2"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4527DF" w14:textId="5EA3C9C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177E9C" w14:textId="78057401"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611663" w14:textId="32C3FFA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61966BCD"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466C72CE" w14:textId="16C15891"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97D115E"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E101664"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37F2F7" w14:textId="3F07D388"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70B224" w14:textId="1663363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6EE2B2" w14:textId="39ED38C4"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BBBC6" w14:textId="243D5B9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5F9776" w14:textId="05B2970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425F82" w14:textId="5F719BA3"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56EFAB" w14:textId="783AC0E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354D1C" w14:textId="2EE19867"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DC0AC8" w14:textId="68E81C8A"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6A253D" w:rsidRPr="0067374F" w14:paraId="15DB88C5" w14:textId="77777777" w:rsidTr="008D795A">
        <w:trPr>
          <w:trHeight w:val="300"/>
          <w:jc w:val="center"/>
        </w:trPr>
        <w:tc>
          <w:tcPr>
            <w:tcW w:w="1129" w:type="dxa"/>
            <w:tcBorders>
              <w:top w:val="nil"/>
              <w:left w:val="single" w:sz="4" w:space="0" w:color="auto"/>
              <w:bottom w:val="single" w:sz="4" w:space="0" w:color="auto"/>
              <w:right w:val="single" w:sz="4" w:space="0" w:color="auto"/>
            </w:tcBorders>
            <w:noWrap/>
            <w:hideMark/>
          </w:tcPr>
          <w:p w14:paraId="62B28CCF" w14:textId="5866840D" w:rsidR="006A253D" w:rsidRPr="00846552" w:rsidRDefault="006A253D" w:rsidP="006A253D">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76D0CC45" w14:textId="77777777" w:rsidR="006A253D" w:rsidRPr="0067374F" w:rsidRDefault="006A253D" w:rsidP="006A253D">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339628F" w14:textId="77777777" w:rsidR="006A253D" w:rsidRPr="0067374F" w:rsidRDefault="006A253D" w:rsidP="006A253D">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86EC95" w14:textId="12DC306C"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22EC16E" w14:textId="6D2A9A49"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6BF86BB" w14:textId="0F3B34FE"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A091BE" w14:textId="7F3DC1F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040FC0" w14:textId="5B700530"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DCF78B" w14:textId="287D753D"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114B36" w14:textId="66502655"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7F4DE7" w14:textId="1C18287B"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DC775A" w14:textId="54C4CC56" w:rsidR="006A253D" w:rsidRPr="00120EBD" w:rsidRDefault="006A253D" w:rsidP="006A253D">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D2091" w:rsidRPr="00281357" w14:paraId="1B1C9F76" w14:textId="77777777" w:rsidTr="00927A75">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2F758D" w14:textId="77777777" w:rsidR="00DD2091" w:rsidRPr="0067374F" w:rsidRDefault="00DD2091" w:rsidP="00DD2091">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BD7DA2" w14:textId="77777777" w:rsidR="00DD2091" w:rsidRPr="0067374F" w:rsidRDefault="00DD2091" w:rsidP="00DD2091">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89A0C5" w14:textId="54D115FD" w:rsidR="00DD2091" w:rsidRPr="00C362F9" w:rsidRDefault="00C8575B"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E97536" w14:textId="40E4850C"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1429C0C" w14:textId="59D21B0E" w:rsidR="00DD2091" w:rsidRPr="00C362F9" w:rsidRDefault="00C8575B"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691C8C" w14:textId="534C89A9"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791CCD" w14:textId="120C5C50" w:rsidR="00DD2091" w:rsidRPr="00C362F9" w:rsidRDefault="00C8575B"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529FBE" w14:textId="5A6E1056"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C70980" w14:textId="7AB7EC65" w:rsidR="00DD2091" w:rsidRPr="00C362F9" w:rsidRDefault="00C8575B"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00DD2091"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DC4464C" w14:textId="494F09B7" w:rsidR="00DD2091" w:rsidRPr="00C362F9" w:rsidRDefault="00DD2091" w:rsidP="00DD2091">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C9A06F" w14:textId="4433158C" w:rsidR="00DD2091" w:rsidRPr="00C362F9" w:rsidRDefault="00C8575B" w:rsidP="00DD2091">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00DD2091" w:rsidRPr="00B17D3D">
              <w:rPr>
                <w:rFonts w:ascii="Bookman Old Style" w:hAnsi="Bookman Old Style" w:cs="Arial"/>
                <w:b/>
                <w:bCs/>
                <w:color w:val="000000"/>
                <w:sz w:val="12"/>
                <w:szCs w:val="12"/>
                <w:lang w:val="es-CO"/>
              </w:rPr>
              <w:t xml:space="preserve"> </w:t>
            </w:r>
          </w:p>
        </w:tc>
      </w:tr>
    </w:tbl>
    <w:p w14:paraId="27F7C492" w14:textId="673CE7B8"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8575B" w:rsidRPr="0067374F" w14:paraId="5E93A466"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D4E927"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lastRenderedPageBreak/>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01544E"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70C3E0E" w14:textId="3879DAFA"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6BB57387" w14:textId="63EEECFA"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B1DF715" w14:textId="63D598EB"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79CAFFB" w14:textId="1B423FAE"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17F160" w14:textId="009BDE7C"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C8575B" w:rsidRPr="00281357" w14:paraId="1E4EF365"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116C38E"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590B02"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10081F3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2A1A858"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EC3F004"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2DDB9E3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D50CEB6"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017013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D95B648"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37E96D7"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A6D7D74"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572C07B"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C8575B" w:rsidRPr="0067374F" w14:paraId="18FA7DC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55DC32D2" w14:textId="77777777" w:rsidR="00C8575B" w:rsidRPr="00846552" w:rsidRDefault="00C8575B" w:rsidP="005B437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7B9686EA"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8C2BD09" w14:textId="77777777" w:rsidR="00C8575B" w:rsidRPr="0067374F" w:rsidRDefault="00C8575B" w:rsidP="005B437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DAF031"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073D4D30"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5C6E58E"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4A615E7D"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72BC73"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0B455DB"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4E705F"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6939E718"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6363D9"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C8575B" w:rsidRPr="0067374F" w14:paraId="5EB1FAB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CB7541E"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022D82C"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3CBB838"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9672AF0"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5E72550"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F8F25A8"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1A495B2"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0F8436"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584FEE72"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7B7BBC"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5546997D"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7B211C"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C8575B" w:rsidRPr="0067374F" w14:paraId="67C409F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CEB8276"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1F8D61D"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23AEA14"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32EF6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17697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7349C7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62821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2520B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65ECF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3FC42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55B8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81E1E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734BAD8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6BF71FE"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98503A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EE8EF9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3D0F6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84090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5B36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59AC3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3113D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D433F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D98DE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25993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743CC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B95070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94CDFB9"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52F815D"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A82BFBA"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020E7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F211D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3A470A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828BF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3F44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3EC19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9681C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FD455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59441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50D192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F3AFFF0"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579921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3E5AE5A"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5EAF8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8099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81F42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7F24B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B1AB4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0467E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121F9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51EF0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4C4C0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229EB0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28BF0DA"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DA3875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58B7AD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2F41BA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D5296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A1876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D3EBA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046E3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03FF5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6715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BD377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0594C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31B0587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D29C5EE"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69B0E4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757EC8C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EA3D9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44A5B1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339678B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EA311F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0F56E7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29B085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09B03C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5EC1EB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E641CC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67374F" w14:paraId="6274DA9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53E3E65"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FEC83E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F8C2AC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F50E3A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3BABE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53EBC8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D320F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A49E1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51A39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FD730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33B77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11AF0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DA7595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7F1C58B"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134294E"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9217DEF"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E9298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EB8CA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80479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46A8D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C93E2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62B23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5BC39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6C63D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FB24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022BECF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81A0DC9"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A8F829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1E914833"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68B9D9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529E4F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3412D7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67A43B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B84854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5F96DF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CFCD55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A91CD1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676AF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67374F" w14:paraId="44702C2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A2E13AC" w14:textId="77777777" w:rsidR="00C8575B" w:rsidRPr="00846552" w:rsidRDefault="00C8575B"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4B58ED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434D6E5"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24E96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1B08E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9327D9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0999C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5CFB1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18DFF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540AE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32038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BEF95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C8575B" w:rsidRPr="0067374F" w14:paraId="4DB461C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E5B0B85"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5D5B30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240DDFF"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912EB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B918D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8FAB01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42673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7E119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76276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D14CF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82775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286B9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C8575B" w:rsidRPr="0067374F" w14:paraId="0577EFD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C184572"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A2CEFB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8F44BDD"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F0F531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F2C80E"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F1BE3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1B2B0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4DBC4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3CAD6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D46E4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97864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079F5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0B7DA63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5391067"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9371E9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29CE178"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8279EE"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8C884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5536C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235D9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CB2A7A"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29471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98FCC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2503FE"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16E5E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0FD7BB0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E5E7A6C"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98B7766"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67048C4"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A4505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AAB18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D689FE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CADB9A"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575A6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33980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5D0FF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39C66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7D314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45C3318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22DA971"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CCA47F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737A87F"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47DAD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A3479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FF463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36D48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83F96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041E1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03363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44B2D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8E363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90BB65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C4FD571"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DBC423E"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A461778"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FF335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61FEF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47EA8D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1FFD8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4EBB9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7FD15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8E107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1B026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38A48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0FBD7C3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15EFA8C"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3BECFF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A3DCB98"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B83FE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78C89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B4988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4D6CE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57DAA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6BC80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E5977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EFE79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95BE9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734725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3528618"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FEF313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63F02F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6263C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998D4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CE809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26F9F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514B6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C6AF3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3CDA6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9359D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EA5E6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398B3C2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212E359"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9A8973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3BDD034"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E92F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DB042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3AB5E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61ADD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58120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B7DA6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41742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130AB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8EC79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3C25B10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D8E7CC8"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E55C06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AC1F3C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B2B98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84DA9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C1DB0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FD243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62348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8713B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0CFF9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B549A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D7355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F47417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D064240" w14:textId="77777777" w:rsidR="00C8575B" w:rsidRPr="00846552" w:rsidRDefault="00C8575B"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42854C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A488991"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D2598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C0EEA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8F498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041B2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937F7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8DC44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AFE60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17AB2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0CC0A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15C4B28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BA890E2"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CCB0F96"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521AD08"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F7E6F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639FF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FD911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B3F39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942E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CA195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3AAA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A6C5D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00C65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005339D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602634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4A7658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4EF068B"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DAF12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62BD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8FAE7D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9E3B8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5EFBC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ED77D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1BC4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4F634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9FAA4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01FB8B1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3DE7F64"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9C9DF1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08073AB"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AE22BE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BB336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5AEF0B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56A76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61EAD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7B50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BA54D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569C3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B2F20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7E7FE94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A1328E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C14E6F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8ED28F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D4924A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1113B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C2DE1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24F7D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456B5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33E03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2C8DB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4698F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67785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033B496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C24726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D45A2C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382591A"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A105E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6C1F0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4EEF42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1A822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00965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93947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B285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CB646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D771F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F75F57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47BAAE5"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757C8B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DBB134E"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E06B7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8826D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A4732A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6F89D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06B32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148B2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2C48A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EB88C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EA316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BA7DA9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B55AC4C"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70BF949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0B40215"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C08D1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F24ED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C6F05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FE5F1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92E56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765C8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C994C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5D139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C599B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53E988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17A11DA"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30B8BC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CFCF70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9D9CD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95A62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414617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ECD62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E02C3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0C637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4FA16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EF742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47316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3DE076A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D6E4CA9"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7B7FAC2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6BFC86A5"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C65B8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B33AE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3E8052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1AF42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15321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307A5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D26CE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A8487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F0A46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3818AD9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734216B"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5F2F21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43D5B1A"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0DCE7F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BC8BD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4D49B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10C09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B8A6D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E62F7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B8F26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3930E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1566E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281357" w14:paraId="37207C2D"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C84A41" w14:textId="77777777" w:rsidR="00C8575B" w:rsidRPr="0067374F" w:rsidRDefault="00C8575B"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D575A2" w14:textId="77777777" w:rsidR="00C8575B" w:rsidRPr="0067374F" w:rsidRDefault="00C8575B"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0E8F69"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A07487"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A34086"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EF3A94"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A7412A"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7BDCB3"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CE7CD7"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983EB0"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A9C613"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r>
    </w:tbl>
    <w:p w14:paraId="697A3290" w14:textId="3F13DA3A"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8575B" w:rsidRPr="0067374F" w14:paraId="150C8F29"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716DB3"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A4FAE"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41FB662" w14:textId="3FA60BD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1FA47DDC" w14:textId="1D4910B5"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47D1381" w14:textId="4980C08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D61E047" w14:textId="599FDC7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EE5E846" w14:textId="182AFCF0"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15</w:t>
            </w:r>
          </w:p>
        </w:tc>
      </w:tr>
      <w:tr w:rsidR="00C8575B" w:rsidRPr="00281357" w14:paraId="68A71B26"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DDCE78C"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AB9C8F"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58A1E45A"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5C238B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05E300"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7E244C6"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E754E9A"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555284A"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EF75727"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1D75CD0"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E109C4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0E47843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C8575B" w:rsidRPr="0067374F" w14:paraId="2AB9C60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DC9685A" w14:textId="77777777" w:rsidR="00C8575B" w:rsidRPr="00846552" w:rsidRDefault="00C8575B" w:rsidP="005B437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62B545F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5F493B7D" w14:textId="77777777" w:rsidR="00C8575B" w:rsidRPr="0067374F" w:rsidRDefault="00C8575B" w:rsidP="005B437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7C1DCD"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0F9010D3"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4E22FD8"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45225FF"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8867C7"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4202035A"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47672A"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684D9D6F"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9D89BD"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C8575B" w:rsidRPr="0067374F" w14:paraId="72258F9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3EF582F"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016C1C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4153D8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DE5062F"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62B006D"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BC2493"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6ED3E01C"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4981AA"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0C003B64"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F31CA1"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2C9E3A42"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2DD3DC"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C8575B" w:rsidRPr="0067374F" w14:paraId="0DA9D47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6035B12"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9C97DB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1E85D1F"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495C5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67FC4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F45E9B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23D4B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A3618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E0EF4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4846F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D7593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861A4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779006C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49343F"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E662C4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BC8B83"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40E88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251E8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811876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832F4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B9F35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B81E3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6B781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EA39C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B889E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A159CE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B60537C"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96FA49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B095DD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162C58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4152D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612F64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7F50F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521C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2F59D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96B3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6C1FA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07F38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E5BA5E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30A894"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7BFEFC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795DD5F1"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E5710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2E7B7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42DD6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35284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567CB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FC35C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A8DC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2C854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030EC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F1120D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F8DADF"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lastRenderedPageBreak/>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1F1872F"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9DBFEBF"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C8DC2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B273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C122D3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5D360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ED7F7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40779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389EE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34AEB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1EFE5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9287BB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F266120"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E68F43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B6E0241"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593F6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8E1DFF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C5A754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552F20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A1ABA7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E7090F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F75575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3A4DD7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6D0891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67374F" w14:paraId="673D5DF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12004F0"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46A27A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78021E9"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A1C53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183D4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F2B1C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9A8D2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26396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74362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4D351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FA16B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46F54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AB57AC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84BBD01"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C9EA02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C723135"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D6BDE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41411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26A928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832A7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00FBA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C275F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34E8E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D729F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47229A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970009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F334535"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CF2EF3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ECF559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33124DA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039DF6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73D37A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28DFB4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BEECB2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2F4A60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E934FD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46A9C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F0D0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67374F" w14:paraId="6B713F1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8D3159E" w14:textId="77777777" w:rsidR="00C8575B" w:rsidRPr="00846552" w:rsidRDefault="00C8575B"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4F11EC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1374E21"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BD0F8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0A333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5CB30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4C134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8BF2B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EC311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24704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F38EA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B3C3F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C8575B" w:rsidRPr="0067374F" w14:paraId="7F58A40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28DE17E"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810891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D685455"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7808F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FC952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5F3574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67412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3AC47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8FE08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A53FA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88EF9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5C7DF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C8575B" w:rsidRPr="0067374F" w14:paraId="564BFE6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69A5939"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A5D92B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2D30486"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61546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F0F24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8C54D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A02A2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7DF6C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711D9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89EA6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F2272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D472F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555D805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C6B4228"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9D5CDB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A422034"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DA373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8622E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F51E8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A1067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830DBA"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B27F6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CD417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54756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28B2B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3D719B0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F1112E5"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D0EC91C"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B4622FE"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CB952B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A764F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CDA195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0A4FB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A0A25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80469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219D3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986EC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DF1D3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7EB975F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A55B31D"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4C5294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ACCE55B"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878AC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E2FEE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A58E5B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7261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26417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AB27B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1E452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4FEE8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7F0A4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30C7DE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BF08052"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47784C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82CDE71"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C5E785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3B223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9C101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22FF9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B4935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84FC4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CFAFF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9EBE6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FBFC5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A4ADE4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1470120"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C030C4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BFAEFF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4D486F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4B4A7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75683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2ADDE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904A1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77971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EC50C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E3DE9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DE0AA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6618ED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53DA262"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88B4E9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3539BAE"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880F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DA5C7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19145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2F58A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67E35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896C2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05FA9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6A589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D4FFA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AAAEA6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B21677"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614A1D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091309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D02AE6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E9AE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D9A70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EA32C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AAD7C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24E52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78E12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62DEB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07509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13BAEC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9F014F8"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A612F8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D6857A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6F7A22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15393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A41CF6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BE47C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D59C2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D54B3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B3EB0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4C482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78ED7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54421F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9ACBE03" w14:textId="77777777" w:rsidR="00C8575B" w:rsidRPr="00846552" w:rsidRDefault="00C8575B"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302825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24FD445"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8F349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E1FA7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B52B77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55435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047AA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E1442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00B24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C468D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F6130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33AEC67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1D7222C"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546C2FC"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6B2FE9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DD8D7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8816C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8DF556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DCC46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66CDA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EB4D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140FF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B5E29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C326A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2AC97AD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3015983"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75D3E7F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D76750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744AE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6A9D6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125E4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B6C37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75737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DC524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4D861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1F37A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A75DE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95CB0F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E7B99B4"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6C435F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056A7E3"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773659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0C24B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E8A34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CC696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F47E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A0AFD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86C73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944E7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93C0E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C527C2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3FECDE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12DD14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35C2CA7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DE151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DCEA3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12941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C88BE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ABEA5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49179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1BDB5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BA9BB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F529D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851688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371278D"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707282A"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89C81DE"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2ED45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963F9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12601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FD43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707C42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FC269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6056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EFC7C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D0D39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F0D535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6249AE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55753CE"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5236CF0A"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B19E3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1010F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B6834F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C4C20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540F0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D0ADB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A55E8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29715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ECC9F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FB59DD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D42EA13"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B1AC10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C6C199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1D71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AAFE7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8F098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1884E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B06B0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072A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F7A3A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4F493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B8983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58A20F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5757C6D"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7333F56"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41182A3"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ECD6A2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6D2F5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CBDA45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55D2D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85DE3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AABD9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386A5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54DB8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76CC5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773045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F1E7046"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7DC62C8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6A6537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5DCC6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C2DC9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B95895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C1909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D4B21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C20AC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23707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9F7EA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CA56D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812F99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27B912B"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97D049A"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6C26439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2FBC1D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4706D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2DDCAA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B562F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A314F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693E0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7C44C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67DB7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5B352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281357" w14:paraId="2C0F8B97"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AFE5A05" w14:textId="77777777" w:rsidR="00C8575B" w:rsidRPr="0067374F" w:rsidRDefault="00C8575B"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D039D3" w14:textId="77777777" w:rsidR="00C8575B" w:rsidRPr="0067374F" w:rsidRDefault="00C8575B"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471C7C"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1C89CD"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DF65A0"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4A712F"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E4EB8B"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2D1AAC"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6516E5"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2C23F0"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6B725F"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r>
    </w:tbl>
    <w:p w14:paraId="45944D97" w14:textId="3ED850D1"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C8575B" w:rsidRPr="0067374F" w14:paraId="7CFE865F"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20FA3F"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2D056D" w14:textId="7777777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D35E577" w14:textId="756440B9"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7B0C8EB" w14:textId="72E10810"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418AC2D" w14:textId="03500496"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191F4CB" w14:textId="56942E1B"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768DD4C" w14:textId="6F557EB7" w:rsidR="00C8575B" w:rsidRPr="0067374F" w:rsidRDefault="00C8575B"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C8575B" w:rsidRPr="00281357" w14:paraId="7D49CA9D"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B75DB94"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759A5B" w14:textId="77777777" w:rsidR="00C8575B" w:rsidRPr="0067374F" w:rsidRDefault="00C8575B"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51AF438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BBDEA1B"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FCAEEC4"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736B0B1"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482547D3"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5941351B"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59F2347"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51925CC"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0CBD622"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6E293B8" w14:textId="77777777" w:rsidR="00C8575B" w:rsidRPr="0067374F" w:rsidRDefault="00C8575B"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C8575B" w:rsidRPr="0067374F" w14:paraId="50FF0C9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2EEE1E6" w14:textId="77777777" w:rsidR="00C8575B" w:rsidRPr="00846552" w:rsidRDefault="00C8575B" w:rsidP="005B437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715CE79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42D0D5B" w14:textId="77777777" w:rsidR="00C8575B" w:rsidRPr="0067374F" w:rsidRDefault="00C8575B" w:rsidP="005B437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6627D0"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2D12228B"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BC3E904"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5CF12FA"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17B01A"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5BCBA086"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DDA0EAC"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217195BB"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89F815"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C8575B" w:rsidRPr="0067374F" w14:paraId="0BAD793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3935B04"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71797F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4F2D038B"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EDC32A"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1864E9AB"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264FC91"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273A3067"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5F9E48"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35481935"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FBD335"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c>
          <w:tcPr>
            <w:tcW w:w="567" w:type="dxa"/>
            <w:tcBorders>
              <w:top w:val="nil"/>
              <w:left w:val="nil"/>
              <w:bottom w:val="single" w:sz="4" w:space="0" w:color="auto"/>
              <w:right w:val="single" w:sz="4" w:space="0" w:color="auto"/>
            </w:tcBorders>
            <w:noWrap/>
            <w:vAlign w:val="center"/>
            <w:hideMark/>
          </w:tcPr>
          <w:p w14:paraId="3CE260A3"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A21286" w14:textId="77777777" w:rsidR="00C8575B" w:rsidRPr="009507C1" w:rsidRDefault="00C8575B"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423 </w:t>
            </w:r>
          </w:p>
        </w:tc>
      </w:tr>
      <w:tr w:rsidR="00C8575B" w:rsidRPr="0067374F" w14:paraId="6B31988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90F36D4"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7B7175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606500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38C8A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776E2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CCA088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B57FD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F5B39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F898C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0AD99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4A965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76D76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A4B051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8B54949"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DC9520F"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F5DC96F"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C05AC2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AAEFC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BD45F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31CFB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F9DDF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C63C8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0DE0F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7D15B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B7C69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ED7E17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B0E5870"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0636C7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1442E4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FAF291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C90B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CC640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274C6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AA9A5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EF67F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74B36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13E25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E0097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7362D8B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AF255F0"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DD7C48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99B8845"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C7AA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DF8F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79D438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35775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31811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31C8F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F85AE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C3B38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CAD53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61CA9B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2213C6D"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017E7F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702A6AFB"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571C3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E3302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BAC91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C071E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DEBE3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3494F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43455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C7AEE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8E032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9B1264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4A7BF8D"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26C578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16748B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25E3AF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408504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7DFC58A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4E224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28D429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041569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5A43C6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8AEC9F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487681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67374F" w14:paraId="1781184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C1554AC"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95E01C8"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6773172"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5B0A97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615BC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09866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76EDD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8F670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70AFD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17AB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0F707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59AE4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7F0998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E8DB802"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DD8F87F"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7C1FCD2"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0CF89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A91C0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A4552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64F1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9DE7F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D8F76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97E9E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F4572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C1052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89161C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43E34B2" w14:textId="77777777" w:rsidR="00C8575B" w:rsidRPr="00846552" w:rsidRDefault="00C8575B"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1785F0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1E2DC53"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72B1FE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C73291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18FC719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79D4DE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8C226F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B5D338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18EE0E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15667A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AD3C09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C8575B" w:rsidRPr="0067374F" w14:paraId="62FA5E2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C605320" w14:textId="77777777" w:rsidR="00C8575B" w:rsidRPr="00846552" w:rsidRDefault="00C8575B"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661D1EF"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31BF9976"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6F235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AB10BA"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5AD86C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18B75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3E7B2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06FB8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ED4A8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50217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218BB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C8575B" w:rsidRPr="0067374F" w14:paraId="306936F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9FBA4A3"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lastRenderedPageBreak/>
              <w:t>Bombote, Melgar – Tolima</w:t>
            </w:r>
          </w:p>
        </w:tc>
        <w:tc>
          <w:tcPr>
            <w:tcW w:w="851" w:type="dxa"/>
            <w:tcBorders>
              <w:top w:val="nil"/>
              <w:left w:val="nil"/>
              <w:bottom w:val="single" w:sz="4" w:space="0" w:color="auto"/>
              <w:right w:val="single" w:sz="4" w:space="0" w:color="auto"/>
            </w:tcBorders>
            <w:noWrap/>
            <w:vAlign w:val="center"/>
            <w:hideMark/>
          </w:tcPr>
          <w:p w14:paraId="05E7D537"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9EB43D9"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969D65"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21030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F7F2858"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3BA64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66409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C7C7A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4233D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CCB75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A19F4E"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180</w:t>
            </w:r>
            <w:r w:rsidRPr="00120EBD">
              <w:rPr>
                <w:rFonts w:ascii="Bookman Old Style" w:hAnsi="Bookman Old Style" w:cs="Arial"/>
                <w:color w:val="000000"/>
                <w:sz w:val="12"/>
                <w:szCs w:val="12"/>
              </w:rPr>
              <w:t xml:space="preserve"> </w:t>
            </w:r>
          </w:p>
        </w:tc>
      </w:tr>
      <w:tr w:rsidR="00C8575B" w:rsidRPr="0067374F" w14:paraId="73835FF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F6FAF4D"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AA4FA1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61A65A5"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A545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43638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4D1F1C"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AF477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54A4D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44064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B17A2E"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A90CE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5FE93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4D75FE7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20467E3"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E121FF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8604E66"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AC5D7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8AAA3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EB025B2"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A2D5D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F33B9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426541"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332E14"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7B8956"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507A6F"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7D504C2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2B0FF84"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B47395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66F2535" w14:textId="77777777" w:rsidR="00C8575B" w:rsidRPr="0067374F" w:rsidRDefault="00C8575B"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0F325FD"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053C8B"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2F06DF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B7BC4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BDD87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251DD3"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F5F907"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5F3F10"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030129" w14:textId="77777777" w:rsidR="00C8575B" w:rsidRPr="00120EBD" w:rsidRDefault="00C8575B"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C8575B" w:rsidRPr="0067374F" w14:paraId="7DCE638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C8627DF"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1B4566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E627BD6"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35AE3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6935E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464C3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E6BDA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05E00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6FF68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50B92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DB3A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5B335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19E252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1CC3B34"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3083719"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D3681A4"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1835F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DAFFD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960DB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99C05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74715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2C149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1F528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ADE52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43DCAE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ADB033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B03770D"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EFADE3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92B386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1E794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1FF17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80079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AF71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904FE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56C8B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5E959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9E2A9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D476B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402162B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F16A8B3"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352A77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4EEF178"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B26AB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B61FA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5E8B2F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26863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F8000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26567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D04DC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45964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A1FAD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936882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BD531D7"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CE5EEC2"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C05404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8089D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33C11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84332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AA384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3ECE7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83AC0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6B91F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CB692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8DCE7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CE525D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C11BB6A" w14:textId="77777777" w:rsidR="00C8575B" w:rsidRPr="00846552" w:rsidRDefault="00C8575B"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F4F83B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87CAB6B"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C8FAA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4540F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9D9610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6D011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CFD99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DBA14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C7848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32FC9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1006E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317395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DEA11E8" w14:textId="77777777" w:rsidR="00C8575B" w:rsidRPr="00846552" w:rsidRDefault="00C8575B"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7BDD8D4"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9343E44"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459D4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AFA02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5A0FA6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B3E8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F641E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4B47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0DB01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28C2B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C38D7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0C1BF41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D009FE5"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C02EF6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7A63841"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EC8CB3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27C56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CCFFD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80E6B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2049D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BC54A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095FD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ADAF3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27A61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3</w:t>
            </w:r>
            <w:r>
              <w:rPr>
                <w:rFonts w:ascii="Bookman Old Style" w:hAnsi="Bookman Old Style" w:cs="Arial"/>
                <w:color w:val="000000"/>
                <w:sz w:val="12"/>
                <w:szCs w:val="12"/>
              </w:rPr>
              <w:t>29</w:t>
            </w:r>
            <w:r w:rsidRPr="00120EBD">
              <w:rPr>
                <w:rFonts w:ascii="Bookman Old Style" w:hAnsi="Bookman Old Style" w:cs="Arial"/>
                <w:color w:val="000000"/>
                <w:sz w:val="12"/>
                <w:szCs w:val="12"/>
              </w:rPr>
              <w:t xml:space="preserve"> </w:t>
            </w:r>
          </w:p>
        </w:tc>
      </w:tr>
      <w:tr w:rsidR="00C8575B" w:rsidRPr="0067374F" w14:paraId="5CD330E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770A6A6"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7B5F34E"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A43CD18"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61FD41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17772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543667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BEC5C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B59E3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83455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07547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407F3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5C87D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16926C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D0898F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DE0FD4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B61FD9C"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94B41E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2D35D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C76F54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ACC13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7E4B8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254CF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05A8E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2D2FE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92D10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21AC389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A00523D"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95FDAB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D57195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173FD8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D2764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10E8F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C573B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F416B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18DE1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0C461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E9830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55410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AF1158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7045957"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CE43FF0"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4B75B22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40657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80BA1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7062A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86113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4E3AD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33891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1E37E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5373E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916C3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6216B3A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DD4BC6F"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54DAB9D"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FBD9635"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381F8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1D972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3D176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BB7888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FDB97F"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C2332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3115F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23900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58147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067347D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BF63ED9"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0D5BB03"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2743410"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FE18B7"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06E23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2171F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1DA843"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CCC72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01724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899D0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59045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0809F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717B01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F96AC70"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2620F2B"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6ECAD3A"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0BE644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1A12AC"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4B154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7BC82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BAEAC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CD568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7DD73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B5D562"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C7F53B"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12ED507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2CB9CDB"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84D3501"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4F75117"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EEB52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A84BD1"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71890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A2FEA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0F309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C8035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3535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5D52A8"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38F3CA"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67374F" w14:paraId="52BC12F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535CFE2" w14:textId="77777777" w:rsidR="00C8575B" w:rsidRPr="00846552" w:rsidRDefault="00C8575B"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C74F055" w14:textId="77777777" w:rsidR="00C8575B" w:rsidRPr="0067374F" w:rsidRDefault="00C8575B"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D34E7E9" w14:textId="77777777" w:rsidR="00C8575B" w:rsidRPr="0067374F" w:rsidRDefault="00C8575B"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B1B960"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2168A6"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EB87ACD"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4BE3C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6E83A5"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BCFA74"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E0FFB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C0006E"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0DD3EB9" w14:textId="77777777" w:rsidR="00C8575B" w:rsidRPr="00120EBD" w:rsidRDefault="00C8575B"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C8575B" w:rsidRPr="00281357" w14:paraId="257FFAD6"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30DD82" w14:textId="77777777" w:rsidR="00C8575B" w:rsidRPr="0067374F" w:rsidRDefault="00C8575B"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AE9227" w14:textId="77777777" w:rsidR="00C8575B" w:rsidRPr="0067374F" w:rsidRDefault="00C8575B"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29B86A"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94709C"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B0C9B1"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366DE8"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23389E"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3FEF59"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CDFD06"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70CB42" w14:textId="77777777" w:rsidR="00C8575B" w:rsidRPr="00C362F9" w:rsidRDefault="00C8575B"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329B62" w14:textId="77777777" w:rsidR="00C8575B" w:rsidRPr="00C362F9" w:rsidRDefault="00C8575B"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932</w:t>
            </w:r>
            <w:r w:rsidRPr="00B17D3D">
              <w:rPr>
                <w:rFonts w:ascii="Bookman Old Style" w:hAnsi="Bookman Old Style" w:cs="Arial"/>
                <w:b/>
                <w:bCs/>
                <w:color w:val="000000"/>
                <w:sz w:val="12"/>
                <w:szCs w:val="12"/>
                <w:lang w:val="es-CO"/>
              </w:rPr>
              <w:t xml:space="preserve"> </w:t>
            </w:r>
          </w:p>
        </w:tc>
      </w:tr>
    </w:tbl>
    <w:p w14:paraId="34639D28" w14:textId="4E78B8C6" w:rsidR="009B5745" w:rsidRDefault="009B5745" w:rsidP="006B3017">
      <w:pPr>
        <w:widowControl w:val="0"/>
        <w:adjustRightInd w:val="0"/>
        <w:ind w:left="0"/>
        <w:jc w:val="center"/>
        <w:rPr>
          <w:rFonts w:ascii="Bookman Old Style" w:hAnsi="Bookman Old Style" w:cs="Arial"/>
          <w:b/>
          <w:sz w:val="20"/>
        </w:rPr>
      </w:pPr>
    </w:p>
    <w:p w14:paraId="6478F1FE" w14:textId="77777777" w:rsidR="0018402B" w:rsidRDefault="0018402B" w:rsidP="006B3017">
      <w:pPr>
        <w:widowControl w:val="0"/>
        <w:adjustRightInd w:val="0"/>
        <w:ind w:left="0"/>
        <w:jc w:val="center"/>
        <w:rPr>
          <w:rFonts w:ascii="Bookman Old Style" w:hAnsi="Bookman Old Style" w:cs="Arial"/>
          <w:b/>
          <w:sz w:val="20"/>
        </w:rPr>
      </w:pPr>
    </w:p>
    <w:p w14:paraId="0413CDF0" w14:textId="77777777" w:rsidR="0018402B" w:rsidRDefault="0018402B" w:rsidP="006B3017">
      <w:pPr>
        <w:widowControl w:val="0"/>
        <w:adjustRightInd w:val="0"/>
        <w:ind w:left="0"/>
        <w:jc w:val="center"/>
        <w:rPr>
          <w:rFonts w:ascii="Bookman Old Style" w:hAnsi="Bookman Old Style" w:cs="Arial"/>
          <w:b/>
          <w:sz w:val="20"/>
        </w:rPr>
      </w:pPr>
    </w:p>
    <w:p w14:paraId="75C1B72F" w14:textId="77777777" w:rsidR="0018402B" w:rsidRDefault="0018402B" w:rsidP="006B3017">
      <w:pPr>
        <w:widowControl w:val="0"/>
        <w:adjustRightInd w:val="0"/>
        <w:ind w:left="0"/>
        <w:jc w:val="center"/>
        <w:rPr>
          <w:rFonts w:ascii="Bookman Old Style" w:hAnsi="Bookman Old Style" w:cs="Arial"/>
          <w:b/>
          <w:sz w:val="20"/>
        </w:rPr>
      </w:pPr>
    </w:p>
    <w:p w14:paraId="37E796AF" w14:textId="77777777" w:rsidR="0018402B" w:rsidRDefault="0018402B" w:rsidP="006B3017">
      <w:pPr>
        <w:widowControl w:val="0"/>
        <w:adjustRightInd w:val="0"/>
        <w:ind w:left="0"/>
        <w:jc w:val="center"/>
        <w:rPr>
          <w:rFonts w:ascii="Bookman Old Style" w:hAnsi="Bookman Old Style" w:cs="Arial"/>
          <w:b/>
          <w:sz w:val="20"/>
        </w:rPr>
      </w:pPr>
    </w:p>
    <w:p w14:paraId="343BE229" w14:textId="4FB0422D"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4FDCEFA4" w14:textId="34A3CF97"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D9304A" w:rsidRPr="0067374F" w14:paraId="212A25D6"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D8DBCF" w14:textId="77777777"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756D5D" w14:textId="77777777"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08F16879" w14:textId="3D72DAFB"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0419BB6" w14:textId="7A47AD71"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5FFF5FF8" w14:textId="2AD5B539"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6311988A" w14:textId="63961835"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515D21B" w14:textId="102B948E" w:rsidR="00D9304A" w:rsidRPr="0067374F" w:rsidRDefault="00D9304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5</w:t>
            </w:r>
          </w:p>
        </w:tc>
      </w:tr>
      <w:tr w:rsidR="00D9304A" w:rsidRPr="00281357" w14:paraId="6DFCEFFD"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8FA35EB" w14:textId="77777777" w:rsidR="00D9304A" w:rsidRPr="0067374F" w:rsidRDefault="00D9304A"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F35488" w14:textId="77777777" w:rsidR="00D9304A" w:rsidRPr="0067374F" w:rsidRDefault="00D9304A"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4EFECF48"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062C9E3"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8E7BCF2"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3D483B39"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1714D319"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4F3344F"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12A8673"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774DC1E"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92D4BC9"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9C10C2D" w14:textId="77777777" w:rsidR="00D9304A" w:rsidRPr="0067374F" w:rsidRDefault="00D9304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D9304A" w:rsidRPr="0067374F" w14:paraId="6EE2FC84" w14:textId="77777777" w:rsidTr="00D9304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B8FAE5B" w14:textId="77777777" w:rsidR="00D9304A" w:rsidRPr="00846552" w:rsidRDefault="00D9304A" w:rsidP="00D9304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72208CD5" w14:textId="77777777" w:rsidR="00D9304A" w:rsidRPr="0067374F" w:rsidRDefault="00D9304A" w:rsidP="00D9304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5C7B4EC" w14:textId="77777777" w:rsidR="00D9304A" w:rsidRPr="0067374F" w:rsidRDefault="00D9304A" w:rsidP="00D9304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74B127" w14:textId="5D7C6832" w:rsidR="00D9304A" w:rsidRPr="009507C1" w:rsidRDefault="00D9304A" w:rsidP="00D9304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BD02D4"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A225ACE" w14:textId="3AA8BA40" w:rsidR="00D9304A" w:rsidRPr="009507C1" w:rsidRDefault="00D9304A" w:rsidP="00D9304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630257DE"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F1C0FA" w14:textId="053C25E3" w:rsidR="00D9304A" w:rsidRPr="009507C1" w:rsidRDefault="00D9304A" w:rsidP="00D9304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34853527"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54D63B" w14:textId="43295CE8" w:rsidR="00D9304A" w:rsidRPr="009507C1" w:rsidRDefault="00D9304A" w:rsidP="00D9304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52AB970F"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CEFD95" w14:textId="2FCF210F" w:rsidR="00D9304A" w:rsidRPr="009507C1" w:rsidRDefault="00D9304A" w:rsidP="00D9304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D9304A" w:rsidRPr="0067374F" w14:paraId="3D445E27" w14:textId="77777777" w:rsidTr="00D9304A">
        <w:trPr>
          <w:trHeight w:val="300"/>
          <w:jc w:val="center"/>
        </w:trPr>
        <w:tc>
          <w:tcPr>
            <w:tcW w:w="1129" w:type="dxa"/>
            <w:tcBorders>
              <w:top w:val="nil"/>
              <w:left w:val="single" w:sz="4" w:space="0" w:color="auto"/>
              <w:bottom w:val="single" w:sz="4" w:space="0" w:color="auto"/>
              <w:right w:val="single" w:sz="4" w:space="0" w:color="auto"/>
            </w:tcBorders>
            <w:noWrap/>
            <w:hideMark/>
          </w:tcPr>
          <w:p w14:paraId="14FE476C" w14:textId="77777777" w:rsidR="00D9304A" w:rsidRPr="00846552" w:rsidRDefault="00D9304A" w:rsidP="00D9304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A06AA43" w14:textId="77777777" w:rsidR="00D9304A" w:rsidRPr="0067374F" w:rsidRDefault="00D9304A" w:rsidP="00D9304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CBEB6BC" w14:textId="77777777" w:rsidR="00D9304A" w:rsidRPr="0067374F" w:rsidRDefault="00D9304A" w:rsidP="00D9304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7547CD" w14:textId="0E0733F6" w:rsidR="00D9304A" w:rsidRPr="009507C1" w:rsidRDefault="00D9304A" w:rsidP="00D9304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5066E8"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888741" w14:textId="2C4800D9" w:rsidR="00D9304A" w:rsidRPr="009507C1" w:rsidRDefault="00D9304A" w:rsidP="00D9304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70B9B28F"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041202" w14:textId="08BDD8A6" w:rsidR="00D9304A" w:rsidRPr="009507C1" w:rsidRDefault="00D9304A" w:rsidP="00D9304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7A33AC84"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6E4355" w14:textId="7567F6BB" w:rsidR="00D9304A" w:rsidRPr="009507C1" w:rsidRDefault="00D9304A" w:rsidP="00D9304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4019E5A0" w14:textId="77777777" w:rsidR="00D9304A" w:rsidRPr="009507C1" w:rsidRDefault="00D9304A" w:rsidP="00D9304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8B0B7C" w14:textId="0C685510" w:rsidR="00D9304A" w:rsidRPr="009507C1" w:rsidRDefault="00D9304A" w:rsidP="00D9304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D9304A" w:rsidRPr="0067374F" w14:paraId="6A5CB17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2DCCA4D"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B498E10"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FDBEE74"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57C59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44DA0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6DD92B"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314C8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515492"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263F1B"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4FAF06"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FA463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642E9A"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3E25B50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1123007"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1C93CAF"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029CBA3"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75E4D3"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D8421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6D315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0B57F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3B35EA"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9023E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BE4336"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2556D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81805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4F4D003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9F3140"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1313E50"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93069A4"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51859A"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7F5AA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C5C6A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62FCE3"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18C72DA"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1EB54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1CC1A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3E01B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D57097"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591876A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80DE9AA"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8C9F4A1"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6BA7E1B"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B84C5C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A503D7"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913C0E"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B99C9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B9D700"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79FC0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C6A15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293A30"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AAA0F44"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6FCD321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8C9B12"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F25B012"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3E074AA"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4E8543B"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F4374B"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FA2C9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8E39F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524B50"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2017B3"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3A0D7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24379E"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76A60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57B589B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E076F74"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E4B798C"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6082E9D7"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951D23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2FA8482"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0FBA6B16"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DAAE83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09B227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A8596E0"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1FA0E4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10394CA"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16FC3C1"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D9304A" w:rsidRPr="0067374F" w14:paraId="4FA3310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A704F8C"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1A89E8C"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CD76841"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EC7682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F327E2"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54DFE24"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1B7A47"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2ECF6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D7ABE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FEAEF66"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EEE94F"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79399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2E97471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29D4F02"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7ECDBAA"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4B3DDBA"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4E01A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A2891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72D368"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252D9F"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541BBC"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B8AF2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2412F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F805DE"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05C65A"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D9304A" w:rsidRPr="0067374F" w14:paraId="4F2883D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8EC90A" w14:textId="77777777" w:rsidR="00D9304A" w:rsidRPr="00846552" w:rsidRDefault="00D9304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CC391BA" w14:textId="77777777" w:rsidR="00D9304A" w:rsidRPr="0067374F" w:rsidRDefault="00D9304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45BA413F" w14:textId="77777777" w:rsidR="00D9304A" w:rsidRPr="0067374F" w:rsidRDefault="00D9304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1565DBF7"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FB4508B"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382DF14"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EB4E267"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C5E3E9E"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6950BE3"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EF5F129"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C3188BD"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03578225" w14:textId="77777777" w:rsidR="00D9304A" w:rsidRPr="00120EBD" w:rsidRDefault="00D9304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67374F" w14:paraId="61D7D40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0574E29" w14:textId="77777777" w:rsidR="005C1D73" w:rsidRPr="00846552" w:rsidRDefault="005C1D73" w:rsidP="005C1D73">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05E606D"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FA5EDCC" w14:textId="77777777" w:rsidR="005C1D73" w:rsidRPr="0067374F" w:rsidRDefault="005C1D73" w:rsidP="005C1D7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BA0676D" w14:textId="09252809"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ACA2E8"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0F25DC0" w14:textId="54F64999"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033C75"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3326B3" w14:textId="12378259"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6084D6"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D4B71E" w14:textId="18B1F3DE"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81EEA4"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ACBCE8" w14:textId="2D09C047"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5C1D73" w:rsidRPr="0067374F" w14:paraId="05D59C7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FED7F16"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5313C78"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CE99A65" w14:textId="77777777" w:rsidR="005C1D73" w:rsidRPr="0067374F" w:rsidRDefault="005C1D73" w:rsidP="005C1D7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D4BD26" w14:textId="5C789A87"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695E4F"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53A7C9" w14:textId="462725B3"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588E82"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55FC574" w14:textId="18DC3E7C"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26BDC4"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4B051B" w14:textId="5ECA7F43"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0FD525"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70BB7E" w14:textId="3A02F6CE" w:rsidR="005C1D73" w:rsidRPr="00120EBD" w:rsidRDefault="005C1D73" w:rsidP="005C1D73">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5C1D73" w:rsidRPr="0067374F" w14:paraId="4F87741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EDFD326"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lastRenderedPageBreak/>
              <w:t>Bombote, Melgar – Tolima</w:t>
            </w:r>
          </w:p>
        </w:tc>
        <w:tc>
          <w:tcPr>
            <w:tcW w:w="851" w:type="dxa"/>
            <w:tcBorders>
              <w:top w:val="nil"/>
              <w:left w:val="nil"/>
              <w:bottom w:val="single" w:sz="4" w:space="0" w:color="auto"/>
              <w:right w:val="single" w:sz="4" w:space="0" w:color="auto"/>
            </w:tcBorders>
            <w:noWrap/>
            <w:vAlign w:val="center"/>
            <w:hideMark/>
          </w:tcPr>
          <w:p w14:paraId="1BB43DD0"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CB40257" w14:textId="77777777" w:rsidR="005C1D73" w:rsidRPr="0067374F" w:rsidRDefault="005C1D73" w:rsidP="005C1D7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CAC322"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ACCF30"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9952421"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97C89A"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F781C7"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3A9439"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551BE2"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1B8A63"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98D746"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5A0D59A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7C8FA3"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79F236D"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6F1EE3D0" w14:textId="77777777" w:rsidR="005C1D73" w:rsidRPr="0067374F" w:rsidRDefault="005C1D73" w:rsidP="005C1D7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168CE4"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27B0B6"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B3248F"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8E7843"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A874EA"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899EEEE"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6FE399"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7B34D5"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A69775"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65AD5F9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D35B9C1"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12409A4"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E929AF6" w14:textId="77777777" w:rsidR="005C1D73" w:rsidRPr="0067374F" w:rsidRDefault="005C1D73" w:rsidP="005C1D73">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4FCD05"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792A2E"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4542018"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601C72"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3038A0"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F92B97"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0A150C"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D65B5A"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7B7E69" w14:textId="77777777" w:rsidR="005C1D73" w:rsidRPr="00120EBD" w:rsidRDefault="005C1D73" w:rsidP="005C1D73">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4D6C3DC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389E03"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212AC7C"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16FF142"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872D25"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DBB8C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24DD6B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33B59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CA9D7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08249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6FA0F3"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7E4EB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9D951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019B265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C8C147A"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4FA63D6"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4D4E894"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EB357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6E8C1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40220C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B16AB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58775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E7955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599FD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560ED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985159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9D54C7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81BA137"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704963F"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2604B6F8"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EC17E5"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5D70D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BE372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57A21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F2708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D39D8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4FC7A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ABD3B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5E6299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26BB0BD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6E3FC5A"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354D139"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47EB7151"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E6702B3"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DF517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244094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25EA7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4A013F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2A006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25E794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5FC7C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7EEF9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557629E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0C2EF1B"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15BC624"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8CCF2C6"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8A696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FA60B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95C630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50FA7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A63E3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5AC9AD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BE11E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C1FA9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B8A3F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194F63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1320BC3" w14:textId="77777777" w:rsidR="005C1D73" w:rsidRPr="00846552" w:rsidRDefault="005C1D73" w:rsidP="005C1D73">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7F9FBF3"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C437762"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47F033"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D6A94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B28A69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8CBA1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ECCC5B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CA263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290E4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15B52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D265B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DD2691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AB5B868" w14:textId="77777777" w:rsidR="005C1D73" w:rsidRPr="00846552" w:rsidRDefault="005C1D73" w:rsidP="005C1D73">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87011E5"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E6B6D28"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A47982E" w14:textId="12D325CE"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A61845"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FDD6C6" w14:textId="07F8BCB5"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253D4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AB997D" w14:textId="26A27B7D"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2C371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4934CF" w14:textId="774B858B"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7BB46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C5A187" w14:textId="0B0D9D2C"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5C1D73" w:rsidRPr="0067374F" w14:paraId="2E6AF10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C17A321"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1D9ECCC"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05E36B6"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965AD79" w14:textId="1D274B9D"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BCCE2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3C934B" w14:textId="08D1E4CF"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8EB6CC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B8E189" w14:textId="2FE4D86A"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B13D6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8D8332" w14:textId="1FD9930F"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EEC26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A58EFB" w14:textId="2E8B05A2" w:rsidR="005C1D73" w:rsidRPr="00120EBD" w:rsidRDefault="005C1D73" w:rsidP="005C1D73">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5C1D73" w:rsidRPr="0067374F" w14:paraId="37A60B0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7AC6138"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0B1A817B"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12E600E3"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BCB69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EB5AC8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AA9741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D677A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B94CD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C486C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74630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06F2D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9F9F1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92D7A1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80283DA"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38940C1"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385D7A6"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AEC33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84BD0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545C0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5C6CD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C923B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6BFD9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ED83F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EBA3D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F87F03"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7386BB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0B2BD8C"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41E65DF"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0D36F6D4"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A7DC30"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B6E79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DE06B7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88AB7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270D9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41EC9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1F462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D367C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41828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87F3C5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A888DE3"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3B831D4"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C5C6F3B"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23DC6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CB87E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29880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53551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F4658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E8479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0F17E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153E5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05F46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0070589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43A8C60"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528369D"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2C3E28D"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D719E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0AB01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711C955"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65821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3C9FB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C931B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85E0E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129F9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E81463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2532B79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1038F2A"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0983732"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A8A3E9F"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491423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3A5F36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0776B7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62A52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366726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C3EC95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BE906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B6A70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3332D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3311AF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5B96F46"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5EEA758"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F96CFC8"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7AE0C5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1B3F0B"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4E44A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AC118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2972F6"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2C181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A40FB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FB49D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4C10E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500C580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DE3BC7C"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4C2C393"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1ED5D923"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F7DB6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A9918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41CDD3"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81FE4E"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05CA54"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2FEA1C"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34F5BD"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C404A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F3BFA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CBC2A9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49A4078" w14:textId="77777777" w:rsidR="005C1D73" w:rsidRPr="00846552" w:rsidRDefault="005C1D73" w:rsidP="005C1D73">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CA7DDFD" w14:textId="77777777" w:rsidR="005C1D73" w:rsidRPr="0067374F" w:rsidRDefault="005C1D73" w:rsidP="005C1D73">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3EFBF4B3" w14:textId="77777777" w:rsidR="005C1D73" w:rsidRPr="0067374F" w:rsidRDefault="005C1D73" w:rsidP="005C1D73">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2E73CEF"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1988B8"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A9EEA43"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8DEA0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56DDC9"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87556A"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E4A4D7"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94A412"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6729D1" w14:textId="77777777" w:rsidR="005C1D73" w:rsidRPr="00120EBD" w:rsidRDefault="005C1D73" w:rsidP="005C1D73">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281357" w14:paraId="3AC54849"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BBB441" w14:textId="77777777" w:rsidR="005C1D73" w:rsidRPr="0067374F" w:rsidRDefault="005C1D73" w:rsidP="005C1D73">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FF1F0B" w14:textId="77777777" w:rsidR="005C1D73" w:rsidRPr="0067374F" w:rsidRDefault="005C1D73" w:rsidP="005C1D73">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56C588" w14:textId="4759E9DF" w:rsidR="005C1D73" w:rsidRPr="00C362F9" w:rsidRDefault="005C1D73"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E4D8C3"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5C68F6" w14:textId="10CCA0DE" w:rsidR="005C1D73" w:rsidRPr="00C362F9" w:rsidRDefault="005C1D73"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338115"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EBC2B1" w14:textId="72697DC2" w:rsidR="005C1D73" w:rsidRPr="00C362F9" w:rsidRDefault="005C1D73"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98E5C1"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B2F4B5" w14:textId="2DFBB934" w:rsidR="005C1D73" w:rsidRPr="00C362F9" w:rsidRDefault="005C1D73"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628432" w14:textId="77777777" w:rsidR="005C1D73" w:rsidRPr="00C362F9" w:rsidRDefault="005C1D73" w:rsidP="005C1D73">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762DBB" w14:textId="7BD7C57D" w:rsidR="005C1D73" w:rsidRPr="00C362F9" w:rsidRDefault="005C1D73" w:rsidP="005C1D73">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r>
    </w:tbl>
    <w:p w14:paraId="5C2C8A83" w14:textId="33CAB33C" w:rsidR="00C8575B" w:rsidRDefault="00C8575B"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5C1D73" w:rsidRPr="0067374F" w14:paraId="2831C238"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C8F859"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EC203C"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39D7696" w14:textId="4CD7808C"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5ADB3BB2" w14:textId="6989351D"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278E0863" w14:textId="335CBEA2"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0EE486F3" w14:textId="09AEB823"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019C89A" w14:textId="520920AF"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10</w:t>
            </w:r>
          </w:p>
        </w:tc>
      </w:tr>
      <w:tr w:rsidR="005C1D73" w:rsidRPr="00281357" w14:paraId="19695DF9"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7F4A501"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6AD5DB"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609AF8C4"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446589C"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9C2379C"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7ADC1477"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80A0D4B"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4ACDE05"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6CE559C"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4B71BD0"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FB2C1BF"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BF854B"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5C1D73" w:rsidRPr="0067374F" w14:paraId="1DCC427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7A46D71F" w14:textId="77777777" w:rsidR="005C1D73" w:rsidRPr="00846552" w:rsidRDefault="005C1D73" w:rsidP="005B437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0AB7ACE9"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437128CE" w14:textId="77777777" w:rsidR="005C1D73" w:rsidRPr="0067374F" w:rsidRDefault="005C1D73" w:rsidP="005B437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374F95"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F504C8"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5C55DF4" w14:textId="77777777" w:rsidR="005C1D73" w:rsidRPr="009507C1" w:rsidRDefault="005C1D73" w:rsidP="005B437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7FB1FF53"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9D215D" w14:textId="77777777" w:rsidR="005C1D73" w:rsidRPr="009507C1" w:rsidRDefault="005C1D73" w:rsidP="005B437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2915E3B3"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CD079E" w14:textId="77777777" w:rsidR="005C1D73" w:rsidRPr="009507C1" w:rsidRDefault="005C1D73" w:rsidP="005B437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1FAA1E14"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50AB66"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5C1D73" w:rsidRPr="0067374F" w14:paraId="508E08C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01FBED4"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CE8A9CD"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24C6EEB2"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BFF89A"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B13943"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EE88FF" w14:textId="77777777" w:rsidR="005C1D73" w:rsidRPr="009507C1" w:rsidRDefault="005C1D73" w:rsidP="005B437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4C0A6751"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62A6F9C" w14:textId="77777777" w:rsidR="005C1D73" w:rsidRPr="009507C1" w:rsidRDefault="005C1D73" w:rsidP="005B437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65087DB3"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CB278D" w14:textId="77777777" w:rsidR="005C1D73" w:rsidRPr="009507C1" w:rsidRDefault="005C1D73" w:rsidP="005B437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39B918CD"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F93C61"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5C1D73" w:rsidRPr="0067374F" w14:paraId="4B2B273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3F40605"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397E972"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25E3AF87"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D1A44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79860F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CD5C9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65094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21EA7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2DCDB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3A05E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0144A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B2F34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2B84A0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18BFC63"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25E3D88"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46B3C88"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FE1B1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62A25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5FBB58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7003E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52015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0B4E3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C3558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B466C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D767D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82AC97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2FC9F9F"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0846FA1"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13BB374D"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045473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C9ABF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FD742A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23E5C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33655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C407E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7043C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E5ADE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4CFA4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06BDE35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C7FB93E"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AF23F49"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A72C376"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C16E1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A95B9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E2BBDF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24A91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76CB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62A99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118E9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97937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02067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31798D8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DC71C41"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A93C46E"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1E36922"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45078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3EBF8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5457C4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BD5D1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CAA6A5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BE840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DB636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8100A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02837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041A33E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F3710BE"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E8A124E"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1ED068A"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D20AB8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962551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C67C3A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3C9A52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9D187B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651047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D25733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0C2F0D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619DF70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67374F" w14:paraId="6EBEC0B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465B37"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2264A90"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02073A47"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535F9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877E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09E02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E9401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4C78D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C58D4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C9B23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C69E2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AE249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5A1C760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6F53E06"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9592F8B"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D81A649"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1D5209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5084D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406191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FD0BC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B9A04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463BC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700A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4CB5D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E9B6F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E34425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0E9882C"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A19C358"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967EC1E"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22DA435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A5657F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D79862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A1B934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EEEDFB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D095B2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AFAC1A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0E51A3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02C4A8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67374F" w14:paraId="4AE29D0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5E1B714" w14:textId="77777777" w:rsidR="005C1D73" w:rsidRPr="00846552" w:rsidRDefault="005C1D73"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F397261"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79E5AD3B"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33A0E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B08A20"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AF96C3"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3785F8"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1B276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9C2751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14320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CF211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342E5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5C1D73" w:rsidRPr="0067374F" w14:paraId="0BDB269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2AF75F3"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04CEC01"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3206BE9A"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CAE46D"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A9F234"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BBD8F1C"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27CCF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EEBE2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01AE45"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875E3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3632F4"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4DA5B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5C1D73" w:rsidRPr="0067374F" w14:paraId="7AFAA77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165134C"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DA248A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65C98322"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B89B18"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22EF9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64D4D4A"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9AF1E3"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3E81C8"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E05BA48"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C85A30"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38AAFE"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204BE0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759D53D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CF6B440"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F6DF490"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584BEEC9"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1470E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3B5C1A"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3492EB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9929B3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5A752A"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4D855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01B74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E0A949"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CB197A"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5694E3C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FA6E009"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FED8D44"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75134EE"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1687664"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928B54"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3F80DC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35534D"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C979CE"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529C98"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4E3502"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5453A3"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1959C0"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6D41099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8F4337F"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B686AED"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FDACD22"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FC4C5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08BDC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64788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7147C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CDAC0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16205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E2BF2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CB50E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EC31D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4CBC5D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31951FF"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D6B9EB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14B5C9A6"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D05AAF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7D82E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313AD5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ED98C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0AF0A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BEC8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21BD9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6C922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2EBB1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427F52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872495B"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375305A"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1CCD61E"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A3F2C8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9C9CB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344E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CB2804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6F0BA6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2ADBC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3D3DA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72EE8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735C08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9E8DDD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BF59C09"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lastRenderedPageBreak/>
              <w:t>Bombote, Melgar – Tolima</w:t>
            </w:r>
          </w:p>
        </w:tc>
        <w:tc>
          <w:tcPr>
            <w:tcW w:w="851" w:type="dxa"/>
            <w:tcBorders>
              <w:top w:val="nil"/>
              <w:left w:val="nil"/>
              <w:bottom w:val="single" w:sz="4" w:space="0" w:color="auto"/>
              <w:right w:val="single" w:sz="4" w:space="0" w:color="auto"/>
            </w:tcBorders>
            <w:noWrap/>
            <w:vAlign w:val="center"/>
            <w:hideMark/>
          </w:tcPr>
          <w:p w14:paraId="586FD345"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508DB47"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FD10B2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A4F71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A8CC4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B0C6B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6C3F99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4A64E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0EC0E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0BFBF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CF2C7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981879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5936570"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2A7357B"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3BB8792"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C4CEEB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6EB3E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F9760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317F5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F04C6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AF228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CC16C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923DD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5C06E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46F4C4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93A6945"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0E53A41"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24F8C6AD"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EAA67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006E2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28FC3D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58BC8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44CA4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510D3B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97101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50F8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58598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28B8D70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CCE67DB" w14:textId="77777777" w:rsidR="005C1D73" w:rsidRPr="00846552" w:rsidRDefault="005C1D73"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5732695"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D9BFCDD"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440A937"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A8716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C14699E"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624B86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C21CE3"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DAD40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0601A4"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579C1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FE4C11"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5C1D73" w:rsidRPr="0067374F" w14:paraId="58BE871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61D2F5B"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8AEA8C6"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1F8D914B"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0BAA2A"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8BBE6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14A1FA"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96D9F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33408DC"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44A1A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F9A927"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DB2D2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61531E"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5C1D73" w:rsidRPr="0067374F" w14:paraId="4C657F9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050FAA9"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DACEA8D"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DAF162A"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F2152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229FC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559A0D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7C2D7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E86A5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449C7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32792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5EF92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883BA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3217896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CDD6CF2"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05A961A0"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4E12E535"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5EFF0E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FAA9A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B4B920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2D39D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116C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75062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7A4F9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4B9DD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F2CFB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C330A2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C0014A8"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A2546C0"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31805CC"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BA338F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CDAEC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B7E27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77A99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EB23F8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3BFBE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33CA3C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645D6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608DF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599FB14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D18862D"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0E065A9"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0BA8BACC"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312D2A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27AFB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18C42D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CEDF42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FBC23C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B6730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686BB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F891C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7FDAB4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660893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E60FAE2"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985A73D"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76DA1A8"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3DF835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0BEB49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F22D4B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47D58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D7CD2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E6FA1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15D7F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E0A153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DD931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C5B61D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07D9F41"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E53868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55C19D9"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584D8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A340F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00D09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4E66C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C8BB4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C653D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8C05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B8ECA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5BBC8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3268DD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8C4C801"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003974A8"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73CFD8A"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9D76CE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7AA78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478A6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96788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E9A71F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13D16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56064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C3AECA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95212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C5C087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91C70C8"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31F9646"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4DD4F1AA"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D47F8B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1DB59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7CD0AC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2407E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14F1F6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75668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EAF8E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5C523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CA278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79FEFC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1BD9892"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192DC9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A26B9D2"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AB39A0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282E1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7C3F3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929A6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3AC87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2A90D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104819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EC821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48102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281357" w14:paraId="0C2CF77E"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BD54EA" w14:textId="77777777" w:rsidR="005C1D73" w:rsidRPr="0067374F" w:rsidRDefault="005C1D73"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6F8FBE" w14:textId="77777777" w:rsidR="005C1D73" w:rsidRPr="0067374F" w:rsidRDefault="005C1D73"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EA33E1"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D51FFE"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394AA2"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F11040"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095A90"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E4350F"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D445C2"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84FDFD"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10BCEF"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r>
    </w:tbl>
    <w:p w14:paraId="3B05F4EA" w14:textId="6E9195BD" w:rsidR="005C1D73" w:rsidRDefault="005C1D7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5C1D73" w:rsidRPr="0067374F" w14:paraId="457FF397"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8776B5"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E1E5E8" w14:textId="77777777"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7B3DBB30" w14:textId="5A037E72"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w:t>
            </w:r>
            <w:r w:rsidR="0027750A">
              <w:rPr>
                <w:rFonts w:ascii="Bookman Old Style" w:hAnsi="Bookman Old Style" w:cs="Arial"/>
                <w:b/>
                <w:color w:val="000000"/>
                <w:sz w:val="12"/>
                <w:szCs w:val="12"/>
                <w:lang w:val="es-CO" w:eastAsia="es-CO"/>
              </w:rPr>
              <w:t>1</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0A430C56" w14:textId="5316C789"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2</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93D084C" w14:textId="2BF1B0BB"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3</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45742945" w14:textId="7215C73A"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4</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46017DB" w14:textId="4888FF58" w:rsidR="005C1D73" w:rsidRPr="0067374F" w:rsidRDefault="005C1D73"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sidR="0027750A">
              <w:rPr>
                <w:rFonts w:ascii="Bookman Old Style" w:hAnsi="Bookman Old Style" w:cs="Arial"/>
                <w:b/>
                <w:color w:val="000000"/>
                <w:sz w:val="12"/>
                <w:szCs w:val="12"/>
                <w:lang w:val="es-CO" w:eastAsia="es-CO"/>
              </w:rPr>
              <w:t>1</w:t>
            </w:r>
            <w:r>
              <w:rPr>
                <w:rFonts w:ascii="Bookman Old Style" w:hAnsi="Bookman Old Style" w:cs="Arial"/>
                <w:b/>
                <w:color w:val="000000"/>
                <w:sz w:val="12"/>
                <w:szCs w:val="12"/>
                <w:lang w:val="es-CO" w:eastAsia="es-CO"/>
              </w:rPr>
              <w:t>5</w:t>
            </w:r>
          </w:p>
        </w:tc>
      </w:tr>
      <w:tr w:rsidR="005C1D73" w:rsidRPr="00281357" w14:paraId="0ADD43AA"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8B0C930"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230E68" w14:textId="77777777" w:rsidR="005C1D73" w:rsidRPr="0067374F" w:rsidRDefault="005C1D73"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08EC68B4"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7079685A"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7CA52FEA"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682C2183"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00E8206"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479ED514"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3614340"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355DAD57"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65CFBA32"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D26F6F7" w14:textId="77777777" w:rsidR="005C1D73" w:rsidRPr="0067374F" w:rsidRDefault="005C1D73"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5C1D73" w:rsidRPr="0067374F" w14:paraId="0F9AC7E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657993D1" w14:textId="77777777" w:rsidR="005C1D73" w:rsidRPr="00846552" w:rsidRDefault="005C1D73" w:rsidP="005B437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0428A89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26D7B53E" w14:textId="77777777" w:rsidR="005C1D73" w:rsidRPr="0067374F" w:rsidRDefault="005C1D73" w:rsidP="005B437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C50DAF3"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EC6470"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BD5CD16" w14:textId="77777777" w:rsidR="005C1D73" w:rsidRPr="009507C1" w:rsidRDefault="005C1D73" w:rsidP="005B437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5429D23B"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3730A68" w14:textId="77777777" w:rsidR="005C1D73" w:rsidRPr="009507C1" w:rsidRDefault="005C1D73" w:rsidP="005B437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4F6323FA"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6812C0" w14:textId="77777777" w:rsidR="005C1D73" w:rsidRPr="009507C1" w:rsidRDefault="005C1D73" w:rsidP="005B437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18A41CEE"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AF68D62"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5C1D73" w:rsidRPr="0067374F" w14:paraId="6CB0184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FF41148"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147D69E"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0C012E9D"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465EDE4"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6407C9"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98BA08F" w14:textId="77777777" w:rsidR="005C1D73" w:rsidRPr="009507C1" w:rsidRDefault="005C1D73" w:rsidP="005B437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1C9B4F37"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3AAC7A" w14:textId="77777777" w:rsidR="005C1D73" w:rsidRPr="009507C1" w:rsidRDefault="005C1D73" w:rsidP="005B437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1EF78057"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03500A" w14:textId="77777777" w:rsidR="005C1D73" w:rsidRPr="009507C1" w:rsidRDefault="005C1D73" w:rsidP="005B437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52225F95" w14:textId="77777777" w:rsidR="005C1D73" w:rsidRPr="009507C1" w:rsidRDefault="005C1D73"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B9A9B4" w14:textId="77777777" w:rsidR="005C1D73" w:rsidRPr="009507C1" w:rsidRDefault="005C1D73"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5C1D73" w:rsidRPr="0067374F" w14:paraId="76FBEA3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AA17833"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F8D0CC6"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412FF660"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80B90A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EBA017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0D7B43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293E0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3C83A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F938EF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E03F6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EDD3C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E3107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5A5D619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9552E47"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3DD1BA8"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47AC8E9"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7A540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0F78CE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3E46DE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5817E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9A81A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6C406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EE8DE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C58C8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3AD4C8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33852AC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B7668AD"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89A87D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B5B3360"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4CEE10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9B02B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8C4CDA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11391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C8B3A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AA1B8D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93D8E9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992FE7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38A7A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049458D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6C7F8F4"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0A6737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CA99438"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0A814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20377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DFC105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A0ACFA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CD773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6427C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56646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572B0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1A49F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3C2F30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A209D86"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047F5B8"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43AA7E18"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EB427E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6C745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B7B4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91816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61D408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41502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3AD1BE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314FD4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45971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3A2B9ED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8F11B12"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14A853BD"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18A1371B"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CBB82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165D7D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4B15206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488E11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23008B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7CC559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54FD33C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0B8985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14B9E24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67374F" w14:paraId="3F069CB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67A0D34"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3594EF9"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4375A16"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A87B73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8D704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41A55A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55928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E4411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A180E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DAA8D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8CC75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C7BF6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13A6F5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BB82C6A"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38CE75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F934F11"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4D18F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C2A04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68ABB1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39887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357F9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6CCAC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ACF98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EEA9A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0F0640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6F2657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9CED7D6" w14:textId="77777777" w:rsidR="005C1D73" w:rsidRPr="00846552" w:rsidRDefault="005C1D73"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F3B2E98"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5C774EBD"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68149A7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797710C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67CBE06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36C091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2A46F2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6948D1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998486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521D60A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C12592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5C1D73" w:rsidRPr="0067374F" w14:paraId="309855D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C2B4039" w14:textId="77777777" w:rsidR="005C1D73" w:rsidRPr="00846552" w:rsidRDefault="005C1D73"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24BBB5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E5E3938"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C5D98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380FF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5C9B92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D18E2C"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0480906"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68EF942"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FD16C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603DF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C360CDD"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5C1D73" w:rsidRPr="0067374F" w14:paraId="0F95201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F223E52"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3FBDBD7C"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D1B14E3"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FD364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1959A2"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29042A9"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35A510C"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E3F26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D655D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AA81AC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E193ADC"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8F3E49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5C1D73" w:rsidRPr="0067374F" w14:paraId="4353309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6FCE4C6"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EE178A4"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ADDF6F4"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57E48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E5F810"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F6A576E"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A8D3B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0CF6C52"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7B7940"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BE7890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7FD5C2"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3870F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365BFD5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97CD24C"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49C9096"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3563C8AC"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01643D4"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34F19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24CB9A"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A3B10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CC50C8"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43FBAC"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1AC85A"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18520DB"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4A2437"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05D641C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213B926"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9B28A8C"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6179E8FD" w14:textId="77777777" w:rsidR="005C1D73" w:rsidRPr="0067374F" w:rsidRDefault="005C1D73"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EC115F"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632CB9"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2B78C6D"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92F58E"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E33F1E"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F96FE3"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463965"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B14C11E"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6416541" w14:textId="77777777" w:rsidR="005C1D73" w:rsidRPr="00120EBD" w:rsidRDefault="005C1D73"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5C1D73" w:rsidRPr="0067374F" w14:paraId="0BADA2C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7A68754"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AA243A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E0B63D1"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01418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3CF5B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2AB8DE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6FACA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3EBB4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A2CF3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F4043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5365C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74B0C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A20672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F4A446C"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F2FA970"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2843575"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03A87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61AFD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6A3E58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A97A2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C1268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EEFD0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6CD68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D6F81C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9D20BE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C9C684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8212345"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2A52F671"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4BC527F0"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9A08B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4C345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38180E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3A920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4000EC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4396A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F82F0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312AF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4AE0B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20D1E01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75A7AA3"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51F942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3784A82A"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7342BF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87CBB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9E363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392D1E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8BFA7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1475C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F654B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B1DCF8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AEFAA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BBCE3B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E8F620C"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DB131F6"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1D68EC6"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3004B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030CE1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B5E653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5E2FF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641FE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27D73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779F1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1DF31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02AD3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3C9E59B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879ADB1" w14:textId="77777777" w:rsidR="005C1D73" w:rsidRPr="00846552" w:rsidRDefault="005C1D73"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5F092595"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CF3AD80"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B5408A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DDB46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15DDDC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91214C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B2F47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58AC6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DDBCAD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401232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AF280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2640FC9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1E5D4BF" w14:textId="77777777" w:rsidR="005C1D73" w:rsidRPr="00846552" w:rsidRDefault="005C1D73"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91F6D7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5B846E7"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984D45F"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D4332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2BB3590"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02995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5C1C279"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4E965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E96CBA"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FFD0A7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9874A7B"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5C1D73" w:rsidRPr="0067374F" w14:paraId="115FF06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62717A1"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4C24F1C"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6D61B3EB"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8403AE7"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320859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1B0B065"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6BC6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BA3F10A"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62CE7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98AB04"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E579D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810315" w14:textId="77777777" w:rsidR="005C1D73" w:rsidRPr="00120EBD" w:rsidRDefault="005C1D73"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5C1D73" w:rsidRPr="0067374F" w14:paraId="142B395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8968CF7"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2AAA8A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581444F0"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A58F3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741DA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A16B7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EA5E8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CE249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85ECBD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7BEAAE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8AE674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BD246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6EA58F4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942E2D1"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lastRenderedPageBreak/>
              <w:t>La Cajita, Melgar – Tolima</w:t>
            </w:r>
          </w:p>
        </w:tc>
        <w:tc>
          <w:tcPr>
            <w:tcW w:w="851" w:type="dxa"/>
            <w:tcBorders>
              <w:top w:val="nil"/>
              <w:left w:val="nil"/>
              <w:bottom w:val="single" w:sz="4" w:space="0" w:color="auto"/>
              <w:right w:val="single" w:sz="4" w:space="0" w:color="auto"/>
            </w:tcBorders>
            <w:noWrap/>
            <w:vAlign w:val="center"/>
            <w:hideMark/>
          </w:tcPr>
          <w:p w14:paraId="76045892"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1FC6C16B"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6F6DA6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7253B3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5CB33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54652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DBA568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096312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E8F3F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E4578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FE7A4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D81465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0778A96"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650C8205"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2BE4D861"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4DBD8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6DD2E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A405AA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1E2B31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FDBEA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877D6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5E1F05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7CE2E5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BD4CB2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7E05DA5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3746EE4"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04CF0144"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1470386A"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031028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3A4AC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E53C9C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70991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AD808A"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28F3B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1B900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71F5E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F354B7"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5F2702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196A1C9"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AC975DC"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2DBB4A98"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529829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48468E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6B90B5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3F3A1A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8E4AB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D5BC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FAB83C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1EB811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C4761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5F0E8B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0C532F5"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2840A09F"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25EAF68"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57BFE3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D5370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EAD3C0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6E561C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8E55C8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21B47E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A3921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D273B9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24F5A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C986FB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61BFD7C"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AD84B73"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16D3469C"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2487B4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AD495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FE4BCC5"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52AA3C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D953A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6AB8AE"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3BE00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0E26E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9F7A59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1F26A49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F03965B"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7ABDBBB"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37195107"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4646F1"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01C7DB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010B4F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FB6AD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73F2874"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FFBC43"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E6332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F462136"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74E29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67374F" w14:paraId="4DFC25EA"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885CD04" w14:textId="77777777" w:rsidR="005C1D73" w:rsidRPr="00846552" w:rsidRDefault="005C1D73"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3016D75A" w14:textId="77777777" w:rsidR="005C1D73" w:rsidRPr="0067374F" w:rsidRDefault="005C1D73"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7505F10" w14:textId="77777777" w:rsidR="005C1D73" w:rsidRPr="0067374F" w:rsidRDefault="005C1D73"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5BD652"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39E06F"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663B13B"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992F309"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582688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EFD43C"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ADE48D"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F25DE80"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D58FD8" w14:textId="77777777" w:rsidR="005C1D73" w:rsidRPr="00120EBD" w:rsidRDefault="005C1D73"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5C1D73" w:rsidRPr="00281357" w14:paraId="0B4F3EB2"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4750AE" w14:textId="77777777" w:rsidR="005C1D73" w:rsidRPr="0067374F" w:rsidRDefault="005C1D73"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EF18C7" w14:textId="77777777" w:rsidR="005C1D73" w:rsidRPr="0067374F" w:rsidRDefault="005C1D73"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963D8B"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C3E0A0"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8D3FE0"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D867D8"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14796C"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8307AC"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C9F706"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167B18" w14:textId="77777777" w:rsidR="005C1D73" w:rsidRPr="00C362F9" w:rsidRDefault="005C1D73"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7D205B" w14:textId="77777777" w:rsidR="005C1D73" w:rsidRPr="00C362F9" w:rsidRDefault="005C1D73"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r>
    </w:tbl>
    <w:p w14:paraId="622A609B" w14:textId="4337BA02" w:rsidR="005C1D73" w:rsidRDefault="005C1D73" w:rsidP="006B3017">
      <w:pPr>
        <w:widowControl w:val="0"/>
        <w:adjustRightInd w:val="0"/>
        <w:ind w:left="0"/>
        <w:jc w:val="center"/>
        <w:rPr>
          <w:rFonts w:ascii="Bookman Old Style" w:hAnsi="Bookman Old Style" w:cs="Arial"/>
          <w:b/>
          <w:sz w:val="20"/>
        </w:rPr>
      </w:pPr>
    </w:p>
    <w:tbl>
      <w:tblPr>
        <w:tblW w:w="0" w:type="auto"/>
        <w:jc w:val="center"/>
        <w:tblLayout w:type="fixed"/>
        <w:tblCellMar>
          <w:left w:w="70" w:type="dxa"/>
          <w:right w:w="70" w:type="dxa"/>
        </w:tblCellMar>
        <w:tblLook w:val="04A0" w:firstRow="1" w:lastRow="0" w:firstColumn="1" w:lastColumn="0" w:noHBand="0" w:noVBand="1"/>
      </w:tblPr>
      <w:tblGrid>
        <w:gridCol w:w="1129"/>
        <w:gridCol w:w="851"/>
        <w:gridCol w:w="567"/>
        <w:gridCol w:w="709"/>
        <w:gridCol w:w="567"/>
        <w:gridCol w:w="708"/>
        <w:gridCol w:w="567"/>
        <w:gridCol w:w="709"/>
        <w:gridCol w:w="567"/>
        <w:gridCol w:w="709"/>
        <w:gridCol w:w="567"/>
        <w:gridCol w:w="709"/>
      </w:tblGrid>
      <w:tr w:rsidR="0027750A" w:rsidRPr="0067374F" w14:paraId="67E3FD3D" w14:textId="77777777" w:rsidTr="005B437A">
        <w:trPr>
          <w:trHeight w:val="192"/>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FBA35D" w14:textId="77777777"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B72676" w14:textId="77777777"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Usuario</w:t>
            </w:r>
          </w:p>
        </w:tc>
        <w:tc>
          <w:tcPr>
            <w:tcW w:w="1276" w:type="dxa"/>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14B6A7D" w14:textId="1282CB2F"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16</w:t>
            </w:r>
          </w:p>
        </w:tc>
        <w:tc>
          <w:tcPr>
            <w:tcW w:w="1275" w:type="dxa"/>
            <w:gridSpan w:val="2"/>
            <w:tcBorders>
              <w:top w:val="single" w:sz="4" w:space="0" w:color="auto"/>
              <w:left w:val="nil"/>
              <w:bottom w:val="single" w:sz="4" w:space="0" w:color="auto"/>
              <w:right w:val="single" w:sz="4" w:space="0" w:color="000000"/>
            </w:tcBorders>
            <w:shd w:val="clear" w:color="auto" w:fill="D9D9D9"/>
            <w:vAlign w:val="center"/>
            <w:hideMark/>
          </w:tcPr>
          <w:p w14:paraId="35410D5C" w14:textId="0022E94A"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17</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1BAA54FF" w14:textId="170F1BBF"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18</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708B748E" w14:textId="254E389A"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19</w:t>
            </w:r>
          </w:p>
        </w:tc>
        <w:tc>
          <w:tcPr>
            <w:tcW w:w="1276" w:type="dxa"/>
            <w:gridSpan w:val="2"/>
            <w:tcBorders>
              <w:top w:val="single" w:sz="4" w:space="0" w:color="auto"/>
              <w:left w:val="nil"/>
              <w:bottom w:val="single" w:sz="4" w:space="0" w:color="auto"/>
              <w:right w:val="single" w:sz="4" w:space="0" w:color="000000"/>
            </w:tcBorders>
            <w:shd w:val="clear" w:color="auto" w:fill="D9D9D9"/>
            <w:vAlign w:val="center"/>
            <w:hideMark/>
          </w:tcPr>
          <w:p w14:paraId="31035516" w14:textId="58B5ECF0" w:rsidR="0027750A" w:rsidRPr="0067374F" w:rsidRDefault="0027750A" w:rsidP="005B437A">
            <w:pPr>
              <w:ind w:left="0"/>
              <w:jc w:val="center"/>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 xml:space="preserve">Año </w:t>
            </w:r>
            <w:r>
              <w:rPr>
                <w:rFonts w:ascii="Bookman Old Style" w:hAnsi="Bookman Old Style" w:cs="Arial"/>
                <w:b/>
                <w:color w:val="000000"/>
                <w:sz w:val="12"/>
                <w:szCs w:val="12"/>
                <w:lang w:val="es-CO" w:eastAsia="es-CO"/>
              </w:rPr>
              <w:t>20</w:t>
            </w:r>
          </w:p>
        </w:tc>
      </w:tr>
      <w:tr w:rsidR="0027750A" w:rsidRPr="00281357" w14:paraId="001AAF00" w14:textId="77777777" w:rsidTr="005B437A">
        <w:trPr>
          <w:trHeight w:val="192"/>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076FB9B" w14:textId="77777777" w:rsidR="0027750A" w:rsidRPr="0067374F" w:rsidRDefault="0027750A" w:rsidP="005B437A">
            <w:pPr>
              <w:ind w:left="0"/>
              <w:rPr>
                <w:rFonts w:ascii="Bookman Old Style" w:hAnsi="Bookman Old Style" w:cs="Arial"/>
                <w:b/>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9F391B" w14:textId="77777777" w:rsidR="0027750A" w:rsidRPr="0067374F" w:rsidRDefault="0027750A" w:rsidP="005B437A">
            <w:pPr>
              <w:ind w:left="0"/>
              <w:rPr>
                <w:rFonts w:ascii="Bookman Old Style" w:hAnsi="Bookman Old Style" w:cs="Arial"/>
                <w:b/>
                <w:color w:val="000000"/>
                <w:sz w:val="12"/>
                <w:szCs w:val="12"/>
                <w:lang w:val="es-CO" w:eastAsia="es-CO"/>
              </w:rPr>
            </w:pPr>
          </w:p>
        </w:tc>
        <w:tc>
          <w:tcPr>
            <w:tcW w:w="567" w:type="dxa"/>
            <w:tcBorders>
              <w:top w:val="nil"/>
              <w:left w:val="single" w:sz="4" w:space="0" w:color="auto"/>
              <w:bottom w:val="single" w:sz="4" w:space="0" w:color="auto"/>
              <w:right w:val="single" w:sz="4" w:space="0" w:color="auto"/>
            </w:tcBorders>
            <w:shd w:val="clear" w:color="auto" w:fill="D9D9D9"/>
            <w:vAlign w:val="center"/>
            <w:hideMark/>
          </w:tcPr>
          <w:p w14:paraId="7A5EABCE"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CF1E65D"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071F4040"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8" w:type="dxa"/>
            <w:tcBorders>
              <w:top w:val="nil"/>
              <w:left w:val="nil"/>
              <w:bottom w:val="single" w:sz="4" w:space="0" w:color="auto"/>
              <w:right w:val="single" w:sz="4" w:space="0" w:color="auto"/>
            </w:tcBorders>
            <w:shd w:val="clear" w:color="auto" w:fill="D9D9D9"/>
            <w:vAlign w:val="center"/>
            <w:hideMark/>
          </w:tcPr>
          <w:p w14:paraId="54F08F25"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2BB06B9D"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2A1D3277"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3D25BD32"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6BD80951"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c>
          <w:tcPr>
            <w:tcW w:w="567" w:type="dxa"/>
            <w:tcBorders>
              <w:top w:val="nil"/>
              <w:left w:val="nil"/>
              <w:bottom w:val="single" w:sz="4" w:space="0" w:color="auto"/>
              <w:right w:val="single" w:sz="4" w:space="0" w:color="auto"/>
            </w:tcBorders>
            <w:shd w:val="clear" w:color="auto" w:fill="D9D9D9"/>
            <w:vAlign w:val="center"/>
            <w:hideMark/>
          </w:tcPr>
          <w:p w14:paraId="59EA66AE"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Primaria</w:t>
            </w:r>
          </w:p>
        </w:tc>
        <w:tc>
          <w:tcPr>
            <w:tcW w:w="709" w:type="dxa"/>
            <w:tcBorders>
              <w:top w:val="nil"/>
              <w:left w:val="nil"/>
              <w:bottom w:val="single" w:sz="4" w:space="0" w:color="auto"/>
              <w:right w:val="single" w:sz="4" w:space="0" w:color="auto"/>
            </w:tcBorders>
            <w:shd w:val="clear" w:color="auto" w:fill="D9D9D9"/>
            <w:vAlign w:val="center"/>
            <w:hideMark/>
          </w:tcPr>
          <w:p w14:paraId="1071FD9A" w14:textId="77777777" w:rsidR="0027750A" w:rsidRPr="0067374F" w:rsidRDefault="0027750A" w:rsidP="005B437A">
            <w:pPr>
              <w:ind w:left="0"/>
              <w:jc w:val="center"/>
              <w:rPr>
                <w:rFonts w:ascii="Bookman Old Style" w:hAnsi="Bookman Old Style" w:cs="Arial"/>
                <w:b/>
                <w:color w:val="000000"/>
                <w:sz w:val="8"/>
                <w:szCs w:val="8"/>
                <w:lang w:val="es-CO" w:eastAsia="es-CO"/>
              </w:rPr>
            </w:pPr>
            <w:r w:rsidRPr="0067374F">
              <w:rPr>
                <w:rFonts w:ascii="Bookman Old Style" w:hAnsi="Bookman Old Style" w:cs="Arial"/>
                <w:b/>
                <w:color w:val="000000"/>
                <w:sz w:val="8"/>
                <w:szCs w:val="8"/>
                <w:lang w:val="es-CO" w:eastAsia="es-CO"/>
              </w:rPr>
              <w:t>Secundaria</w:t>
            </w:r>
          </w:p>
        </w:tc>
      </w:tr>
      <w:tr w:rsidR="0027750A" w:rsidRPr="0067374F" w14:paraId="3DA6588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vAlign w:val="center"/>
            <w:hideMark/>
          </w:tcPr>
          <w:p w14:paraId="1AB8535E" w14:textId="77777777" w:rsidR="0027750A" w:rsidRPr="00846552" w:rsidRDefault="0027750A" w:rsidP="005B437A">
            <w:pPr>
              <w:ind w:left="0"/>
              <w:rPr>
                <w:rFonts w:ascii="Bookman Old Style" w:hAnsi="Bookman Old Style" w:cs="Arial"/>
                <w:sz w:val="12"/>
                <w:szCs w:val="12"/>
                <w:lang w:val="es-CO"/>
              </w:rPr>
            </w:pPr>
            <w:proofErr w:type="spellStart"/>
            <w:r>
              <w:rPr>
                <w:rFonts w:ascii="Bookman Old Style" w:hAnsi="Bookman Old Style" w:cs="Arial"/>
                <w:color w:val="000000"/>
                <w:sz w:val="12"/>
                <w:szCs w:val="12"/>
                <w:lang w:eastAsia="es-CO"/>
              </w:rPr>
              <w:t>Chimbí</w:t>
            </w:r>
            <w:proofErr w:type="spellEnd"/>
            <w:r w:rsidRPr="00846552">
              <w:rPr>
                <w:rFonts w:ascii="Bookman Old Style" w:hAnsi="Bookman Old Style" w:cs="Arial"/>
                <w:color w:val="000000"/>
                <w:sz w:val="12"/>
                <w:szCs w:val="12"/>
                <w:lang w:eastAsia="es-CO"/>
              </w:rPr>
              <w:t>, M</w:t>
            </w:r>
            <w:r>
              <w:rPr>
                <w:rFonts w:ascii="Bookman Old Style" w:hAnsi="Bookman Old Style" w:cs="Arial"/>
                <w:color w:val="000000"/>
                <w:sz w:val="12"/>
                <w:szCs w:val="12"/>
                <w:lang w:eastAsia="es-CO"/>
              </w:rPr>
              <w:t>elgar</w:t>
            </w:r>
            <w:r w:rsidRPr="00846552">
              <w:rPr>
                <w:rFonts w:ascii="Bookman Old Style" w:hAnsi="Bookman Old Style" w:cs="Arial"/>
                <w:color w:val="000000"/>
                <w:sz w:val="12"/>
                <w:szCs w:val="12"/>
                <w:lang w:eastAsia="es-CO"/>
              </w:rPr>
              <w:t xml:space="preserve"> – </w:t>
            </w:r>
            <w:r>
              <w:rPr>
                <w:rFonts w:ascii="Bookman Old Style" w:hAnsi="Bookman Old Style" w:cs="Arial"/>
                <w:color w:val="000000"/>
                <w:sz w:val="12"/>
                <w:szCs w:val="12"/>
                <w:lang w:eastAsia="es-CO"/>
              </w:rPr>
              <w:t>Tolima</w:t>
            </w:r>
          </w:p>
        </w:tc>
        <w:tc>
          <w:tcPr>
            <w:tcW w:w="851" w:type="dxa"/>
            <w:tcBorders>
              <w:top w:val="nil"/>
              <w:left w:val="nil"/>
              <w:bottom w:val="single" w:sz="4" w:space="0" w:color="auto"/>
              <w:right w:val="single" w:sz="4" w:space="0" w:color="auto"/>
            </w:tcBorders>
            <w:noWrap/>
            <w:vAlign w:val="center"/>
            <w:hideMark/>
          </w:tcPr>
          <w:p w14:paraId="2C62F1C0"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6AE1283E" w14:textId="77777777" w:rsidR="0027750A" w:rsidRPr="0067374F" w:rsidRDefault="0027750A" w:rsidP="005B437A">
            <w:pPr>
              <w:ind w:left="0" w:hanging="14"/>
              <w:jc w:val="right"/>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AD1B607" w14:textId="77777777" w:rsidR="0027750A" w:rsidRPr="009507C1" w:rsidRDefault="0027750A"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410CC6"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C93E6C9" w14:textId="77777777" w:rsidR="0027750A" w:rsidRPr="009507C1" w:rsidRDefault="0027750A" w:rsidP="005B437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0109AB94"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07F84C" w14:textId="77777777" w:rsidR="0027750A" w:rsidRPr="009507C1" w:rsidRDefault="0027750A" w:rsidP="005B437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2BCD69E8"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264B6B0" w14:textId="77777777" w:rsidR="0027750A" w:rsidRPr="009507C1" w:rsidRDefault="0027750A" w:rsidP="005B437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6CC12366"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877F95E" w14:textId="77777777" w:rsidR="0027750A" w:rsidRPr="009507C1" w:rsidRDefault="0027750A"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27750A" w:rsidRPr="0067374F" w14:paraId="3C07232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19FE50D"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E22F6AB"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E5DDAE1"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A2E4FE" w14:textId="77777777" w:rsidR="0027750A" w:rsidRPr="009507C1" w:rsidRDefault="0027750A"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137DCD6"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71FBB43" w14:textId="77777777" w:rsidR="0027750A" w:rsidRPr="009507C1" w:rsidRDefault="0027750A" w:rsidP="005B437A">
            <w:pPr>
              <w:ind w:left="0" w:hanging="14"/>
              <w:jc w:val="right"/>
              <w:rPr>
                <w:rFonts w:ascii="Bookman Old Style" w:hAnsi="Bookman Old Style" w:cs="Arial"/>
                <w:color w:val="000000"/>
                <w:sz w:val="12"/>
                <w:szCs w:val="12"/>
              </w:rPr>
            </w:pPr>
            <w:r w:rsidRPr="0052189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075FB1B1"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307730" w14:textId="77777777" w:rsidR="0027750A" w:rsidRPr="009507C1" w:rsidRDefault="0027750A" w:rsidP="005B437A">
            <w:pPr>
              <w:ind w:left="0" w:hanging="14"/>
              <w:jc w:val="right"/>
              <w:rPr>
                <w:rFonts w:ascii="Bookman Old Style" w:hAnsi="Bookman Old Style" w:cs="Arial"/>
                <w:color w:val="000000"/>
                <w:sz w:val="12"/>
                <w:szCs w:val="12"/>
              </w:rPr>
            </w:pPr>
            <w:r w:rsidRPr="003B5578">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47596CDD"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CB24103" w14:textId="77777777" w:rsidR="0027750A" w:rsidRPr="009507C1" w:rsidRDefault="0027750A" w:rsidP="005B437A">
            <w:pPr>
              <w:ind w:left="0" w:hanging="14"/>
              <w:jc w:val="right"/>
              <w:rPr>
                <w:rFonts w:ascii="Bookman Old Style" w:hAnsi="Bookman Old Style" w:cs="Arial"/>
                <w:color w:val="000000"/>
                <w:sz w:val="12"/>
                <w:szCs w:val="12"/>
              </w:rPr>
            </w:pPr>
            <w:r w:rsidRPr="00C25B8E">
              <w:rPr>
                <w:rFonts w:ascii="Bookman Old Style" w:hAnsi="Bookman Old Style" w:cs="Arial"/>
                <w:color w:val="000000"/>
                <w:sz w:val="12"/>
                <w:szCs w:val="12"/>
              </w:rPr>
              <w:t>26,395</w:t>
            </w:r>
          </w:p>
        </w:tc>
        <w:tc>
          <w:tcPr>
            <w:tcW w:w="567" w:type="dxa"/>
            <w:tcBorders>
              <w:top w:val="nil"/>
              <w:left w:val="nil"/>
              <w:bottom w:val="single" w:sz="4" w:space="0" w:color="auto"/>
              <w:right w:val="single" w:sz="4" w:space="0" w:color="auto"/>
            </w:tcBorders>
            <w:noWrap/>
            <w:vAlign w:val="center"/>
            <w:hideMark/>
          </w:tcPr>
          <w:p w14:paraId="6D74EB0D" w14:textId="77777777" w:rsidR="0027750A" w:rsidRPr="009507C1" w:rsidRDefault="0027750A" w:rsidP="005B437A">
            <w:pPr>
              <w:ind w:left="0" w:hanging="14"/>
              <w:jc w:val="right"/>
              <w:rPr>
                <w:rFonts w:ascii="Bookman Old Style" w:hAnsi="Bookman Old Style" w:cs="Arial"/>
                <w:color w:val="000000"/>
                <w:sz w:val="12"/>
                <w:szCs w:val="12"/>
              </w:rPr>
            </w:pPr>
            <w:r w:rsidRPr="009507C1">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96A3F32" w14:textId="77777777" w:rsidR="0027750A" w:rsidRPr="009507C1" w:rsidRDefault="0027750A" w:rsidP="005B437A">
            <w:pPr>
              <w:ind w:left="0" w:hanging="14"/>
              <w:jc w:val="right"/>
              <w:rPr>
                <w:rFonts w:ascii="Bookman Old Style" w:hAnsi="Bookman Old Style" w:cs="Arial"/>
                <w:color w:val="000000"/>
                <w:sz w:val="12"/>
                <w:szCs w:val="12"/>
              </w:rPr>
            </w:pPr>
            <w:r>
              <w:rPr>
                <w:rFonts w:ascii="Bookman Old Style" w:hAnsi="Bookman Old Style" w:cs="Arial"/>
                <w:color w:val="000000"/>
                <w:sz w:val="12"/>
                <w:szCs w:val="12"/>
              </w:rPr>
              <w:t>26,395</w:t>
            </w:r>
            <w:r w:rsidRPr="009507C1">
              <w:rPr>
                <w:rFonts w:ascii="Bookman Old Style" w:hAnsi="Bookman Old Style" w:cs="Arial"/>
                <w:color w:val="000000"/>
                <w:sz w:val="12"/>
                <w:szCs w:val="12"/>
              </w:rPr>
              <w:t xml:space="preserve"> </w:t>
            </w:r>
          </w:p>
        </w:tc>
      </w:tr>
      <w:tr w:rsidR="0027750A" w:rsidRPr="0067374F" w14:paraId="3A8C101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8DD5028"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D59146D"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3D718A37"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7D03A0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4F9E9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B833A6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655D4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B9875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895D16"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C4D80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DA15A5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214945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73E0E0F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A533D6B"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566808A3"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70203C17"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FAE274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724CDD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9F99A2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9BBD7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C1066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206F4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B59849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4400BC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8111F0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1DE9D57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522E96E"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7761CCF1"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7E002B4A"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789ABE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944D5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6760E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FCC85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9EB6C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D5DB56"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14C483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67A1A0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545480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2726ED73"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2EAF1FA8"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0F5E3950"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2CC97E44"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8FDC62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A6A82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68D6A3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A305A2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FE8CF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72A59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466A3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6699B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23455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6297E77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B701106"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549C828"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6A906A1D"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143D49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23FA0E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E0DE93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6B978A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56F1B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84D3A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0B8680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7C0E3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B3A31D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78A623F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896B310"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486064EC"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350C922B"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E504CB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99B10A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3CDB5F5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46E46F2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48A1FD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1F5273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34ED6EB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3BC9216"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443D244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27750A" w:rsidRPr="0067374F" w14:paraId="7B4CB12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8BEA8F4"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564539B"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54E85FA3"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1A9D37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B237C7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B6AA61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72976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27E6A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DC73A2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F0FB71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8EF2ED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AE5C1E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2346011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8351722"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37C557D5"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28C7501C"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5911D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10D825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E4E811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BB8F8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7EC42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C38D5C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6E0E8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831409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486D27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58E30A8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FA5B177" w14:textId="77777777" w:rsidR="0027750A" w:rsidRPr="00846552" w:rsidRDefault="0027750A" w:rsidP="005B437A">
            <w:pPr>
              <w:ind w:left="0"/>
              <w:rPr>
                <w:rFonts w:ascii="Bookman Old Style" w:hAnsi="Bookman Old Style" w:cs="Arial"/>
                <w:sz w:val="12"/>
                <w:szCs w:val="12"/>
                <w:lang w:val="es-CO"/>
              </w:rPr>
            </w:pPr>
            <w:proofErr w:type="spellStart"/>
            <w:r w:rsidRPr="0092568E">
              <w:rPr>
                <w:rFonts w:ascii="Bookman Old Style" w:hAnsi="Bookman Old Style" w:cs="Arial"/>
                <w:color w:val="000000"/>
                <w:sz w:val="12"/>
                <w:szCs w:val="12"/>
                <w:lang w:eastAsia="es-CO"/>
              </w:rPr>
              <w:t>Chimbí</w:t>
            </w:r>
            <w:proofErr w:type="spellEnd"/>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22960CB5"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172337F"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w:t>
            </w:r>
          </w:p>
        </w:tc>
        <w:tc>
          <w:tcPr>
            <w:tcW w:w="709" w:type="dxa"/>
            <w:tcBorders>
              <w:top w:val="nil"/>
              <w:left w:val="nil"/>
              <w:bottom w:val="single" w:sz="4" w:space="0" w:color="auto"/>
              <w:right w:val="single" w:sz="4" w:space="0" w:color="auto"/>
            </w:tcBorders>
            <w:noWrap/>
            <w:vAlign w:val="center"/>
            <w:hideMark/>
          </w:tcPr>
          <w:p w14:paraId="452E94B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70CC50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8" w:type="dxa"/>
            <w:tcBorders>
              <w:top w:val="nil"/>
              <w:left w:val="nil"/>
              <w:bottom w:val="single" w:sz="4" w:space="0" w:color="auto"/>
              <w:right w:val="single" w:sz="4" w:space="0" w:color="auto"/>
            </w:tcBorders>
            <w:noWrap/>
            <w:vAlign w:val="center"/>
            <w:hideMark/>
          </w:tcPr>
          <w:p w14:paraId="2FEFFB2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2483F8C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5EC387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0240352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744505D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567" w:type="dxa"/>
            <w:tcBorders>
              <w:top w:val="nil"/>
              <w:left w:val="nil"/>
              <w:bottom w:val="single" w:sz="4" w:space="0" w:color="auto"/>
              <w:right w:val="single" w:sz="4" w:space="0" w:color="auto"/>
            </w:tcBorders>
            <w:noWrap/>
            <w:vAlign w:val="center"/>
            <w:hideMark/>
          </w:tcPr>
          <w:p w14:paraId="16FE0B0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c>
          <w:tcPr>
            <w:tcW w:w="709" w:type="dxa"/>
            <w:tcBorders>
              <w:top w:val="nil"/>
              <w:left w:val="nil"/>
              <w:bottom w:val="single" w:sz="4" w:space="0" w:color="auto"/>
              <w:right w:val="single" w:sz="4" w:space="0" w:color="auto"/>
            </w:tcBorders>
            <w:noWrap/>
            <w:vAlign w:val="center"/>
            <w:hideMark/>
          </w:tcPr>
          <w:p w14:paraId="2AFA217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w:t>
            </w:r>
          </w:p>
        </w:tc>
      </w:tr>
      <w:tr w:rsidR="0027750A" w:rsidRPr="0067374F" w14:paraId="73EB06F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918BD22" w14:textId="77777777" w:rsidR="0027750A" w:rsidRPr="00846552" w:rsidRDefault="0027750A"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Bombote</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51C8922"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12C5B7A5" w14:textId="77777777" w:rsidR="0027750A" w:rsidRPr="0067374F" w:rsidRDefault="0027750A"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22E3B2"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860AB1"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854F8C7"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ED8A0EB"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A21ACF"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EB3CF5"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8E60F7"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02AB507"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16FAA7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27750A" w:rsidRPr="0067374F" w14:paraId="6CF44BD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774857"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6D1EE8FA"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55DCA193" w14:textId="77777777" w:rsidR="0027750A" w:rsidRPr="0067374F" w:rsidRDefault="0027750A"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C2F6DD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95274C"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F115ACF"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D5ACFC"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B5A2E11"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A618F2"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17BC6E"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A48A80"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0620F5E"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Pr>
                <w:rFonts w:ascii="Bookman Old Style" w:hAnsi="Bookman Old Style" w:cs="Arial"/>
                <w:color w:val="000000"/>
                <w:sz w:val="12"/>
                <w:szCs w:val="12"/>
              </w:rPr>
              <w:t>11,232</w:t>
            </w:r>
            <w:r w:rsidRPr="00120EBD">
              <w:rPr>
                <w:rFonts w:ascii="Bookman Old Style" w:hAnsi="Bookman Old Style" w:cs="Arial"/>
                <w:color w:val="000000"/>
                <w:sz w:val="12"/>
                <w:szCs w:val="12"/>
              </w:rPr>
              <w:t xml:space="preserve"> </w:t>
            </w:r>
          </w:p>
        </w:tc>
      </w:tr>
      <w:tr w:rsidR="0027750A" w:rsidRPr="0067374F" w14:paraId="40C7587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30E290B"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1497A92"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7AEFD1FB" w14:textId="77777777" w:rsidR="0027750A" w:rsidRPr="0067374F" w:rsidRDefault="0027750A"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D578B0F"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27EB40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1CCB0B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A3CC86"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AEA0713"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F1E27F0"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2EEF95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DFEEDF"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DBB54F"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27750A" w:rsidRPr="0067374F" w14:paraId="11FFAE9B"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A989821"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B1102DB"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26A74F5F" w14:textId="77777777" w:rsidR="0027750A" w:rsidRPr="0067374F" w:rsidRDefault="0027750A"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B9CB1BF"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55BDC1B"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017CB0D"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D5AA5B"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EF54FFC"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40A31BE"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230C87"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A49452"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9DB029A"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27750A" w:rsidRPr="0067374F" w14:paraId="13F4E1E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8DA2FED"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56D52BF"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E0C0CFA" w14:textId="77777777" w:rsidR="0027750A" w:rsidRPr="0067374F" w:rsidRDefault="0027750A" w:rsidP="005B437A">
            <w:pPr>
              <w:ind w:left="0" w:hanging="14"/>
              <w:jc w:val="right"/>
              <w:rPr>
                <w:rFonts w:ascii="Bookman Old Style" w:hAnsi="Bookman Old Style" w:cs="Arial"/>
                <w:color w:val="000000"/>
                <w:sz w:val="12"/>
                <w:szCs w:val="12"/>
                <w:highlight w:val="yellow"/>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F5AB760"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639AE93"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DEB08EE"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CC26FE5"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A4B9170"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17493B"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8614A9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776EA0E"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7FDF034" w14:textId="77777777" w:rsidR="0027750A" w:rsidRPr="00120EBD" w:rsidRDefault="0027750A" w:rsidP="005B437A">
            <w:pPr>
              <w:ind w:left="0" w:hanging="14"/>
              <w:jc w:val="right"/>
              <w:rPr>
                <w:rFonts w:ascii="Bookman Old Style" w:hAnsi="Bookman Old Style" w:cs="Arial"/>
                <w:color w:val="000000"/>
                <w:sz w:val="12"/>
                <w:szCs w:val="12"/>
                <w:highlight w:val="yellow"/>
                <w:lang w:val="es-CO"/>
              </w:rPr>
            </w:pPr>
            <w:r w:rsidRPr="00120EBD">
              <w:rPr>
                <w:rFonts w:ascii="Bookman Old Style" w:hAnsi="Bookman Old Style" w:cs="Arial"/>
                <w:color w:val="000000"/>
                <w:sz w:val="12"/>
                <w:szCs w:val="12"/>
              </w:rPr>
              <w:t xml:space="preserve">- </w:t>
            </w:r>
          </w:p>
        </w:tc>
      </w:tr>
      <w:tr w:rsidR="0027750A" w:rsidRPr="0067374F" w14:paraId="1C26E7C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48BC4D8"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10B6F74"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5EBF9EF0"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841494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BA639A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2FED9D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F7F806"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F3061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3DDA1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1E4FC4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8AFDC2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D9EB23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64688AF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B969F4D"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7C6A16EC"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0CFE66A8"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6B4E58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D5D26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9F6281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6BDBC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DC608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70DE9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17E06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008CD5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BB9C5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319EDFCC"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9A91BA0"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7958B71"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0F131804"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A8CFA2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6502C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727917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405270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4B7F1D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FC6AAE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396AD1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7C2BE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4ACBB6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4B815F0D"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6FC6C7A"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0CDA5638"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2F2A6A47"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93BE7A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A32E4E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D84800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3188E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A5CF9E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BEAF3E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F9C6DC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2CBC0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236CDC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67FAD36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D28570E"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4FA08C0D"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5D29B200"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239E9DB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714542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01ED7FF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52DCC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8EBB08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E028C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8905F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B71DA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8FAC8E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5070913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C8E3107" w14:textId="77777777" w:rsidR="0027750A" w:rsidRPr="00846552" w:rsidRDefault="0027750A" w:rsidP="005B437A">
            <w:pPr>
              <w:ind w:left="0"/>
              <w:rPr>
                <w:rFonts w:ascii="Bookman Old Style" w:hAnsi="Bookman Old Style" w:cs="Arial"/>
                <w:color w:val="000000"/>
                <w:sz w:val="12"/>
                <w:szCs w:val="12"/>
                <w:lang w:val="es-CO" w:eastAsia="es-CO"/>
              </w:rPr>
            </w:pPr>
            <w:r w:rsidRPr="00757FD3">
              <w:rPr>
                <w:rFonts w:ascii="Bookman Old Style" w:hAnsi="Bookman Old Style" w:cs="Arial"/>
                <w:color w:val="000000"/>
                <w:sz w:val="12"/>
                <w:szCs w:val="12"/>
                <w:lang w:eastAsia="es-CO"/>
              </w:rPr>
              <w:t>Bombote, Melgar – Tolima</w:t>
            </w:r>
          </w:p>
        </w:tc>
        <w:tc>
          <w:tcPr>
            <w:tcW w:w="851" w:type="dxa"/>
            <w:tcBorders>
              <w:top w:val="nil"/>
              <w:left w:val="nil"/>
              <w:bottom w:val="single" w:sz="4" w:space="0" w:color="auto"/>
              <w:right w:val="single" w:sz="4" w:space="0" w:color="auto"/>
            </w:tcBorders>
            <w:noWrap/>
            <w:vAlign w:val="center"/>
            <w:hideMark/>
          </w:tcPr>
          <w:p w14:paraId="15FB9C02"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09CB09F"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630B0E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5008D5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13A947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F5DDDD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F134CD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7739C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2F1770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470A75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D1171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276B1667"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97F06F4" w14:textId="77777777" w:rsidR="0027750A" w:rsidRPr="00846552" w:rsidRDefault="0027750A" w:rsidP="005B437A">
            <w:pPr>
              <w:ind w:left="0"/>
              <w:rPr>
                <w:rFonts w:ascii="Bookman Old Style" w:hAnsi="Bookman Old Style" w:cs="Arial"/>
                <w:color w:val="000000"/>
                <w:sz w:val="12"/>
                <w:szCs w:val="12"/>
                <w:lang w:val="es-CO" w:eastAsia="es-CO"/>
              </w:rPr>
            </w:pPr>
            <w:r>
              <w:rPr>
                <w:rFonts w:ascii="Bookman Old Style" w:hAnsi="Bookman Old Style" w:cs="Arial"/>
                <w:color w:val="000000"/>
                <w:sz w:val="12"/>
                <w:szCs w:val="12"/>
                <w:lang w:eastAsia="es-CO"/>
              </w:rPr>
              <w:t>La Cajita</w:t>
            </w:r>
            <w:r w:rsidRPr="0092568E">
              <w:rPr>
                <w:rFonts w:ascii="Bookman Old Style" w:hAnsi="Bookman Old Style" w:cs="Arial"/>
                <w:color w:val="000000"/>
                <w:sz w:val="12"/>
                <w:szCs w:val="12"/>
                <w:lang w:eastAsia="es-CO"/>
              </w:rPr>
              <w:t>, Melgar – Tolima</w:t>
            </w:r>
          </w:p>
        </w:tc>
        <w:tc>
          <w:tcPr>
            <w:tcW w:w="851" w:type="dxa"/>
            <w:tcBorders>
              <w:top w:val="nil"/>
              <w:left w:val="nil"/>
              <w:bottom w:val="single" w:sz="4" w:space="0" w:color="auto"/>
              <w:right w:val="single" w:sz="4" w:space="0" w:color="auto"/>
            </w:tcBorders>
            <w:noWrap/>
            <w:vAlign w:val="center"/>
            <w:hideMark/>
          </w:tcPr>
          <w:p w14:paraId="693A85AC"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Residencial</w:t>
            </w:r>
          </w:p>
        </w:tc>
        <w:tc>
          <w:tcPr>
            <w:tcW w:w="567" w:type="dxa"/>
            <w:tcBorders>
              <w:top w:val="nil"/>
              <w:left w:val="nil"/>
              <w:bottom w:val="single" w:sz="4" w:space="0" w:color="auto"/>
              <w:right w:val="single" w:sz="4" w:space="0" w:color="auto"/>
            </w:tcBorders>
            <w:noWrap/>
            <w:vAlign w:val="center"/>
            <w:hideMark/>
          </w:tcPr>
          <w:p w14:paraId="0526F8D2"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432441E4"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100AB1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71B11E7F"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2EBD95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CFE7591"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8F0F8A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808C69"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97A59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1B9291D"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27750A" w:rsidRPr="0067374F" w14:paraId="07FAB0A2"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52473CBB"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1F1A2D2"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1</w:t>
            </w:r>
          </w:p>
        </w:tc>
        <w:tc>
          <w:tcPr>
            <w:tcW w:w="567" w:type="dxa"/>
            <w:tcBorders>
              <w:top w:val="nil"/>
              <w:left w:val="nil"/>
              <w:bottom w:val="single" w:sz="4" w:space="0" w:color="auto"/>
              <w:right w:val="single" w:sz="4" w:space="0" w:color="auto"/>
            </w:tcBorders>
            <w:noWrap/>
            <w:vAlign w:val="center"/>
            <w:hideMark/>
          </w:tcPr>
          <w:p w14:paraId="7E001C04"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53FBB77"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907A15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4C66486"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0B263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8C52AE0"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0A9DA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54E038D"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CEB1EF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30F2B3D" w14:textId="77777777" w:rsidR="0027750A" w:rsidRPr="00120EBD" w:rsidRDefault="0027750A" w:rsidP="005B437A">
            <w:pPr>
              <w:ind w:left="0" w:hanging="14"/>
              <w:jc w:val="right"/>
              <w:rPr>
                <w:rFonts w:ascii="Bookman Old Style" w:hAnsi="Bookman Old Style" w:cs="Arial"/>
                <w:color w:val="000000"/>
                <w:sz w:val="12"/>
                <w:szCs w:val="12"/>
                <w:lang w:val="es-CO"/>
              </w:rPr>
            </w:pPr>
            <w:r>
              <w:rPr>
                <w:rFonts w:ascii="Bookman Old Style" w:hAnsi="Bookman Old Style" w:cs="Arial"/>
                <w:color w:val="000000"/>
                <w:sz w:val="12"/>
                <w:szCs w:val="12"/>
              </w:rPr>
              <w:t>20,530</w:t>
            </w:r>
            <w:r w:rsidRPr="00120EBD">
              <w:rPr>
                <w:rFonts w:ascii="Bookman Old Style" w:hAnsi="Bookman Old Style" w:cs="Arial"/>
                <w:color w:val="000000"/>
                <w:sz w:val="12"/>
                <w:szCs w:val="12"/>
              </w:rPr>
              <w:t xml:space="preserve"> </w:t>
            </w:r>
          </w:p>
        </w:tc>
      </w:tr>
      <w:tr w:rsidR="0027750A" w:rsidRPr="0067374F" w14:paraId="3ACC1035"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3756F8CA"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E93313B"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2</w:t>
            </w:r>
          </w:p>
        </w:tc>
        <w:tc>
          <w:tcPr>
            <w:tcW w:w="567" w:type="dxa"/>
            <w:tcBorders>
              <w:top w:val="nil"/>
              <w:left w:val="nil"/>
              <w:bottom w:val="single" w:sz="4" w:space="0" w:color="auto"/>
              <w:right w:val="single" w:sz="4" w:space="0" w:color="auto"/>
            </w:tcBorders>
            <w:noWrap/>
            <w:vAlign w:val="center"/>
            <w:hideMark/>
          </w:tcPr>
          <w:p w14:paraId="0FD461BA"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61B5E65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A53C77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B1905B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9FD084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B32B07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12A8423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C01C77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4D3D7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D3C3BB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1B2EB469"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1969F97"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A7531A1"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3</w:t>
            </w:r>
          </w:p>
        </w:tc>
        <w:tc>
          <w:tcPr>
            <w:tcW w:w="567" w:type="dxa"/>
            <w:tcBorders>
              <w:top w:val="nil"/>
              <w:left w:val="nil"/>
              <w:bottom w:val="single" w:sz="4" w:space="0" w:color="auto"/>
              <w:right w:val="single" w:sz="4" w:space="0" w:color="auto"/>
            </w:tcBorders>
            <w:noWrap/>
            <w:vAlign w:val="center"/>
            <w:hideMark/>
          </w:tcPr>
          <w:p w14:paraId="0CFDDC29"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1F3CF3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1620F6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29F6D89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DE0CDD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46148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F8F3A1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4B5630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DA493A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DC1498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48A1A216"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9CBD6FD"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4C03A69D"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4</w:t>
            </w:r>
          </w:p>
        </w:tc>
        <w:tc>
          <w:tcPr>
            <w:tcW w:w="567" w:type="dxa"/>
            <w:tcBorders>
              <w:top w:val="nil"/>
              <w:left w:val="nil"/>
              <w:bottom w:val="single" w:sz="4" w:space="0" w:color="auto"/>
              <w:right w:val="single" w:sz="4" w:space="0" w:color="auto"/>
            </w:tcBorders>
            <w:noWrap/>
            <w:vAlign w:val="center"/>
            <w:hideMark/>
          </w:tcPr>
          <w:p w14:paraId="431BB4CB"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8F3AED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786E81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6D8365F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ECA9B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638002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D6A281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C8FD67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52449B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2D805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06D997EE"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7BD3F1F7"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0CF697FB"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5</w:t>
            </w:r>
          </w:p>
        </w:tc>
        <w:tc>
          <w:tcPr>
            <w:tcW w:w="567" w:type="dxa"/>
            <w:tcBorders>
              <w:top w:val="nil"/>
              <w:left w:val="nil"/>
              <w:bottom w:val="single" w:sz="4" w:space="0" w:color="auto"/>
              <w:right w:val="single" w:sz="4" w:space="0" w:color="auto"/>
            </w:tcBorders>
            <w:noWrap/>
            <w:vAlign w:val="center"/>
            <w:hideMark/>
          </w:tcPr>
          <w:p w14:paraId="6B312669"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9B8D1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581A53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9AC2FB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AF0ED7"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FD9310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A3A10F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0A8A0B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02ADBB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73C7EC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2351F6C8"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4A638EF"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7E320DC"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Estrato 6</w:t>
            </w:r>
          </w:p>
        </w:tc>
        <w:tc>
          <w:tcPr>
            <w:tcW w:w="567" w:type="dxa"/>
            <w:tcBorders>
              <w:top w:val="nil"/>
              <w:left w:val="nil"/>
              <w:bottom w:val="single" w:sz="4" w:space="0" w:color="auto"/>
              <w:right w:val="single" w:sz="4" w:space="0" w:color="auto"/>
            </w:tcBorders>
            <w:noWrap/>
            <w:vAlign w:val="center"/>
            <w:hideMark/>
          </w:tcPr>
          <w:p w14:paraId="3F707150"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57B7D84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F15AA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402EEB3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30197A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F24E91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0F135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B66A1D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B5C7546"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0BDE0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1F793B50"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1A7525A2"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B317C90"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Comercial</w:t>
            </w:r>
          </w:p>
        </w:tc>
        <w:tc>
          <w:tcPr>
            <w:tcW w:w="567" w:type="dxa"/>
            <w:tcBorders>
              <w:top w:val="nil"/>
              <w:left w:val="nil"/>
              <w:bottom w:val="single" w:sz="4" w:space="0" w:color="auto"/>
              <w:right w:val="single" w:sz="4" w:space="0" w:color="auto"/>
            </w:tcBorders>
            <w:noWrap/>
            <w:vAlign w:val="center"/>
            <w:hideMark/>
          </w:tcPr>
          <w:p w14:paraId="54846971"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76CDF8A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56CA02E0"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EDD394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7EBDDF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EB03AC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9CAE40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79A487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4DBD7D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60F4840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14AA5FBF"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08E525D6"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59E937F1"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Industrial</w:t>
            </w:r>
          </w:p>
        </w:tc>
        <w:tc>
          <w:tcPr>
            <w:tcW w:w="567" w:type="dxa"/>
            <w:tcBorders>
              <w:top w:val="nil"/>
              <w:left w:val="nil"/>
              <w:bottom w:val="single" w:sz="4" w:space="0" w:color="auto"/>
              <w:right w:val="single" w:sz="4" w:space="0" w:color="auto"/>
            </w:tcBorders>
            <w:noWrap/>
            <w:vAlign w:val="center"/>
            <w:hideMark/>
          </w:tcPr>
          <w:p w14:paraId="6313F10A"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0F12FA5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661A3F5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17FD73E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715449B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499C174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435713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1145C2F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C566CF4"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A9EAEF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2DEBBE54"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6727D017"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lastRenderedPageBreak/>
              <w:t>La Cajita, Melgar – Tolima</w:t>
            </w:r>
          </w:p>
        </w:tc>
        <w:tc>
          <w:tcPr>
            <w:tcW w:w="851" w:type="dxa"/>
            <w:tcBorders>
              <w:top w:val="nil"/>
              <w:left w:val="nil"/>
              <w:bottom w:val="single" w:sz="4" w:space="0" w:color="auto"/>
              <w:right w:val="single" w:sz="4" w:space="0" w:color="auto"/>
            </w:tcBorders>
            <w:noWrap/>
            <w:vAlign w:val="center"/>
            <w:hideMark/>
          </w:tcPr>
          <w:p w14:paraId="7D66FAE9"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GNCV</w:t>
            </w:r>
          </w:p>
        </w:tc>
        <w:tc>
          <w:tcPr>
            <w:tcW w:w="567" w:type="dxa"/>
            <w:tcBorders>
              <w:top w:val="nil"/>
              <w:left w:val="nil"/>
              <w:bottom w:val="single" w:sz="4" w:space="0" w:color="auto"/>
              <w:right w:val="single" w:sz="4" w:space="0" w:color="auto"/>
            </w:tcBorders>
            <w:noWrap/>
            <w:vAlign w:val="center"/>
            <w:hideMark/>
          </w:tcPr>
          <w:p w14:paraId="72B4C6CF"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1C3BF14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2A50BC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50C1FEA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D5418D3"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5E4938A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A0F7559"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E15BBE2"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22D5C42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7DD34ADB"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67374F" w14:paraId="528AD611" w14:textId="77777777" w:rsidTr="005B437A">
        <w:trPr>
          <w:trHeight w:val="300"/>
          <w:jc w:val="center"/>
        </w:trPr>
        <w:tc>
          <w:tcPr>
            <w:tcW w:w="1129" w:type="dxa"/>
            <w:tcBorders>
              <w:top w:val="nil"/>
              <w:left w:val="single" w:sz="4" w:space="0" w:color="auto"/>
              <w:bottom w:val="single" w:sz="4" w:space="0" w:color="auto"/>
              <w:right w:val="single" w:sz="4" w:space="0" w:color="auto"/>
            </w:tcBorders>
            <w:noWrap/>
            <w:hideMark/>
          </w:tcPr>
          <w:p w14:paraId="47F15F47" w14:textId="77777777" w:rsidR="0027750A" w:rsidRPr="00846552" w:rsidRDefault="0027750A" w:rsidP="005B437A">
            <w:pPr>
              <w:ind w:left="0"/>
              <w:rPr>
                <w:rFonts w:ascii="Bookman Old Style" w:hAnsi="Bookman Old Style" w:cs="Arial"/>
                <w:color w:val="000000"/>
                <w:sz w:val="12"/>
                <w:szCs w:val="12"/>
                <w:lang w:val="es-CO" w:eastAsia="es-CO"/>
              </w:rPr>
            </w:pPr>
            <w:r w:rsidRPr="00D74E8D">
              <w:rPr>
                <w:rFonts w:ascii="Bookman Old Style" w:hAnsi="Bookman Old Style" w:cs="Arial"/>
                <w:color w:val="000000"/>
                <w:sz w:val="12"/>
                <w:szCs w:val="12"/>
                <w:lang w:eastAsia="es-CO"/>
              </w:rPr>
              <w:t>La Cajita, Melgar – Tolima</w:t>
            </w:r>
          </w:p>
        </w:tc>
        <w:tc>
          <w:tcPr>
            <w:tcW w:w="851" w:type="dxa"/>
            <w:tcBorders>
              <w:top w:val="nil"/>
              <w:left w:val="nil"/>
              <w:bottom w:val="single" w:sz="4" w:space="0" w:color="auto"/>
              <w:right w:val="single" w:sz="4" w:space="0" w:color="auto"/>
            </w:tcBorders>
            <w:noWrap/>
            <w:vAlign w:val="center"/>
            <w:hideMark/>
          </w:tcPr>
          <w:p w14:paraId="11E0FA91" w14:textId="77777777" w:rsidR="0027750A" w:rsidRPr="0067374F" w:rsidRDefault="0027750A" w:rsidP="005B437A">
            <w:pPr>
              <w:ind w:left="0"/>
              <w:rPr>
                <w:rFonts w:ascii="Bookman Old Style" w:hAnsi="Bookman Old Style" w:cs="Arial"/>
                <w:color w:val="000000"/>
                <w:sz w:val="12"/>
                <w:szCs w:val="12"/>
                <w:lang w:val="es-CO" w:eastAsia="es-CO"/>
              </w:rPr>
            </w:pPr>
            <w:r w:rsidRPr="0067374F">
              <w:rPr>
                <w:rFonts w:ascii="Bookman Old Style" w:hAnsi="Bookman Old Style" w:cs="Arial"/>
                <w:color w:val="000000"/>
                <w:sz w:val="12"/>
                <w:szCs w:val="12"/>
                <w:lang w:val="es-CO" w:eastAsia="es-CO"/>
              </w:rPr>
              <w:t>Otros</w:t>
            </w:r>
          </w:p>
        </w:tc>
        <w:tc>
          <w:tcPr>
            <w:tcW w:w="567" w:type="dxa"/>
            <w:tcBorders>
              <w:top w:val="nil"/>
              <w:left w:val="nil"/>
              <w:bottom w:val="single" w:sz="4" w:space="0" w:color="auto"/>
              <w:right w:val="single" w:sz="4" w:space="0" w:color="auto"/>
            </w:tcBorders>
            <w:noWrap/>
            <w:vAlign w:val="center"/>
            <w:hideMark/>
          </w:tcPr>
          <w:p w14:paraId="7EF942FF" w14:textId="77777777" w:rsidR="0027750A" w:rsidRPr="0067374F" w:rsidRDefault="0027750A" w:rsidP="005B437A">
            <w:pPr>
              <w:ind w:left="0" w:hanging="14"/>
              <w:jc w:val="right"/>
              <w:rPr>
                <w:rFonts w:ascii="Bookman Old Style" w:hAnsi="Bookman Old Style" w:cs="Arial"/>
                <w:color w:val="000000"/>
                <w:sz w:val="12"/>
                <w:szCs w:val="12"/>
                <w:lang w:val="es-CO"/>
              </w:rPr>
            </w:pPr>
            <w:r w:rsidRPr="0067374F">
              <w:rPr>
                <w:rFonts w:ascii="Bookman Old Style" w:hAnsi="Bookman Old Style" w:cs="Arial"/>
                <w:color w:val="000000"/>
                <w:sz w:val="12"/>
                <w:szCs w:val="12"/>
                <w:lang w:val="es-CO"/>
              </w:rPr>
              <w:t xml:space="preserve">- </w:t>
            </w:r>
          </w:p>
        </w:tc>
        <w:tc>
          <w:tcPr>
            <w:tcW w:w="709" w:type="dxa"/>
            <w:tcBorders>
              <w:top w:val="nil"/>
              <w:left w:val="nil"/>
              <w:bottom w:val="single" w:sz="4" w:space="0" w:color="auto"/>
              <w:right w:val="single" w:sz="4" w:space="0" w:color="auto"/>
            </w:tcBorders>
            <w:noWrap/>
            <w:vAlign w:val="center"/>
            <w:hideMark/>
          </w:tcPr>
          <w:p w14:paraId="3B8C24ED"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0A716E58"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8" w:type="dxa"/>
            <w:tcBorders>
              <w:top w:val="nil"/>
              <w:left w:val="nil"/>
              <w:bottom w:val="single" w:sz="4" w:space="0" w:color="auto"/>
              <w:right w:val="single" w:sz="4" w:space="0" w:color="auto"/>
            </w:tcBorders>
            <w:noWrap/>
            <w:vAlign w:val="center"/>
            <w:hideMark/>
          </w:tcPr>
          <w:p w14:paraId="3CA2DC11"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EE1578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35E8EB8E"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43A181EC"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260224AF"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567" w:type="dxa"/>
            <w:tcBorders>
              <w:top w:val="nil"/>
              <w:left w:val="nil"/>
              <w:bottom w:val="single" w:sz="4" w:space="0" w:color="auto"/>
              <w:right w:val="single" w:sz="4" w:space="0" w:color="auto"/>
            </w:tcBorders>
            <w:noWrap/>
            <w:vAlign w:val="center"/>
            <w:hideMark/>
          </w:tcPr>
          <w:p w14:paraId="3B462145"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c>
          <w:tcPr>
            <w:tcW w:w="709" w:type="dxa"/>
            <w:tcBorders>
              <w:top w:val="nil"/>
              <w:left w:val="nil"/>
              <w:bottom w:val="single" w:sz="4" w:space="0" w:color="auto"/>
              <w:right w:val="single" w:sz="4" w:space="0" w:color="auto"/>
            </w:tcBorders>
            <w:noWrap/>
            <w:vAlign w:val="center"/>
            <w:hideMark/>
          </w:tcPr>
          <w:p w14:paraId="0C7729CA" w14:textId="77777777" w:rsidR="0027750A" w:rsidRPr="00120EBD" w:rsidRDefault="0027750A" w:rsidP="005B437A">
            <w:pPr>
              <w:ind w:left="0" w:hanging="14"/>
              <w:jc w:val="right"/>
              <w:rPr>
                <w:rFonts w:ascii="Bookman Old Style" w:hAnsi="Bookman Old Style" w:cs="Arial"/>
                <w:color w:val="000000"/>
                <w:sz w:val="12"/>
                <w:szCs w:val="12"/>
                <w:lang w:val="es-CO"/>
              </w:rPr>
            </w:pPr>
            <w:r w:rsidRPr="00120EBD">
              <w:rPr>
                <w:rFonts w:ascii="Bookman Old Style" w:hAnsi="Bookman Old Style" w:cs="Arial"/>
                <w:color w:val="000000"/>
                <w:sz w:val="12"/>
                <w:szCs w:val="12"/>
              </w:rPr>
              <w:t xml:space="preserve">- </w:t>
            </w:r>
          </w:p>
        </w:tc>
      </w:tr>
      <w:tr w:rsidR="0027750A" w:rsidRPr="00281357" w14:paraId="52FB6C9E" w14:textId="77777777" w:rsidTr="005B437A">
        <w:trPr>
          <w:trHeight w:val="300"/>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43200B" w14:textId="77777777" w:rsidR="0027750A" w:rsidRPr="0067374F" w:rsidRDefault="0027750A" w:rsidP="005B437A">
            <w:pPr>
              <w:ind w:left="0"/>
              <w:rPr>
                <w:rFonts w:ascii="Bookman Old Style" w:hAnsi="Bookman Old Style" w:cs="Arial"/>
                <w:b/>
                <w:color w:val="000000"/>
                <w:sz w:val="12"/>
                <w:szCs w:val="12"/>
                <w:lang w:val="es-CO" w:eastAsia="es-CO"/>
              </w:rPr>
            </w:pPr>
            <w:r w:rsidRPr="0067374F">
              <w:rPr>
                <w:rFonts w:ascii="Bookman Old Style" w:hAnsi="Bookman Old Style" w:cs="Arial"/>
                <w:b/>
                <w:color w:val="000000"/>
                <w:sz w:val="12"/>
                <w:szCs w:val="12"/>
                <w:lang w:val="es-CO" w:eastAsia="es-CO"/>
              </w:rPr>
              <w:t>TOTAL</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3125FB" w14:textId="77777777" w:rsidR="0027750A" w:rsidRPr="0067374F" w:rsidRDefault="0027750A" w:rsidP="005B437A">
            <w:pPr>
              <w:ind w:left="0"/>
              <w:jc w:val="right"/>
              <w:rPr>
                <w:rFonts w:ascii="Bookman Old Style" w:hAnsi="Bookman Old Style" w:cs="Arial"/>
                <w:b/>
                <w:bCs/>
                <w:color w:val="000000"/>
                <w:sz w:val="12"/>
                <w:szCs w:val="12"/>
                <w:lang w:val="es-CO" w:eastAsia="es-CO"/>
              </w:rPr>
            </w:pPr>
            <w:r w:rsidRPr="0067374F">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8ADBCF" w14:textId="77777777" w:rsidR="0027750A" w:rsidRPr="00C362F9" w:rsidRDefault="0027750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1F74EE"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D5BB69" w14:textId="77777777" w:rsidR="0027750A" w:rsidRPr="00C362F9" w:rsidRDefault="0027750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8362D2"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72C432" w14:textId="77777777" w:rsidR="0027750A" w:rsidRPr="00C362F9" w:rsidRDefault="0027750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DD7018"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221435" w14:textId="77777777" w:rsidR="0027750A" w:rsidRPr="00C362F9" w:rsidRDefault="0027750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6E2259" w14:textId="77777777" w:rsidR="0027750A" w:rsidRPr="00C362F9" w:rsidRDefault="0027750A" w:rsidP="005B437A">
            <w:pPr>
              <w:ind w:left="0"/>
              <w:jc w:val="right"/>
              <w:rPr>
                <w:rFonts w:ascii="Bookman Old Style" w:hAnsi="Bookman Old Style" w:cs="Arial"/>
                <w:b/>
                <w:bCs/>
                <w:color w:val="000000"/>
                <w:sz w:val="12"/>
                <w:szCs w:val="12"/>
                <w:lang w:val="es-CO"/>
              </w:rPr>
            </w:pPr>
            <w:r w:rsidRPr="00B17D3D">
              <w:rPr>
                <w:rFonts w:ascii="Bookman Old Style" w:hAnsi="Bookman Old Style" w:cs="Arial"/>
                <w:b/>
                <w:bCs/>
                <w:color w:val="000000"/>
                <w:sz w:val="12"/>
                <w:szCs w:val="12"/>
                <w:lang w:val="es-CO"/>
              </w:rPr>
              <w:t xml:space="preserve">- </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289C28" w14:textId="77777777" w:rsidR="0027750A" w:rsidRPr="00C362F9" w:rsidRDefault="0027750A" w:rsidP="005B437A">
            <w:pPr>
              <w:ind w:left="0"/>
              <w:jc w:val="right"/>
              <w:rPr>
                <w:rFonts w:ascii="Bookman Old Style" w:hAnsi="Bookman Old Style" w:cs="Arial"/>
                <w:b/>
                <w:bCs/>
                <w:color w:val="000000"/>
                <w:sz w:val="12"/>
                <w:szCs w:val="12"/>
                <w:lang w:val="es-CO"/>
              </w:rPr>
            </w:pPr>
            <w:r>
              <w:rPr>
                <w:rFonts w:ascii="Bookman Old Style" w:hAnsi="Bookman Old Style" w:cs="Arial"/>
                <w:b/>
                <w:bCs/>
                <w:color w:val="000000"/>
                <w:sz w:val="12"/>
                <w:szCs w:val="12"/>
                <w:lang w:val="es-CO"/>
              </w:rPr>
              <w:t>58,157</w:t>
            </w:r>
            <w:r w:rsidRPr="00B17D3D">
              <w:rPr>
                <w:rFonts w:ascii="Bookman Old Style" w:hAnsi="Bookman Old Style" w:cs="Arial"/>
                <w:b/>
                <w:bCs/>
                <w:color w:val="000000"/>
                <w:sz w:val="12"/>
                <w:szCs w:val="12"/>
                <w:lang w:val="es-CO"/>
              </w:rPr>
              <w:t xml:space="preserve"> </w:t>
            </w:r>
          </w:p>
        </w:tc>
      </w:tr>
    </w:tbl>
    <w:p w14:paraId="4BE7AFCC" w14:textId="02DBB149" w:rsidR="005C1D73" w:rsidRDefault="005C1D73" w:rsidP="006B3017">
      <w:pPr>
        <w:widowControl w:val="0"/>
        <w:adjustRightInd w:val="0"/>
        <w:ind w:left="0"/>
        <w:jc w:val="center"/>
        <w:rPr>
          <w:rFonts w:ascii="Bookman Old Style" w:hAnsi="Bookman Old Style" w:cs="Arial"/>
          <w:b/>
          <w:sz w:val="20"/>
        </w:rPr>
      </w:pPr>
    </w:p>
    <w:p w14:paraId="412CEBFA" w14:textId="7365A0F9" w:rsidR="0027750A" w:rsidRDefault="0027750A" w:rsidP="006B3017">
      <w:pPr>
        <w:widowControl w:val="0"/>
        <w:adjustRightInd w:val="0"/>
        <w:ind w:left="0"/>
        <w:jc w:val="center"/>
        <w:rPr>
          <w:rFonts w:ascii="Bookman Old Style" w:hAnsi="Bookman Old Style" w:cs="Arial"/>
          <w:b/>
          <w:sz w:val="20"/>
        </w:rPr>
      </w:pPr>
    </w:p>
    <w:p w14:paraId="1CDD686B" w14:textId="77777777" w:rsidR="0027750A" w:rsidRDefault="0027750A" w:rsidP="006B3017">
      <w:pPr>
        <w:widowControl w:val="0"/>
        <w:adjustRightInd w:val="0"/>
        <w:ind w:left="0"/>
        <w:jc w:val="center"/>
        <w:rPr>
          <w:rFonts w:ascii="Bookman Old Style" w:hAnsi="Bookman Old Style" w:cs="Arial"/>
          <w:b/>
          <w:sz w:val="20"/>
        </w:rPr>
      </w:pPr>
    </w:p>
    <w:p w14:paraId="25081E84" w14:textId="77777777" w:rsidR="005C1D73" w:rsidRDefault="005C1D73" w:rsidP="006B3017">
      <w:pPr>
        <w:widowControl w:val="0"/>
        <w:adjustRightInd w:val="0"/>
        <w:ind w:left="0"/>
        <w:jc w:val="center"/>
        <w:rPr>
          <w:rFonts w:ascii="Bookman Old Style" w:hAnsi="Bookman Old Style" w:cs="Arial"/>
          <w:b/>
          <w:sz w:val="20"/>
        </w:rPr>
      </w:pPr>
    </w:p>
    <w:p w14:paraId="441AFC9A" w14:textId="63B6CAD9" w:rsidR="00D97F87" w:rsidRDefault="00D97F87" w:rsidP="006B3017">
      <w:pPr>
        <w:widowControl w:val="0"/>
        <w:adjustRightInd w:val="0"/>
        <w:ind w:left="0"/>
        <w:jc w:val="center"/>
        <w:rPr>
          <w:rFonts w:ascii="Bookman Old Style" w:hAnsi="Bookman Old Style" w:cs="Arial"/>
          <w:b/>
          <w:sz w:val="20"/>
        </w:rPr>
      </w:pPr>
    </w:p>
    <w:p w14:paraId="7690D6C6" w14:textId="2D8C5202" w:rsidR="00D97F87" w:rsidRDefault="00D97F87" w:rsidP="006B3017">
      <w:pPr>
        <w:widowControl w:val="0"/>
        <w:adjustRightInd w:val="0"/>
        <w:ind w:left="0"/>
        <w:jc w:val="center"/>
        <w:rPr>
          <w:rFonts w:ascii="Bookman Old Style" w:hAnsi="Bookman Old Style" w:cs="Arial"/>
          <w:b/>
          <w:sz w:val="20"/>
        </w:rPr>
      </w:pPr>
    </w:p>
    <w:p w14:paraId="7B32D5BD" w14:textId="683EAAA5" w:rsidR="00D97F87" w:rsidRDefault="00D97F87" w:rsidP="006B3017">
      <w:pPr>
        <w:widowControl w:val="0"/>
        <w:adjustRightInd w:val="0"/>
        <w:ind w:left="0"/>
        <w:jc w:val="center"/>
        <w:rPr>
          <w:rFonts w:ascii="Bookman Old Style" w:hAnsi="Bookman Old Style" w:cs="Arial"/>
          <w:b/>
          <w:sz w:val="20"/>
        </w:rPr>
      </w:pPr>
    </w:p>
    <w:p w14:paraId="472566DD" w14:textId="00E80DD9" w:rsidR="00D97F87" w:rsidRDefault="00D97F87" w:rsidP="006B3017">
      <w:pPr>
        <w:widowControl w:val="0"/>
        <w:adjustRightInd w:val="0"/>
        <w:ind w:left="0"/>
        <w:jc w:val="center"/>
        <w:rPr>
          <w:rFonts w:ascii="Bookman Old Style" w:hAnsi="Bookman Old Style" w:cs="Arial"/>
          <w:b/>
          <w:sz w:val="20"/>
        </w:rPr>
      </w:pPr>
    </w:p>
    <w:p w14:paraId="59E4ED65" w14:textId="77777777" w:rsidR="009F3F46" w:rsidRDefault="009F3F46"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74A2D" w:rsidRPr="00666660" w14:paraId="0B6F33D8" w14:textId="77777777" w:rsidTr="00E51288">
        <w:trPr>
          <w:trHeight w:val="864"/>
          <w:jc w:val="center"/>
        </w:trPr>
        <w:tc>
          <w:tcPr>
            <w:tcW w:w="5177" w:type="dxa"/>
          </w:tcPr>
          <w:p w14:paraId="4C9A546B" w14:textId="77777777" w:rsidR="00974A2D" w:rsidRDefault="00974A2D" w:rsidP="00974A2D">
            <w:pPr>
              <w:tabs>
                <w:tab w:val="left" w:pos="-720"/>
              </w:tabs>
              <w:suppressAutoHyphens/>
              <w:jc w:val="center"/>
              <w:rPr>
                <w:rFonts w:ascii="Bookman Old Style" w:hAnsi="Bookman Old Style"/>
                <w:b/>
              </w:rPr>
            </w:pPr>
            <w:r>
              <w:rPr>
                <w:rFonts w:ascii="Bookman Old Style" w:hAnsi="Bookman Old Style"/>
                <w:b/>
              </w:rPr>
              <w:t>CARLOS ADRIAN CORREA FLOREZ</w:t>
            </w:r>
          </w:p>
          <w:p w14:paraId="57A57D90" w14:textId="77777777" w:rsidR="00974A2D" w:rsidRDefault="00974A2D" w:rsidP="00974A2D">
            <w:pPr>
              <w:tabs>
                <w:tab w:val="left" w:pos="-720"/>
              </w:tabs>
              <w:suppressAutoHyphens/>
              <w:jc w:val="center"/>
              <w:rPr>
                <w:rFonts w:ascii="Bookman Old Style" w:hAnsi="Bookman Old Style"/>
              </w:rPr>
            </w:pPr>
            <w:r>
              <w:rPr>
                <w:rFonts w:ascii="Bookman Old Style" w:hAnsi="Bookman Old Style"/>
              </w:rPr>
              <w:t>Ministro de Minas y Energía (e)</w:t>
            </w:r>
          </w:p>
          <w:p w14:paraId="4DCE2210" w14:textId="02CEDE59" w:rsidR="00974A2D" w:rsidRPr="00BD0865" w:rsidRDefault="00974A2D" w:rsidP="00974A2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5" w:type="dxa"/>
          </w:tcPr>
          <w:p w14:paraId="6293FB00" w14:textId="77777777" w:rsidR="00974A2D" w:rsidRDefault="00974A2D" w:rsidP="00E9720A">
            <w:pPr>
              <w:tabs>
                <w:tab w:val="left" w:pos="-720"/>
              </w:tabs>
              <w:suppressAutoHyphens/>
              <w:ind w:left="0" w:right="66"/>
              <w:jc w:val="center"/>
              <w:rPr>
                <w:rFonts w:ascii="Bookman Old Style" w:hAnsi="Bookman Old Style" w:cs="Arial"/>
                <w:b/>
              </w:rPr>
            </w:pPr>
            <w:r>
              <w:rPr>
                <w:rFonts w:ascii="Bookman Old Style" w:hAnsi="Bookman Old Style" w:cs="Arial"/>
                <w:b/>
              </w:rPr>
              <w:t>JOSÉ FERNANDO PRADA RÍOS</w:t>
            </w:r>
          </w:p>
          <w:p w14:paraId="5769A86D" w14:textId="120CF642" w:rsidR="00974A2D" w:rsidRPr="004E1EB0" w:rsidRDefault="00974A2D" w:rsidP="00E9720A">
            <w:pPr>
              <w:tabs>
                <w:tab w:val="left" w:pos="-720"/>
              </w:tabs>
              <w:suppressAutoHyphens/>
              <w:ind w:left="0"/>
              <w:jc w:val="center"/>
              <w:rPr>
                <w:rFonts w:ascii="Bookman Old Style" w:hAnsi="Bookman Old Style" w:cs="Arial"/>
                <w:bCs/>
                <w:spacing w:val="-3"/>
              </w:rPr>
            </w:pPr>
            <w:r>
              <w:rPr>
                <w:rFonts w:ascii="Bookman Old Style" w:hAnsi="Bookman Old Style" w:cs="Arial"/>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4"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5378DA4A"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sidR="00E45F09">
              <w:rPr>
                <w:rFonts w:ascii="Bookman Old Style" w:hAnsi="Bookman Old Style" w:cs="Arial"/>
                <w:b/>
                <w:bCs/>
                <w:sz w:val="22"/>
                <w:szCs w:val="22"/>
                <w:lang w:val="es-CO" w:eastAsia="es-CO"/>
              </w:rPr>
              <w:t>2</w:t>
            </w:r>
            <w:r w:rsidR="0027750A">
              <w:rPr>
                <w:rFonts w:ascii="Bookman Old Style" w:hAnsi="Bookman Old Style" w:cs="Arial"/>
                <w:b/>
                <w:bCs/>
                <w:sz w:val="22"/>
                <w:szCs w:val="22"/>
                <w:lang w:val="es-CO" w:eastAsia="es-CO"/>
              </w:rPr>
              <w:t>1</w:t>
            </w:r>
            <w:r w:rsidRPr="00D36353">
              <w:rPr>
                <w:rFonts w:ascii="Bookman Old Style" w:hAnsi="Bookman Old Style" w:cs="Arial"/>
                <w:b/>
                <w:bCs/>
                <w:sz w:val="22"/>
                <w:szCs w:val="22"/>
                <w:lang w:val="es-CO" w:eastAsia="es-CO"/>
              </w:rPr>
              <w:t>)</w:t>
            </w:r>
          </w:p>
        </w:tc>
      </w:tr>
      <w:tr w:rsidR="00942CCB"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942CCB" w:rsidRPr="00D36353" w:rsidRDefault="00942CCB" w:rsidP="00942CCB">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50133836" w:rsidR="00942CCB" w:rsidRPr="00942CCB" w:rsidRDefault="0027750A" w:rsidP="00942CCB">
            <w:pPr>
              <w:ind w:left="0"/>
              <w:jc w:val="center"/>
              <w:rPr>
                <w:rFonts w:ascii="Bookman Old Style" w:hAnsi="Bookman Old Style" w:cs="Arial"/>
                <w:sz w:val="22"/>
                <w:szCs w:val="28"/>
                <w:lang w:val="es-CO" w:eastAsia="es-CO"/>
              </w:rPr>
            </w:pPr>
            <w:r>
              <w:rPr>
                <w:rFonts w:ascii="Bookman Old Style" w:hAnsi="Bookman Old Style" w:cs="Arial"/>
                <w:sz w:val="22"/>
                <w:szCs w:val="28"/>
              </w:rPr>
              <w:t>73</w:t>
            </w:r>
            <w:r w:rsidR="00942CCB" w:rsidRPr="00942CCB">
              <w:rPr>
                <w:rFonts w:ascii="Bookman Old Style" w:hAnsi="Bookman Old Style" w:cs="Arial"/>
                <w:sz w:val="22"/>
                <w:szCs w:val="28"/>
              </w:rPr>
              <w:t>,</w:t>
            </w:r>
            <w:r w:rsidR="0001742D">
              <w:rPr>
                <w:rFonts w:ascii="Bookman Old Style" w:hAnsi="Bookman Old Style" w:cs="Arial"/>
                <w:sz w:val="22"/>
                <w:szCs w:val="28"/>
              </w:rPr>
              <w:t>4</w:t>
            </w:r>
            <w:r>
              <w:rPr>
                <w:rFonts w:ascii="Bookman Old Style" w:hAnsi="Bookman Old Style" w:cs="Arial"/>
                <w:sz w:val="22"/>
                <w:szCs w:val="28"/>
              </w:rPr>
              <w:t>54</w:t>
            </w:r>
            <w:r w:rsidR="00942CCB" w:rsidRPr="00942CCB">
              <w:rPr>
                <w:rFonts w:ascii="Bookman Old Style" w:hAnsi="Bookman Old Style" w:cs="Arial"/>
                <w:sz w:val="22"/>
                <w:szCs w:val="28"/>
              </w:rPr>
              <w:t>,</w:t>
            </w:r>
            <w:r w:rsidR="00DE1234">
              <w:rPr>
                <w:rFonts w:ascii="Bookman Old Style" w:hAnsi="Bookman Old Style" w:cs="Arial"/>
                <w:sz w:val="22"/>
                <w:szCs w:val="28"/>
              </w:rPr>
              <w:t>829</w:t>
            </w:r>
          </w:p>
        </w:tc>
      </w:tr>
      <w:tr w:rsidR="00DE1234" w:rsidRPr="00D36353" w14:paraId="6D94068E"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42E1D500"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3D3332AC"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7E600A21"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6B5A4B01"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30D0733D"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2B98CF40"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3AB70987"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36DDA750"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4FB179DA"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6B48C026"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1EDF7BF7"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483B08AC"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6101897B"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1B1CFFE6"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1ED5105A"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0FAFA438"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4BD886BD"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262CAAEC"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77753334"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76DFA1E9"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658BFE8D"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6C584029"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1C419025"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3E802E25"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316C09E4"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57F1FD8D"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3C5C6187"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28B8FA42"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55C3431C"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101BF14D"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75400B13"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607E10D8"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5730ECF7"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5886CC39"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0B965D7F"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tr w:rsidR="00DE1234" w:rsidRPr="00D36353" w14:paraId="42E39337" w14:textId="77777777" w:rsidTr="00DE1234">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DE1234" w:rsidRPr="00D36353" w:rsidRDefault="00DE1234" w:rsidP="00DE1234">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2D080B79" w:rsidR="00DE1234" w:rsidRPr="00942CCB" w:rsidRDefault="00DE1234" w:rsidP="00DE1234">
            <w:pPr>
              <w:ind w:left="0"/>
              <w:jc w:val="center"/>
              <w:rPr>
                <w:rFonts w:ascii="Bookman Old Style" w:hAnsi="Bookman Old Style" w:cs="Arial"/>
                <w:sz w:val="22"/>
                <w:szCs w:val="28"/>
                <w:lang w:val="es-CO" w:eastAsia="es-CO"/>
              </w:rPr>
            </w:pPr>
            <w:r w:rsidRPr="00B726C7">
              <w:rPr>
                <w:rFonts w:ascii="Bookman Old Style" w:hAnsi="Bookman Old Style" w:cs="Arial"/>
                <w:sz w:val="22"/>
                <w:szCs w:val="28"/>
              </w:rPr>
              <w:t>73,454,829</w:t>
            </w:r>
          </w:p>
        </w:tc>
      </w:tr>
      <w:bookmarkEnd w:id="4"/>
    </w:tbl>
    <w:p w14:paraId="4294C45F" w14:textId="603E3AFD" w:rsidR="00056CFE" w:rsidRDefault="00056CFE"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8CC187" w:rsidR="00056CFE" w:rsidRDefault="00056CF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74A2D" w:rsidRPr="00666660" w14:paraId="06DFB7D7" w14:textId="77777777" w:rsidTr="00E51288">
        <w:trPr>
          <w:trHeight w:val="876"/>
          <w:jc w:val="center"/>
        </w:trPr>
        <w:tc>
          <w:tcPr>
            <w:tcW w:w="5184" w:type="dxa"/>
          </w:tcPr>
          <w:p w14:paraId="043E080E" w14:textId="373148BE" w:rsidR="00974A2D" w:rsidRDefault="00974A2D" w:rsidP="00974A2D">
            <w:pPr>
              <w:tabs>
                <w:tab w:val="left" w:pos="-720"/>
              </w:tabs>
              <w:suppressAutoHyphens/>
              <w:jc w:val="center"/>
              <w:rPr>
                <w:rFonts w:ascii="Bookman Old Style" w:hAnsi="Bookman Old Style"/>
                <w:b/>
              </w:rPr>
            </w:pPr>
            <w:r>
              <w:rPr>
                <w:rFonts w:ascii="Bookman Old Style" w:hAnsi="Bookman Old Style"/>
                <w:b/>
              </w:rPr>
              <w:t>CARLOS ADRI</w:t>
            </w:r>
            <w:r w:rsidR="004A16DD">
              <w:rPr>
                <w:rFonts w:ascii="Bookman Old Style" w:hAnsi="Bookman Old Style"/>
                <w:b/>
              </w:rPr>
              <w:t>Á</w:t>
            </w:r>
            <w:r>
              <w:rPr>
                <w:rFonts w:ascii="Bookman Old Style" w:hAnsi="Bookman Old Style"/>
                <w:b/>
              </w:rPr>
              <w:t>N CORREA FLOREZ</w:t>
            </w:r>
          </w:p>
          <w:p w14:paraId="5AC7A4AD" w14:textId="77777777" w:rsidR="00974A2D" w:rsidRDefault="00974A2D" w:rsidP="00974A2D">
            <w:pPr>
              <w:tabs>
                <w:tab w:val="left" w:pos="-720"/>
              </w:tabs>
              <w:suppressAutoHyphens/>
              <w:jc w:val="center"/>
              <w:rPr>
                <w:rFonts w:ascii="Bookman Old Style" w:hAnsi="Bookman Old Style"/>
              </w:rPr>
            </w:pPr>
            <w:r>
              <w:rPr>
                <w:rFonts w:ascii="Bookman Old Style" w:hAnsi="Bookman Old Style"/>
              </w:rPr>
              <w:t>Ministro de Minas y Energía (e)</w:t>
            </w:r>
          </w:p>
          <w:p w14:paraId="7B801A34" w14:textId="38056567" w:rsidR="00974A2D" w:rsidRPr="00BD0865" w:rsidRDefault="00974A2D" w:rsidP="00974A2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78A1D76C" w14:textId="77777777" w:rsidR="00974A2D" w:rsidRDefault="00974A2D" w:rsidP="00974A2D">
            <w:pPr>
              <w:tabs>
                <w:tab w:val="left" w:pos="-720"/>
              </w:tabs>
              <w:suppressAutoHyphens/>
              <w:ind w:left="0" w:right="66"/>
              <w:rPr>
                <w:rFonts w:ascii="Bookman Old Style" w:hAnsi="Bookman Old Style" w:cs="Arial"/>
                <w:b/>
              </w:rPr>
            </w:pPr>
            <w:r>
              <w:rPr>
                <w:rFonts w:ascii="Bookman Old Style" w:hAnsi="Bookman Old Style" w:cs="Arial"/>
                <w:b/>
              </w:rPr>
              <w:t>JOSÉ FERNANDO PRADA RÍOS</w:t>
            </w:r>
          </w:p>
          <w:p w14:paraId="7A721D6C" w14:textId="73D24E08" w:rsidR="00974A2D" w:rsidRPr="00666660" w:rsidRDefault="00974A2D" w:rsidP="00974A2D">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12AD" w14:textId="77777777" w:rsidR="00535D27" w:rsidRDefault="00535D27">
      <w:r>
        <w:separator/>
      </w:r>
    </w:p>
  </w:endnote>
  <w:endnote w:type="continuationSeparator" w:id="0">
    <w:p w14:paraId="11BDA433" w14:textId="77777777" w:rsidR="00535D27" w:rsidRDefault="00535D27">
      <w:r>
        <w:continuationSeparator/>
      </w:r>
    </w:p>
  </w:endnote>
  <w:endnote w:type="continuationNotice" w:id="1">
    <w:p w14:paraId="46602729" w14:textId="77777777" w:rsidR="00535D27" w:rsidRDefault="00535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0B77" w14:textId="77777777" w:rsidR="00535D27" w:rsidRDefault="00535D27">
      <w:r>
        <w:separator/>
      </w:r>
    </w:p>
  </w:footnote>
  <w:footnote w:type="continuationSeparator" w:id="0">
    <w:p w14:paraId="689EC9D7" w14:textId="77777777" w:rsidR="00535D27" w:rsidRDefault="00535D27">
      <w:r>
        <w:continuationSeparator/>
      </w:r>
    </w:p>
  </w:footnote>
  <w:footnote w:type="continuationNotice" w:id="1">
    <w:p w14:paraId="05D2DDCA" w14:textId="77777777" w:rsidR="00535D27" w:rsidRDefault="00535D27"/>
  </w:footnote>
  <w:footnote w:id="2">
    <w:p w14:paraId="572B8646" w14:textId="05BEB9D1" w:rsidR="00E35DB0" w:rsidRPr="00EA163F" w:rsidRDefault="00E35DB0" w:rsidP="00E35DB0">
      <w:pPr>
        <w:pStyle w:val="Textonotapie"/>
        <w:jc w:val="both"/>
      </w:pPr>
      <w:r>
        <w:rPr>
          <w:rStyle w:val="Refdenotaalpie"/>
        </w:rPr>
        <w:footnoteRef/>
      </w:r>
      <w:r>
        <w:t xml:space="preserve"> </w:t>
      </w:r>
      <w:r w:rsidRPr="003D14C2">
        <w:rPr>
          <w:rFonts w:ascii="Bookman Old Style" w:hAnsi="Bookman Old Style"/>
          <w:lang w:val="es-ES"/>
        </w:rPr>
        <w:t xml:space="preserve">Este valor fue ajustado por la CREG como resultado del análisis de la información presentada por </w:t>
      </w:r>
      <w:r w:rsidRPr="003D14C2">
        <w:rPr>
          <w:rFonts w:ascii="Bookman Old Style" w:hAnsi="Bookman Old Style" w:cs="Arial"/>
          <w:lang w:val="es-ES"/>
        </w:rPr>
        <w:t>INERGAS S.A.S. E.S.P., como consta en el Documento soporte CREG, que forma parte integral de esta Resolución.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296D0D7E"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r w:rsidR="00B40368" w:rsidRPr="00654384">
      <w:rPr>
        <w:rFonts w:ascii="Bookman Old Style" w:hAnsi="Bookman Old Style" w:cs="Arial"/>
        <w:b w:val="0"/>
        <w:sz w:val="22"/>
        <w:szCs w:val="22"/>
      </w:rPr>
      <w:t>No.</w:t>
    </w:r>
    <w:r w:rsidR="00B40368">
      <w:rPr>
        <w:rFonts w:ascii="Bookman Old Style" w:hAnsi="Bookman Old Style" w:cs="Arial"/>
        <w:b w:val="0"/>
        <w:sz w:val="22"/>
        <w:szCs w:val="22"/>
      </w:rPr>
      <w:t xml:space="preserve"> </w:t>
    </w:r>
    <w:r w:rsidR="00B40368" w:rsidRPr="00B40368">
      <w:rPr>
        <w:rFonts w:ascii="Bookman Old Style" w:hAnsi="Bookman Old Style" w:cs="Arial"/>
        <w:bCs/>
        <w:sz w:val="22"/>
        <w:szCs w:val="22"/>
        <w:u w:val="single"/>
      </w:rPr>
      <w:t>502 005</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B40368">
      <w:rPr>
        <w:rFonts w:ascii="Bookman Old Style" w:hAnsi="Bookman Old Style" w:cs="Arial"/>
        <w:b w:val="0"/>
        <w:sz w:val="22"/>
        <w:szCs w:val="22"/>
      </w:rPr>
      <w:t xml:space="preserve"> </w:t>
    </w:r>
    <w:r w:rsidR="00B40368" w:rsidRPr="00B40368">
      <w:rPr>
        <w:rFonts w:ascii="Bookman Old Style" w:hAnsi="Bookman Old Style" w:cs="Arial"/>
        <w:bCs/>
        <w:sz w:val="22"/>
        <w:szCs w:val="22"/>
        <w:u w:val="single"/>
      </w:rPr>
      <w:t>18 ENE. 2023</w:t>
    </w:r>
    <w:r w:rsidR="00B40368">
      <w:rPr>
        <w:rFonts w:ascii="Bookman Old Style" w:hAnsi="Bookman Old Style" w:cs="Arial"/>
        <w:b w:val="0"/>
        <w:sz w:val="22"/>
        <w:szCs w:val="22"/>
      </w:rPr>
      <w:t xml:space="preserve"> </w:t>
    </w:r>
    <w:r w:rsidR="00B40368">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0470B">
      <w:fldChar w:fldCharType="begin"/>
    </w:r>
    <w:r w:rsidR="0040470B">
      <w:instrText xml:space="preserve"> NUMPAGES  \* MERGEFORMAT </w:instrText>
    </w:r>
    <w:r w:rsidR="0040470B">
      <w:fldChar w:fldCharType="separate"/>
    </w:r>
    <w:r w:rsidRPr="00074A33">
      <w:rPr>
        <w:rFonts w:ascii="Bookman Old Style" w:hAnsi="Bookman Old Style" w:cs="Arial"/>
        <w:b w:val="0"/>
        <w:noProof/>
        <w:sz w:val="22"/>
        <w:szCs w:val="22"/>
      </w:rPr>
      <w:t>18</w:t>
    </w:r>
    <w:r w:rsidR="0040470B">
      <w:rPr>
        <w:rFonts w:ascii="Bookman Old Style" w:hAnsi="Bookman Old Style" w:cs="Arial"/>
        <w:b w:val="0"/>
        <w:noProof/>
        <w:sz w:val="22"/>
        <w:szCs w:val="22"/>
      </w:rPr>
      <w:fldChar w:fldCharType="end"/>
    </w:r>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A6A1"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E66D800" w14:textId="5D9FB86E" w:rsidR="00EF0A6D" w:rsidRDefault="004C51E4"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w:t>
    </w:r>
    <w:r>
      <w:rPr>
        <w:rFonts w:ascii="Bookman Old Style" w:hAnsi="Bookman Old Style" w:cs="Arial"/>
        <w:sz w:val="22"/>
        <w:szCs w:val="22"/>
        <w:lang w:val="es-ES_tradnl"/>
      </w:rPr>
      <w:t xml:space="preserve">de </w:t>
    </w:r>
    <w:r w:rsidR="00953B74" w:rsidRPr="00953B74">
      <w:rPr>
        <w:rFonts w:ascii="Bookman Old Style" w:hAnsi="Bookman Old Style" w:cs="Arial"/>
        <w:sz w:val="22"/>
        <w:szCs w:val="22"/>
        <w:lang w:val="es-ES_tradnl"/>
      </w:rPr>
      <w:t xml:space="preserve">Gas </w:t>
    </w:r>
    <w:r w:rsidR="006A5E88">
      <w:rPr>
        <w:rFonts w:ascii="Bookman Old Style" w:hAnsi="Bookman Old Style" w:cs="Arial"/>
        <w:sz w:val="22"/>
        <w:szCs w:val="22"/>
        <w:lang w:val="es-ES_tradnl"/>
      </w:rPr>
      <w:t>Licuado de Petróleo – GLP</w:t>
    </w:r>
    <w:r w:rsidR="00953B74" w:rsidRPr="00953B74">
      <w:rPr>
        <w:rFonts w:ascii="Bookman Old Style" w:hAnsi="Bookman Old Style" w:cs="Arial"/>
        <w:sz w:val="22"/>
        <w:szCs w:val="22"/>
        <w:lang w:val="es-ES_tradnl"/>
      </w:rPr>
      <w:t xml:space="preserve"> por redes de tubería para el mercado relevante</w:t>
    </w:r>
    <w:r w:rsidR="003B4F9B">
      <w:rPr>
        <w:rFonts w:ascii="Bookman Old Style" w:hAnsi="Bookman Old Style" w:cs="Arial"/>
        <w:sz w:val="22"/>
        <w:szCs w:val="22"/>
        <w:lang w:val="es-ES_tradnl"/>
      </w:rPr>
      <w:t xml:space="preserve"> especial</w:t>
    </w:r>
    <w:r w:rsidR="00953B74" w:rsidRPr="00953B74">
      <w:rPr>
        <w:rFonts w:ascii="Bookman Old Style" w:hAnsi="Bookman Old Style" w:cs="Arial"/>
        <w:sz w:val="22"/>
        <w:szCs w:val="22"/>
        <w:lang w:val="es-ES_tradnl"/>
      </w:rPr>
      <w:t xml:space="preserve"> conformado por l</w:t>
    </w:r>
    <w:r w:rsidR="00FB068C">
      <w:rPr>
        <w:rFonts w:ascii="Bookman Old Style" w:hAnsi="Bookman Old Style" w:cs="Arial"/>
        <w:sz w:val="22"/>
        <w:szCs w:val="22"/>
        <w:lang w:val="es-ES_tradnl"/>
      </w:rPr>
      <w:t>o</w:t>
    </w:r>
    <w:r w:rsidR="00953B74" w:rsidRPr="00953B74">
      <w:rPr>
        <w:rFonts w:ascii="Bookman Old Style" w:hAnsi="Bookman Old Style" w:cs="Arial"/>
        <w:sz w:val="22"/>
        <w:szCs w:val="22"/>
        <w:lang w:val="es-ES_tradnl"/>
      </w:rPr>
      <w:t xml:space="preserve">s </w:t>
    </w:r>
    <w:r w:rsidR="00FB068C">
      <w:rPr>
        <w:rFonts w:ascii="Bookman Old Style" w:hAnsi="Bookman Old Style" w:cs="Arial"/>
        <w:sz w:val="22"/>
        <w:szCs w:val="22"/>
        <w:lang w:val="es-ES_tradnl"/>
      </w:rPr>
      <w:t>centros poblados</w:t>
    </w:r>
    <w:r w:rsidR="00C67F2E">
      <w:rPr>
        <w:rFonts w:ascii="Bookman Old Style" w:hAnsi="Bookman Old Style" w:cs="Arial"/>
        <w:sz w:val="22"/>
        <w:szCs w:val="22"/>
        <w:lang w:val="es-ES_tradnl"/>
      </w:rPr>
      <w:t xml:space="preserve"> de</w:t>
    </w:r>
    <w:r w:rsidR="003B4F9B">
      <w:rPr>
        <w:rFonts w:ascii="Bookman Old Style" w:hAnsi="Bookman Old Style" w:cs="Arial"/>
        <w:sz w:val="22"/>
        <w:szCs w:val="22"/>
        <w:lang w:val="es-ES_tradnl"/>
      </w:rPr>
      <w:t xml:space="preserve"> </w:t>
    </w:r>
    <w:proofErr w:type="spellStart"/>
    <w:r w:rsidR="00D27B2D">
      <w:rPr>
        <w:rFonts w:ascii="Bookman Old Style" w:hAnsi="Bookman Old Style" w:cs="Arial"/>
        <w:sz w:val="22"/>
        <w:szCs w:val="22"/>
        <w:lang w:val="es-ES_tradnl"/>
      </w:rPr>
      <w:t>Chimbí</w:t>
    </w:r>
    <w:proofErr w:type="spellEnd"/>
    <w:r w:rsidR="00D27B2D">
      <w:rPr>
        <w:rFonts w:ascii="Bookman Old Style" w:hAnsi="Bookman Old Style" w:cs="Arial"/>
        <w:sz w:val="22"/>
        <w:szCs w:val="22"/>
        <w:lang w:val="es-ES_tradnl"/>
      </w:rPr>
      <w:t>, Bombote y La Cajita</w:t>
    </w:r>
    <w:r w:rsidR="00195DC2" w:rsidRPr="00195DC2">
      <w:rPr>
        <w:rFonts w:ascii="Bookman Old Style" w:hAnsi="Bookman Old Style" w:cs="Arial"/>
        <w:sz w:val="22"/>
        <w:szCs w:val="22"/>
        <w:lang w:val="es-ES_tradnl"/>
      </w:rPr>
      <w:t xml:space="preserve"> en el </w:t>
    </w:r>
    <w:r w:rsidR="00950517">
      <w:rPr>
        <w:rFonts w:ascii="Bookman Old Style" w:hAnsi="Bookman Old Style" w:cs="Arial"/>
        <w:sz w:val="22"/>
        <w:szCs w:val="22"/>
        <w:lang w:val="es-ES_tradnl"/>
      </w:rPr>
      <w:t>M</w:t>
    </w:r>
    <w:r w:rsidR="00195DC2" w:rsidRPr="00195DC2">
      <w:rPr>
        <w:rFonts w:ascii="Bookman Old Style" w:hAnsi="Bookman Old Style" w:cs="Arial"/>
        <w:sz w:val="22"/>
        <w:szCs w:val="22"/>
        <w:lang w:val="es-ES_tradnl"/>
      </w:rPr>
      <w:t xml:space="preserve">unicipio de </w:t>
    </w:r>
    <w:r w:rsidR="00F6461D">
      <w:rPr>
        <w:rFonts w:ascii="Bookman Old Style" w:hAnsi="Bookman Old Style" w:cs="Arial"/>
        <w:sz w:val="22"/>
        <w:szCs w:val="22"/>
        <w:lang w:val="es-ES_tradnl"/>
      </w:rPr>
      <w:t>M</w:t>
    </w:r>
    <w:r w:rsidR="00D27B2D">
      <w:rPr>
        <w:rFonts w:ascii="Bookman Old Style" w:hAnsi="Bookman Old Style" w:cs="Arial"/>
        <w:sz w:val="22"/>
        <w:szCs w:val="22"/>
        <w:lang w:val="es-ES_tradnl"/>
      </w:rPr>
      <w:t>elgar</w:t>
    </w:r>
    <w:r w:rsidR="00195DC2" w:rsidRPr="00195DC2">
      <w:rPr>
        <w:rFonts w:ascii="Bookman Old Style" w:hAnsi="Bookman Old Style" w:cs="Arial"/>
        <w:sz w:val="22"/>
        <w:szCs w:val="22"/>
        <w:lang w:val="es-ES_tradnl"/>
      </w:rPr>
      <w:t xml:space="preserve">, </w:t>
    </w:r>
    <w:r w:rsidR="00950517">
      <w:rPr>
        <w:rFonts w:ascii="Bookman Old Style" w:hAnsi="Bookman Old Style" w:cs="Arial"/>
        <w:sz w:val="22"/>
        <w:szCs w:val="22"/>
        <w:lang w:val="es-ES_tradnl"/>
      </w:rPr>
      <w:t>D</w:t>
    </w:r>
    <w:r w:rsidR="00195DC2" w:rsidRPr="00195DC2">
      <w:rPr>
        <w:rFonts w:ascii="Bookman Old Style" w:hAnsi="Bookman Old Style" w:cs="Arial"/>
        <w:sz w:val="22"/>
        <w:szCs w:val="22"/>
        <w:lang w:val="es-ES_tradnl"/>
      </w:rPr>
      <w:t xml:space="preserve">epartamento de </w:t>
    </w:r>
    <w:r w:rsidR="00D27B2D">
      <w:rPr>
        <w:rFonts w:ascii="Bookman Old Style" w:hAnsi="Bookman Old Style" w:cs="Arial"/>
        <w:sz w:val="22"/>
        <w:szCs w:val="22"/>
        <w:lang w:val="es-ES_tradnl"/>
      </w:rPr>
      <w:t>Tolima</w:t>
    </w:r>
    <w:r w:rsidR="00195DC2" w:rsidRPr="00195DC2">
      <w:rPr>
        <w:rFonts w:ascii="Bookman Old Style" w:hAnsi="Bookman Old Style" w:cs="Arial"/>
        <w:sz w:val="22"/>
        <w:szCs w:val="22"/>
        <w:lang w:val="es-ES_tradnl"/>
      </w:rPr>
      <w:t xml:space="preserve">, según solicitud tarifaria presentada por la empresa </w:t>
    </w:r>
    <w:r w:rsidR="00164612">
      <w:rPr>
        <w:rFonts w:ascii="Bookman Old Style" w:hAnsi="Bookman Old Style" w:cs="Arial"/>
        <w:lang w:val="es-ES_tradnl"/>
      </w:rPr>
      <w:t>INTERAMERICANA DE ENERGÍA Y</w:t>
    </w:r>
    <w:r w:rsidR="00164612" w:rsidRPr="00C2288A">
      <w:rPr>
        <w:rFonts w:ascii="Bookman Old Style" w:hAnsi="Bookman Old Style" w:cs="Arial"/>
        <w:lang w:val="es-ES_tradnl"/>
      </w:rPr>
      <w:t xml:space="preserve"> GAS</w:t>
    </w:r>
    <w:r w:rsidR="00164612">
      <w:rPr>
        <w:rFonts w:ascii="Bookman Old Style" w:hAnsi="Bookman Old Style" w:cs="Arial"/>
        <w:lang w:val="es-ES_tradnl"/>
      </w:rPr>
      <w:t xml:space="preserve"> – INERGAS</w:t>
    </w:r>
    <w:r w:rsidR="00164612" w:rsidRPr="00C2288A">
      <w:rPr>
        <w:rFonts w:ascii="Bookman Old Style" w:hAnsi="Bookman Old Style" w:cs="Arial"/>
        <w:lang w:val="es-ES_tradnl"/>
      </w:rPr>
      <w:t xml:space="preserve"> S.A.S. E.S.P.</w:t>
    </w:r>
  </w:p>
  <w:p w14:paraId="3E935677" w14:textId="0E64B821" w:rsidR="004C51E4" w:rsidRPr="001A5B34" w:rsidRDefault="00EF0A6D"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w:t>
    </w:r>
    <w:r w:rsidR="00DB315B">
      <w:rPr>
        <w:rFonts w:ascii="Bookman Old Style" w:hAnsi="Bookman Old Style" w:cs="Arial"/>
        <w:sz w:val="22"/>
        <w:szCs w:val="22"/>
        <w:lang w:val="es-ES_tradnl"/>
      </w:rPr>
      <w:t>______________</w:t>
    </w:r>
    <w:r w:rsidR="004C51E4" w:rsidRPr="001A5B34">
      <w:rPr>
        <w:rFonts w:ascii="Bookman Old Style" w:hAnsi="Bookman Old Style" w:cs="Arial"/>
        <w:sz w:val="22"/>
        <w:szCs w:val="22"/>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3B8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6E20FB"/>
    <w:multiLevelType w:val="hybridMultilevel"/>
    <w:tmpl w:val="C5361BEA"/>
    <w:lvl w:ilvl="0" w:tplc="232EEC76">
      <w:start w:val="1"/>
      <w:numFmt w:val="lowerRoman"/>
      <w:lvlText w:val="%1."/>
      <w:lvlJc w:val="right"/>
      <w:pPr>
        <w:ind w:left="720" w:hanging="360"/>
      </w:pPr>
      <w:rPr>
        <w:rFonts w:hint="default"/>
        <w:b w:val="0"/>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5"/>
  </w:num>
  <w:num w:numId="7" w16cid:durableId="154730913">
    <w:abstractNumId w:val="2"/>
  </w:num>
  <w:num w:numId="8" w16cid:durableId="1917012558">
    <w:abstractNumId w:val="1"/>
  </w:num>
  <w:num w:numId="9" w16cid:durableId="1460881634">
    <w:abstractNumId w:val="0"/>
  </w:num>
  <w:num w:numId="10" w16cid:durableId="1849560210">
    <w:abstractNumId w:val="7"/>
  </w:num>
  <w:num w:numId="11" w16cid:durableId="209219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8"/>
  </w:num>
  <w:num w:numId="13" w16cid:durableId="801191192">
    <w:abstractNumId w:val="4"/>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n-US"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CEC"/>
    <w:rsid w:val="000011BD"/>
    <w:rsid w:val="00002637"/>
    <w:rsid w:val="000029D1"/>
    <w:rsid w:val="00003A05"/>
    <w:rsid w:val="000045F9"/>
    <w:rsid w:val="000048CB"/>
    <w:rsid w:val="000050E4"/>
    <w:rsid w:val="00005D8F"/>
    <w:rsid w:val="0000678A"/>
    <w:rsid w:val="00006804"/>
    <w:rsid w:val="0000682F"/>
    <w:rsid w:val="00006AE2"/>
    <w:rsid w:val="000076A1"/>
    <w:rsid w:val="00007A7A"/>
    <w:rsid w:val="00007FB7"/>
    <w:rsid w:val="00010337"/>
    <w:rsid w:val="00010783"/>
    <w:rsid w:val="00010B8E"/>
    <w:rsid w:val="00010D37"/>
    <w:rsid w:val="00012259"/>
    <w:rsid w:val="000127D7"/>
    <w:rsid w:val="00014279"/>
    <w:rsid w:val="000146D0"/>
    <w:rsid w:val="0001472D"/>
    <w:rsid w:val="00014BE3"/>
    <w:rsid w:val="00014E2E"/>
    <w:rsid w:val="00016637"/>
    <w:rsid w:val="00016C18"/>
    <w:rsid w:val="0001742D"/>
    <w:rsid w:val="000175DD"/>
    <w:rsid w:val="0002011D"/>
    <w:rsid w:val="00020232"/>
    <w:rsid w:val="000211CD"/>
    <w:rsid w:val="00022275"/>
    <w:rsid w:val="00023734"/>
    <w:rsid w:val="00023FC2"/>
    <w:rsid w:val="00025383"/>
    <w:rsid w:val="0002621C"/>
    <w:rsid w:val="00026C28"/>
    <w:rsid w:val="00027434"/>
    <w:rsid w:val="000275B9"/>
    <w:rsid w:val="0002789F"/>
    <w:rsid w:val="0003128C"/>
    <w:rsid w:val="000314D1"/>
    <w:rsid w:val="0003161B"/>
    <w:rsid w:val="000316CB"/>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D43"/>
    <w:rsid w:val="00040EE6"/>
    <w:rsid w:val="00040F56"/>
    <w:rsid w:val="00042E40"/>
    <w:rsid w:val="00043131"/>
    <w:rsid w:val="0004655A"/>
    <w:rsid w:val="00046C55"/>
    <w:rsid w:val="00050211"/>
    <w:rsid w:val="00050F7F"/>
    <w:rsid w:val="00052396"/>
    <w:rsid w:val="00052A15"/>
    <w:rsid w:val="000534E0"/>
    <w:rsid w:val="000537E8"/>
    <w:rsid w:val="00053AD1"/>
    <w:rsid w:val="00053F4C"/>
    <w:rsid w:val="0005493F"/>
    <w:rsid w:val="00055B77"/>
    <w:rsid w:val="00055D14"/>
    <w:rsid w:val="00055DB0"/>
    <w:rsid w:val="00055ED2"/>
    <w:rsid w:val="000560B2"/>
    <w:rsid w:val="00056215"/>
    <w:rsid w:val="000564F2"/>
    <w:rsid w:val="00056CFE"/>
    <w:rsid w:val="000571E5"/>
    <w:rsid w:val="0005728B"/>
    <w:rsid w:val="00057400"/>
    <w:rsid w:val="00057595"/>
    <w:rsid w:val="00057654"/>
    <w:rsid w:val="00060254"/>
    <w:rsid w:val="00060D57"/>
    <w:rsid w:val="00061CE9"/>
    <w:rsid w:val="0006208A"/>
    <w:rsid w:val="0006287B"/>
    <w:rsid w:val="000633D7"/>
    <w:rsid w:val="00063645"/>
    <w:rsid w:val="00063657"/>
    <w:rsid w:val="00064C12"/>
    <w:rsid w:val="00065E14"/>
    <w:rsid w:val="000664AE"/>
    <w:rsid w:val="0006761B"/>
    <w:rsid w:val="000679CE"/>
    <w:rsid w:val="00067A66"/>
    <w:rsid w:val="00067DAE"/>
    <w:rsid w:val="000700EE"/>
    <w:rsid w:val="00071793"/>
    <w:rsid w:val="000719A3"/>
    <w:rsid w:val="00072A62"/>
    <w:rsid w:val="00072CB1"/>
    <w:rsid w:val="000738C6"/>
    <w:rsid w:val="00073DA2"/>
    <w:rsid w:val="00074154"/>
    <w:rsid w:val="0007438E"/>
    <w:rsid w:val="00074A33"/>
    <w:rsid w:val="00074E07"/>
    <w:rsid w:val="000753E0"/>
    <w:rsid w:val="00075F96"/>
    <w:rsid w:val="00076680"/>
    <w:rsid w:val="00076A1D"/>
    <w:rsid w:val="00076DF2"/>
    <w:rsid w:val="0007705D"/>
    <w:rsid w:val="00077305"/>
    <w:rsid w:val="0007780C"/>
    <w:rsid w:val="00077A0F"/>
    <w:rsid w:val="00077ED8"/>
    <w:rsid w:val="0008073E"/>
    <w:rsid w:val="00081016"/>
    <w:rsid w:val="00082816"/>
    <w:rsid w:val="00082B86"/>
    <w:rsid w:val="00083261"/>
    <w:rsid w:val="00083D4B"/>
    <w:rsid w:val="0008576F"/>
    <w:rsid w:val="000860F9"/>
    <w:rsid w:val="0008686F"/>
    <w:rsid w:val="00087274"/>
    <w:rsid w:val="000873E1"/>
    <w:rsid w:val="0008746A"/>
    <w:rsid w:val="0009160F"/>
    <w:rsid w:val="00091CDB"/>
    <w:rsid w:val="00091F23"/>
    <w:rsid w:val="00092171"/>
    <w:rsid w:val="00092250"/>
    <w:rsid w:val="0009253D"/>
    <w:rsid w:val="00092624"/>
    <w:rsid w:val="000929BA"/>
    <w:rsid w:val="00092A24"/>
    <w:rsid w:val="000932C8"/>
    <w:rsid w:val="00093F01"/>
    <w:rsid w:val="00093F91"/>
    <w:rsid w:val="0009403F"/>
    <w:rsid w:val="0009462D"/>
    <w:rsid w:val="000953F3"/>
    <w:rsid w:val="00095539"/>
    <w:rsid w:val="00095775"/>
    <w:rsid w:val="00096E1F"/>
    <w:rsid w:val="000A0717"/>
    <w:rsid w:val="000A19AC"/>
    <w:rsid w:val="000A1BD0"/>
    <w:rsid w:val="000A3172"/>
    <w:rsid w:val="000A3FDC"/>
    <w:rsid w:val="000A4571"/>
    <w:rsid w:val="000A4757"/>
    <w:rsid w:val="000A5719"/>
    <w:rsid w:val="000A5A11"/>
    <w:rsid w:val="000A603C"/>
    <w:rsid w:val="000A64BA"/>
    <w:rsid w:val="000A6BE5"/>
    <w:rsid w:val="000A7381"/>
    <w:rsid w:val="000A7E74"/>
    <w:rsid w:val="000B02BC"/>
    <w:rsid w:val="000B03C2"/>
    <w:rsid w:val="000B06F7"/>
    <w:rsid w:val="000B12B6"/>
    <w:rsid w:val="000B17F7"/>
    <w:rsid w:val="000B1B19"/>
    <w:rsid w:val="000B1E40"/>
    <w:rsid w:val="000B1F1D"/>
    <w:rsid w:val="000B1F5E"/>
    <w:rsid w:val="000B2345"/>
    <w:rsid w:val="000B2CF0"/>
    <w:rsid w:val="000B3AAB"/>
    <w:rsid w:val="000B3C00"/>
    <w:rsid w:val="000B3C29"/>
    <w:rsid w:val="000B4904"/>
    <w:rsid w:val="000B5CD1"/>
    <w:rsid w:val="000B6582"/>
    <w:rsid w:val="000B667A"/>
    <w:rsid w:val="000B71EB"/>
    <w:rsid w:val="000C052D"/>
    <w:rsid w:val="000C103C"/>
    <w:rsid w:val="000C1134"/>
    <w:rsid w:val="000C1E0E"/>
    <w:rsid w:val="000C3239"/>
    <w:rsid w:val="000C35A3"/>
    <w:rsid w:val="000C3801"/>
    <w:rsid w:val="000C3A8C"/>
    <w:rsid w:val="000C40FD"/>
    <w:rsid w:val="000C4768"/>
    <w:rsid w:val="000C750F"/>
    <w:rsid w:val="000C75DA"/>
    <w:rsid w:val="000D0EE3"/>
    <w:rsid w:val="000D1308"/>
    <w:rsid w:val="000D26F8"/>
    <w:rsid w:val="000D299D"/>
    <w:rsid w:val="000D2F29"/>
    <w:rsid w:val="000D2FF3"/>
    <w:rsid w:val="000D329B"/>
    <w:rsid w:val="000D3571"/>
    <w:rsid w:val="000D3AAC"/>
    <w:rsid w:val="000D3B52"/>
    <w:rsid w:val="000D45A2"/>
    <w:rsid w:val="000D53C8"/>
    <w:rsid w:val="000D5E85"/>
    <w:rsid w:val="000D6D55"/>
    <w:rsid w:val="000E01B8"/>
    <w:rsid w:val="000E0C0F"/>
    <w:rsid w:val="000E2037"/>
    <w:rsid w:val="000E282F"/>
    <w:rsid w:val="000E4000"/>
    <w:rsid w:val="000E41E3"/>
    <w:rsid w:val="000E47A1"/>
    <w:rsid w:val="000E589E"/>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BCD"/>
    <w:rsid w:val="000F603B"/>
    <w:rsid w:val="000F6DE7"/>
    <w:rsid w:val="000F70CB"/>
    <w:rsid w:val="000F7A63"/>
    <w:rsid w:val="0010055F"/>
    <w:rsid w:val="00101A42"/>
    <w:rsid w:val="00101B41"/>
    <w:rsid w:val="00103092"/>
    <w:rsid w:val="00103396"/>
    <w:rsid w:val="00103ADF"/>
    <w:rsid w:val="00104971"/>
    <w:rsid w:val="00104A91"/>
    <w:rsid w:val="00105372"/>
    <w:rsid w:val="0010575B"/>
    <w:rsid w:val="001066D2"/>
    <w:rsid w:val="00106F63"/>
    <w:rsid w:val="0010707E"/>
    <w:rsid w:val="001072B9"/>
    <w:rsid w:val="001074BA"/>
    <w:rsid w:val="00107DF6"/>
    <w:rsid w:val="00110B58"/>
    <w:rsid w:val="001112C5"/>
    <w:rsid w:val="001114E3"/>
    <w:rsid w:val="00111542"/>
    <w:rsid w:val="0011285B"/>
    <w:rsid w:val="00112AEA"/>
    <w:rsid w:val="00112D11"/>
    <w:rsid w:val="00113128"/>
    <w:rsid w:val="0011341F"/>
    <w:rsid w:val="00113949"/>
    <w:rsid w:val="001139FA"/>
    <w:rsid w:val="00113EC5"/>
    <w:rsid w:val="0011783F"/>
    <w:rsid w:val="00117B62"/>
    <w:rsid w:val="001202B9"/>
    <w:rsid w:val="00120B9F"/>
    <w:rsid w:val="00120EBD"/>
    <w:rsid w:val="001212AA"/>
    <w:rsid w:val="001216BC"/>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2526"/>
    <w:rsid w:val="001331B3"/>
    <w:rsid w:val="001344D9"/>
    <w:rsid w:val="00134B8E"/>
    <w:rsid w:val="00135116"/>
    <w:rsid w:val="00135B34"/>
    <w:rsid w:val="00136872"/>
    <w:rsid w:val="001368E5"/>
    <w:rsid w:val="001376A7"/>
    <w:rsid w:val="00137D89"/>
    <w:rsid w:val="0014017F"/>
    <w:rsid w:val="00140275"/>
    <w:rsid w:val="00140321"/>
    <w:rsid w:val="001405C6"/>
    <w:rsid w:val="0014069D"/>
    <w:rsid w:val="00141013"/>
    <w:rsid w:val="00142DB3"/>
    <w:rsid w:val="00143228"/>
    <w:rsid w:val="001432BF"/>
    <w:rsid w:val="0014397D"/>
    <w:rsid w:val="00144CEA"/>
    <w:rsid w:val="001454C3"/>
    <w:rsid w:val="00145E12"/>
    <w:rsid w:val="0014654A"/>
    <w:rsid w:val="001465D3"/>
    <w:rsid w:val="00146A9D"/>
    <w:rsid w:val="00146C85"/>
    <w:rsid w:val="00147B56"/>
    <w:rsid w:val="00147D61"/>
    <w:rsid w:val="001504DB"/>
    <w:rsid w:val="001511BF"/>
    <w:rsid w:val="0015489E"/>
    <w:rsid w:val="00154D61"/>
    <w:rsid w:val="00154FAB"/>
    <w:rsid w:val="00155603"/>
    <w:rsid w:val="001558B8"/>
    <w:rsid w:val="00155EEB"/>
    <w:rsid w:val="00156382"/>
    <w:rsid w:val="00156E4C"/>
    <w:rsid w:val="00157EAF"/>
    <w:rsid w:val="00160B5E"/>
    <w:rsid w:val="0016110D"/>
    <w:rsid w:val="0016190B"/>
    <w:rsid w:val="001619D0"/>
    <w:rsid w:val="00163CA1"/>
    <w:rsid w:val="00164612"/>
    <w:rsid w:val="00164CD3"/>
    <w:rsid w:val="00165FD2"/>
    <w:rsid w:val="0016699F"/>
    <w:rsid w:val="0016730C"/>
    <w:rsid w:val="00167398"/>
    <w:rsid w:val="00171D08"/>
    <w:rsid w:val="00171D40"/>
    <w:rsid w:val="00172927"/>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C09"/>
    <w:rsid w:val="00183F10"/>
    <w:rsid w:val="0018402B"/>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39D"/>
    <w:rsid w:val="001954E9"/>
    <w:rsid w:val="00195992"/>
    <w:rsid w:val="00195DC2"/>
    <w:rsid w:val="00195E5B"/>
    <w:rsid w:val="00195EC1"/>
    <w:rsid w:val="001969CE"/>
    <w:rsid w:val="00196EFA"/>
    <w:rsid w:val="00197120"/>
    <w:rsid w:val="001976C6"/>
    <w:rsid w:val="00197B08"/>
    <w:rsid w:val="001A1180"/>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783"/>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45"/>
    <w:rsid w:val="001E4C60"/>
    <w:rsid w:val="001E4F2E"/>
    <w:rsid w:val="001E5164"/>
    <w:rsid w:val="001E5601"/>
    <w:rsid w:val="001E738F"/>
    <w:rsid w:val="001F1AE4"/>
    <w:rsid w:val="001F2709"/>
    <w:rsid w:val="001F2B89"/>
    <w:rsid w:val="001F2BD1"/>
    <w:rsid w:val="001F2D36"/>
    <w:rsid w:val="001F3765"/>
    <w:rsid w:val="001F4AC3"/>
    <w:rsid w:val="001F640A"/>
    <w:rsid w:val="001F6809"/>
    <w:rsid w:val="001F7298"/>
    <w:rsid w:val="001F7AF4"/>
    <w:rsid w:val="001F7E08"/>
    <w:rsid w:val="00200D10"/>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135"/>
    <w:rsid w:val="0021474C"/>
    <w:rsid w:val="00214F04"/>
    <w:rsid w:val="00215B3E"/>
    <w:rsid w:val="00215CF5"/>
    <w:rsid w:val="00217223"/>
    <w:rsid w:val="00217335"/>
    <w:rsid w:val="002174A2"/>
    <w:rsid w:val="00217670"/>
    <w:rsid w:val="00217844"/>
    <w:rsid w:val="00217C1B"/>
    <w:rsid w:val="002209C0"/>
    <w:rsid w:val="0022155F"/>
    <w:rsid w:val="002217C7"/>
    <w:rsid w:val="00221F55"/>
    <w:rsid w:val="002223A2"/>
    <w:rsid w:val="00223B33"/>
    <w:rsid w:val="0022433C"/>
    <w:rsid w:val="00224C43"/>
    <w:rsid w:val="00224CD9"/>
    <w:rsid w:val="00225231"/>
    <w:rsid w:val="00225238"/>
    <w:rsid w:val="0022544F"/>
    <w:rsid w:val="00226ECF"/>
    <w:rsid w:val="002271C4"/>
    <w:rsid w:val="002300AF"/>
    <w:rsid w:val="00230611"/>
    <w:rsid w:val="00231F80"/>
    <w:rsid w:val="00232DD5"/>
    <w:rsid w:val="0023337A"/>
    <w:rsid w:val="00233AAF"/>
    <w:rsid w:val="002360C2"/>
    <w:rsid w:val="00236B09"/>
    <w:rsid w:val="00236B26"/>
    <w:rsid w:val="00236ECE"/>
    <w:rsid w:val="0023701C"/>
    <w:rsid w:val="00237A3D"/>
    <w:rsid w:val="00237FDF"/>
    <w:rsid w:val="002403B4"/>
    <w:rsid w:val="00240455"/>
    <w:rsid w:val="00241181"/>
    <w:rsid w:val="00241399"/>
    <w:rsid w:val="0024232D"/>
    <w:rsid w:val="0024290F"/>
    <w:rsid w:val="00243556"/>
    <w:rsid w:val="00243DE3"/>
    <w:rsid w:val="00243E8F"/>
    <w:rsid w:val="002442D8"/>
    <w:rsid w:val="00244322"/>
    <w:rsid w:val="00244B12"/>
    <w:rsid w:val="00244BF2"/>
    <w:rsid w:val="00244F20"/>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50FE"/>
    <w:rsid w:val="00256121"/>
    <w:rsid w:val="00256E7D"/>
    <w:rsid w:val="00256EF5"/>
    <w:rsid w:val="00256FF6"/>
    <w:rsid w:val="00257288"/>
    <w:rsid w:val="00260569"/>
    <w:rsid w:val="002606F0"/>
    <w:rsid w:val="00260D1C"/>
    <w:rsid w:val="002610B2"/>
    <w:rsid w:val="00261BF8"/>
    <w:rsid w:val="00261E20"/>
    <w:rsid w:val="00262040"/>
    <w:rsid w:val="0026368C"/>
    <w:rsid w:val="00263F40"/>
    <w:rsid w:val="0026413A"/>
    <w:rsid w:val="0026623A"/>
    <w:rsid w:val="002668B5"/>
    <w:rsid w:val="00266CD6"/>
    <w:rsid w:val="00266F72"/>
    <w:rsid w:val="00267B3A"/>
    <w:rsid w:val="0027139C"/>
    <w:rsid w:val="002715FC"/>
    <w:rsid w:val="00271E24"/>
    <w:rsid w:val="0027226A"/>
    <w:rsid w:val="0027242C"/>
    <w:rsid w:val="00272DE4"/>
    <w:rsid w:val="002730EF"/>
    <w:rsid w:val="00273301"/>
    <w:rsid w:val="0027346B"/>
    <w:rsid w:val="00273C2C"/>
    <w:rsid w:val="00273F6E"/>
    <w:rsid w:val="00274246"/>
    <w:rsid w:val="0027453A"/>
    <w:rsid w:val="00274885"/>
    <w:rsid w:val="0027551E"/>
    <w:rsid w:val="00275533"/>
    <w:rsid w:val="00275744"/>
    <w:rsid w:val="0027595D"/>
    <w:rsid w:val="00275BAD"/>
    <w:rsid w:val="00275DAB"/>
    <w:rsid w:val="00275FCE"/>
    <w:rsid w:val="0027665D"/>
    <w:rsid w:val="002772BD"/>
    <w:rsid w:val="0027750A"/>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4E98"/>
    <w:rsid w:val="00295885"/>
    <w:rsid w:val="002967DB"/>
    <w:rsid w:val="00297099"/>
    <w:rsid w:val="00297A92"/>
    <w:rsid w:val="002A0292"/>
    <w:rsid w:val="002A12EA"/>
    <w:rsid w:val="002A1B8F"/>
    <w:rsid w:val="002A234D"/>
    <w:rsid w:val="002A27DD"/>
    <w:rsid w:val="002A345B"/>
    <w:rsid w:val="002A4E96"/>
    <w:rsid w:val="002A606F"/>
    <w:rsid w:val="002A6ABB"/>
    <w:rsid w:val="002A6EC8"/>
    <w:rsid w:val="002A71E9"/>
    <w:rsid w:val="002A782A"/>
    <w:rsid w:val="002A7E6E"/>
    <w:rsid w:val="002B0CB5"/>
    <w:rsid w:val="002B11E2"/>
    <w:rsid w:val="002B1B36"/>
    <w:rsid w:val="002B1D0B"/>
    <w:rsid w:val="002B22FD"/>
    <w:rsid w:val="002B24B8"/>
    <w:rsid w:val="002B28F7"/>
    <w:rsid w:val="002B34EB"/>
    <w:rsid w:val="002B41EC"/>
    <w:rsid w:val="002B5BB1"/>
    <w:rsid w:val="002B6C3A"/>
    <w:rsid w:val="002B7ADC"/>
    <w:rsid w:val="002B7B87"/>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37D"/>
    <w:rsid w:val="002D4510"/>
    <w:rsid w:val="002D5633"/>
    <w:rsid w:val="002D574B"/>
    <w:rsid w:val="002D6B88"/>
    <w:rsid w:val="002D747B"/>
    <w:rsid w:val="002E0C2C"/>
    <w:rsid w:val="002E25D3"/>
    <w:rsid w:val="002E41C0"/>
    <w:rsid w:val="002E4304"/>
    <w:rsid w:val="002E4959"/>
    <w:rsid w:val="002E4DC3"/>
    <w:rsid w:val="002E582F"/>
    <w:rsid w:val="002E5905"/>
    <w:rsid w:val="002E597A"/>
    <w:rsid w:val="002E5B9D"/>
    <w:rsid w:val="002E6F42"/>
    <w:rsid w:val="002E7264"/>
    <w:rsid w:val="002F0734"/>
    <w:rsid w:val="002F0CC9"/>
    <w:rsid w:val="002F245B"/>
    <w:rsid w:val="002F24EA"/>
    <w:rsid w:val="002F2CD9"/>
    <w:rsid w:val="002F30E3"/>
    <w:rsid w:val="002F3A87"/>
    <w:rsid w:val="002F46E7"/>
    <w:rsid w:val="002F521B"/>
    <w:rsid w:val="002F5D62"/>
    <w:rsid w:val="002F5E3D"/>
    <w:rsid w:val="002F6394"/>
    <w:rsid w:val="002F64D0"/>
    <w:rsid w:val="002F6C5F"/>
    <w:rsid w:val="002F73E4"/>
    <w:rsid w:val="002F7A85"/>
    <w:rsid w:val="002F7BC3"/>
    <w:rsid w:val="00300063"/>
    <w:rsid w:val="00300C58"/>
    <w:rsid w:val="00300DA5"/>
    <w:rsid w:val="00302AF5"/>
    <w:rsid w:val="003030F5"/>
    <w:rsid w:val="00303396"/>
    <w:rsid w:val="003034E2"/>
    <w:rsid w:val="00303C3C"/>
    <w:rsid w:val="00304DB9"/>
    <w:rsid w:val="00306BF8"/>
    <w:rsid w:val="00306D7B"/>
    <w:rsid w:val="003101DA"/>
    <w:rsid w:val="00310331"/>
    <w:rsid w:val="003106A1"/>
    <w:rsid w:val="0031070D"/>
    <w:rsid w:val="00312369"/>
    <w:rsid w:val="00312433"/>
    <w:rsid w:val="0031290F"/>
    <w:rsid w:val="00312F2D"/>
    <w:rsid w:val="00313430"/>
    <w:rsid w:val="003137EB"/>
    <w:rsid w:val="00313D49"/>
    <w:rsid w:val="00313E86"/>
    <w:rsid w:val="00314693"/>
    <w:rsid w:val="00314757"/>
    <w:rsid w:val="003161AB"/>
    <w:rsid w:val="00316D76"/>
    <w:rsid w:val="00317451"/>
    <w:rsid w:val="00317D1D"/>
    <w:rsid w:val="00317E61"/>
    <w:rsid w:val="00320809"/>
    <w:rsid w:val="00320A00"/>
    <w:rsid w:val="00320B79"/>
    <w:rsid w:val="00320F50"/>
    <w:rsid w:val="0032106A"/>
    <w:rsid w:val="003211CE"/>
    <w:rsid w:val="003216FD"/>
    <w:rsid w:val="00321766"/>
    <w:rsid w:val="00321E6C"/>
    <w:rsid w:val="00322D30"/>
    <w:rsid w:val="003258AB"/>
    <w:rsid w:val="00326082"/>
    <w:rsid w:val="0032669A"/>
    <w:rsid w:val="00327766"/>
    <w:rsid w:val="00327D22"/>
    <w:rsid w:val="00327DAC"/>
    <w:rsid w:val="00327FC7"/>
    <w:rsid w:val="003306EB"/>
    <w:rsid w:val="0033099C"/>
    <w:rsid w:val="003314FD"/>
    <w:rsid w:val="0033191F"/>
    <w:rsid w:val="00331CF1"/>
    <w:rsid w:val="00331EB0"/>
    <w:rsid w:val="003324B8"/>
    <w:rsid w:val="00332EE0"/>
    <w:rsid w:val="00333109"/>
    <w:rsid w:val="00333396"/>
    <w:rsid w:val="00334168"/>
    <w:rsid w:val="00341E8F"/>
    <w:rsid w:val="00342831"/>
    <w:rsid w:val="00342DE0"/>
    <w:rsid w:val="003430F9"/>
    <w:rsid w:val="00345FA9"/>
    <w:rsid w:val="003464E2"/>
    <w:rsid w:val="00346E50"/>
    <w:rsid w:val="003512C6"/>
    <w:rsid w:val="003518A4"/>
    <w:rsid w:val="00351C25"/>
    <w:rsid w:val="003523B6"/>
    <w:rsid w:val="00352AAE"/>
    <w:rsid w:val="003532CC"/>
    <w:rsid w:val="0035403A"/>
    <w:rsid w:val="0035448C"/>
    <w:rsid w:val="00354CE5"/>
    <w:rsid w:val="00354EB0"/>
    <w:rsid w:val="00355285"/>
    <w:rsid w:val="00356C1B"/>
    <w:rsid w:val="00357DAB"/>
    <w:rsid w:val="003609E9"/>
    <w:rsid w:val="00360ADB"/>
    <w:rsid w:val="00360C4E"/>
    <w:rsid w:val="00361664"/>
    <w:rsid w:val="003624B0"/>
    <w:rsid w:val="00362C7D"/>
    <w:rsid w:val="0036394B"/>
    <w:rsid w:val="00363D86"/>
    <w:rsid w:val="0036486F"/>
    <w:rsid w:val="00364E6F"/>
    <w:rsid w:val="00364E90"/>
    <w:rsid w:val="0036558D"/>
    <w:rsid w:val="00365ABA"/>
    <w:rsid w:val="00367295"/>
    <w:rsid w:val="0036751E"/>
    <w:rsid w:val="00367F57"/>
    <w:rsid w:val="003700B5"/>
    <w:rsid w:val="003709B5"/>
    <w:rsid w:val="00372506"/>
    <w:rsid w:val="00373019"/>
    <w:rsid w:val="003734BE"/>
    <w:rsid w:val="00373B08"/>
    <w:rsid w:val="00373B71"/>
    <w:rsid w:val="003742C4"/>
    <w:rsid w:val="0037468F"/>
    <w:rsid w:val="00374A95"/>
    <w:rsid w:val="003759C2"/>
    <w:rsid w:val="0037622C"/>
    <w:rsid w:val="0037626E"/>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43C4"/>
    <w:rsid w:val="00394B66"/>
    <w:rsid w:val="00394C4B"/>
    <w:rsid w:val="00394CDE"/>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3A2"/>
    <w:rsid w:val="003A65DA"/>
    <w:rsid w:val="003A71FD"/>
    <w:rsid w:val="003A722D"/>
    <w:rsid w:val="003A7891"/>
    <w:rsid w:val="003A789A"/>
    <w:rsid w:val="003A7E3C"/>
    <w:rsid w:val="003B0605"/>
    <w:rsid w:val="003B10B9"/>
    <w:rsid w:val="003B183E"/>
    <w:rsid w:val="003B3A1A"/>
    <w:rsid w:val="003B46A0"/>
    <w:rsid w:val="003B48A4"/>
    <w:rsid w:val="003B4967"/>
    <w:rsid w:val="003B4F9B"/>
    <w:rsid w:val="003B5489"/>
    <w:rsid w:val="003B5608"/>
    <w:rsid w:val="003B5C95"/>
    <w:rsid w:val="003B65CC"/>
    <w:rsid w:val="003B674E"/>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1B9"/>
    <w:rsid w:val="003C4CE4"/>
    <w:rsid w:val="003C53D8"/>
    <w:rsid w:val="003C5D63"/>
    <w:rsid w:val="003C6B91"/>
    <w:rsid w:val="003C7080"/>
    <w:rsid w:val="003C7783"/>
    <w:rsid w:val="003C77F3"/>
    <w:rsid w:val="003D076C"/>
    <w:rsid w:val="003D0972"/>
    <w:rsid w:val="003D0F43"/>
    <w:rsid w:val="003D13E5"/>
    <w:rsid w:val="003D14C2"/>
    <w:rsid w:val="003D21D5"/>
    <w:rsid w:val="003D2E75"/>
    <w:rsid w:val="003D3597"/>
    <w:rsid w:val="003D3CB8"/>
    <w:rsid w:val="003D42FC"/>
    <w:rsid w:val="003D4DDE"/>
    <w:rsid w:val="003D5459"/>
    <w:rsid w:val="003D5E6D"/>
    <w:rsid w:val="003D5E91"/>
    <w:rsid w:val="003D740F"/>
    <w:rsid w:val="003E0379"/>
    <w:rsid w:val="003E048C"/>
    <w:rsid w:val="003E0F9C"/>
    <w:rsid w:val="003E11CD"/>
    <w:rsid w:val="003E2B23"/>
    <w:rsid w:val="003E2FE2"/>
    <w:rsid w:val="003E37E3"/>
    <w:rsid w:val="003E47B9"/>
    <w:rsid w:val="003E49AC"/>
    <w:rsid w:val="003E5A28"/>
    <w:rsid w:val="003E5F3A"/>
    <w:rsid w:val="003E7718"/>
    <w:rsid w:val="003E78B5"/>
    <w:rsid w:val="003F0076"/>
    <w:rsid w:val="003F07D1"/>
    <w:rsid w:val="003F0E65"/>
    <w:rsid w:val="003F1B88"/>
    <w:rsid w:val="003F1DAE"/>
    <w:rsid w:val="003F2794"/>
    <w:rsid w:val="003F2CCD"/>
    <w:rsid w:val="003F2D4F"/>
    <w:rsid w:val="003F2EDD"/>
    <w:rsid w:val="003F30F4"/>
    <w:rsid w:val="003F3F58"/>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70B"/>
    <w:rsid w:val="00404DA1"/>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7D7"/>
    <w:rsid w:val="00415BAB"/>
    <w:rsid w:val="00415EBB"/>
    <w:rsid w:val="00415ED2"/>
    <w:rsid w:val="00415FAD"/>
    <w:rsid w:val="004166EB"/>
    <w:rsid w:val="00416B74"/>
    <w:rsid w:val="0042068C"/>
    <w:rsid w:val="00420EC8"/>
    <w:rsid w:val="0042141F"/>
    <w:rsid w:val="004229E7"/>
    <w:rsid w:val="004229F1"/>
    <w:rsid w:val="00423E5C"/>
    <w:rsid w:val="004248D0"/>
    <w:rsid w:val="00424F38"/>
    <w:rsid w:val="004260E0"/>
    <w:rsid w:val="00426523"/>
    <w:rsid w:val="004266B9"/>
    <w:rsid w:val="0042690C"/>
    <w:rsid w:val="00426A4C"/>
    <w:rsid w:val="00427943"/>
    <w:rsid w:val="00430182"/>
    <w:rsid w:val="00430453"/>
    <w:rsid w:val="00430FE8"/>
    <w:rsid w:val="0043168B"/>
    <w:rsid w:val="00431A8E"/>
    <w:rsid w:val="00434027"/>
    <w:rsid w:val="00434391"/>
    <w:rsid w:val="004355FC"/>
    <w:rsid w:val="00435826"/>
    <w:rsid w:val="00436CBA"/>
    <w:rsid w:val="00436F3F"/>
    <w:rsid w:val="0044048C"/>
    <w:rsid w:val="00440CF2"/>
    <w:rsid w:val="00441C4E"/>
    <w:rsid w:val="00442762"/>
    <w:rsid w:val="00442FA4"/>
    <w:rsid w:val="00443D9A"/>
    <w:rsid w:val="00445A33"/>
    <w:rsid w:val="00445DD5"/>
    <w:rsid w:val="004460A6"/>
    <w:rsid w:val="00446BC9"/>
    <w:rsid w:val="00447CFB"/>
    <w:rsid w:val="0045025B"/>
    <w:rsid w:val="0045040D"/>
    <w:rsid w:val="004505D7"/>
    <w:rsid w:val="00450B0A"/>
    <w:rsid w:val="00452CD6"/>
    <w:rsid w:val="00452F36"/>
    <w:rsid w:val="0045358A"/>
    <w:rsid w:val="004537E4"/>
    <w:rsid w:val="004551B3"/>
    <w:rsid w:val="00456169"/>
    <w:rsid w:val="00456B3B"/>
    <w:rsid w:val="00456F63"/>
    <w:rsid w:val="004607D8"/>
    <w:rsid w:val="00460916"/>
    <w:rsid w:val="00460B64"/>
    <w:rsid w:val="00461242"/>
    <w:rsid w:val="0046164F"/>
    <w:rsid w:val="0046176B"/>
    <w:rsid w:val="00461986"/>
    <w:rsid w:val="00461DC6"/>
    <w:rsid w:val="00461F44"/>
    <w:rsid w:val="004622FC"/>
    <w:rsid w:val="0046259D"/>
    <w:rsid w:val="00463197"/>
    <w:rsid w:val="00463575"/>
    <w:rsid w:val="00463F18"/>
    <w:rsid w:val="004656CD"/>
    <w:rsid w:val="00465D6A"/>
    <w:rsid w:val="00465F5E"/>
    <w:rsid w:val="004670F9"/>
    <w:rsid w:val="00467202"/>
    <w:rsid w:val="004672AD"/>
    <w:rsid w:val="00467408"/>
    <w:rsid w:val="0046783C"/>
    <w:rsid w:val="0047111B"/>
    <w:rsid w:val="0047122B"/>
    <w:rsid w:val="00471385"/>
    <w:rsid w:val="00471792"/>
    <w:rsid w:val="00471CF4"/>
    <w:rsid w:val="004732CA"/>
    <w:rsid w:val="00473772"/>
    <w:rsid w:val="004739C3"/>
    <w:rsid w:val="00473AC2"/>
    <w:rsid w:val="00473B7A"/>
    <w:rsid w:val="004749CE"/>
    <w:rsid w:val="00475325"/>
    <w:rsid w:val="004756EF"/>
    <w:rsid w:val="004763D9"/>
    <w:rsid w:val="0047664D"/>
    <w:rsid w:val="00476C91"/>
    <w:rsid w:val="00476EFF"/>
    <w:rsid w:val="00476F15"/>
    <w:rsid w:val="004778BC"/>
    <w:rsid w:val="0048012B"/>
    <w:rsid w:val="00480217"/>
    <w:rsid w:val="00480A33"/>
    <w:rsid w:val="00480EF2"/>
    <w:rsid w:val="00480F76"/>
    <w:rsid w:val="00481CD4"/>
    <w:rsid w:val="00481F9A"/>
    <w:rsid w:val="004836D5"/>
    <w:rsid w:val="00483D9E"/>
    <w:rsid w:val="004841D4"/>
    <w:rsid w:val="00484304"/>
    <w:rsid w:val="0048533B"/>
    <w:rsid w:val="00485413"/>
    <w:rsid w:val="0048663D"/>
    <w:rsid w:val="004872CE"/>
    <w:rsid w:val="004926C2"/>
    <w:rsid w:val="00493655"/>
    <w:rsid w:val="00494396"/>
    <w:rsid w:val="00495A52"/>
    <w:rsid w:val="004960E9"/>
    <w:rsid w:val="0049624D"/>
    <w:rsid w:val="00496F1E"/>
    <w:rsid w:val="004970EE"/>
    <w:rsid w:val="0049712E"/>
    <w:rsid w:val="004973C2"/>
    <w:rsid w:val="004A003F"/>
    <w:rsid w:val="004A0540"/>
    <w:rsid w:val="004A16DD"/>
    <w:rsid w:val="004A2D06"/>
    <w:rsid w:val="004A2E88"/>
    <w:rsid w:val="004A354F"/>
    <w:rsid w:val="004A44ED"/>
    <w:rsid w:val="004A4961"/>
    <w:rsid w:val="004A4B98"/>
    <w:rsid w:val="004A4E3A"/>
    <w:rsid w:val="004A5305"/>
    <w:rsid w:val="004A59F9"/>
    <w:rsid w:val="004A5E41"/>
    <w:rsid w:val="004A6280"/>
    <w:rsid w:val="004A67A1"/>
    <w:rsid w:val="004A7222"/>
    <w:rsid w:val="004A7D90"/>
    <w:rsid w:val="004B0DA7"/>
    <w:rsid w:val="004B13E7"/>
    <w:rsid w:val="004B1840"/>
    <w:rsid w:val="004B27BD"/>
    <w:rsid w:val="004B29CE"/>
    <w:rsid w:val="004B2E9D"/>
    <w:rsid w:val="004B2FF4"/>
    <w:rsid w:val="004B3597"/>
    <w:rsid w:val="004B3A3C"/>
    <w:rsid w:val="004B4393"/>
    <w:rsid w:val="004B460E"/>
    <w:rsid w:val="004B4EBC"/>
    <w:rsid w:val="004B4F83"/>
    <w:rsid w:val="004B594B"/>
    <w:rsid w:val="004B6045"/>
    <w:rsid w:val="004B60D4"/>
    <w:rsid w:val="004B6734"/>
    <w:rsid w:val="004C1A9C"/>
    <w:rsid w:val="004C1C08"/>
    <w:rsid w:val="004C3AAC"/>
    <w:rsid w:val="004C3CDD"/>
    <w:rsid w:val="004C4E22"/>
    <w:rsid w:val="004C4E6C"/>
    <w:rsid w:val="004C51E4"/>
    <w:rsid w:val="004C5945"/>
    <w:rsid w:val="004C5CC1"/>
    <w:rsid w:val="004C6927"/>
    <w:rsid w:val="004C6974"/>
    <w:rsid w:val="004D09E9"/>
    <w:rsid w:val="004D0A99"/>
    <w:rsid w:val="004D0BC0"/>
    <w:rsid w:val="004D0C51"/>
    <w:rsid w:val="004D18C8"/>
    <w:rsid w:val="004D19FA"/>
    <w:rsid w:val="004D1C4D"/>
    <w:rsid w:val="004D2FD2"/>
    <w:rsid w:val="004D43AE"/>
    <w:rsid w:val="004D4B4A"/>
    <w:rsid w:val="004D4E70"/>
    <w:rsid w:val="004D5158"/>
    <w:rsid w:val="004D5674"/>
    <w:rsid w:val="004D5736"/>
    <w:rsid w:val="004D60F3"/>
    <w:rsid w:val="004D69C7"/>
    <w:rsid w:val="004D6EB8"/>
    <w:rsid w:val="004D7020"/>
    <w:rsid w:val="004D7634"/>
    <w:rsid w:val="004D77B5"/>
    <w:rsid w:val="004D7D3F"/>
    <w:rsid w:val="004E07AB"/>
    <w:rsid w:val="004E08E3"/>
    <w:rsid w:val="004E1E32"/>
    <w:rsid w:val="004E1EB0"/>
    <w:rsid w:val="004E228B"/>
    <w:rsid w:val="004E24C5"/>
    <w:rsid w:val="004E2802"/>
    <w:rsid w:val="004E45FB"/>
    <w:rsid w:val="004E46B6"/>
    <w:rsid w:val="004E69D2"/>
    <w:rsid w:val="004E74C7"/>
    <w:rsid w:val="004E7622"/>
    <w:rsid w:val="004F08BE"/>
    <w:rsid w:val="004F0C1A"/>
    <w:rsid w:val="004F3023"/>
    <w:rsid w:val="004F371F"/>
    <w:rsid w:val="004F6250"/>
    <w:rsid w:val="004F64E3"/>
    <w:rsid w:val="004F6760"/>
    <w:rsid w:val="004F6A8A"/>
    <w:rsid w:val="004F6F0D"/>
    <w:rsid w:val="004F7369"/>
    <w:rsid w:val="004F759A"/>
    <w:rsid w:val="0050015E"/>
    <w:rsid w:val="00501260"/>
    <w:rsid w:val="005016AB"/>
    <w:rsid w:val="00502428"/>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16CA"/>
    <w:rsid w:val="00512114"/>
    <w:rsid w:val="005123D0"/>
    <w:rsid w:val="005134B2"/>
    <w:rsid w:val="005139BB"/>
    <w:rsid w:val="00513B60"/>
    <w:rsid w:val="0051422E"/>
    <w:rsid w:val="00514A4C"/>
    <w:rsid w:val="0051505B"/>
    <w:rsid w:val="00515932"/>
    <w:rsid w:val="00515F50"/>
    <w:rsid w:val="00516B5D"/>
    <w:rsid w:val="00516BF7"/>
    <w:rsid w:val="00517B13"/>
    <w:rsid w:val="00517E37"/>
    <w:rsid w:val="0052046F"/>
    <w:rsid w:val="0052141A"/>
    <w:rsid w:val="0052185B"/>
    <w:rsid w:val="00521FB0"/>
    <w:rsid w:val="005230B1"/>
    <w:rsid w:val="00523E4D"/>
    <w:rsid w:val="00524272"/>
    <w:rsid w:val="00524A69"/>
    <w:rsid w:val="00524DB4"/>
    <w:rsid w:val="00525BDE"/>
    <w:rsid w:val="00525E47"/>
    <w:rsid w:val="005267F8"/>
    <w:rsid w:val="0052727A"/>
    <w:rsid w:val="00527C4C"/>
    <w:rsid w:val="005300D3"/>
    <w:rsid w:val="00530810"/>
    <w:rsid w:val="00530D1B"/>
    <w:rsid w:val="00530E2E"/>
    <w:rsid w:val="00530F35"/>
    <w:rsid w:val="00531253"/>
    <w:rsid w:val="0053212E"/>
    <w:rsid w:val="00532229"/>
    <w:rsid w:val="00532751"/>
    <w:rsid w:val="005329AC"/>
    <w:rsid w:val="00532B0C"/>
    <w:rsid w:val="00532E50"/>
    <w:rsid w:val="005337F8"/>
    <w:rsid w:val="00533D7C"/>
    <w:rsid w:val="005345C7"/>
    <w:rsid w:val="00534810"/>
    <w:rsid w:val="00534A89"/>
    <w:rsid w:val="00535B16"/>
    <w:rsid w:val="00535D27"/>
    <w:rsid w:val="00535E91"/>
    <w:rsid w:val="00536323"/>
    <w:rsid w:val="00536D82"/>
    <w:rsid w:val="005376A6"/>
    <w:rsid w:val="00537AA5"/>
    <w:rsid w:val="00537DDE"/>
    <w:rsid w:val="0054050B"/>
    <w:rsid w:val="00541722"/>
    <w:rsid w:val="00541FD6"/>
    <w:rsid w:val="00542B81"/>
    <w:rsid w:val="0054370B"/>
    <w:rsid w:val="0054409D"/>
    <w:rsid w:val="0054477B"/>
    <w:rsid w:val="00544B53"/>
    <w:rsid w:val="00544F58"/>
    <w:rsid w:val="00544F82"/>
    <w:rsid w:val="005459E0"/>
    <w:rsid w:val="005472C1"/>
    <w:rsid w:val="00547FA4"/>
    <w:rsid w:val="005516A0"/>
    <w:rsid w:val="00551C7E"/>
    <w:rsid w:val="00551DD6"/>
    <w:rsid w:val="005544E8"/>
    <w:rsid w:val="00554523"/>
    <w:rsid w:val="00554FFF"/>
    <w:rsid w:val="00555672"/>
    <w:rsid w:val="005561EF"/>
    <w:rsid w:val="00556D15"/>
    <w:rsid w:val="005575BF"/>
    <w:rsid w:val="005578A5"/>
    <w:rsid w:val="00560229"/>
    <w:rsid w:val="00560A7E"/>
    <w:rsid w:val="00560B56"/>
    <w:rsid w:val="00560DA2"/>
    <w:rsid w:val="005623A7"/>
    <w:rsid w:val="00562C01"/>
    <w:rsid w:val="00562E64"/>
    <w:rsid w:val="005635D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CA5"/>
    <w:rsid w:val="00575330"/>
    <w:rsid w:val="00575B76"/>
    <w:rsid w:val="00575C6F"/>
    <w:rsid w:val="00576ADC"/>
    <w:rsid w:val="00577072"/>
    <w:rsid w:val="0057740E"/>
    <w:rsid w:val="00580A04"/>
    <w:rsid w:val="00580A27"/>
    <w:rsid w:val="005813D7"/>
    <w:rsid w:val="00581897"/>
    <w:rsid w:val="0058216A"/>
    <w:rsid w:val="00582461"/>
    <w:rsid w:val="005838FE"/>
    <w:rsid w:val="0058440D"/>
    <w:rsid w:val="0058479F"/>
    <w:rsid w:val="005848AA"/>
    <w:rsid w:val="00585590"/>
    <w:rsid w:val="00586977"/>
    <w:rsid w:val="005873FD"/>
    <w:rsid w:val="005878CC"/>
    <w:rsid w:val="00590E65"/>
    <w:rsid w:val="00591693"/>
    <w:rsid w:val="005921D3"/>
    <w:rsid w:val="00592E26"/>
    <w:rsid w:val="00592E8C"/>
    <w:rsid w:val="0059325B"/>
    <w:rsid w:val="005935F7"/>
    <w:rsid w:val="00593C4F"/>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74F"/>
    <w:rsid w:val="005A3EA7"/>
    <w:rsid w:val="005A3FBF"/>
    <w:rsid w:val="005A4407"/>
    <w:rsid w:val="005A4DC9"/>
    <w:rsid w:val="005A504A"/>
    <w:rsid w:val="005A55ED"/>
    <w:rsid w:val="005A57D8"/>
    <w:rsid w:val="005A59EF"/>
    <w:rsid w:val="005A5A44"/>
    <w:rsid w:val="005A60DF"/>
    <w:rsid w:val="005A7595"/>
    <w:rsid w:val="005A7D14"/>
    <w:rsid w:val="005A7E89"/>
    <w:rsid w:val="005B0111"/>
    <w:rsid w:val="005B06B4"/>
    <w:rsid w:val="005B0E71"/>
    <w:rsid w:val="005B1223"/>
    <w:rsid w:val="005B1B2E"/>
    <w:rsid w:val="005B2DED"/>
    <w:rsid w:val="005B33F8"/>
    <w:rsid w:val="005B3AE7"/>
    <w:rsid w:val="005B3B81"/>
    <w:rsid w:val="005B4979"/>
    <w:rsid w:val="005B4C96"/>
    <w:rsid w:val="005B4CC4"/>
    <w:rsid w:val="005B4D41"/>
    <w:rsid w:val="005B5991"/>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5458"/>
    <w:rsid w:val="005D6567"/>
    <w:rsid w:val="005D68C3"/>
    <w:rsid w:val="005D71B4"/>
    <w:rsid w:val="005D7696"/>
    <w:rsid w:val="005D77A0"/>
    <w:rsid w:val="005D7E02"/>
    <w:rsid w:val="005E035F"/>
    <w:rsid w:val="005E0EEB"/>
    <w:rsid w:val="005E1DF1"/>
    <w:rsid w:val="005E260A"/>
    <w:rsid w:val="005E448B"/>
    <w:rsid w:val="005E44A9"/>
    <w:rsid w:val="005E66BA"/>
    <w:rsid w:val="005E6E20"/>
    <w:rsid w:val="005E783F"/>
    <w:rsid w:val="005E79CF"/>
    <w:rsid w:val="005F0217"/>
    <w:rsid w:val="005F04C9"/>
    <w:rsid w:val="005F07F9"/>
    <w:rsid w:val="005F0FED"/>
    <w:rsid w:val="005F171F"/>
    <w:rsid w:val="005F2A2E"/>
    <w:rsid w:val="005F30B6"/>
    <w:rsid w:val="005F343B"/>
    <w:rsid w:val="005F4163"/>
    <w:rsid w:val="005F43A5"/>
    <w:rsid w:val="005F4633"/>
    <w:rsid w:val="005F4CF2"/>
    <w:rsid w:val="005F5BC9"/>
    <w:rsid w:val="005F5C6A"/>
    <w:rsid w:val="005F5F07"/>
    <w:rsid w:val="005F6DCF"/>
    <w:rsid w:val="005F6F41"/>
    <w:rsid w:val="005F7255"/>
    <w:rsid w:val="005F7505"/>
    <w:rsid w:val="00600248"/>
    <w:rsid w:val="006002C7"/>
    <w:rsid w:val="006005E4"/>
    <w:rsid w:val="006015D6"/>
    <w:rsid w:val="0060161A"/>
    <w:rsid w:val="00601C5F"/>
    <w:rsid w:val="006029DA"/>
    <w:rsid w:val="00602DA1"/>
    <w:rsid w:val="00605F60"/>
    <w:rsid w:val="0060662B"/>
    <w:rsid w:val="00606679"/>
    <w:rsid w:val="00607270"/>
    <w:rsid w:val="0061008F"/>
    <w:rsid w:val="00611AFF"/>
    <w:rsid w:val="00611C6C"/>
    <w:rsid w:val="00611D32"/>
    <w:rsid w:val="00611D6C"/>
    <w:rsid w:val="00612218"/>
    <w:rsid w:val="006147B3"/>
    <w:rsid w:val="00614BF3"/>
    <w:rsid w:val="006156F2"/>
    <w:rsid w:val="00615872"/>
    <w:rsid w:val="00615B0A"/>
    <w:rsid w:val="0061682D"/>
    <w:rsid w:val="00616E57"/>
    <w:rsid w:val="00617118"/>
    <w:rsid w:val="00617481"/>
    <w:rsid w:val="00617A8C"/>
    <w:rsid w:val="00617B38"/>
    <w:rsid w:val="00621590"/>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0A66"/>
    <w:rsid w:val="00631401"/>
    <w:rsid w:val="00631676"/>
    <w:rsid w:val="0063192B"/>
    <w:rsid w:val="00631E8F"/>
    <w:rsid w:val="006328A4"/>
    <w:rsid w:val="00633738"/>
    <w:rsid w:val="00633B0C"/>
    <w:rsid w:val="00633EDB"/>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1A58"/>
    <w:rsid w:val="00653865"/>
    <w:rsid w:val="00653AC6"/>
    <w:rsid w:val="00654384"/>
    <w:rsid w:val="00654413"/>
    <w:rsid w:val="00654A8D"/>
    <w:rsid w:val="006556BA"/>
    <w:rsid w:val="00655B6A"/>
    <w:rsid w:val="00655B87"/>
    <w:rsid w:val="00655F73"/>
    <w:rsid w:val="00656686"/>
    <w:rsid w:val="00657146"/>
    <w:rsid w:val="00657886"/>
    <w:rsid w:val="00657D18"/>
    <w:rsid w:val="00657DE1"/>
    <w:rsid w:val="00660228"/>
    <w:rsid w:val="006605E7"/>
    <w:rsid w:val="00660F54"/>
    <w:rsid w:val="00661773"/>
    <w:rsid w:val="00661A9F"/>
    <w:rsid w:val="00661BDB"/>
    <w:rsid w:val="00662340"/>
    <w:rsid w:val="00662B20"/>
    <w:rsid w:val="0066321B"/>
    <w:rsid w:val="006637E6"/>
    <w:rsid w:val="00663C8E"/>
    <w:rsid w:val="00663D4F"/>
    <w:rsid w:val="00664516"/>
    <w:rsid w:val="00665241"/>
    <w:rsid w:val="006656B6"/>
    <w:rsid w:val="0066646A"/>
    <w:rsid w:val="0066652C"/>
    <w:rsid w:val="0066706B"/>
    <w:rsid w:val="00667220"/>
    <w:rsid w:val="006672F7"/>
    <w:rsid w:val="006675CD"/>
    <w:rsid w:val="00667C82"/>
    <w:rsid w:val="00670583"/>
    <w:rsid w:val="00670686"/>
    <w:rsid w:val="00670CF7"/>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58A"/>
    <w:rsid w:val="0068499C"/>
    <w:rsid w:val="00684B67"/>
    <w:rsid w:val="00684C67"/>
    <w:rsid w:val="00684D9B"/>
    <w:rsid w:val="0068645C"/>
    <w:rsid w:val="00687EF6"/>
    <w:rsid w:val="00691ADD"/>
    <w:rsid w:val="00691D2C"/>
    <w:rsid w:val="006922CB"/>
    <w:rsid w:val="00692739"/>
    <w:rsid w:val="00692AD7"/>
    <w:rsid w:val="00692D20"/>
    <w:rsid w:val="00693766"/>
    <w:rsid w:val="0069448E"/>
    <w:rsid w:val="0069629E"/>
    <w:rsid w:val="006965D3"/>
    <w:rsid w:val="0069698A"/>
    <w:rsid w:val="00697556"/>
    <w:rsid w:val="0069757F"/>
    <w:rsid w:val="00697E77"/>
    <w:rsid w:val="00697FD0"/>
    <w:rsid w:val="006A01FE"/>
    <w:rsid w:val="006A154F"/>
    <w:rsid w:val="006A161A"/>
    <w:rsid w:val="006A1C3B"/>
    <w:rsid w:val="006A253D"/>
    <w:rsid w:val="006A2B97"/>
    <w:rsid w:val="006A3295"/>
    <w:rsid w:val="006A3CA3"/>
    <w:rsid w:val="006A4E34"/>
    <w:rsid w:val="006A5307"/>
    <w:rsid w:val="006A5E88"/>
    <w:rsid w:val="006A5EA0"/>
    <w:rsid w:val="006A5F25"/>
    <w:rsid w:val="006A6363"/>
    <w:rsid w:val="006A69D0"/>
    <w:rsid w:val="006A6AC8"/>
    <w:rsid w:val="006A715F"/>
    <w:rsid w:val="006A787D"/>
    <w:rsid w:val="006A7E8C"/>
    <w:rsid w:val="006B04D6"/>
    <w:rsid w:val="006B1C64"/>
    <w:rsid w:val="006B1FB2"/>
    <w:rsid w:val="006B2572"/>
    <w:rsid w:val="006B29AD"/>
    <w:rsid w:val="006B3017"/>
    <w:rsid w:val="006B381F"/>
    <w:rsid w:val="006B3CBF"/>
    <w:rsid w:val="006B3F46"/>
    <w:rsid w:val="006B4647"/>
    <w:rsid w:val="006B4C0B"/>
    <w:rsid w:val="006B4C2B"/>
    <w:rsid w:val="006B4CF0"/>
    <w:rsid w:val="006B5916"/>
    <w:rsid w:val="006B5D87"/>
    <w:rsid w:val="006B5FB5"/>
    <w:rsid w:val="006B60D3"/>
    <w:rsid w:val="006B6D47"/>
    <w:rsid w:val="006B78B8"/>
    <w:rsid w:val="006C0210"/>
    <w:rsid w:val="006C0B56"/>
    <w:rsid w:val="006C2525"/>
    <w:rsid w:val="006C2738"/>
    <w:rsid w:val="006C2ED8"/>
    <w:rsid w:val="006C2F36"/>
    <w:rsid w:val="006C2F55"/>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192"/>
    <w:rsid w:val="006D34CD"/>
    <w:rsid w:val="006D38E0"/>
    <w:rsid w:val="006D3B63"/>
    <w:rsid w:val="006D4F2E"/>
    <w:rsid w:val="006D4F84"/>
    <w:rsid w:val="006D5DF9"/>
    <w:rsid w:val="006D6067"/>
    <w:rsid w:val="006D63C8"/>
    <w:rsid w:val="006D6A85"/>
    <w:rsid w:val="006D6D9A"/>
    <w:rsid w:val="006D79D7"/>
    <w:rsid w:val="006E0C64"/>
    <w:rsid w:val="006E1C54"/>
    <w:rsid w:val="006E2265"/>
    <w:rsid w:val="006E2A04"/>
    <w:rsid w:val="006E329A"/>
    <w:rsid w:val="006E3361"/>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4C06"/>
    <w:rsid w:val="006F5797"/>
    <w:rsid w:val="006F5B60"/>
    <w:rsid w:val="006F5BE3"/>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FB4"/>
    <w:rsid w:val="00705269"/>
    <w:rsid w:val="00705277"/>
    <w:rsid w:val="00705730"/>
    <w:rsid w:val="00705AB8"/>
    <w:rsid w:val="00705BE4"/>
    <w:rsid w:val="00705F31"/>
    <w:rsid w:val="00706D65"/>
    <w:rsid w:val="00706F13"/>
    <w:rsid w:val="007072E8"/>
    <w:rsid w:val="00707B29"/>
    <w:rsid w:val="00707D58"/>
    <w:rsid w:val="007103FB"/>
    <w:rsid w:val="007119BC"/>
    <w:rsid w:val="007119ED"/>
    <w:rsid w:val="00711BF4"/>
    <w:rsid w:val="00712670"/>
    <w:rsid w:val="00715488"/>
    <w:rsid w:val="00715F1C"/>
    <w:rsid w:val="00716053"/>
    <w:rsid w:val="0071618D"/>
    <w:rsid w:val="00716374"/>
    <w:rsid w:val="0071648B"/>
    <w:rsid w:val="00716545"/>
    <w:rsid w:val="00716EFC"/>
    <w:rsid w:val="00717135"/>
    <w:rsid w:val="007213C9"/>
    <w:rsid w:val="00721DB0"/>
    <w:rsid w:val="00722090"/>
    <w:rsid w:val="007223B7"/>
    <w:rsid w:val="00722464"/>
    <w:rsid w:val="007225F6"/>
    <w:rsid w:val="007233D4"/>
    <w:rsid w:val="0072341A"/>
    <w:rsid w:val="007234A9"/>
    <w:rsid w:val="007237B6"/>
    <w:rsid w:val="00724191"/>
    <w:rsid w:val="0072430E"/>
    <w:rsid w:val="00724AE1"/>
    <w:rsid w:val="00725E1D"/>
    <w:rsid w:val="00725FA4"/>
    <w:rsid w:val="00726C0C"/>
    <w:rsid w:val="00726EB7"/>
    <w:rsid w:val="0072746C"/>
    <w:rsid w:val="007277E1"/>
    <w:rsid w:val="00727944"/>
    <w:rsid w:val="0073055C"/>
    <w:rsid w:val="00730825"/>
    <w:rsid w:val="0073086C"/>
    <w:rsid w:val="00730C9E"/>
    <w:rsid w:val="00730FFB"/>
    <w:rsid w:val="007315E6"/>
    <w:rsid w:val="00731F31"/>
    <w:rsid w:val="00732179"/>
    <w:rsid w:val="007322DC"/>
    <w:rsid w:val="00732A40"/>
    <w:rsid w:val="00733121"/>
    <w:rsid w:val="007331B2"/>
    <w:rsid w:val="00733551"/>
    <w:rsid w:val="00733BED"/>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51155"/>
    <w:rsid w:val="00751879"/>
    <w:rsid w:val="0075298A"/>
    <w:rsid w:val="00752A24"/>
    <w:rsid w:val="00753E58"/>
    <w:rsid w:val="00753EE3"/>
    <w:rsid w:val="00754BEC"/>
    <w:rsid w:val="00755165"/>
    <w:rsid w:val="00756295"/>
    <w:rsid w:val="007571E8"/>
    <w:rsid w:val="00757365"/>
    <w:rsid w:val="00757908"/>
    <w:rsid w:val="00757E52"/>
    <w:rsid w:val="00757F03"/>
    <w:rsid w:val="007609E3"/>
    <w:rsid w:val="007613E6"/>
    <w:rsid w:val="00761659"/>
    <w:rsid w:val="00762289"/>
    <w:rsid w:val="0076247A"/>
    <w:rsid w:val="00762BAC"/>
    <w:rsid w:val="007640C9"/>
    <w:rsid w:val="0076581E"/>
    <w:rsid w:val="00767414"/>
    <w:rsid w:val="00767540"/>
    <w:rsid w:val="00767B58"/>
    <w:rsid w:val="007704E4"/>
    <w:rsid w:val="00770818"/>
    <w:rsid w:val="00771723"/>
    <w:rsid w:val="007722A5"/>
    <w:rsid w:val="00772669"/>
    <w:rsid w:val="00772807"/>
    <w:rsid w:val="00772AD2"/>
    <w:rsid w:val="00772DA8"/>
    <w:rsid w:val="00773BA2"/>
    <w:rsid w:val="007744A5"/>
    <w:rsid w:val="007758E8"/>
    <w:rsid w:val="00775964"/>
    <w:rsid w:val="007765FE"/>
    <w:rsid w:val="007814D0"/>
    <w:rsid w:val="0078249C"/>
    <w:rsid w:val="007842C3"/>
    <w:rsid w:val="007843F9"/>
    <w:rsid w:val="00784B67"/>
    <w:rsid w:val="00787487"/>
    <w:rsid w:val="00787580"/>
    <w:rsid w:val="0078760A"/>
    <w:rsid w:val="007879AF"/>
    <w:rsid w:val="00787FC1"/>
    <w:rsid w:val="00791072"/>
    <w:rsid w:val="007929BB"/>
    <w:rsid w:val="00793E29"/>
    <w:rsid w:val="00793F3E"/>
    <w:rsid w:val="00794DF0"/>
    <w:rsid w:val="00795585"/>
    <w:rsid w:val="00795BFB"/>
    <w:rsid w:val="0079614C"/>
    <w:rsid w:val="007962AD"/>
    <w:rsid w:val="00797044"/>
    <w:rsid w:val="00797093"/>
    <w:rsid w:val="00797368"/>
    <w:rsid w:val="0079741B"/>
    <w:rsid w:val="00797582"/>
    <w:rsid w:val="007A0BBA"/>
    <w:rsid w:val="007A0E9F"/>
    <w:rsid w:val="007A25C5"/>
    <w:rsid w:val="007A375E"/>
    <w:rsid w:val="007A5482"/>
    <w:rsid w:val="007A687C"/>
    <w:rsid w:val="007A6D69"/>
    <w:rsid w:val="007A6ED7"/>
    <w:rsid w:val="007A77AA"/>
    <w:rsid w:val="007B0D3E"/>
    <w:rsid w:val="007B1342"/>
    <w:rsid w:val="007B1E34"/>
    <w:rsid w:val="007B2760"/>
    <w:rsid w:val="007B3764"/>
    <w:rsid w:val="007B3BA8"/>
    <w:rsid w:val="007B4F9F"/>
    <w:rsid w:val="007B6E55"/>
    <w:rsid w:val="007B7A53"/>
    <w:rsid w:val="007C1D04"/>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2F0"/>
    <w:rsid w:val="007D44E9"/>
    <w:rsid w:val="007D467F"/>
    <w:rsid w:val="007D4A2B"/>
    <w:rsid w:val="007D512F"/>
    <w:rsid w:val="007D6341"/>
    <w:rsid w:val="007D6BA1"/>
    <w:rsid w:val="007D768A"/>
    <w:rsid w:val="007E06F9"/>
    <w:rsid w:val="007E0A6B"/>
    <w:rsid w:val="007E0F83"/>
    <w:rsid w:val="007E1F80"/>
    <w:rsid w:val="007E3348"/>
    <w:rsid w:val="007E39A6"/>
    <w:rsid w:val="007E3CC3"/>
    <w:rsid w:val="007E43AE"/>
    <w:rsid w:val="007E44F9"/>
    <w:rsid w:val="007E5E96"/>
    <w:rsid w:val="007E5FA5"/>
    <w:rsid w:val="007E6693"/>
    <w:rsid w:val="007E6F0A"/>
    <w:rsid w:val="007F0032"/>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5553"/>
    <w:rsid w:val="00805F76"/>
    <w:rsid w:val="00806C01"/>
    <w:rsid w:val="008072DF"/>
    <w:rsid w:val="00807469"/>
    <w:rsid w:val="00810378"/>
    <w:rsid w:val="00810B1E"/>
    <w:rsid w:val="008111A1"/>
    <w:rsid w:val="008112E8"/>
    <w:rsid w:val="0081130B"/>
    <w:rsid w:val="0081331D"/>
    <w:rsid w:val="008148CC"/>
    <w:rsid w:val="00814EBD"/>
    <w:rsid w:val="008150E7"/>
    <w:rsid w:val="00815434"/>
    <w:rsid w:val="008154CD"/>
    <w:rsid w:val="008158EC"/>
    <w:rsid w:val="00816102"/>
    <w:rsid w:val="008165E3"/>
    <w:rsid w:val="008173AB"/>
    <w:rsid w:val="008176D6"/>
    <w:rsid w:val="008211A4"/>
    <w:rsid w:val="008218E8"/>
    <w:rsid w:val="00822882"/>
    <w:rsid w:val="00822BAE"/>
    <w:rsid w:val="0082302B"/>
    <w:rsid w:val="00823994"/>
    <w:rsid w:val="00823A07"/>
    <w:rsid w:val="00826208"/>
    <w:rsid w:val="00827924"/>
    <w:rsid w:val="00827978"/>
    <w:rsid w:val="00830359"/>
    <w:rsid w:val="008305A9"/>
    <w:rsid w:val="00831285"/>
    <w:rsid w:val="00831558"/>
    <w:rsid w:val="00831A1E"/>
    <w:rsid w:val="00831F9C"/>
    <w:rsid w:val="0083352E"/>
    <w:rsid w:val="0083415B"/>
    <w:rsid w:val="008348CB"/>
    <w:rsid w:val="00834B60"/>
    <w:rsid w:val="00834B94"/>
    <w:rsid w:val="00834E68"/>
    <w:rsid w:val="0083537F"/>
    <w:rsid w:val="0083580A"/>
    <w:rsid w:val="0083655D"/>
    <w:rsid w:val="00836BD5"/>
    <w:rsid w:val="00836FF3"/>
    <w:rsid w:val="00837B9A"/>
    <w:rsid w:val="00837C26"/>
    <w:rsid w:val="00837CA6"/>
    <w:rsid w:val="0084048D"/>
    <w:rsid w:val="00841833"/>
    <w:rsid w:val="0084183E"/>
    <w:rsid w:val="0084194F"/>
    <w:rsid w:val="00842996"/>
    <w:rsid w:val="00843746"/>
    <w:rsid w:val="00843B7A"/>
    <w:rsid w:val="00843E44"/>
    <w:rsid w:val="00843FC9"/>
    <w:rsid w:val="00844D9E"/>
    <w:rsid w:val="00845DB3"/>
    <w:rsid w:val="00845DED"/>
    <w:rsid w:val="00845F7E"/>
    <w:rsid w:val="008464D0"/>
    <w:rsid w:val="00846552"/>
    <w:rsid w:val="008465EB"/>
    <w:rsid w:val="00846B96"/>
    <w:rsid w:val="00847443"/>
    <w:rsid w:val="00847C7F"/>
    <w:rsid w:val="008501D2"/>
    <w:rsid w:val="008515B1"/>
    <w:rsid w:val="00851A70"/>
    <w:rsid w:val="008523F0"/>
    <w:rsid w:val="00853A5A"/>
    <w:rsid w:val="008540A0"/>
    <w:rsid w:val="0085467A"/>
    <w:rsid w:val="00854C37"/>
    <w:rsid w:val="008554C7"/>
    <w:rsid w:val="00855E0E"/>
    <w:rsid w:val="008563D3"/>
    <w:rsid w:val="00856E89"/>
    <w:rsid w:val="0085706C"/>
    <w:rsid w:val="008577C6"/>
    <w:rsid w:val="00860542"/>
    <w:rsid w:val="008611E7"/>
    <w:rsid w:val="008614E6"/>
    <w:rsid w:val="008620FD"/>
    <w:rsid w:val="008625F4"/>
    <w:rsid w:val="00862A55"/>
    <w:rsid w:val="0086325D"/>
    <w:rsid w:val="00864029"/>
    <w:rsid w:val="0086407B"/>
    <w:rsid w:val="008646D3"/>
    <w:rsid w:val="00867644"/>
    <w:rsid w:val="00870C06"/>
    <w:rsid w:val="0087102C"/>
    <w:rsid w:val="008712A7"/>
    <w:rsid w:val="0087140E"/>
    <w:rsid w:val="00871B7F"/>
    <w:rsid w:val="00872BC7"/>
    <w:rsid w:val="00872D82"/>
    <w:rsid w:val="00873150"/>
    <w:rsid w:val="0087444C"/>
    <w:rsid w:val="008750E6"/>
    <w:rsid w:val="00875200"/>
    <w:rsid w:val="0087523A"/>
    <w:rsid w:val="00875A3A"/>
    <w:rsid w:val="0087657D"/>
    <w:rsid w:val="0087696D"/>
    <w:rsid w:val="00876B03"/>
    <w:rsid w:val="00876D3E"/>
    <w:rsid w:val="00876DCE"/>
    <w:rsid w:val="008807D5"/>
    <w:rsid w:val="00880832"/>
    <w:rsid w:val="00880F6B"/>
    <w:rsid w:val="00881588"/>
    <w:rsid w:val="00881609"/>
    <w:rsid w:val="00881822"/>
    <w:rsid w:val="0088182D"/>
    <w:rsid w:val="00881AFC"/>
    <w:rsid w:val="00881BAA"/>
    <w:rsid w:val="008821E6"/>
    <w:rsid w:val="00882263"/>
    <w:rsid w:val="0088243E"/>
    <w:rsid w:val="00882BC8"/>
    <w:rsid w:val="00883586"/>
    <w:rsid w:val="0088560A"/>
    <w:rsid w:val="00885EC5"/>
    <w:rsid w:val="00886913"/>
    <w:rsid w:val="00886EE1"/>
    <w:rsid w:val="00886EEC"/>
    <w:rsid w:val="00886F37"/>
    <w:rsid w:val="0088727D"/>
    <w:rsid w:val="00887878"/>
    <w:rsid w:val="008903EB"/>
    <w:rsid w:val="00890645"/>
    <w:rsid w:val="00890729"/>
    <w:rsid w:val="00890AE1"/>
    <w:rsid w:val="0089110A"/>
    <w:rsid w:val="00892351"/>
    <w:rsid w:val="00893CDB"/>
    <w:rsid w:val="00893FF1"/>
    <w:rsid w:val="00894315"/>
    <w:rsid w:val="008971CB"/>
    <w:rsid w:val="00897A21"/>
    <w:rsid w:val="00897C75"/>
    <w:rsid w:val="00897DD2"/>
    <w:rsid w:val="008A0684"/>
    <w:rsid w:val="008A0CE0"/>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4BA7"/>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A46"/>
    <w:rsid w:val="008D4C38"/>
    <w:rsid w:val="008D5887"/>
    <w:rsid w:val="008D58DF"/>
    <w:rsid w:val="008D6ABA"/>
    <w:rsid w:val="008D74F5"/>
    <w:rsid w:val="008D7A9B"/>
    <w:rsid w:val="008E0C7C"/>
    <w:rsid w:val="008E2069"/>
    <w:rsid w:val="008E251E"/>
    <w:rsid w:val="008E27A2"/>
    <w:rsid w:val="008E3366"/>
    <w:rsid w:val="008E43D1"/>
    <w:rsid w:val="008E4AAD"/>
    <w:rsid w:val="008E4B1C"/>
    <w:rsid w:val="008E4BC2"/>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3BB6"/>
    <w:rsid w:val="008F6E27"/>
    <w:rsid w:val="008F7486"/>
    <w:rsid w:val="008F7503"/>
    <w:rsid w:val="008F756E"/>
    <w:rsid w:val="0090328E"/>
    <w:rsid w:val="00903A17"/>
    <w:rsid w:val="00903D8C"/>
    <w:rsid w:val="00905C0B"/>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5837"/>
    <w:rsid w:val="00916047"/>
    <w:rsid w:val="00916926"/>
    <w:rsid w:val="00920416"/>
    <w:rsid w:val="00920670"/>
    <w:rsid w:val="00920C3D"/>
    <w:rsid w:val="00921751"/>
    <w:rsid w:val="00921B3A"/>
    <w:rsid w:val="00921FE1"/>
    <w:rsid w:val="0092279E"/>
    <w:rsid w:val="00923B41"/>
    <w:rsid w:val="009240B7"/>
    <w:rsid w:val="0092412E"/>
    <w:rsid w:val="0092593B"/>
    <w:rsid w:val="00925EFA"/>
    <w:rsid w:val="009264DA"/>
    <w:rsid w:val="009266DE"/>
    <w:rsid w:val="009269C7"/>
    <w:rsid w:val="00926AFE"/>
    <w:rsid w:val="00930B12"/>
    <w:rsid w:val="00930C5F"/>
    <w:rsid w:val="00930D7C"/>
    <w:rsid w:val="009314E6"/>
    <w:rsid w:val="009319EB"/>
    <w:rsid w:val="00932DC8"/>
    <w:rsid w:val="00932DE3"/>
    <w:rsid w:val="00932F8A"/>
    <w:rsid w:val="00934F43"/>
    <w:rsid w:val="00934FA6"/>
    <w:rsid w:val="009353D2"/>
    <w:rsid w:val="00936063"/>
    <w:rsid w:val="0093741A"/>
    <w:rsid w:val="00937565"/>
    <w:rsid w:val="009400EE"/>
    <w:rsid w:val="00940C56"/>
    <w:rsid w:val="00940C6D"/>
    <w:rsid w:val="00940FD7"/>
    <w:rsid w:val="00940FF0"/>
    <w:rsid w:val="0094252E"/>
    <w:rsid w:val="00942841"/>
    <w:rsid w:val="009429E7"/>
    <w:rsid w:val="00942BAC"/>
    <w:rsid w:val="00942CCB"/>
    <w:rsid w:val="00942FC6"/>
    <w:rsid w:val="00943883"/>
    <w:rsid w:val="00943A38"/>
    <w:rsid w:val="00943CF9"/>
    <w:rsid w:val="00945A3C"/>
    <w:rsid w:val="00945CC0"/>
    <w:rsid w:val="0094658F"/>
    <w:rsid w:val="00946AB1"/>
    <w:rsid w:val="0094747A"/>
    <w:rsid w:val="009474AD"/>
    <w:rsid w:val="00950517"/>
    <w:rsid w:val="009507C1"/>
    <w:rsid w:val="00950F0C"/>
    <w:rsid w:val="00951123"/>
    <w:rsid w:val="0095133D"/>
    <w:rsid w:val="009516B8"/>
    <w:rsid w:val="00951F79"/>
    <w:rsid w:val="00952732"/>
    <w:rsid w:val="00952A8C"/>
    <w:rsid w:val="00953299"/>
    <w:rsid w:val="0095363B"/>
    <w:rsid w:val="00953B74"/>
    <w:rsid w:val="0095512C"/>
    <w:rsid w:val="00955C06"/>
    <w:rsid w:val="00955D73"/>
    <w:rsid w:val="009560CE"/>
    <w:rsid w:val="009561BF"/>
    <w:rsid w:val="00956824"/>
    <w:rsid w:val="00956A84"/>
    <w:rsid w:val="00956D08"/>
    <w:rsid w:val="00957251"/>
    <w:rsid w:val="009577FB"/>
    <w:rsid w:val="00960C7D"/>
    <w:rsid w:val="009611AB"/>
    <w:rsid w:val="00961D16"/>
    <w:rsid w:val="00961E1B"/>
    <w:rsid w:val="0096257C"/>
    <w:rsid w:val="00962B20"/>
    <w:rsid w:val="009637C0"/>
    <w:rsid w:val="00965D78"/>
    <w:rsid w:val="00966220"/>
    <w:rsid w:val="009664BF"/>
    <w:rsid w:val="00967121"/>
    <w:rsid w:val="00967D49"/>
    <w:rsid w:val="00967DCA"/>
    <w:rsid w:val="009701E7"/>
    <w:rsid w:val="00970945"/>
    <w:rsid w:val="00970AC5"/>
    <w:rsid w:val="00970C67"/>
    <w:rsid w:val="009714A1"/>
    <w:rsid w:val="009728B3"/>
    <w:rsid w:val="00972B91"/>
    <w:rsid w:val="0097361C"/>
    <w:rsid w:val="00973AA1"/>
    <w:rsid w:val="00974A2D"/>
    <w:rsid w:val="00974AB5"/>
    <w:rsid w:val="00974D5B"/>
    <w:rsid w:val="00975962"/>
    <w:rsid w:val="00975EB1"/>
    <w:rsid w:val="00976D32"/>
    <w:rsid w:val="00976E1E"/>
    <w:rsid w:val="00976F8D"/>
    <w:rsid w:val="00980619"/>
    <w:rsid w:val="00980814"/>
    <w:rsid w:val="00980D18"/>
    <w:rsid w:val="009814D9"/>
    <w:rsid w:val="00981978"/>
    <w:rsid w:val="00982FAD"/>
    <w:rsid w:val="00983B11"/>
    <w:rsid w:val="00984132"/>
    <w:rsid w:val="00984E57"/>
    <w:rsid w:val="00984F93"/>
    <w:rsid w:val="00985B19"/>
    <w:rsid w:val="00986207"/>
    <w:rsid w:val="0098706D"/>
    <w:rsid w:val="00987096"/>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97F99"/>
    <w:rsid w:val="009A04AA"/>
    <w:rsid w:val="009A0769"/>
    <w:rsid w:val="009A235F"/>
    <w:rsid w:val="009A2513"/>
    <w:rsid w:val="009A44FA"/>
    <w:rsid w:val="009A4B63"/>
    <w:rsid w:val="009A507B"/>
    <w:rsid w:val="009A59F0"/>
    <w:rsid w:val="009A5ED9"/>
    <w:rsid w:val="009A64AF"/>
    <w:rsid w:val="009A72D3"/>
    <w:rsid w:val="009A75AE"/>
    <w:rsid w:val="009A7E9D"/>
    <w:rsid w:val="009B0B48"/>
    <w:rsid w:val="009B0F29"/>
    <w:rsid w:val="009B133D"/>
    <w:rsid w:val="009B1784"/>
    <w:rsid w:val="009B181E"/>
    <w:rsid w:val="009B2CA8"/>
    <w:rsid w:val="009B2D8A"/>
    <w:rsid w:val="009B3836"/>
    <w:rsid w:val="009B4AE4"/>
    <w:rsid w:val="009B4C00"/>
    <w:rsid w:val="009B5745"/>
    <w:rsid w:val="009B5845"/>
    <w:rsid w:val="009B7C66"/>
    <w:rsid w:val="009B7DEB"/>
    <w:rsid w:val="009B7F09"/>
    <w:rsid w:val="009C162B"/>
    <w:rsid w:val="009C2EEC"/>
    <w:rsid w:val="009C348E"/>
    <w:rsid w:val="009C40E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946"/>
    <w:rsid w:val="009D2FC7"/>
    <w:rsid w:val="009D409B"/>
    <w:rsid w:val="009D4A1A"/>
    <w:rsid w:val="009D4BC9"/>
    <w:rsid w:val="009D54C2"/>
    <w:rsid w:val="009D5526"/>
    <w:rsid w:val="009D61F9"/>
    <w:rsid w:val="009D6406"/>
    <w:rsid w:val="009D65E7"/>
    <w:rsid w:val="009D692A"/>
    <w:rsid w:val="009D69D2"/>
    <w:rsid w:val="009D7B37"/>
    <w:rsid w:val="009D7F04"/>
    <w:rsid w:val="009E000D"/>
    <w:rsid w:val="009E0C30"/>
    <w:rsid w:val="009E0D7E"/>
    <w:rsid w:val="009E11C8"/>
    <w:rsid w:val="009E1365"/>
    <w:rsid w:val="009E1BD5"/>
    <w:rsid w:val="009E2F5E"/>
    <w:rsid w:val="009E3730"/>
    <w:rsid w:val="009E3948"/>
    <w:rsid w:val="009E3A5B"/>
    <w:rsid w:val="009E3C20"/>
    <w:rsid w:val="009E4DFC"/>
    <w:rsid w:val="009E56B1"/>
    <w:rsid w:val="009E56BA"/>
    <w:rsid w:val="009E5CEA"/>
    <w:rsid w:val="009E5D12"/>
    <w:rsid w:val="009E5E19"/>
    <w:rsid w:val="009E5E21"/>
    <w:rsid w:val="009E611F"/>
    <w:rsid w:val="009E6C87"/>
    <w:rsid w:val="009E7743"/>
    <w:rsid w:val="009F0D33"/>
    <w:rsid w:val="009F1F5F"/>
    <w:rsid w:val="009F1FAF"/>
    <w:rsid w:val="009F2B52"/>
    <w:rsid w:val="009F3F25"/>
    <w:rsid w:val="009F3F46"/>
    <w:rsid w:val="009F40BC"/>
    <w:rsid w:val="009F415C"/>
    <w:rsid w:val="009F440F"/>
    <w:rsid w:val="009F471E"/>
    <w:rsid w:val="009F492A"/>
    <w:rsid w:val="009F4A54"/>
    <w:rsid w:val="009F4BEC"/>
    <w:rsid w:val="009F55F1"/>
    <w:rsid w:val="009F57BF"/>
    <w:rsid w:val="009F5BAB"/>
    <w:rsid w:val="009F609F"/>
    <w:rsid w:val="009F744A"/>
    <w:rsid w:val="009F7D37"/>
    <w:rsid w:val="009F7E70"/>
    <w:rsid w:val="00A0058E"/>
    <w:rsid w:val="00A0161E"/>
    <w:rsid w:val="00A02436"/>
    <w:rsid w:val="00A02534"/>
    <w:rsid w:val="00A02DA7"/>
    <w:rsid w:val="00A02ECB"/>
    <w:rsid w:val="00A031DE"/>
    <w:rsid w:val="00A03482"/>
    <w:rsid w:val="00A03540"/>
    <w:rsid w:val="00A042E2"/>
    <w:rsid w:val="00A047C7"/>
    <w:rsid w:val="00A0489D"/>
    <w:rsid w:val="00A04B7F"/>
    <w:rsid w:val="00A04D6F"/>
    <w:rsid w:val="00A06156"/>
    <w:rsid w:val="00A0795F"/>
    <w:rsid w:val="00A07D93"/>
    <w:rsid w:val="00A1006B"/>
    <w:rsid w:val="00A10908"/>
    <w:rsid w:val="00A109B4"/>
    <w:rsid w:val="00A10A6D"/>
    <w:rsid w:val="00A11391"/>
    <w:rsid w:val="00A13C50"/>
    <w:rsid w:val="00A13E93"/>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2CA"/>
    <w:rsid w:val="00A309DC"/>
    <w:rsid w:val="00A31776"/>
    <w:rsid w:val="00A31B5B"/>
    <w:rsid w:val="00A32C46"/>
    <w:rsid w:val="00A32D6C"/>
    <w:rsid w:val="00A32EA2"/>
    <w:rsid w:val="00A33D62"/>
    <w:rsid w:val="00A34E7B"/>
    <w:rsid w:val="00A3544D"/>
    <w:rsid w:val="00A3618A"/>
    <w:rsid w:val="00A36412"/>
    <w:rsid w:val="00A407C2"/>
    <w:rsid w:val="00A40895"/>
    <w:rsid w:val="00A418F9"/>
    <w:rsid w:val="00A41FA4"/>
    <w:rsid w:val="00A42768"/>
    <w:rsid w:val="00A43375"/>
    <w:rsid w:val="00A43AFF"/>
    <w:rsid w:val="00A43EC4"/>
    <w:rsid w:val="00A44502"/>
    <w:rsid w:val="00A44586"/>
    <w:rsid w:val="00A45239"/>
    <w:rsid w:val="00A453CE"/>
    <w:rsid w:val="00A469E4"/>
    <w:rsid w:val="00A47AD0"/>
    <w:rsid w:val="00A50F04"/>
    <w:rsid w:val="00A51D8F"/>
    <w:rsid w:val="00A51DEF"/>
    <w:rsid w:val="00A51E0C"/>
    <w:rsid w:val="00A52145"/>
    <w:rsid w:val="00A52236"/>
    <w:rsid w:val="00A53402"/>
    <w:rsid w:val="00A540E3"/>
    <w:rsid w:val="00A54EF4"/>
    <w:rsid w:val="00A5545A"/>
    <w:rsid w:val="00A555BE"/>
    <w:rsid w:val="00A559C8"/>
    <w:rsid w:val="00A55E42"/>
    <w:rsid w:val="00A565D8"/>
    <w:rsid w:val="00A5716D"/>
    <w:rsid w:val="00A60B88"/>
    <w:rsid w:val="00A61191"/>
    <w:rsid w:val="00A6127C"/>
    <w:rsid w:val="00A61A1F"/>
    <w:rsid w:val="00A62A9D"/>
    <w:rsid w:val="00A645EE"/>
    <w:rsid w:val="00A647FE"/>
    <w:rsid w:val="00A65C4C"/>
    <w:rsid w:val="00A66B0A"/>
    <w:rsid w:val="00A673C4"/>
    <w:rsid w:val="00A67947"/>
    <w:rsid w:val="00A7006C"/>
    <w:rsid w:val="00A70108"/>
    <w:rsid w:val="00A70CF7"/>
    <w:rsid w:val="00A71343"/>
    <w:rsid w:val="00A716F6"/>
    <w:rsid w:val="00A717FA"/>
    <w:rsid w:val="00A71CC8"/>
    <w:rsid w:val="00A72AE2"/>
    <w:rsid w:val="00A72AFC"/>
    <w:rsid w:val="00A739FC"/>
    <w:rsid w:val="00A73A10"/>
    <w:rsid w:val="00A75649"/>
    <w:rsid w:val="00A75D86"/>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EFD"/>
    <w:rsid w:val="00A87AAD"/>
    <w:rsid w:val="00A91BF5"/>
    <w:rsid w:val="00A91C07"/>
    <w:rsid w:val="00A91C99"/>
    <w:rsid w:val="00A91E4F"/>
    <w:rsid w:val="00A923D3"/>
    <w:rsid w:val="00A927DC"/>
    <w:rsid w:val="00A92969"/>
    <w:rsid w:val="00A93759"/>
    <w:rsid w:val="00A9401D"/>
    <w:rsid w:val="00A942DB"/>
    <w:rsid w:val="00A948B5"/>
    <w:rsid w:val="00A953EE"/>
    <w:rsid w:val="00A96741"/>
    <w:rsid w:val="00A96971"/>
    <w:rsid w:val="00A97003"/>
    <w:rsid w:val="00A97031"/>
    <w:rsid w:val="00A97480"/>
    <w:rsid w:val="00AA00E0"/>
    <w:rsid w:val="00AA010D"/>
    <w:rsid w:val="00AA054A"/>
    <w:rsid w:val="00AA08CD"/>
    <w:rsid w:val="00AA0DF5"/>
    <w:rsid w:val="00AA3003"/>
    <w:rsid w:val="00AA33A3"/>
    <w:rsid w:val="00AA3879"/>
    <w:rsid w:val="00AA44A7"/>
    <w:rsid w:val="00AA4CC7"/>
    <w:rsid w:val="00AA5380"/>
    <w:rsid w:val="00AA5E8E"/>
    <w:rsid w:val="00AA6815"/>
    <w:rsid w:val="00AA6AB6"/>
    <w:rsid w:val="00AA7062"/>
    <w:rsid w:val="00AA745D"/>
    <w:rsid w:val="00AA76CC"/>
    <w:rsid w:val="00AB0508"/>
    <w:rsid w:val="00AB0751"/>
    <w:rsid w:val="00AB0BC5"/>
    <w:rsid w:val="00AB12AD"/>
    <w:rsid w:val="00AB1E2A"/>
    <w:rsid w:val="00AB1F86"/>
    <w:rsid w:val="00AB4436"/>
    <w:rsid w:val="00AB57FD"/>
    <w:rsid w:val="00AB5B10"/>
    <w:rsid w:val="00AB6CA7"/>
    <w:rsid w:val="00AB72BE"/>
    <w:rsid w:val="00AB7794"/>
    <w:rsid w:val="00AC1438"/>
    <w:rsid w:val="00AC168E"/>
    <w:rsid w:val="00AC2397"/>
    <w:rsid w:val="00AC2427"/>
    <w:rsid w:val="00AC2AA3"/>
    <w:rsid w:val="00AC2E36"/>
    <w:rsid w:val="00AC341D"/>
    <w:rsid w:val="00AC364F"/>
    <w:rsid w:val="00AC4124"/>
    <w:rsid w:val="00AC4A77"/>
    <w:rsid w:val="00AC4EDF"/>
    <w:rsid w:val="00AC635D"/>
    <w:rsid w:val="00AC71A8"/>
    <w:rsid w:val="00AC71D9"/>
    <w:rsid w:val="00AC76F7"/>
    <w:rsid w:val="00AD01E4"/>
    <w:rsid w:val="00AD0307"/>
    <w:rsid w:val="00AD0513"/>
    <w:rsid w:val="00AD0858"/>
    <w:rsid w:val="00AD1A5B"/>
    <w:rsid w:val="00AD3492"/>
    <w:rsid w:val="00AD3F3B"/>
    <w:rsid w:val="00AD4002"/>
    <w:rsid w:val="00AD42C0"/>
    <w:rsid w:val="00AD4553"/>
    <w:rsid w:val="00AD47C2"/>
    <w:rsid w:val="00AD5062"/>
    <w:rsid w:val="00AD552E"/>
    <w:rsid w:val="00AD69DB"/>
    <w:rsid w:val="00AD75BB"/>
    <w:rsid w:val="00AD76A6"/>
    <w:rsid w:val="00AE052B"/>
    <w:rsid w:val="00AE05EC"/>
    <w:rsid w:val="00AE12AF"/>
    <w:rsid w:val="00AE12B5"/>
    <w:rsid w:val="00AE1C6C"/>
    <w:rsid w:val="00AE2302"/>
    <w:rsid w:val="00AE27EC"/>
    <w:rsid w:val="00AE2B56"/>
    <w:rsid w:val="00AE3354"/>
    <w:rsid w:val="00AE3C73"/>
    <w:rsid w:val="00AE3CD1"/>
    <w:rsid w:val="00AE420F"/>
    <w:rsid w:val="00AE4A1E"/>
    <w:rsid w:val="00AE556C"/>
    <w:rsid w:val="00AE5B7B"/>
    <w:rsid w:val="00AE5C1B"/>
    <w:rsid w:val="00AE6ED2"/>
    <w:rsid w:val="00AE7206"/>
    <w:rsid w:val="00AE7340"/>
    <w:rsid w:val="00AE74AA"/>
    <w:rsid w:val="00AE7627"/>
    <w:rsid w:val="00AF0C98"/>
    <w:rsid w:val="00AF183C"/>
    <w:rsid w:val="00AF1BBD"/>
    <w:rsid w:val="00AF1BED"/>
    <w:rsid w:val="00AF1FB3"/>
    <w:rsid w:val="00AF1FB4"/>
    <w:rsid w:val="00AF260F"/>
    <w:rsid w:val="00AF2DA8"/>
    <w:rsid w:val="00AF3A68"/>
    <w:rsid w:val="00AF4099"/>
    <w:rsid w:val="00AF45D7"/>
    <w:rsid w:val="00AF4782"/>
    <w:rsid w:val="00AF54C9"/>
    <w:rsid w:val="00AF577E"/>
    <w:rsid w:val="00AF5B5C"/>
    <w:rsid w:val="00AF63D9"/>
    <w:rsid w:val="00AF6E99"/>
    <w:rsid w:val="00AF7093"/>
    <w:rsid w:val="00AF70BC"/>
    <w:rsid w:val="00AF71F7"/>
    <w:rsid w:val="00AF7D81"/>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D3D"/>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06A1"/>
    <w:rsid w:val="00B307DD"/>
    <w:rsid w:val="00B31041"/>
    <w:rsid w:val="00B32642"/>
    <w:rsid w:val="00B329C8"/>
    <w:rsid w:val="00B3370D"/>
    <w:rsid w:val="00B33934"/>
    <w:rsid w:val="00B34FAB"/>
    <w:rsid w:val="00B351B4"/>
    <w:rsid w:val="00B363C8"/>
    <w:rsid w:val="00B36D3E"/>
    <w:rsid w:val="00B3710B"/>
    <w:rsid w:val="00B37A67"/>
    <w:rsid w:val="00B40368"/>
    <w:rsid w:val="00B40587"/>
    <w:rsid w:val="00B40E3C"/>
    <w:rsid w:val="00B4157A"/>
    <w:rsid w:val="00B4249A"/>
    <w:rsid w:val="00B42F10"/>
    <w:rsid w:val="00B453A0"/>
    <w:rsid w:val="00B46322"/>
    <w:rsid w:val="00B46BCA"/>
    <w:rsid w:val="00B477B4"/>
    <w:rsid w:val="00B47A5A"/>
    <w:rsid w:val="00B47F3A"/>
    <w:rsid w:val="00B526A3"/>
    <w:rsid w:val="00B52E1E"/>
    <w:rsid w:val="00B530DC"/>
    <w:rsid w:val="00B53781"/>
    <w:rsid w:val="00B540E0"/>
    <w:rsid w:val="00B5532A"/>
    <w:rsid w:val="00B55BCF"/>
    <w:rsid w:val="00B56578"/>
    <w:rsid w:val="00B565E2"/>
    <w:rsid w:val="00B57680"/>
    <w:rsid w:val="00B607DD"/>
    <w:rsid w:val="00B60C8C"/>
    <w:rsid w:val="00B61299"/>
    <w:rsid w:val="00B61505"/>
    <w:rsid w:val="00B61628"/>
    <w:rsid w:val="00B61C41"/>
    <w:rsid w:val="00B62199"/>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2A3"/>
    <w:rsid w:val="00B73C73"/>
    <w:rsid w:val="00B73E62"/>
    <w:rsid w:val="00B7445E"/>
    <w:rsid w:val="00B74F1F"/>
    <w:rsid w:val="00B75053"/>
    <w:rsid w:val="00B750B7"/>
    <w:rsid w:val="00B756E7"/>
    <w:rsid w:val="00B75A33"/>
    <w:rsid w:val="00B75ED9"/>
    <w:rsid w:val="00B8022E"/>
    <w:rsid w:val="00B808E9"/>
    <w:rsid w:val="00B80A75"/>
    <w:rsid w:val="00B810B1"/>
    <w:rsid w:val="00B81BB4"/>
    <w:rsid w:val="00B828A6"/>
    <w:rsid w:val="00B8380C"/>
    <w:rsid w:val="00B83927"/>
    <w:rsid w:val="00B8446A"/>
    <w:rsid w:val="00B845A2"/>
    <w:rsid w:val="00B858B3"/>
    <w:rsid w:val="00B86129"/>
    <w:rsid w:val="00B86465"/>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1310"/>
    <w:rsid w:val="00BB1BB3"/>
    <w:rsid w:val="00BB2168"/>
    <w:rsid w:val="00BB25A2"/>
    <w:rsid w:val="00BB2E30"/>
    <w:rsid w:val="00BB32D7"/>
    <w:rsid w:val="00BB3638"/>
    <w:rsid w:val="00BB4983"/>
    <w:rsid w:val="00BB54AF"/>
    <w:rsid w:val="00BB58D7"/>
    <w:rsid w:val="00BB6461"/>
    <w:rsid w:val="00BC012F"/>
    <w:rsid w:val="00BC2B64"/>
    <w:rsid w:val="00BC3101"/>
    <w:rsid w:val="00BC38FD"/>
    <w:rsid w:val="00BC4557"/>
    <w:rsid w:val="00BC495F"/>
    <w:rsid w:val="00BC4BD9"/>
    <w:rsid w:val="00BC4ED4"/>
    <w:rsid w:val="00BC6E14"/>
    <w:rsid w:val="00BD0952"/>
    <w:rsid w:val="00BD0AD3"/>
    <w:rsid w:val="00BD1A4F"/>
    <w:rsid w:val="00BD283C"/>
    <w:rsid w:val="00BD2F7D"/>
    <w:rsid w:val="00BD308B"/>
    <w:rsid w:val="00BD3267"/>
    <w:rsid w:val="00BD374F"/>
    <w:rsid w:val="00BD37EA"/>
    <w:rsid w:val="00BD3B4C"/>
    <w:rsid w:val="00BD3E8F"/>
    <w:rsid w:val="00BD5090"/>
    <w:rsid w:val="00BD5E29"/>
    <w:rsid w:val="00BD7398"/>
    <w:rsid w:val="00BD7AF9"/>
    <w:rsid w:val="00BD7F14"/>
    <w:rsid w:val="00BE011D"/>
    <w:rsid w:val="00BE01EB"/>
    <w:rsid w:val="00BE049B"/>
    <w:rsid w:val="00BE0E2D"/>
    <w:rsid w:val="00BE0EFB"/>
    <w:rsid w:val="00BE1547"/>
    <w:rsid w:val="00BE32CA"/>
    <w:rsid w:val="00BE34BD"/>
    <w:rsid w:val="00BE357E"/>
    <w:rsid w:val="00BE3A2A"/>
    <w:rsid w:val="00BE47F5"/>
    <w:rsid w:val="00BE5355"/>
    <w:rsid w:val="00BE6271"/>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CD2"/>
    <w:rsid w:val="00C029DB"/>
    <w:rsid w:val="00C034CB"/>
    <w:rsid w:val="00C03A1D"/>
    <w:rsid w:val="00C03DBE"/>
    <w:rsid w:val="00C04023"/>
    <w:rsid w:val="00C051A8"/>
    <w:rsid w:val="00C0541C"/>
    <w:rsid w:val="00C054BC"/>
    <w:rsid w:val="00C0559F"/>
    <w:rsid w:val="00C06B4B"/>
    <w:rsid w:val="00C0700B"/>
    <w:rsid w:val="00C07E9D"/>
    <w:rsid w:val="00C117A6"/>
    <w:rsid w:val="00C11A90"/>
    <w:rsid w:val="00C11B83"/>
    <w:rsid w:val="00C122C4"/>
    <w:rsid w:val="00C12548"/>
    <w:rsid w:val="00C12B1F"/>
    <w:rsid w:val="00C12D03"/>
    <w:rsid w:val="00C135E8"/>
    <w:rsid w:val="00C1360B"/>
    <w:rsid w:val="00C13FD7"/>
    <w:rsid w:val="00C142C6"/>
    <w:rsid w:val="00C14B7E"/>
    <w:rsid w:val="00C14B82"/>
    <w:rsid w:val="00C159F0"/>
    <w:rsid w:val="00C16242"/>
    <w:rsid w:val="00C17897"/>
    <w:rsid w:val="00C2013A"/>
    <w:rsid w:val="00C2026A"/>
    <w:rsid w:val="00C20BCA"/>
    <w:rsid w:val="00C20E8D"/>
    <w:rsid w:val="00C2160A"/>
    <w:rsid w:val="00C21AA2"/>
    <w:rsid w:val="00C2288A"/>
    <w:rsid w:val="00C23BE3"/>
    <w:rsid w:val="00C246BA"/>
    <w:rsid w:val="00C24B5B"/>
    <w:rsid w:val="00C2526C"/>
    <w:rsid w:val="00C25F57"/>
    <w:rsid w:val="00C3002D"/>
    <w:rsid w:val="00C3020A"/>
    <w:rsid w:val="00C32063"/>
    <w:rsid w:val="00C34589"/>
    <w:rsid w:val="00C350E9"/>
    <w:rsid w:val="00C35B2B"/>
    <w:rsid w:val="00C362F9"/>
    <w:rsid w:val="00C36C89"/>
    <w:rsid w:val="00C374DC"/>
    <w:rsid w:val="00C409D5"/>
    <w:rsid w:val="00C4167F"/>
    <w:rsid w:val="00C4190B"/>
    <w:rsid w:val="00C42082"/>
    <w:rsid w:val="00C42300"/>
    <w:rsid w:val="00C424BA"/>
    <w:rsid w:val="00C4288E"/>
    <w:rsid w:val="00C42E05"/>
    <w:rsid w:val="00C42E0C"/>
    <w:rsid w:val="00C435C3"/>
    <w:rsid w:val="00C438B9"/>
    <w:rsid w:val="00C443B5"/>
    <w:rsid w:val="00C4502D"/>
    <w:rsid w:val="00C45692"/>
    <w:rsid w:val="00C45BB1"/>
    <w:rsid w:val="00C4683C"/>
    <w:rsid w:val="00C46DD0"/>
    <w:rsid w:val="00C47171"/>
    <w:rsid w:val="00C47181"/>
    <w:rsid w:val="00C47415"/>
    <w:rsid w:val="00C47F2E"/>
    <w:rsid w:val="00C507D0"/>
    <w:rsid w:val="00C518D5"/>
    <w:rsid w:val="00C5202E"/>
    <w:rsid w:val="00C5395D"/>
    <w:rsid w:val="00C53D47"/>
    <w:rsid w:val="00C54529"/>
    <w:rsid w:val="00C5550B"/>
    <w:rsid w:val="00C55616"/>
    <w:rsid w:val="00C55F78"/>
    <w:rsid w:val="00C563BE"/>
    <w:rsid w:val="00C5686A"/>
    <w:rsid w:val="00C56DD8"/>
    <w:rsid w:val="00C5736A"/>
    <w:rsid w:val="00C57EA3"/>
    <w:rsid w:val="00C61767"/>
    <w:rsid w:val="00C6191C"/>
    <w:rsid w:val="00C61934"/>
    <w:rsid w:val="00C6234B"/>
    <w:rsid w:val="00C62CA2"/>
    <w:rsid w:val="00C6356C"/>
    <w:rsid w:val="00C637B0"/>
    <w:rsid w:val="00C63EAE"/>
    <w:rsid w:val="00C65BF6"/>
    <w:rsid w:val="00C663AF"/>
    <w:rsid w:val="00C66E28"/>
    <w:rsid w:val="00C66FB9"/>
    <w:rsid w:val="00C674CD"/>
    <w:rsid w:val="00C67E09"/>
    <w:rsid w:val="00C67F2E"/>
    <w:rsid w:val="00C7072D"/>
    <w:rsid w:val="00C710B4"/>
    <w:rsid w:val="00C72658"/>
    <w:rsid w:val="00C72BA5"/>
    <w:rsid w:val="00C73667"/>
    <w:rsid w:val="00C73F82"/>
    <w:rsid w:val="00C7439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5053"/>
    <w:rsid w:val="00C851BC"/>
    <w:rsid w:val="00C8575B"/>
    <w:rsid w:val="00C85D0C"/>
    <w:rsid w:val="00C86165"/>
    <w:rsid w:val="00C86384"/>
    <w:rsid w:val="00C8661B"/>
    <w:rsid w:val="00C86F73"/>
    <w:rsid w:val="00C87369"/>
    <w:rsid w:val="00C875FA"/>
    <w:rsid w:val="00C87AC6"/>
    <w:rsid w:val="00C87CE5"/>
    <w:rsid w:val="00C90AB3"/>
    <w:rsid w:val="00C90C67"/>
    <w:rsid w:val="00C92BAA"/>
    <w:rsid w:val="00C92C76"/>
    <w:rsid w:val="00C93DDE"/>
    <w:rsid w:val="00C95DC7"/>
    <w:rsid w:val="00C95EBA"/>
    <w:rsid w:val="00C962B5"/>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3D40"/>
    <w:rsid w:val="00CA4027"/>
    <w:rsid w:val="00CA671C"/>
    <w:rsid w:val="00CA67B1"/>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51D4"/>
    <w:rsid w:val="00CC53F6"/>
    <w:rsid w:val="00CC54A2"/>
    <w:rsid w:val="00CC558A"/>
    <w:rsid w:val="00CC55AC"/>
    <w:rsid w:val="00CC5B62"/>
    <w:rsid w:val="00CC5EFA"/>
    <w:rsid w:val="00CC65DA"/>
    <w:rsid w:val="00CC69AF"/>
    <w:rsid w:val="00CC6F6C"/>
    <w:rsid w:val="00CC7294"/>
    <w:rsid w:val="00CD07B6"/>
    <w:rsid w:val="00CD09A0"/>
    <w:rsid w:val="00CD19F9"/>
    <w:rsid w:val="00CD2215"/>
    <w:rsid w:val="00CD23FD"/>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432F"/>
    <w:rsid w:val="00CE5999"/>
    <w:rsid w:val="00CE5A69"/>
    <w:rsid w:val="00CE66CF"/>
    <w:rsid w:val="00CE754E"/>
    <w:rsid w:val="00CF05F4"/>
    <w:rsid w:val="00CF0944"/>
    <w:rsid w:val="00CF0CDC"/>
    <w:rsid w:val="00CF155D"/>
    <w:rsid w:val="00CF17D5"/>
    <w:rsid w:val="00CF1FDD"/>
    <w:rsid w:val="00CF207C"/>
    <w:rsid w:val="00CF21B9"/>
    <w:rsid w:val="00CF36E3"/>
    <w:rsid w:val="00CF46CE"/>
    <w:rsid w:val="00CF63CD"/>
    <w:rsid w:val="00CF6508"/>
    <w:rsid w:val="00CF6BF9"/>
    <w:rsid w:val="00CF6F77"/>
    <w:rsid w:val="00CF7C0F"/>
    <w:rsid w:val="00CF7E45"/>
    <w:rsid w:val="00D0080E"/>
    <w:rsid w:val="00D0082F"/>
    <w:rsid w:val="00D01F0A"/>
    <w:rsid w:val="00D0293E"/>
    <w:rsid w:val="00D036CD"/>
    <w:rsid w:val="00D037BB"/>
    <w:rsid w:val="00D03800"/>
    <w:rsid w:val="00D03E47"/>
    <w:rsid w:val="00D044C2"/>
    <w:rsid w:val="00D046C9"/>
    <w:rsid w:val="00D0477E"/>
    <w:rsid w:val="00D0649A"/>
    <w:rsid w:val="00D065D3"/>
    <w:rsid w:val="00D069D5"/>
    <w:rsid w:val="00D077E3"/>
    <w:rsid w:val="00D102CD"/>
    <w:rsid w:val="00D10EE1"/>
    <w:rsid w:val="00D11963"/>
    <w:rsid w:val="00D1210B"/>
    <w:rsid w:val="00D1261B"/>
    <w:rsid w:val="00D128D8"/>
    <w:rsid w:val="00D12C71"/>
    <w:rsid w:val="00D13C46"/>
    <w:rsid w:val="00D14C94"/>
    <w:rsid w:val="00D14CA4"/>
    <w:rsid w:val="00D17EA7"/>
    <w:rsid w:val="00D20EED"/>
    <w:rsid w:val="00D213A4"/>
    <w:rsid w:val="00D21FA5"/>
    <w:rsid w:val="00D220D9"/>
    <w:rsid w:val="00D2235F"/>
    <w:rsid w:val="00D2290A"/>
    <w:rsid w:val="00D23442"/>
    <w:rsid w:val="00D23E87"/>
    <w:rsid w:val="00D243ED"/>
    <w:rsid w:val="00D2441D"/>
    <w:rsid w:val="00D246E7"/>
    <w:rsid w:val="00D24B72"/>
    <w:rsid w:val="00D258BF"/>
    <w:rsid w:val="00D26139"/>
    <w:rsid w:val="00D26F85"/>
    <w:rsid w:val="00D27095"/>
    <w:rsid w:val="00D27114"/>
    <w:rsid w:val="00D2772A"/>
    <w:rsid w:val="00D27B2D"/>
    <w:rsid w:val="00D313EC"/>
    <w:rsid w:val="00D31593"/>
    <w:rsid w:val="00D321C3"/>
    <w:rsid w:val="00D329CC"/>
    <w:rsid w:val="00D339D4"/>
    <w:rsid w:val="00D342A6"/>
    <w:rsid w:val="00D349CF"/>
    <w:rsid w:val="00D35628"/>
    <w:rsid w:val="00D359F1"/>
    <w:rsid w:val="00D36353"/>
    <w:rsid w:val="00D36398"/>
    <w:rsid w:val="00D37232"/>
    <w:rsid w:val="00D4139D"/>
    <w:rsid w:val="00D45DC2"/>
    <w:rsid w:val="00D464BF"/>
    <w:rsid w:val="00D471C3"/>
    <w:rsid w:val="00D47F65"/>
    <w:rsid w:val="00D50523"/>
    <w:rsid w:val="00D516AA"/>
    <w:rsid w:val="00D52C6D"/>
    <w:rsid w:val="00D53169"/>
    <w:rsid w:val="00D538D5"/>
    <w:rsid w:val="00D53E26"/>
    <w:rsid w:val="00D54AA6"/>
    <w:rsid w:val="00D54D2B"/>
    <w:rsid w:val="00D55370"/>
    <w:rsid w:val="00D559C3"/>
    <w:rsid w:val="00D56663"/>
    <w:rsid w:val="00D605AF"/>
    <w:rsid w:val="00D607B1"/>
    <w:rsid w:val="00D609FA"/>
    <w:rsid w:val="00D60AC7"/>
    <w:rsid w:val="00D61E83"/>
    <w:rsid w:val="00D6263D"/>
    <w:rsid w:val="00D62B9C"/>
    <w:rsid w:val="00D63DE9"/>
    <w:rsid w:val="00D6400C"/>
    <w:rsid w:val="00D648EF"/>
    <w:rsid w:val="00D64C1A"/>
    <w:rsid w:val="00D70019"/>
    <w:rsid w:val="00D715C2"/>
    <w:rsid w:val="00D72F09"/>
    <w:rsid w:val="00D73149"/>
    <w:rsid w:val="00D7323E"/>
    <w:rsid w:val="00D7343D"/>
    <w:rsid w:val="00D73B47"/>
    <w:rsid w:val="00D74146"/>
    <w:rsid w:val="00D744E7"/>
    <w:rsid w:val="00D750C1"/>
    <w:rsid w:val="00D7540B"/>
    <w:rsid w:val="00D760DB"/>
    <w:rsid w:val="00D7688D"/>
    <w:rsid w:val="00D77272"/>
    <w:rsid w:val="00D8067E"/>
    <w:rsid w:val="00D80817"/>
    <w:rsid w:val="00D80BF7"/>
    <w:rsid w:val="00D80D0A"/>
    <w:rsid w:val="00D81AFD"/>
    <w:rsid w:val="00D828B9"/>
    <w:rsid w:val="00D82923"/>
    <w:rsid w:val="00D8320E"/>
    <w:rsid w:val="00D84476"/>
    <w:rsid w:val="00D84A3D"/>
    <w:rsid w:val="00D858F2"/>
    <w:rsid w:val="00D859D5"/>
    <w:rsid w:val="00D85AE1"/>
    <w:rsid w:val="00D868C8"/>
    <w:rsid w:val="00D873E6"/>
    <w:rsid w:val="00D90282"/>
    <w:rsid w:val="00D90A25"/>
    <w:rsid w:val="00D90D32"/>
    <w:rsid w:val="00D9171F"/>
    <w:rsid w:val="00D918F3"/>
    <w:rsid w:val="00D91DED"/>
    <w:rsid w:val="00D92009"/>
    <w:rsid w:val="00D92DE2"/>
    <w:rsid w:val="00D9304A"/>
    <w:rsid w:val="00D939D6"/>
    <w:rsid w:val="00D94E51"/>
    <w:rsid w:val="00D96407"/>
    <w:rsid w:val="00D96545"/>
    <w:rsid w:val="00D96B7A"/>
    <w:rsid w:val="00D970F4"/>
    <w:rsid w:val="00D97C08"/>
    <w:rsid w:val="00D97F87"/>
    <w:rsid w:val="00DA1E1C"/>
    <w:rsid w:val="00DA2099"/>
    <w:rsid w:val="00DA239B"/>
    <w:rsid w:val="00DA4664"/>
    <w:rsid w:val="00DA52AA"/>
    <w:rsid w:val="00DA5560"/>
    <w:rsid w:val="00DA5F78"/>
    <w:rsid w:val="00DA5FF5"/>
    <w:rsid w:val="00DA6866"/>
    <w:rsid w:val="00DA7F60"/>
    <w:rsid w:val="00DB01F6"/>
    <w:rsid w:val="00DB0203"/>
    <w:rsid w:val="00DB0D12"/>
    <w:rsid w:val="00DB1006"/>
    <w:rsid w:val="00DB1C1A"/>
    <w:rsid w:val="00DB2090"/>
    <w:rsid w:val="00DB3035"/>
    <w:rsid w:val="00DB315B"/>
    <w:rsid w:val="00DB3FF6"/>
    <w:rsid w:val="00DB4D9F"/>
    <w:rsid w:val="00DB55B3"/>
    <w:rsid w:val="00DB5C7E"/>
    <w:rsid w:val="00DB7E5C"/>
    <w:rsid w:val="00DC0D21"/>
    <w:rsid w:val="00DC1C87"/>
    <w:rsid w:val="00DC1D65"/>
    <w:rsid w:val="00DC262E"/>
    <w:rsid w:val="00DC331E"/>
    <w:rsid w:val="00DC3F86"/>
    <w:rsid w:val="00DC4C5A"/>
    <w:rsid w:val="00DC5460"/>
    <w:rsid w:val="00DC60EE"/>
    <w:rsid w:val="00DC69D0"/>
    <w:rsid w:val="00DC7657"/>
    <w:rsid w:val="00DD121D"/>
    <w:rsid w:val="00DD13F2"/>
    <w:rsid w:val="00DD1C2D"/>
    <w:rsid w:val="00DD2091"/>
    <w:rsid w:val="00DD238F"/>
    <w:rsid w:val="00DD3077"/>
    <w:rsid w:val="00DD313A"/>
    <w:rsid w:val="00DD3630"/>
    <w:rsid w:val="00DD36E0"/>
    <w:rsid w:val="00DD39A2"/>
    <w:rsid w:val="00DD3CE8"/>
    <w:rsid w:val="00DD4011"/>
    <w:rsid w:val="00DD4930"/>
    <w:rsid w:val="00DD4E72"/>
    <w:rsid w:val="00DD4F0E"/>
    <w:rsid w:val="00DD5DF6"/>
    <w:rsid w:val="00DD6816"/>
    <w:rsid w:val="00DD6CE6"/>
    <w:rsid w:val="00DD7B1D"/>
    <w:rsid w:val="00DE010E"/>
    <w:rsid w:val="00DE018C"/>
    <w:rsid w:val="00DE1234"/>
    <w:rsid w:val="00DE256A"/>
    <w:rsid w:val="00DE307A"/>
    <w:rsid w:val="00DE3798"/>
    <w:rsid w:val="00DE3AEB"/>
    <w:rsid w:val="00DE4017"/>
    <w:rsid w:val="00DE4159"/>
    <w:rsid w:val="00DE4893"/>
    <w:rsid w:val="00DE4FF5"/>
    <w:rsid w:val="00DE78AF"/>
    <w:rsid w:val="00DF00AE"/>
    <w:rsid w:val="00DF05A3"/>
    <w:rsid w:val="00DF070D"/>
    <w:rsid w:val="00DF0BF0"/>
    <w:rsid w:val="00DF1900"/>
    <w:rsid w:val="00DF32BB"/>
    <w:rsid w:val="00DF3F3C"/>
    <w:rsid w:val="00DF558A"/>
    <w:rsid w:val="00DF6411"/>
    <w:rsid w:val="00E0158D"/>
    <w:rsid w:val="00E017C5"/>
    <w:rsid w:val="00E01F63"/>
    <w:rsid w:val="00E023CC"/>
    <w:rsid w:val="00E037E2"/>
    <w:rsid w:val="00E0385E"/>
    <w:rsid w:val="00E03D81"/>
    <w:rsid w:val="00E04287"/>
    <w:rsid w:val="00E04DDE"/>
    <w:rsid w:val="00E05019"/>
    <w:rsid w:val="00E0580E"/>
    <w:rsid w:val="00E0585A"/>
    <w:rsid w:val="00E05AA9"/>
    <w:rsid w:val="00E05C08"/>
    <w:rsid w:val="00E05CF8"/>
    <w:rsid w:val="00E05E0A"/>
    <w:rsid w:val="00E0612C"/>
    <w:rsid w:val="00E064BA"/>
    <w:rsid w:val="00E07D13"/>
    <w:rsid w:val="00E10117"/>
    <w:rsid w:val="00E11223"/>
    <w:rsid w:val="00E116AC"/>
    <w:rsid w:val="00E11DCD"/>
    <w:rsid w:val="00E12069"/>
    <w:rsid w:val="00E12749"/>
    <w:rsid w:val="00E12D46"/>
    <w:rsid w:val="00E13617"/>
    <w:rsid w:val="00E139E5"/>
    <w:rsid w:val="00E14164"/>
    <w:rsid w:val="00E1485E"/>
    <w:rsid w:val="00E14936"/>
    <w:rsid w:val="00E14F33"/>
    <w:rsid w:val="00E14F4F"/>
    <w:rsid w:val="00E15977"/>
    <w:rsid w:val="00E16F41"/>
    <w:rsid w:val="00E1774C"/>
    <w:rsid w:val="00E17CA3"/>
    <w:rsid w:val="00E20574"/>
    <w:rsid w:val="00E21A5F"/>
    <w:rsid w:val="00E21BC1"/>
    <w:rsid w:val="00E22304"/>
    <w:rsid w:val="00E229B9"/>
    <w:rsid w:val="00E233B4"/>
    <w:rsid w:val="00E2498D"/>
    <w:rsid w:val="00E26221"/>
    <w:rsid w:val="00E2690A"/>
    <w:rsid w:val="00E27632"/>
    <w:rsid w:val="00E277F1"/>
    <w:rsid w:val="00E30891"/>
    <w:rsid w:val="00E308B7"/>
    <w:rsid w:val="00E3119D"/>
    <w:rsid w:val="00E31B3D"/>
    <w:rsid w:val="00E31F85"/>
    <w:rsid w:val="00E32710"/>
    <w:rsid w:val="00E328B4"/>
    <w:rsid w:val="00E32C72"/>
    <w:rsid w:val="00E330DE"/>
    <w:rsid w:val="00E331C0"/>
    <w:rsid w:val="00E333F7"/>
    <w:rsid w:val="00E338E7"/>
    <w:rsid w:val="00E342E3"/>
    <w:rsid w:val="00E3464C"/>
    <w:rsid w:val="00E34EE5"/>
    <w:rsid w:val="00E35625"/>
    <w:rsid w:val="00E35DB0"/>
    <w:rsid w:val="00E3615A"/>
    <w:rsid w:val="00E404D6"/>
    <w:rsid w:val="00E406DD"/>
    <w:rsid w:val="00E40A62"/>
    <w:rsid w:val="00E41344"/>
    <w:rsid w:val="00E418F9"/>
    <w:rsid w:val="00E41D78"/>
    <w:rsid w:val="00E41DFD"/>
    <w:rsid w:val="00E4283A"/>
    <w:rsid w:val="00E43001"/>
    <w:rsid w:val="00E436A8"/>
    <w:rsid w:val="00E43C80"/>
    <w:rsid w:val="00E4401F"/>
    <w:rsid w:val="00E44924"/>
    <w:rsid w:val="00E44C2A"/>
    <w:rsid w:val="00E451C2"/>
    <w:rsid w:val="00E45EF3"/>
    <w:rsid w:val="00E45F09"/>
    <w:rsid w:val="00E46D16"/>
    <w:rsid w:val="00E46DD5"/>
    <w:rsid w:val="00E47203"/>
    <w:rsid w:val="00E472D2"/>
    <w:rsid w:val="00E47E78"/>
    <w:rsid w:val="00E50E4C"/>
    <w:rsid w:val="00E51288"/>
    <w:rsid w:val="00E5193B"/>
    <w:rsid w:val="00E523CE"/>
    <w:rsid w:val="00E532EE"/>
    <w:rsid w:val="00E534CF"/>
    <w:rsid w:val="00E5419A"/>
    <w:rsid w:val="00E5449F"/>
    <w:rsid w:val="00E54FA5"/>
    <w:rsid w:val="00E5566D"/>
    <w:rsid w:val="00E55E9D"/>
    <w:rsid w:val="00E56405"/>
    <w:rsid w:val="00E56BFE"/>
    <w:rsid w:val="00E57699"/>
    <w:rsid w:val="00E6049D"/>
    <w:rsid w:val="00E60E59"/>
    <w:rsid w:val="00E6101C"/>
    <w:rsid w:val="00E6146A"/>
    <w:rsid w:val="00E6199D"/>
    <w:rsid w:val="00E6208D"/>
    <w:rsid w:val="00E636D0"/>
    <w:rsid w:val="00E6452E"/>
    <w:rsid w:val="00E6719C"/>
    <w:rsid w:val="00E673CD"/>
    <w:rsid w:val="00E7107D"/>
    <w:rsid w:val="00E716D8"/>
    <w:rsid w:val="00E71A34"/>
    <w:rsid w:val="00E720A4"/>
    <w:rsid w:val="00E726EC"/>
    <w:rsid w:val="00E72C5E"/>
    <w:rsid w:val="00E7347E"/>
    <w:rsid w:val="00E7388B"/>
    <w:rsid w:val="00E741BF"/>
    <w:rsid w:val="00E74C81"/>
    <w:rsid w:val="00E74CED"/>
    <w:rsid w:val="00E7571B"/>
    <w:rsid w:val="00E7588C"/>
    <w:rsid w:val="00E75E13"/>
    <w:rsid w:val="00E75F66"/>
    <w:rsid w:val="00E76A0F"/>
    <w:rsid w:val="00E76AEF"/>
    <w:rsid w:val="00E76C5B"/>
    <w:rsid w:val="00E7709E"/>
    <w:rsid w:val="00E81756"/>
    <w:rsid w:val="00E81CB4"/>
    <w:rsid w:val="00E8435D"/>
    <w:rsid w:val="00E853C2"/>
    <w:rsid w:val="00E8569C"/>
    <w:rsid w:val="00E8585B"/>
    <w:rsid w:val="00E86099"/>
    <w:rsid w:val="00E86106"/>
    <w:rsid w:val="00E86241"/>
    <w:rsid w:val="00E864B5"/>
    <w:rsid w:val="00E86A1C"/>
    <w:rsid w:val="00E871B3"/>
    <w:rsid w:val="00E873AF"/>
    <w:rsid w:val="00E87A96"/>
    <w:rsid w:val="00E904E1"/>
    <w:rsid w:val="00E90BF4"/>
    <w:rsid w:val="00E91301"/>
    <w:rsid w:val="00E927F3"/>
    <w:rsid w:val="00E93409"/>
    <w:rsid w:val="00E944DF"/>
    <w:rsid w:val="00E9460D"/>
    <w:rsid w:val="00E94BEE"/>
    <w:rsid w:val="00E951AF"/>
    <w:rsid w:val="00E95B80"/>
    <w:rsid w:val="00E96001"/>
    <w:rsid w:val="00E9621C"/>
    <w:rsid w:val="00E96867"/>
    <w:rsid w:val="00E9716C"/>
    <w:rsid w:val="00E9720A"/>
    <w:rsid w:val="00E97C07"/>
    <w:rsid w:val="00E97EA3"/>
    <w:rsid w:val="00EA00E8"/>
    <w:rsid w:val="00EA0876"/>
    <w:rsid w:val="00EA163F"/>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879"/>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D0071"/>
    <w:rsid w:val="00ED0695"/>
    <w:rsid w:val="00ED11FC"/>
    <w:rsid w:val="00ED15B3"/>
    <w:rsid w:val="00ED2580"/>
    <w:rsid w:val="00ED3522"/>
    <w:rsid w:val="00ED40DC"/>
    <w:rsid w:val="00ED43E3"/>
    <w:rsid w:val="00ED4D6F"/>
    <w:rsid w:val="00ED5565"/>
    <w:rsid w:val="00ED596A"/>
    <w:rsid w:val="00ED6028"/>
    <w:rsid w:val="00ED6899"/>
    <w:rsid w:val="00ED79AD"/>
    <w:rsid w:val="00EE0C56"/>
    <w:rsid w:val="00EE0E3E"/>
    <w:rsid w:val="00EE18E1"/>
    <w:rsid w:val="00EE1D7B"/>
    <w:rsid w:val="00EE2B8D"/>
    <w:rsid w:val="00EE2E6E"/>
    <w:rsid w:val="00EE3754"/>
    <w:rsid w:val="00EE3A9F"/>
    <w:rsid w:val="00EE425C"/>
    <w:rsid w:val="00EE493C"/>
    <w:rsid w:val="00EE4C9E"/>
    <w:rsid w:val="00EE5CD9"/>
    <w:rsid w:val="00EE7C2B"/>
    <w:rsid w:val="00EF0A6D"/>
    <w:rsid w:val="00EF2892"/>
    <w:rsid w:val="00EF28E6"/>
    <w:rsid w:val="00EF2D05"/>
    <w:rsid w:val="00EF4B06"/>
    <w:rsid w:val="00EF605C"/>
    <w:rsid w:val="00EF6BDC"/>
    <w:rsid w:val="00EF6EBC"/>
    <w:rsid w:val="00EF729D"/>
    <w:rsid w:val="00EF7305"/>
    <w:rsid w:val="00EF7849"/>
    <w:rsid w:val="00EF7859"/>
    <w:rsid w:val="00EF78B8"/>
    <w:rsid w:val="00F008C6"/>
    <w:rsid w:val="00F010FF"/>
    <w:rsid w:val="00F01459"/>
    <w:rsid w:val="00F018D6"/>
    <w:rsid w:val="00F01CA3"/>
    <w:rsid w:val="00F0249F"/>
    <w:rsid w:val="00F03154"/>
    <w:rsid w:val="00F035E3"/>
    <w:rsid w:val="00F03A1C"/>
    <w:rsid w:val="00F03CA0"/>
    <w:rsid w:val="00F0499E"/>
    <w:rsid w:val="00F04E40"/>
    <w:rsid w:val="00F04F28"/>
    <w:rsid w:val="00F04FA6"/>
    <w:rsid w:val="00F05079"/>
    <w:rsid w:val="00F054F5"/>
    <w:rsid w:val="00F057E5"/>
    <w:rsid w:val="00F06BB2"/>
    <w:rsid w:val="00F071F2"/>
    <w:rsid w:val="00F0759E"/>
    <w:rsid w:val="00F079C2"/>
    <w:rsid w:val="00F10FF0"/>
    <w:rsid w:val="00F13211"/>
    <w:rsid w:val="00F14AEF"/>
    <w:rsid w:val="00F15CCA"/>
    <w:rsid w:val="00F16347"/>
    <w:rsid w:val="00F16DA3"/>
    <w:rsid w:val="00F16FE3"/>
    <w:rsid w:val="00F17D2A"/>
    <w:rsid w:val="00F2162A"/>
    <w:rsid w:val="00F21D48"/>
    <w:rsid w:val="00F22C6F"/>
    <w:rsid w:val="00F22F1E"/>
    <w:rsid w:val="00F24262"/>
    <w:rsid w:val="00F24A2E"/>
    <w:rsid w:val="00F24EA8"/>
    <w:rsid w:val="00F24F2C"/>
    <w:rsid w:val="00F25EEE"/>
    <w:rsid w:val="00F2642E"/>
    <w:rsid w:val="00F265B2"/>
    <w:rsid w:val="00F26A51"/>
    <w:rsid w:val="00F26A94"/>
    <w:rsid w:val="00F30903"/>
    <w:rsid w:val="00F313F8"/>
    <w:rsid w:val="00F319B1"/>
    <w:rsid w:val="00F32312"/>
    <w:rsid w:val="00F327E7"/>
    <w:rsid w:val="00F32AEA"/>
    <w:rsid w:val="00F33360"/>
    <w:rsid w:val="00F33794"/>
    <w:rsid w:val="00F340BC"/>
    <w:rsid w:val="00F35317"/>
    <w:rsid w:val="00F35523"/>
    <w:rsid w:val="00F35BA5"/>
    <w:rsid w:val="00F35E90"/>
    <w:rsid w:val="00F369CE"/>
    <w:rsid w:val="00F36B65"/>
    <w:rsid w:val="00F37572"/>
    <w:rsid w:val="00F37EE5"/>
    <w:rsid w:val="00F40015"/>
    <w:rsid w:val="00F4002F"/>
    <w:rsid w:val="00F40C23"/>
    <w:rsid w:val="00F41621"/>
    <w:rsid w:val="00F417E3"/>
    <w:rsid w:val="00F42198"/>
    <w:rsid w:val="00F42325"/>
    <w:rsid w:val="00F4301D"/>
    <w:rsid w:val="00F43112"/>
    <w:rsid w:val="00F4350B"/>
    <w:rsid w:val="00F43804"/>
    <w:rsid w:val="00F43D32"/>
    <w:rsid w:val="00F46E7E"/>
    <w:rsid w:val="00F47400"/>
    <w:rsid w:val="00F47414"/>
    <w:rsid w:val="00F47E17"/>
    <w:rsid w:val="00F5027A"/>
    <w:rsid w:val="00F50CE8"/>
    <w:rsid w:val="00F5143E"/>
    <w:rsid w:val="00F51DB5"/>
    <w:rsid w:val="00F51FDC"/>
    <w:rsid w:val="00F52B69"/>
    <w:rsid w:val="00F53F78"/>
    <w:rsid w:val="00F54E44"/>
    <w:rsid w:val="00F551F9"/>
    <w:rsid w:val="00F55D33"/>
    <w:rsid w:val="00F564B3"/>
    <w:rsid w:val="00F56A93"/>
    <w:rsid w:val="00F57EFA"/>
    <w:rsid w:val="00F60054"/>
    <w:rsid w:val="00F60137"/>
    <w:rsid w:val="00F632DE"/>
    <w:rsid w:val="00F63543"/>
    <w:rsid w:val="00F6461D"/>
    <w:rsid w:val="00F646D6"/>
    <w:rsid w:val="00F650CE"/>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529B"/>
    <w:rsid w:val="00F7643E"/>
    <w:rsid w:val="00F76E11"/>
    <w:rsid w:val="00F801FA"/>
    <w:rsid w:val="00F80D64"/>
    <w:rsid w:val="00F8217F"/>
    <w:rsid w:val="00F821A3"/>
    <w:rsid w:val="00F8370D"/>
    <w:rsid w:val="00F84834"/>
    <w:rsid w:val="00F849B2"/>
    <w:rsid w:val="00F849F1"/>
    <w:rsid w:val="00F84F6C"/>
    <w:rsid w:val="00F84FC9"/>
    <w:rsid w:val="00F852BD"/>
    <w:rsid w:val="00F8726F"/>
    <w:rsid w:val="00F877BF"/>
    <w:rsid w:val="00F91127"/>
    <w:rsid w:val="00F919E5"/>
    <w:rsid w:val="00F922DE"/>
    <w:rsid w:val="00F92B41"/>
    <w:rsid w:val="00F92BE0"/>
    <w:rsid w:val="00F92BEE"/>
    <w:rsid w:val="00F9314A"/>
    <w:rsid w:val="00F9329B"/>
    <w:rsid w:val="00F947A5"/>
    <w:rsid w:val="00F94A53"/>
    <w:rsid w:val="00F94CBC"/>
    <w:rsid w:val="00F9531C"/>
    <w:rsid w:val="00F9591B"/>
    <w:rsid w:val="00F95F5B"/>
    <w:rsid w:val="00F95FDB"/>
    <w:rsid w:val="00F9623D"/>
    <w:rsid w:val="00F96674"/>
    <w:rsid w:val="00F969FC"/>
    <w:rsid w:val="00F96EFD"/>
    <w:rsid w:val="00F978BF"/>
    <w:rsid w:val="00FA0D0D"/>
    <w:rsid w:val="00FA291B"/>
    <w:rsid w:val="00FA29CD"/>
    <w:rsid w:val="00FA3BC6"/>
    <w:rsid w:val="00FA3DCA"/>
    <w:rsid w:val="00FA4D5D"/>
    <w:rsid w:val="00FA50A6"/>
    <w:rsid w:val="00FA5A5B"/>
    <w:rsid w:val="00FA6A07"/>
    <w:rsid w:val="00FA7689"/>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F47"/>
    <w:rsid w:val="00FB682C"/>
    <w:rsid w:val="00FB7126"/>
    <w:rsid w:val="00FC021D"/>
    <w:rsid w:val="00FC0C58"/>
    <w:rsid w:val="00FC1B95"/>
    <w:rsid w:val="00FC2387"/>
    <w:rsid w:val="00FC37A0"/>
    <w:rsid w:val="00FC3E6C"/>
    <w:rsid w:val="00FC4B46"/>
    <w:rsid w:val="00FC58EF"/>
    <w:rsid w:val="00FC590F"/>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D757B"/>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EDB"/>
    <w:rsid w:val="00FF3F21"/>
    <w:rsid w:val="00FF449A"/>
    <w:rsid w:val="00FF4831"/>
    <w:rsid w:val="00FF49DF"/>
    <w:rsid w:val="00FF513D"/>
    <w:rsid w:val="00FF5F3A"/>
    <w:rsid w:val="00FF5FEA"/>
    <w:rsid w:val="00FF6FE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9D6134D5441D8B2DA54F199A617D3"/>
        <w:category>
          <w:name w:val="General"/>
          <w:gallery w:val="placeholder"/>
        </w:category>
        <w:types>
          <w:type w:val="bbPlcHdr"/>
        </w:types>
        <w:behaviors>
          <w:behavior w:val="content"/>
        </w:behaviors>
        <w:guid w:val="{DF5E9641-D714-46C0-8EBD-E250C4A26B1E}"/>
      </w:docPartPr>
      <w:docPartBody>
        <w:p w:rsidR="002F486E" w:rsidRDefault="00E62494" w:rsidP="00E62494">
          <w:pPr>
            <w:pStyle w:val="1C49D6134D5441D8B2DA54F199A617D3"/>
          </w:pPr>
          <w:r>
            <w:rPr>
              <w:rFonts w:ascii="Arial" w:hAnsi="Arial" w:cs="Arial"/>
              <w:sz w:val="20"/>
              <w:szCs w:val="20"/>
              <w:highlight w:val="yellow"/>
            </w:rPr>
            <w:t>[Insertar nombre del municipio]</w:t>
          </w:r>
        </w:p>
      </w:docPartBody>
    </w:docPart>
    <w:docPart>
      <w:docPartPr>
        <w:name w:val="38830ACD7D63432BBE8EA436FD573D4B"/>
        <w:category>
          <w:name w:val="General"/>
          <w:gallery w:val="placeholder"/>
        </w:category>
        <w:types>
          <w:type w:val="bbPlcHdr"/>
        </w:types>
        <w:behaviors>
          <w:behavior w:val="content"/>
        </w:behaviors>
        <w:guid w:val="{B915523F-03D7-4A55-B72C-1E5D45B7AFF9}"/>
      </w:docPartPr>
      <w:docPartBody>
        <w:p w:rsidR="002F486E" w:rsidRDefault="00E62494" w:rsidP="00E62494">
          <w:pPr>
            <w:pStyle w:val="38830ACD7D63432BBE8EA436FD573D4B"/>
          </w:pPr>
          <w:r>
            <w:rPr>
              <w:rFonts w:ascii="Arial" w:hAnsi="Arial" w:cs="Arial"/>
              <w:sz w:val="20"/>
              <w:szCs w:val="20"/>
              <w:highlight w:val="yellow"/>
            </w:rPr>
            <w:t>[Insertar departamento]</w:t>
          </w:r>
        </w:p>
      </w:docPartBody>
    </w:docPart>
    <w:docPart>
      <w:docPartPr>
        <w:name w:val="BF3AE05BACF742FFACC1EF60569CD852"/>
        <w:category>
          <w:name w:val="General"/>
          <w:gallery w:val="placeholder"/>
        </w:category>
        <w:types>
          <w:type w:val="bbPlcHdr"/>
        </w:types>
        <w:behaviors>
          <w:behavior w:val="content"/>
        </w:behaviors>
        <w:guid w:val="{576119EF-D344-41C8-B7FB-30237A5FFB99}"/>
      </w:docPartPr>
      <w:docPartBody>
        <w:p w:rsidR="002F486E" w:rsidRDefault="00E62494" w:rsidP="00E62494">
          <w:pPr>
            <w:pStyle w:val="BF3AE05BACF742FFACC1EF60569CD852"/>
          </w:pPr>
          <w:r>
            <w:rPr>
              <w:rFonts w:ascii="Arial" w:hAnsi="Arial" w:cs="Arial"/>
              <w:sz w:val="20"/>
              <w:szCs w:val="20"/>
              <w:highlight w:val="yellow"/>
            </w:rPr>
            <w:t>[Insertar nombre del municipio]</w:t>
          </w:r>
        </w:p>
      </w:docPartBody>
    </w:docPart>
    <w:docPart>
      <w:docPartPr>
        <w:name w:val="F0B3C3068608438AAEF56543AC0643C5"/>
        <w:category>
          <w:name w:val="General"/>
          <w:gallery w:val="placeholder"/>
        </w:category>
        <w:types>
          <w:type w:val="bbPlcHdr"/>
        </w:types>
        <w:behaviors>
          <w:behavior w:val="content"/>
        </w:behaviors>
        <w:guid w:val="{A6EB3782-6ABE-4848-94EA-3D72D2A26E67}"/>
      </w:docPartPr>
      <w:docPartBody>
        <w:p w:rsidR="002F486E" w:rsidRDefault="00E62494" w:rsidP="00E62494">
          <w:pPr>
            <w:pStyle w:val="F0B3C3068608438AAEF56543AC0643C5"/>
          </w:pPr>
          <w:r>
            <w:rPr>
              <w:rFonts w:ascii="Arial" w:hAnsi="Arial" w:cs="Arial"/>
              <w:sz w:val="20"/>
              <w:szCs w:val="20"/>
              <w:highlight w:val="yellow"/>
            </w:rPr>
            <w:t>[Insertar departamento]</w:t>
          </w:r>
        </w:p>
      </w:docPartBody>
    </w:docPart>
    <w:docPart>
      <w:docPartPr>
        <w:name w:val="2AAC8D3789E84F9CA608D18E442946B9"/>
        <w:category>
          <w:name w:val="General"/>
          <w:gallery w:val="placeholder"/>
        </w:category>
        <w:types>
          <w:type w:val="bbPlcHdr"/>
        </w:types>
        <w:behaviors>
          <w:behavior w:val="content"/>
        </w:behaviors>
        <w:guid w:val="{A6466F3F-431B-4E35-B350-B1E36C122318}"/>
      </w:docPartPr>
      <w:docPartBody>
        <w:p w:rsidR="002F486E" w:rsidRDefault="00E62494" w:rsidP="00E62494">
          <w:pPr>
            <w:pStyle w:val="2AAC8D3789E84F9CA608D18E442946B9"/>
          </w:pPr>
          <w:r>
            <w:rPr>
              <w:rFonts w:ascii="Arial" w:hAnsi="Arial" w:cs="Arial"/>
              <w:sz w:val="20"/>
              <w:szCs w:val="20"/>
              <w:highlight w:val="yellow"/>
            </w:rPr>
            <w:t>[Insertar nombre del municipio]</w:t>
          </w:r>
        </w:p>
      </w:docPartBody>
    </w:docPart>
    <w:docPart>
      <w:docPartPr>
        <w:name w:val="2C375F5597AE44B0A8861A6E3EBA622B"/>
        <w:category>
          <w:name w:val="General"/>
          <w:gallery w:val="placeholder"/>
        </w:category>
        <w:types>
          <w:type w:val="bbPlcHdr"/>
        </w:types>
        <w:behaviors>
          <w:behavior w:val="content"/>
        </w:behaviors>
        <w:guid w:val="{1A2142D8-71DD-47AD-BFB5-AD8F46B9D881}"/>
      </w:docPartPr>
      <w:docPartBody>
        <w:p w:rsidR="002F486E" w:rsidRDefault="00E62494" w:rsidP="00E62494">
          <w:pPr>
            <w:pStyle w:val="2C375F5597AE44B0A8861A6E3EBA622B"/>
          </w:pPr>
          <w:r>
            <w:rPr>
              <w:rFonts w:ascii="Arial" w:hAnsi="Arial" w:cs="Arial"/>
              <w:sz w:val="20"/>
              <w:szCs w:val="20"/>
              <w:highlight w:val="yellow"/>
            </w:rPr>
            <w:t>[Insertar departamento]</w:t>
          </w:r>
        </w:p>
      </w:docPartBody>
    </w:docPart>
    <w:docPart>
      <w:docPartPr>
        <w:name w:val="0E2559ABCD9B42AB91ED698BC7332BAE"/>
        <w:category>
          <w:name w:val="General"/>
          <w:gallery w:val="placeholder"/>
        </w:category>
        <w:types>
          <w:type w:val="bbPlcHdr"/>
        </w:types>
        <w:behaviors>
          <w:behavior w:val="content"/>
        </w:behaviors>
        <w:guid w:val="{73AD10D8-F84E-4AF4-98AF-F53E0A91703E}"/>
      </w:docPartPr>
      <w:docPartBody>
        <w:p w:rsidR="002F486E" w:rsidRDefault="00E62494" w:rsidP="00E62494">
          <w:pPr>
            <w:pStyle w:val="0E2559ABCD9B42AB91ED698BC7332BAE"/>
          </w:pPr>
          <w:r>
            <w:rPr>
              <w:rFonts w:ascii="Arial" w:hAnsi="Arial" w:cs="Arial"/>
              <w:sz w:val="20"/>
              <w:szCs w:val="20"/>
              <w:highlight w:val="yellow"/>
            </w:rPr>
            <w:t>[Insertar nombre del municipio]</w:t>
          </w:r>
        </w:p>
      </w:docPartBody>
    </w:docPart>
    <w:docPart>
      <w:docPartPr>
        <w:name w:val="8F815428E4DA401C8FC5990B21EA6069"/>
        <w:category>
          <w:name w:val="General"/>
          <w:gallery w:val="placeholder"/>
        </w:category>
        <w:types>
          <w:type w:val="bbPlcHdr"/>
        </w:types>
        <w:behaviors>
          <w:behavior w:val="content"/>
        </w:behaviors>
        <w:guid w:val="{118C0F14-8D94-4097-A03D-74E16C13AE5E}"/>
      </w:docPartPr>
      <w:docPartBody>
        <w:p w:rsidR="002F486E" w:rsidRDefault="00E62494" w:rsidP="00E62494">
          <w:pPr>
            <w:pStyle w:val="8F815428E4DA401C8FC5990B21EA6069"/>
          </w:pPr>
          <w:r>
            <w:rPr>
              <w:rFonts w:ascii="Arial" w:hAnsi="Arial" w:cs="Arial"/>
              <w:sz w:val="20"/>
              <w:szCs w:val="20"/>
              <w:highlight w:val="yellow"/>
            </w:rPr>
            <w:t>[Insertar departamento]</w:t>
          </w:r>
        </w:p>
      </w:docPartBody>
    </w:docPart>
    <w:docPart>
      <w:docPartPr>
        <w:name w:val="B22D9C54677A464CAEF5EDFFA183250E"/>
        <w:category>
          <w:name w:val="General"/>
          <w:gallery w:val="placeholder"/>
        </w:category>
        <w:types>
          <w:type w:val="bbPlcHdr"/>
        </w:types>
        <w:behaviors>
          <w:behavior w:val="content"/>
        </w:behaviors>
        <w:guid w:val="{7E63CE93-CAC6-4297-98ED-9C9CF281444D}"/>
      </w:docPartPr>
      <w:docPartBody>
        <w:p w:rsidR="002F486E" w:rsidRDefault="00E62494" w:rsidP="00E62494">
          <w:pPr>
            <w:pStyle w:val="B22D9C54677A464CAEF5EDFFA183250E"/>
          </w:pPr>
          <w:r>
            <w:rPr>
              <w:rFonts w:ascii="Arial" w:hAnsi="Arial" w:cs="Arial"/>
              <w:sz w:val="20"/>
              <w:szCs w:val="20"/>
              <w:highlight w:val="yellow"/>
            </w:rPr>
            <w:t>[Insertar nombre del municipio]</w:t>
          </w:r>
        </w:p>
      </w:docPartBody>
    </w:docPart>
    <w:docPart>
      <w:docPartPr>
        <w:name w:val="75FC1C10617C46F78883A4C3C8B5F1E5"/>
        <w:category>
          <w:name w:val="General"/>
          <w:gallery w:val="placeholder"/>
        </w:category>
        <w:types>
          <w:type w:val="bbPlcHdr"/>
        </w:types>
        <w:behaviors>
          <w:behavior w:val="content"/>
        </w:behaviors>
        <w:guid w:val="{06589A3B-8880-43B5-A2B1-28E73E820400}"/>
      </w:docPartPr>
      <w:docPartBody>
        <w:p w:rsidR="002F486E" w:rsidRDefault="00E62494" w:rsidP="00E62494">
          <w:pPr>
            <w:pStyle w:val="75FC1C10617C46F78883A4C3C8B5F1E5"/>
          </w:pPr>
          <w:r>
            <w:rPr>
              <w:rFonts w:ascii="Arial" w:hAnsi="Arial" w:cs="Arial"/>
              <w:sz w:val="20"/>
              <w:szCs w:val="20"/>
              <w:highlight w:val="yellow"/>
            </w:rPr>
            <w:t>[Insertar departamento]</w:t>
          </w:r>
        </w:p>
      </w:docPartBody>
    </w:docPart>
    <w:docPart>
      <w:docPartPr>
        <w:name w:val="BD5A2F947D5A4FD580077865D254BE11"/>
        <w:category>
          <w:name w:val="General"/>
          <w:gallery w:val="placeholder"/>
        </w:category>
        <w:types>
          <w:type w:val="bbPlcHdr"/>
        </w:types>
        <w:behaviors>
          <w:behavior w:val="content"/>
        </w:behaviors>
        <w:guid w:val="{AFB133D6-9B15-4777-9BB8-845AB9620DAD}"/>
      </w:docPartPr>
      <w:docPartBody>
        <w:p w:rsidR="002F486E" w:rsidRDefault="00E62494" w:rsidP="00E62494">
          <w:pPr>
            <w:pStyle w:val="BD5A2F947D5A4FD580077865D254BE11"/>
          </w:pPr>
          <w:r>
            <w:rPr>
              <w:rFonts w:ascii="Arial" w:hAnsi="Arial" w:cs="Arial"/>
              <w:sz w:val="20"/>
              <w:szCs w:val="20"/>
              <w:highlight w:val="yellow"/>
            </w:rPr>
            <w:t>[Insertar nombre del municipio]</w:t>
          </w:r>
        </w:p>
      </w:docPartBody>
    </w:docPart>
    <w:docPart>
      <w:docPartPr>
        <w:name w:val="51A6C81EF40F4127A361C00BF911D390"/>
        <w:category>
          <w:name w:val="General"/>
          <w:gallery w:val="placeholder"/>
        </w:category>
        <w:types>
          <w:type w:val="bbPlcHdr"/>
        </w:types>
        <w:behaviors>
          <w:behavior w:val="content"/>
        </w:behaviors>
        <w:guid w:val="{F0ADE398-96AF-4BFA-86AC-D40136379263}"/>
      </w:docPartPr>
      <w:docPartBody>
        <w:p w:rsidR="002F486E" w:rsidRDefault="00E62494" w:rsidP="00E62494">
          <w:pPr>
            <w:pStyle w:val="51A6C81EF40F4127A361C00BF911D390"/>
          </w:pPr>
          <w:r>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D3"/>
    <w:rsid w:val="000D0FAF"/>
    <w:rsid w:val="000D73CC"/>
    <w:rsid w:val="00120550"/>
    <w:rsid w:val="0015730C"/>
    <w:rsid w:val="00165281"/>
    <w:rsid w:val="001A3E28"/>
    <w:rsid w:val="001B0431"/>
    <w:rsid w:val="001C5463"/>
    <w:rsid w:val="001F0A93"/>
    <w:rsid w:val="002051D7"/>
    <w:rsid w:val="002100C8"/>
    <w:rsid w:val="00213AE0"/>
    <w:rsid w:val="00237D9D"/>
    <w:rsid w:val="00254CD6"/>
    <w:rsid w:val="002621CB"/>
    <w:rsid w:val="00262CB2"/>
    <w:rsid w:val="002B3346"/>
    <w:rsid w:val="002C366A"/>
    <w:rsid w:val="002F486E"/>
    <w:rsid w:val="00333BED"/>
    <w:rsid w:val="00370399"/>
    <w:rsid w:val="003A60E6"/>
    <w:rsid w:val="00473F40"/>
    <w:rsid w:val="00585CA0"/>
    <w:rsid w:val="006701F3"/>
    <w:rsid w:val="00686D8D"/>
    <w:rsid w:val="006C0657"/>
    <w:rsid w:val="007028A4"/>
    <w:rsid w:val="00755D2C"/>
    <w:rsid w:val="00807BFD"/>
    <w:rsid w:val="00811E53"/>
    <w:rsid w:val="00863A61"/>
    <w:rsid w:val="008E24B1"/>
    <w:rsid w:val="00902D4C"/>
    <w:rsid w:val="00944EAE"/>
    <w:rsid w:val="009558CF"/>
    <w:rsid w:val="009660C7"/>
    <w:rsid w:val="009743D2"/>
    <w:rsid w:val="0099488D"/>
    <w:rsid w:val="009F0F18"/>
    <w:rsid w:val="00A5052A"/>
    <w:rsid w:val="00A92F37"/>
    <w:rsid w:val="00A93634"/>
    <w:rsid w:val="00AC15C9"/>
    <w:rsid w:val="00AD1AF5"/>
    <w:rsid w:val="00AE6EC2"/>
    <w:rsid w:val="00B13C93"/>
    <w:rsid w:val="00B31625"/>
    <w:rsid w:val="00B42906"/>
    <w:rsid w:val="00B614D7"/>
    <w:rsid w:val="00B66353"/>
    <w:rsid w:val="00B77291"/>
    <w:rsid w:val="00B839DB"/>
    <w:rsid w:val="00C33CE2"/>
    <w:rsid w:val="00C5402E"/>
    <w:rsid w:val="00C80AC9"/>
    <w:rsid w:val="00CE07F9"/>
    <w:rsid w:val="00D236C3"/>
    <w:rsid w:val="00D4263F"/>
    <w:rsid w:val="00D65606"/>
    <w:rsid w:val="00D932B7"/>
    <w:rsid w:val="00E52AD3"/>
    <w:rsid w:val="00E553AD"/>
    <w:rsid w:val="00E62494"/>
    <w:rsid w:val="00E76078"/>
    <w:rsid w:val="00E8127F"/>
    <w:rsid w:val="00EB4815"/>
    <w:rsid w:val="00EE3970"/>
    <w:rsid w:val="00F809AF"/>
    <w:rsid w:val="00FC12B7"/>
    <w:rsid w:val="00FC18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C49D6134D5441D8B2DA54F199A617D3">
    <w:name w:val="1C49D6134D5441D8B2DA54F199A617D3"/>
    <w:rsid w:val="00E62494"/>
  </w:style>
  <w:style w:type="paragraph" w:customStyle="1" w:styleId="38830ACD7D63432BBE8EA436FD573D4B">
    <w:name w:val="38830ACD7D63432BBE8EA436FD573D4B"/>
    <w:rsid w:val="00E62494"/>
  </w:style>
  <w:style w:type="paragraph" w:customStyle="1" w:styleId="BF3AE05BACF742FFACC1EF60569CD852">
    <w:name w:val="BF3AE05BACF742FFACC1EF60569CD852"/>
    <w:rsid w:val="00E62494"/>
  </w:style>
  <w:style w:type="paragraph" w:customStyle="1" w:styleId="F0B3C3068608438AAEF56543AC0643C5">
    <w:name w:val="F0B3C3068608438AAEF56543AC0643C5"/>
    <w:rsid w:val="00E62494"/>
  </w:style>
  <w:style w:type="paragraph" w:customStyle="1" w:styleId="2AAC8D3789E84F9CA608D18E442946B9">
    <w:name w:val="2AAC8D3789E84F9CA608D18E442946B9"/>
    <w:rsid w:val="00E62494"/>
  </w:style>
  <w:style w:type="paragraph" w:customStyle="1" w:styleId="2C375F5597AE44B0A8861A6E3EBA622B">
    <w:name w:val="2C375F5597AE44B0A8861A6E3EBA622B"/>
    <w:rsid w:val="00E62494"/>
  </w:style>
  <w:style w:type="paragraph" w:customStyle="1" w:styleId="0E2559ABCD9B42AB91ED698BC7332BAE">
    <w:name w:val="0E2559ABCD9B42AB91ED698BC7332BAE"/>
    <w:rsid w:val="00E62494"/>
  </w:style>
  <w:style w:type="paragraph" w:customStyle="1" w:styleId="8F815428E4DA401C8FC5990B21EA6069">
    <w:name w:val="8F815428E4DA401C8FC5990B21EA6069"/>
    <w:rsid w:val="00E62494"/>
  </w:style>
  <w:style w:type="paragraph" w:customStyle="1" w:styleId="B22D9C54677A464CAEF5EDFFA183250E">
    <w:name w:val="B22D9C54677A464CAEF5EDFFA183250E"/>
    <w:rsid w:val="00E62494"/>
  </w:style>
  <w:style w:type="paragraph" w:customStyle="1" w:styleId="75FC1C10617C46F78883A4C3C8B5F1E5">
    <w:name w:val="75FC1C10617C46F78883A4C3C8B5F1E5"/>
    <w:rsid w:val="00E62494"/>
  </w:style>
  <w:style w:type="paragraph" w:customStyle="1" w:styleId="BD5A2F947D5A4FD580077865D254BE11">
    <w:name w:val="BD5A2F947D5A4FD580077865D254BE11"/>
    <w:rsid w:val="00E62494"/>
  </w:style>
  <w:style w:type="paragraph" w:customStyle="1" w:styleId="51A6C81EF40F4127A361C00BF911D390">
    <w:name w:val="51A6C81EF40F4127A361C00BF911D390"/>
    <w:rsid w:val="00E62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2.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7</TotalTime>
  <Pages>20</Pages>
  <Words>8488</Words>
  <Characters>38381</Characters>
  <Application>Microsoft Office Word</Application>
  <DocSecurity>0</DocSecurity>
  <Lines>319</Lines>
  <Paragraphs>93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2023-02-09T20:20:00Z</cp:lastPrinted>
  <dcterms:created xsi:type="dcterms:W3CDTF">2023-05-11T20:33:00Z</dcterms:created>
  <dcterms:modified xsi:type="dcterms:W3CDTF">2023-05-11T20:33:00Z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