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2094" w14:textId="576CFDB6" w:rsidR="00625DC6" w:rsidRPr="00DD2417" w:rsidRDefault="00000000" w:rsidP="00455C94">
      <w:pPr>
        <w:pStyle w:val="Encabezado"/>
        <w:tabs>
          <w:tab w:val="clear" w:pos="8504"/>
          <w:tab w:val="right" w:pos="9356"/>
        </w:tabs>
        <w:ind w:left="4252" w:hanging="4252"/>
        <w:jc w:val="center"/>
        <w:rPr>
          <w:rFonts w:ascii="Bookman Old Style" w:hAnsi="Bookman Old Style"/>
        </w:rPr>
      </w:pPr>
      <w:r>
        <w:rPr>
          <w:rFonts w:ascii="Bookman Old Style" w:hAnsi="Bookman Old Style"/>
          <w:noProof/>
          <w:szCs w:val="24"/>
        </w:rPr>
        <w:object w:dxaOrig="1440" w:dyaOrig="1440" w14:anchorId="5DE70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8pt;margin-top:-49.15pt;width:38.35pt;height:39.05pt;z-index:251658240;mso-wrap-edited:f" fillcolor="#0c9">
            <v:imagedata r:id="rId11" o:title=""/>
          </v:shape>
          <o:OLEObject Type="Embed" ProgID="PBrush" ShapeID="_x0000_s2050" DrawAspect="Content" ObjectID="_1737353840" r:id="rId12"/>
        </w:object>
      </w:r>
    </w:p>
    <w:p w14:paraId="6BE87972" w14:textId="77777777" w:rsidR="00CA77FB" w:rsidRPr="00DD2417" w:rsidRDefault="00CA77FB" w:rsidP="00E912C1">
      <w:pPr>
        <w:pStyle w:val="Ttulo4"/>
        <w:tabs>
          <w:tab w:val="left" w:pos="0"/>
          <w:tab w:val="right" w:pos="9356"/>
        </w:tabs>
        <w:ind w:left="0"/>
        <w:rPr>
          <w:rFonts w:ascii="Bookman Old Style" w:hAnsi="Bookman Old Style"/>
          <w:b w:val="0"/>
          <w:bCs/>
          <w:noProof/>
          <w:sz w:val="24"/>
          <w:szCs w:val="24"/>
          <w:lang w:val="es-ES"/>
        </w:rPr>
      </w:pPr>
      <w:r w:rsidRPr="00DD2417">
        <w:rPr>
          <w:rFonts w:ascii="Bookman Old Style" w:hAnsi="Bookman Old Style"/>
          <w:b w:val="0"/>
          <w:bCs/>
          <w:sz w:val="24"/>
          <w:szCs w:val="24"/>
        </w:rPr>
        <w:t>Ministerio de Minas y Energía</w:t>
      </w:r>
    </w:p>
    <w:p w14:paraId="52FFB829" w14:textId="77777777" w:rsidR="000649D5" w:rsidRPr="00DD2417" w:rsidRDefault="000649D5" w:rsidP="00E912C1">
      <w:pPr>
        <w:rPr>
          <w:rFonts w:cs="Arial"/>
        </w:rPr>
      </w:pPr>
    </w:p>
    <w:p w14:paraId="2DCF5C77" w14:textId="742B195B" w:rsidR="00CA77FB" w:rsidRPr="00DD2417" w:rsidRDefault="00CA77FB" w:rsidP="000649D5">
      <w:pPr>
        <w:jc w:val="center"/>
      </w:pPr>
      <w:r w:rsidRPr="00DD2417">
        <w:rPr>
          <w:b/>
          <w:spacing w:val="20"/>
        </w:rPr>
        <w:t>COMISIÓN DE REGULACIÓN DE ENERGÍA Y GAS</w:t>
      </w:r>
    </w:p>
    <w:p w14:paraId="071B19B9" w14:textId="3748E08D" w:rsidR="00CA77FB" w:rsidRPr="00DD2417" w:rsidRDefault="00CA77FB" w:rsidP="00E912C1"/>
    <w:p w14:paraId="35B6958A" w14:textId="3592054C" w:rsidR="00CA77FB" w:rsidRPr="00C145C1" w:rsidRDefault="00AA5A4B" w:rsidP="000649D5">
      <w:pPr>
        <w:jc w:val="center"/>
        <w:rPr>
          <w:b/>
          <w:spacing w:val="20"/>
        </w:rPr>
      </w:pPr>
      <w:r>
        <w:rPr>
          <w:b/>
          <w:spacing w:val="20"/>
        </w:rPr>
        <w:t xml:space="preserve">PROYECTO </w:t>
      </w:r>
      <w:r w:rsidR="00562EF6">
        <w:rPr>
          <w:b/>
          <w:spacing w:val="20"/>
        </w:rPr>
        <w:t xml:space="preserve">DE </w:t>
      </w:r>
      <w:r w:rsidR="00CA77FB" w:rsidRPr="00DD2417">
        <w:rPr>
          <w:b/>
          <w:spacing w:val="20"/>
        </w:rPr>
        <w:t xml:space="preserve">RESOLUCIÓN </w:t>
      </w:r>
      <w:r w:rsidR="00CA77FB" w:rsidRPr="00C145C1">
        <w:rPr>
          <w:b/>
          <w:spacing w:val="20"/>
        </w:rPr>
        <w:t>No.</w:t>
      </w:r>
      <w:r w:rsidR="002A4220">
        <w:rPr>
          <w:b/>
          <w:spacing w:val="20"/>
        </w:rPr>
        <w:t xml:space="preserve"> </w:t>
      </w:r>
      <w:r w:rsidR="001D7B27" w:rsidRPr="00BD128A">
        <w:rPr>
          <w:b/>
          <w:spacing w:val="20"/>
          <w:sz w:val="32"/>
          <w:szCs w:val="32"/>
        </w:rPr>
        <w:t xml:space="preserve">704 </w:t>
      </w:r>
      <w:r w:rsidR="00BD128A">
        <w:rPr>
          <w:b/>
          <w:spacing w:val="20"/>
          <w:sz w:val="32"/>
          <w:szCs w:val="32"/>
        </w:rPr>
        <w:t>003</w:t>
      </w:r>
      <w:r w:rsidR="001D7046" w:rsidRPr="00C145C1">
        <w:rPr>
          <w:b/>
          <w:spacing w:val="20"/>
          <w:sz w:val="32"/>
          <w:szCs w:val="32"/>
        </w:rPr>
        <w:t xml:space="preserve"> </w:t>
      </w:r>
      <w:r w:rsidR="00F643B8" w:rsidRPr="00C145C1">
        <w:rPr>
          <w:b/>
          <w:spacing w:val="20"/>
        </w:rPr>
        <w:t>DE</w:t>
      </w:r>
      <w:r w:rsidR="00CA77FB" w:rsidRPr="00C145C1">
        <w:rPr>
          <w:b/>
          <w:spacing w:val="20"/>
        </w:rPr>
        <w:t xml:space="preserve"> 20</w:t>
      </w:r>
      <w:r w:rsidR="000649D5" w:rsidRPr="00C145C1">
        <w:rPr>
          <w:b/>
        </w:rPr>
        <w:t>2</w:t>
      </w:r>
      <w:r w:rsidR="00054841" w:rsidRPr="00C145C1">
        <w:rPr>
          <w:b/>
        </w:rPr>
        <w:t>2</w:t>
      </w:r>
    </w:p>
    <w:p w14:paraId="4F5D57D6" w14:textId="77777777" w:rsidR="000649D5" w:rsidRPr="00C145C1" w:rsidRDefault="000649D5" w:rsidP="00E912C1">
      <w:pPr>
        <w:tabs>
          <w:tab w:val="left" w:pos="0"/>
          <w:tab w:val="right" w:pos="9356"/>
        </w:tabs>
        <w:jc w:val="center"/>
        <w:rPr>
          <w:rFonts w:cs="Arial"/>
          <w:b/>
          <w:snapToGrid w:val="0"/>
          <w:color w:val="000000"/>
          <w:lang w:val="es-ES_tradnl"/>
        </w:rPr>
      </w:pPr>
    </w:p>
    <w:p w14:paraId="13532F4E" w14:textId="124FD6E9" w:rsidR="00CA77FB" w:rsidRPr="00DD2417" w:rsidRDefault="00F643B8" w:rsidP="000649D5">
      <w:pPr>
        <w:jc w:val="center"/>
      </w:pPr>
      <w:proofErr w:type="gramStart"/>
      <w:r w:rsidRPr="00C145C1">
        <w:t>(</w:t>
      </w:r>
      <w:r w:rsidR="00DC493F" w:rsidRPr="00C145C1">
        <w:t xml:space="preserve"> </w:t>
      </w:r>
      <w:r w:rsidR="00BD128A">
        <w:rPr>
          <w:b/>
          <w:bCs/>
          <w:sz w:val="32"/>
          <w:szCs w:val="32"/>
        </w:rPr>
        <w:t>18</w:t>
      </w:r>
      <w:proofErr w:type="gramEnd"/>
      <w:r w:rsidR="003C6102" w:rsidRPr="00C145C1">
        <w:rPr>
          <w:b/>
          <w:bCs/>
          <w:sz w:val="32"/>
          <w:szCs w:val="32"/>
        </w:rPr>
        <w:t xml:space="preserve"> </w:t>
      </w:r>
      <w:r w:rsidR="00C14DD4" w:rsidRPr="00C145C1">
        <w:rPr>
          <w:b/>
          <w:bCs/>
          <w:sz w:val="32"/>
          <w:szCs w:val="32"/>
        </w:rPr>
        <w:t>NOV</w:t>
      </w:r>
      <w:r w:rsidR="003C6102" w:rsidRPr="00C145C1">
        <w:rPr>
          <w:b/>
          <w:bCs/>
          <w:sz w:val="32"/>
          <w:szCs w:val="32"/>
        </w:rPr>
        <w:t>.</w:t>
      </w:r>
      <w:r w:rsidR="00C56988" w:rsidRPr="00C145C1">
        <w:rPr>
          <w:b/>
          <w:bCs/>
          <w:sz w:val="32"/>
          <w:szCs w:val="32"/>
        </w:rPr>
        <w:t xml:space="preserve"> </w:t>
      </w:r>
      <w:r w:rsidR="00213205" w:rsidRPr="00C145C1">
        <w:rPr>
          <w:b/>
          <w:sz w:val="32"/>
          <w:szCs w:val="32"/>
        </w:rPr>
        <w:t>20</w:t>
      </w:r>
      <w:r w:rsidR="0069077E" w:rsidRPr="00C145C1">
        <w:rPr>
          <w:b/>
          <w:sz w:val="32"/>
          <w:szCs w:val="32"/>
        </w:rPr>
        <w:t>22</w:t>
      </w:r>
      <w:r w:rsidR="00DC493F" w:rsidRPr="00C145C1">
        <w:rPr>
          <w:b/>
          <w:bCs/>
          <w:sz w:val="32"/>
          <w:szCs w:val="32"/>
        </w:rPr>
        <w:t xml:space="preserve"> </w:t>
      </w:r>
      <w:r w:rsidR="00CA77FB" w:rsidRPr="00C145C1">
        <w:t>)</w:t>
      </w:r>
    </w:p>
    <w:p w14:paraId="72BEB720" w14:textId="77777777" w:rsidR="00495F1A" w:rsidRDefault="00495F1A" w:rsidP="00FD7DE6">
      <w:pPr>
        <w:rPr>
          <w:rFonts w:cs="Arial"/>
          <w:b/>
          <w:color w:val="000000"/>
        </w:rPr>
      </w:pPr>
    </w:p>
    <w:p w14:paraId="461AC094" w14:textId="77777777" w:rsidR="00284B5A" w:rsidRDefault="00284B5A" w:rsidP="00FD7DE6">
      <w:pPr>
        <w:rPr>
          <w:rFonts w:cs="Arial"/>
          <w:b/>
          <w:color w:val="000000"/>
        </w:rPr>
      </w:pPr>
    </w:p>
    <w:p w14:paraId="6A48163A" w14:textId="5A64E822" w:rsidR="00284B5A" w:rsidRDefault="00284B5A" w:rsidP="00284B5A">
      <w:pPr>
        <w:rPr>
          <w:color w:val="000000" w:themeColor="text1"/>
        </w:rPr>
      </w:pPr>
      <w:r w:rsidRPr="006565FF">
        <w:rPr>
          <w:color w:val="000000" w:themeColor="text1"/>
        </w:rPr>
        <w:t xml:space="preserve">La Comisión de Regulación de Energía y Gas, en su sesión </w:t>
      </w:r>
      <w:r w:rsidR="00D044B2" w:rsidRPr="007A19CF">
        <w:rPr>
          <w:color w:val="000000" w:themeColor="text1"/>
        </w:rPr>
        <w:t>1</w:t>
      </w:r>
      <w:r w:rsidR="00DF3444" w:rsidRPr="007A19CF">
        <w:rPr>
          <w:color w:val="000000" w:themeColor="text1"/>
        </w:rPr>
        <w:t>2</w:t>
      </w:r>
      <w:r w:rsidR="00137293" w:rsidRPr="007A19CF">
        <w:rPr>
          <w:color w:val="000000" w:themeColor="text1"/>
        </w:rPr>
        <w:t>12</w:t>
      </w:r>
      <w:r w:rsidR="00D044B2" w:rsidRPr="007A19CF">
        <w:rPr>
          <w:color w:val="000000" w:themeColor="text1"/>
        </w:rPr>
        <w:t xml:space="preserve"> </w:t>
      </w:r>
      <w:r w:rsidRPr="007A19CF">
        <w:rPr>
          <w:color w:val="000000" w:themeColor="text1"/>
        </w:rPr>
        <w:t xml:space="preserve">del </w:t>
      </w:r>
      <w:r w:rsidR="00137293" w:rsidRPr="007A19CF">
        <w:rPr>
          <w:color w:val="000000" w:themeColor="text1"/>
        </w:rPr>
        <w:t>18</w:t>
      </w:r>
      <w:r w:rsidR="00D044B2" w:rsidRPr="007A19CF">
        <w:rPr>
          <w:color w:val="000000" w:themeColor="text1"/>
        </w:rPr>
        <w:t xml:space="preserve"> </w:t>
      </w:r>
      <w:r w:rsidRPr="007A19CF">
        <w:rPr>
          <w:color w:val="000000" w:themeColor="text1"/>
        </w:rPr>
        <w:t xml:space="preserve">de </w:t>
      </w:r>
      <w:r w:rsidR="00137293" w:rsidRPr="007A19CF">
        <w:rPr>
          <w:color w:val="000000" w:themeColor="text1"/>
        </w:rPr>
        <w:t>noviembre</w:t>
      </w:r>
      <w:r w:rsidR="00D044B2" w:rsidRPr="007A19CF">
        <w:rPr>
          <w:color w:val="000000" w:themeColor="text1"/>
        </w:rPr>
        <w:t xml:space="preserve"> </w:t>
      </w:r>
      <w:r w:rsidRPr="007A19CF">
        <w:rPr>
          <w:color w:val="000000" w:themeColor="text1"/>
        </w:rPr>
        <w:t>de 2022, aprobó someter a consulta pública el presente proyecto</w:t>
      </w:r>
      <w:r w:rsidRPr="006453BA">
        <w:rPr>
          <w:color w:val="000000" w:themeColor="text1"/>
        </w:rPr>
        <w:t xml:space="preserve"> de resolución por el </w:t>
      </w:r>
      <w:r w:rsidRPr="00944079">
        <w:rPr>
          <w:color w:val="000000" w:themeColor="text1"/>
        </w:rPr>
        <w:t xml:space="preserve">término de </w:t>
      </w:r>
      <w:r w:rsidR="007E4F4C" w:rsidRPr="00944079">
        <w:rPr>
          <w:color w:val="000000" w:themeColor="text1"/>
        </w:rPr>
        <w:t>tres</w:t>
      </w:r>
      <w:r w:rsidRPr="00944079">
        <w:rPr>
          <w:color w:val="000000" w:themeColor="text1"/>
        </w:rPr>
        <w:t xml:space="preserve"> (</w:t>
      </w:r>
      <w:r w:rsidR="00811172" w:rsidRPr="00944079">
        <w:rPr>
          <w:color w:val="000000" w:themeColor="text1"/>
        </w:rPr>
        <w:t>3</w:t>
      </w:r>
      <w:r w:rsidRPr="00944079">
        <w:rPr>
          <w:color w:val="000000" w:themeColor="text1"/>
        </w:rPr>
        <w:t xml:space="preserve">) </w:t>
      </w:r>
      <w:r w:rsidR="007E4F4C" w:rsidRPr="00944079">
        <w:rPr>
          <w:color w:val="000000" w:themeColor="text1"/>
        </w:rPr>
        <w:t>meses</w:t>
      </w:r>
      <w:r w:rsidR="00E301AE" w:rsidRPr="00944079">
        <w:rPr>
          <w:color w:val="000000" w:themeColor="text1"/>
        </w:rPr>
        <w:t xml:space="preserve"> calendario</w:t>
      </w:r>
      <w:r w:rsidR="004A6EAC">
        <w:rPr>
          <w:color w:val="000000" w:themeColor="text1"/>
        </w:rPr>
        <w:t>,</w:t>
      </w:r>
      <w:r w:rsidRPr="006565FF">
        <w:rPr>
          <w:color w:val="000000" w:themeColor="text1"/>
        </w:rPr>
        <w:t xml:space="preserve"> contados a partir del día siguiente a su publicación en el portal web de la CREG.</w:t>
      </w:r>
    </w:p>
    <w:p w14:paraId="14D88C0D" w14:textId="77777777" w:rsidR="00284B5A" w:rsidRDefault="00284B5A" w:rsidP="00284B5A">
      <w:pPr>
        <w:rPr>
          <w:color w:val="000000" w:themeColor="text1"/>
        </w:rPr>
      </w:pPr>
    </w:p>
    <w:p w14:paraId="6A89A18F" w14:textId="77777777" w:rsidR="00284B5A" w:rsidRDefault="00284B5A" w:rsidP="00284B5A">
      <w:pPr>
        <w:rPr>
          <w:bCs/>
        </w:rPr>
      </w:pPr>
      <w:r w:rsidRPr="00845C44">
        <w:rPr>
          <w:bCs/>
        </w:rPr>
        <w:t>Se invita a los agentes regulados, usuarios, autoridades competentes y demás interesados, para que remitan sus observaciones o sugerencias sobre la propuesta, dentro</w:t>
      </w:r>
      <w:r>
        <w:rPr>
          <w:bCs/>
        </w:rPr>
        <w:t xml:space="preserve"> del plazo establecido</w:t>
      </w:r>
      <w:r w:rsidRPr="00845C44">
        <w:rPr>
          <w:bCs/>
        </w:rPr>
        <w:t>.</w:t>
      </w:r>
    </w:p>
    <w:p w14:paraId="0EE9AC29" w14:textId="77777777" w:rsidR="00C26575" w:rsidRPr="00845C44" w:rsidRDefault="00C26575" w:rsidP="00284B5A">
      <w:pPr>
        <w:rPr>
          <w:bCs/>
        </w:rPr>
      </w:pPr>
    </w:p>
    <w:p w14:paraId="3D07D9C5" w14:textId="101E8DB4" w:rsidR="00284B5A" w:rsidRPr="00065057" w:rsidRDefault="00284B5A" w:rsidP="00284B5A">
      <w:pPr>
        <w:rPr>
          <w:rFonts w:cs="Arial"/>
          <w:color w:val="000000" w:themeColor="text1"/>
          <w:highlight w:val="yellow"/>
        </w:rPr>
      </w:pPr>
      <w:r w:rsidRPr="7B61CE50">
        <w:rPr>
          <w:rFonts w:cs="Arial"/>
          <w:color w:val="000000" w:themeColor="text1"/>
        </w:rPr>
        <w:t xml:space="preserve">Los interesados podrán dirigir sus comentarios al </w:t>
      </w:r>
      <w:r w:rsidR="00D3386F" w:rsidRPr="70C6919F">
        <w:rPr>
          <w:rFonts w:cs="Arial"/>
          <w:color w:val="000000" w:themeColor="text1"/>
        </w:rPr>
        <w:t>Director</w:t>
      </w:r>
      <w:r w:rsidR="00D3386F" w:rsidRPr="7B61CE50">
        <w:rPr>
          <w:rFonts w:cs="Arial"/>
          <w:color w:val="000000" w:themeColor="text1"/>
        </w:rPr>
        <w:t xml:space="preserve"> </w:t>
      </w:r>
      <w:r w:rsidR="00D3386F" w:rsidRPr="1418A7A7">
        <w:rPr>
          <w:rFonts w:cs="Arial"/>
          <w:color w:val="000000" w:themeColor="text1"/>
        </w:rPr>
        <w:t>Ejecutivo</w:t>
      </w:r>
      <w:r w:rsidRPr="7B61CE50">
        <w:rPr>
          <w:rFonts w:cs="Arial"/>
          <w:color w:val="000000" w:themeColor="text1"/>
        </w:rPr>
        <w:t xml:space="preserve"> de la Comisión de Regulación de Energía y Gas, al correo electrónico </w:t>
      </w:r>
      <w:hyperlink r:id="rId13">
        <w:r w:rsidRPr="7B61CE50">
          <w:rPr>
            <w:rStyle w:val="Hipervnculo"/>
            <w:rFonts w:cs="Arial"/>
          </w:rPr>
          <w:t>creg@creg.gov.co</w:t>
        </w:r>
      </w:hyperlink>
      <w:r w:rsidR="006030BF">
        <w:rPr>
          <w:rFonts w:cs="Arial"/>
          <w:color w:val="000000" w:themeColor="text1"/>
        </w:rPr>
        <w:t xml:space="preserve">, </w:t>
      </w:r>
      <w:r w:rsidRPr="7B61CE50">
        <w:rPr>
          <w:rFonts w:cs="Arial"/>
          <w:color w:val="000000" w:themeColor="text1"/>
        </w:rPr>
        <w:t>identificando el mensaje con el asunto “</w:t>
      </w:r>
      <w:r w:rsidRPr="00817D94">
        <w:rPr>
          <w:rFonts w:cs="Arial"/>
          <w:color w:val="000000" w:themeColor="text1"/>
        </w:rPr>
        <w:t>Comentarios a</w:t>
      </w:r>
      <w:r w:rsidR="00233CCD" w:rsidRPr="00817D94">
        <w:rPr>
          <w:rFonts w:cs="Arial"/>
          <w:color w:val="000000" w:themeColor="text1"/>
        </w:rPr>
        <w:t xml:space="preserve"> la</w:t>
      </w:r>
      <w:r w:rsidR="00D3386F" w:rsidRPr="00817D94">
        <w:rPr>
          <w:rFonts w:cs="Arial"/>
          <w:color w:val="000000" w:themeColor="text1"/>
        </w:rPr>
        <w:t xml:space="preserve"> </w:t>
      </w:r>
      <w:r w:rsidR="00233CCD" w:rsidRPr="00817D94">
        <w:rPr>
          <w:rFonts w:cs="Arial"/>
          <w:color w:val="000000" w:themeColor="text1"/>
        </w:rPr>
        <w:t xml:space="preserve">propuesta </w:t>
      </w:r>
      <w:r w:rsidR="00233CCD">
        <w:rPr>
          <w:rFonts w:cs="Arial"/>
          <w:color w:val="000000" w:themeColor="text1"/>
        </w:rPr>
        <w:t xml:space="preserve">de </w:t>
      </w:r>
      <w:r w:rsidR="00EF5541" w:rsidRPr="00BB2132">
        <w:rPr>
          <w:rFonts w:cs="Arial"/>
          <w:color w:val="000000" w:themeColor="text1"/>
        </w:rPr>
        <w:t xml:space="preserve">metodología de </w:t>
      </w:r>
      <w:r w:rsidR="00233CCD" w:rsidRPr="00BB2132">
        <w:rPr>
          <w:rFonts w:cs="Arial"/>
          <w:color w:val="000000" w:themeColor="text1"/>
        </w:rPr>
        <w:t xml:space="preserve">remuneración del margen mayorista </w:t>
      </w:r>
      <w:r w:rsidR="00BB2132" w:rsidRPr="00BB2132">
        <w:rPr>
          <w:rFonts w:cs="Arial"/>
          <w:color w:val="000000" w:themeColor="text1"/>
        </w:rPr>
        <w:t>para la</w:t>
      </w:r>
      <w:r w:rsidR="00233CCD" w:rsidRPr="00BB2132">
        <w:rPr>
          <w:rFonts w:cs="Arial"/>
          <w:color w:val="000000" w:themeColor="text1"/>
        </w:rPr>
        <w:t xml:space="preserve"> gasolina motor corriente </w:t>
      </w:r>
      <w:r w:rsidR="00BB2132" w:rsidRPr="00BB2132">
        <w:rPr>
          <w:rFonts w:cs="Arial"/>
          <w:color w:val="000000" w:themeColor="text1"/>
        </w:rPr>
        <w:t xml:space="preserve">(GMC), </w:t>
      </w:r>
      <w:r w:rsidR="00233CCD" w:rsidRPr="00BB2132">
        <w:rPr>
          <w:rFonts w:cs="Arial"/>
          <w:color w:val="000000" w:themeColor="text1"/>
        </w:rPr>
        <w:t>ACPM</w:t>
      </w:r>
      <w:r w:rsidR="00BB2132" w:rsidRPr="00BB2132">
        <w:rPr>
          <w:rFonts w:cs="Arial"/>
          <w:color w:val="000000" w:themeColor="text1"/>
        </w:rPr>
        <w:t>-Diésel y sus mezclas con biocombustibles</w:t>
      </w:r>
      <w:r w:rsidRPr="7B61CE50">
        <w:rPr>
          <w:rFonts w:cs="Arial"/>
          <w:color w:val="000000" w:themeColor="text1"/>
        </w:rPr>
        <w:t>”</w:t>
      </w:r>
      <w:r w:rsidR="000827EC">
        <w:rPr>
          <w:rFonts w:cs="Arial"/>
          <w:color w:val="000000" w:themeColor="text1"/>
        </w:rPr>
        <w:t xml:space="preserve"> </w:t>
      </w:r>
      <w:r w:rsidR="000827EC" w:rsidRPr="000827EC">
        <w:rPr>
          <w:rFonts w:cs="Arial"/>
          <w:color w:val="000000" w:themeColor="text1"/>
        </w:rPr>
        <w:t>en el formato adjunto “</w:t>
      </w:r>
      <w:r w:rsidR="001E0AB9">
        <w:rPr>
          <w:rFonts w:cs="Arial"/>
          <w:color w:val="000000" w:themeColor="text1"/>
        </w:rPr>
        <w:t>C</w:t>
      </w:r>
      <w:r w:rsidR="000827EC" w:rsidRPr="000827EC">
        <w:rPr>
          <w:rFonts w:cs="Arial"/>
          <w:color w:val="000000" w:themeColor="text1"/>
        </w:rPr>
        <w:t>omentarios_</w:t>
      </w:r>
      <w:r w:rsidR="00D65C06">
        <w:rPr>
          <w:rFonts w:cs="Arial"/>
          <w:color w:val="000000" w:themeColor="text1"/>
        </w:rPr>
        <w:t>Remuneracion_MMayorista</w:t>
      </w:r>
      <w:r w:rsidR="000827EC" w:rsidRPr="000827EC">
        <w:rPr>
          <w:rFonts w:cs="Arial"/>
          <w:color w:val="000000" w:themeColor="text1"/>
        </w:rPr>
        <w:t>_CL.xlsx”.</w:t>
      </w:r>
    </w:p>
    <w:p w14:paraId="1638F170" w14:textId="77777777" w:rsidR="00C26575" w:rsidRDefault="00C26575" w:rsidP="00284B5A">
      <w:pPr>
        <w:rPr>
          <w:rFonts w:cs="Arial"/>
          <w:color w:val="000000"/>
          <w:szCs w:val="27"/>
        </w:rPr>
      </w:pPr>
    </w:p>
    <w:p w14:paraId="713A26D7" w14:textId="17B65242" w:rsidR="00284B5A" w:rsidRDefault="00284B5A" w:rsidP="00284B5A">
      <w:pPr>
        <w:rPr>
          <w:rFonts w:ascii="Segoe UI" w:hAnsi="Segoe UI" w:cs="Segoe UI"/>
          <w:color w:val="242424"/>
          <w:shd w:val="clear" w:color="auto" w:fill="FFFFFF"/>
        </w:rPr>
      </w:pPr>
      <w:r w:rsidRPr="006C477E">
        <w:t xml:space="preserve">Al vencimiento de la consulta pública, la CREG determinará si el proyecto debe ser informado a la Superintendencia de Industria y Comercio, para el ejercicio de la Abogacía de la Competencia, con fundamento en las disposiciones del Decreto 1074 de 2015, </w:t>
      </w:r>
      <w:r w:rsidR="009655F7">
        <w:t>a</w:t>
      </w:r>
      <w:r w:rsidRPr="006C477E">
        <w:t>rtículo 2.2.2.30.5.</w:t>
      </w:r>
    </w:p>
    <w:p w14:paraId="0F3D53CA" w14:textId="02E087BD" w:rsidR="00284B5A" w:rsidRDefault="00284B5A" w:rsidP="00FD7DE6">
      <w:pPr>
        <w:rPr>
          <w:rFonts w:cs="Arial"/>
          <w:b/>
          <w:color w:val="000000"/>
        </w:rPr>
      </w:pPr>
    </w:p>
    <w:p w14:paraId="7AC415A1" w14:textId="77777777" w:rsidR="002A4220" w:rsidRDefault="002A4220" w:rsidP="00FD7DE6">
      <w:pPr>
        <w:rPr>
          <w:rFonts w:cs="Arial"/>
          <w:b/>
          <w:color w:val="000000"/>
        </w:rPr>
      </w:pPr>
    </w:p>
    <w:p w14:paraId="2E66CFB3" w14:textId="51DB2CA9" w:rsidR="00972345" w:rsidRPr="00E65064" w:rsidRDefault="00F97D8E" w:rsidP="00444128">
      <w:pPr>
        <w:spacing w:after="120"/>
        <w:jc w:val="center"/>
        <w:rPr>
          <w:rFonts w:cs="Arial"/>
          <w:color w:val="000000" w:themeColor="text1"/>
        </w:rPr>
      </w:pPr>
      <w:bookmarkStart w:id="0" w:name="_Hlk97827717"/>
      <w:r w:rsidRPr="00E65064">
        <w:rPr>
          <w:rFonts w:cs="Arial"/>
          <w:color w:val="000000" w:themeColor="text1"/>
        </w:rPr>
        <w:t xml:space="preserve">Por la cual se </w:t>
      </w:r>
      <w:r w:rsidR="00EF5541">
        <w:rPr>
          <w:rFonts w:cs="Arial"/>
          <w:color w:val="000000" w:themeColor="text1"/>
        </w:rPr>
        <w:t>establece la</w:t>
      </w:r>
      <w:r w:rsidRPr="00E65064">
        <w:rPr>
          <w:rFonts w:cs="Arial"/>
          <w:color w:val="000000" w:themeColor="text1"/>
        </w:rPr>
        <w:t xml:space="preserve"> </w:t>
      </w:r>
      <w:bookmarkEnd w:id="0"/>
      <w:r w:rsidR="00EF5541" w:rsidRPr="00EF5541">
        <w:rPr>
          <w:rFonts w:cs="Arial"/>
          <w:color w:val="000000" w:themeColor="text1"/>
        </w:rPr>
        <w:t xml:space="preserve">metodología de remuneración del </w:t>
      </w:r>
      <w:r w:rsidR="00444128">
        <w:rPr>
          <w:rFonts w:cs="Arial"/>
          <w:color w:val="000000" w:themeColor="text1"/>
        </w:rPr>
        <w:br/>
      </w:r>
      <w:r w:rsidR="00EF5541" w:rsidRPr="00EF5541">
        <w:rPr>
          <w:rFonts w:cs="Arial"/>
          <w:color w:val="000000" w:themeColor="text1"/>
        </w:rPr>
        <w:t>margen mayorista de gasolina motor corriente y ACPM</w:t>
      </w:r>
    </w:p>
    <w:p w14:paraId="2686D8F3" w14:textId="77777777" w:rsidR="00F97D8E" w:rsidRPr="00DD2417" w:rsidRDefault="00F97D8E" w:rsidP="00495F1A">
      <w:pPr>
        <w:rPr>
          <w:rFonts w:cs="Arial"/>
          <w:color w:val="000000"/>
        </w:rPr>
      </w:pPr>
    </w:p>
    <w:p w14:paraId="393AC0FF" w14:textId="77777777" w:rsidR="00972345" w:rsidRPr="00DD2417" w:rsidRDefault="00972345" w:rsidP="0032205B">
      <w:pPr>
        <w:jc w:val="center"/>
        <w:rPr>
          <w:rFonts w:cs="Arial"/>
          <w:b/>
          <w:color w:val="000000"/>
        </w:rPr>
      </w:pPr>
      <w:r w:rsidRPr="00DD2417">
        <w:rPr>
          <w:rFonts w:cs="Arial"/>
          <w:b/>
          <w:color w:val="000000"/>
        </w:rPr>
        <w:t>LA COMISIÓN DE REGULACIÓN DE ENERGÍA Y GAS</w:t>
      </w:r>
    </w:p>
    <w:p w14:paraId="1E0ACE9B" w14:textId="77777777" w:rsidR="00972345" w:rsidRPr="00DD2417" w:rsidRDefault="00972345" w:rsidP="008F1C16">
      <w:pPr>
        <w:rPr>
          <w:rFonts w:cs="Arial"/>
          <w:color w:val="000000"/>
        </w:rPr>
      </w:pPr>
    </w:p>
    <w:p w14:paraId="1061F766" w14:textId="197FE019" w:rsidR="00972345" w:rsidRPr="004A6EAC" w:rsidRDefault="00356619" w:rsidP="00440EC8">
      <w:pPr>
        <w:jc w:val="center"/>
        <w:rPr>
          <w:rFonts w:cs="Arial"/>
        </w:rPr>
      </w:pPr>
      <w:r w:rsidRPr="004A6EAC">
        <w:t xml:space="preserve">En ejercicio de sus atribuciones legales, en especial las conferidas por los </w:t>
      </w:r>
      <w:r w:rsidRPr="00944079">
        <w:t>Decretos 4130 de 2011, 1260 de 2013 y 1073 de 2015, y la Resolución 40193 de 2021, y,</w:t>
      </w:r>
    </w:p>
    <w:p w14:paraId="0A1F0BD3" w14:textId="264236A7" w:rsidR="005B3B15" w:rsidRDefault="005B3B15" w:rsidP="008F1C16">
      <w:pPr>
        <w:rPr>
          <w:rFonts w:cs="Arial"/>
          <w:color w:val="000000" w:themeColor="text1"/>
        </w:rPr>
      </w:pPr>
    </w:p>
    <w:p w14:paraId="55377E6E" w14:textId="77777777" w:rsidR="00444128" w:rsidRPr="004A6EAC" w:rsidRDefault="00444128" w:rsidP="008F1C16">
      <w:pPr>
        <w:rPr>
          <w:rFonts w:cs="Arial"/>
          <w:color w:val="000000" w:themeColor="text1"/>
        </w:rPr>
      </w:pPr>
    </w:p>
    <w:p w14:paraId="17949014" w14:textId="77777777" w:rsidR="00972345" w:rsidRPr="00DD2417" w:rsidRDefault="00972345" w:rsidP="0032205B">
      <w:pPr>
        <w:jc w:val="center"/>
        <w:rPr>
          <w:rFonts w:cs="Arial"/>
          <w:b/>
        </w:rPr>
      </w:pPr>
      <w:r w:rsidRPr="00DD2417">
        <w:rPr>
          <w:rFonts w:cs="Arial"/>
          <w:b/>
        </w:rPr>
        <w:t>CONSIDERANDO:</w:t>
      </w:r>
    </w:p>
    <w:p w14:paraId="70FF1066" w14:textId="037CEC1C" w:rsidR="00356619" w:rsidRDefault="00356619" w:rsidP="008F1C16">
      <w:pPr>
        <w:rPr>
          <w:rFonts w:cs="Arial"/>
        </w:rPr>
      </w:pPr>
    </w:p>
    <w:p w14:paraId="6A7AB08E" w14:textId="0E0CDCC8" w:rsidR="00253996" w:rsidRDefault="00253996" w:rsidP="008F1C16">
      <w:pPr>
        <w:rPr>
          <w:rFonts w:cs="Arial"/>
        </w:rPr>
      </w:pPr>
      <w:r>
        <w:rPr>
          <w:rFonts w:cs="Arial"/>
        </w:rPr>
        <w:t xml:space="preserve">El </w:t>
      </w:r>
      <w:r w:rsidRPr="00042222">
        <w:rPr>
          <w:rFonts w:cs="Arial"/>
        </w:rPr>
        <w:t>presente acto tiene como objeto dar a conocer para comentarios a los agentes interesados y al público en general, el proyecto por el cual se establece la metodología de remuneración del margen mayorista para la gasolina motor corriente (GMC), ACPM-Diésel y sus mezclas con biocombustibles.</w:t>
      </w:r>
    </w:p>
    <w:p w14:paraId="038FD426" w14:textId="77777777" w:rsidR="00253996" w:rsidRDefault="00253996" w:rsidP="008F1C16">
      <w:pPr>
        <w:rPr>
          <w:rFonts w:cs="Arial"/>
        </w:rPr>
      </w:pPr>
    </w:p>
    <w:p w14:paraId="0202E9CE" w14:textId="6620AFB2" w:rsidR="00AF35F2" w:rsidRPr="00155B0A" w:rsidRDefault="00AF35F2" w:rsidP="00AF35F2">
      <w:r w:rsidRPr="00155B0A">
        <w:lastRenderedPageBreak/>
        <w:t>El artículo 334 de la Constitución Política de Colombia estableció la facultad del estado para intervenir en la explotación de los recursos naturales como el petróleo, en la producción y distribución de bienes como son los combustibles líquidos derivados del petróleo, y en los servicios públicos y privados.</w:t>
      </w:r>
    </w:p>
    <w:p w14:paraId="44D041CD" w14:textId="77777777" w:rsidR="00AF35F2" w:rsidRPr="00155B0A" w:rsidRDefault="00AF35F2" w:rsidP="00AF35F2"/>
    <w:p w14:paraId="047937A3" w14:textId="006DBF5A" w:rsidR="00AF35F2" w:rsidRPr="00155B0A" w:rsidRDefault="00AF35F2" w:rsidP="00AF35F2">
      <w:r w:rsidRPr="00155B0A">
        <w:t>De acuerdo con lo dispuesto en el artículo 365 de la Constitución Política de Colombia, una de las finalidades del estado es la prestación de los servicios públicos y el deber de asegurar por parte de este, la prestación eficiente a todos los habitantes del territorio nacional. Así mismo</w:t>
      </w:r>
      <w:r w:rsidR="002A4220">
        <w:t>,</w:t>
      </w:r>
      <w:r w:rsidRPr="00155B0A">
        <w:t xml:space="preserve"> se constituyó la facultad del Estado de mantener la regulación, el control y la vigilancia de los servicios públicos.</w:t>
      </w:r>
    </w:p>
    <w:p w14:paraId="39580A62" w14:textId="77777777" w:rsidR="00AF35F2" w:rsidRPr="00155B0A" w:rsidRDefault="00AF35F2" w:rsidP="00AF35F2"/>
    <w:p w14:paraId="019324DA" w14:textId="3CAE8853" w:rsidR="00AF35F2" w:rsidRPr="00155B0A" w:rsidRDefault="00AF35F2" w:rsidP="00AF35F2">
      <w:r w:rsidRPr="00155B0A">
        <w:t>En virtud del artículo 212 del Decreto 1056 de 1953</w:t>
      </w:r>
      <w:r w:rsidR="002A4220">
        <w:t>,</w:t>
      </w:r>
      <w:r w:rsidRPr="00155B0A">
        <w:t xml:space="preserve"> Código de Petróleos, el transporte y la distribución del petróleo y sus derivados constituyen un servicio público, y las personas o entidades dedicadas a esa actividad deben ejercerla de conformidad con los reglamentos que dicte el Gobierno en guarda de los intereses generales.</w:t>
      </w:r>
    </w:p>
    <w:p w14:paraId="04F96B1B" w14:textId="77777777" w:rsidR="00AF35F2" w:rsidRPr="00155B0A" w:rsidRDefault="00AF35F2" w:rsidP="00AF35F2"/>
    <w:p w14:paraId="6F8EAF37" w14:textId="41D24643" w:rsidR="00AF35F2" w:rsidRPr="00155B0A" w:rsidRDefault="00AF35F2" w:rsidP="00AF35F2">
      <w:r w:rsidRPr="00155B0A">
        <w:t>Conforme lo establecido en el artículo 1° de la Ley 39 de 1987, la distribución de combustibles líquidos derivados del petróleo es un servicio público que se prestará de acuerdo con la Ley. Así mismo</w:t>
      </w:r>
      <w:r w:rsidR="00A1768D">
        <w:t>,</w:t>
      </w:r>
      <w:r w:rsidRPr="00155B0A">
        <w:t xml:space="preserve"> en el artículo 2° de la referida Ley definió </w:t>
      </w:r>
      <w:r w:rsidR="0065151B">
        <w:t>como</w:t>
      </w:r>
      <w:r w:rsidRPr="00155B0A">
        <w:t xml:space="preserve"> agentes de la cadena de distribución de combustibles líquidos derivados del petróleo, con la excepción del gas licuado de petróleo, al Refinador, Importador, Almacenador, Distribuidor Mayorista, Transportador, Distribuidor Minorista y Gran Consumidor. </w:t>
      </w:r>
    </w:p>
    <w:p w14:paraId="4FE4D676" w14:textId="77777777" w:rsidR="00AF35F2" w:rsidRPr="00155B0A" w:rsidRDefault="00AF35F2" w:rsidP="00AF35F2"/>
    <w:p w14:paraId="190442AA" w14:textId="3C5424AB" w:rsidR="00AF35F2" w:rsidRPr="00155B0A" w:rsidRDefault="00AF35F2" w:rsidP="00AF35F2">
      <w:r w:rsidRPr="00155B0A">
        <w:t xml:space="preserve">Según lo previsto en </w:t>
      </w:r>
      <w:r w:rsidRPr="00944079">
        <w:t>los artículos 1° y 4° de la Ley 26 de 1989,</w:t>
      </w:r>
      <w:r w:rsidRPr="00155B0A">
        <w:t xml:space="preserve"> </w:t>
      </w:r>
      <w:proofErr w:type="gramStart"/>
      <w:r w:rsidRPr="00155B0A">
        <w:t>en razón de</w:t>
      </w:r>
      <w:proofErr w:type="gramEnd"/>
      <w:r w:rsidRPr="00155B0A">
        <w:t xml:space="preserve"> la naturaleza del servicio público de la distribución de combustibles líquidos derivados de petróleo, fijado por la Ley 39 de 1987, el Gobierno podrá determinar horario</w:t>
      </w:r>
      <w:r w:rsidR="00225E02">
        <w:t>s</w:t>
      </w:r>
      <w:r w:rsidRPr="00155B0A">
        <w:t>, precios, márgenes de comercialización, calidad, calibraciones, condiciones de seguridad, relaciones contractuales y demás condiciones que influyen en la mejor prestación de este servicio público.</w:t>
      </w:r>
    </w:p>
    <w:p w14:paraId="3B961A30" w14:textId="77777777" w:rsidR="00AF35F2" w:rsidRPr="00155B0A" w:rsidRDefault="00AF35F2" w:rsidP="00AF35F2"/>
    <w:p w14:paraId="08776D8C" w14:textId="43F31C7C" w:rsidR="00AF35F2" w:rsidRPr="00155B0A" w:rsidRDefault="00AF35F2" w:rsidP="00AF35F2">
      <w:r w:rsidRPr="00155B0A">
        <w:t>Por su parte</w:t>
      </w:r>
      <w:r w:rsidR="002A4220">
        <w:t>,</w:t>
      </w:r>
      <w:r w:rsidRPr="00155B0A">
        <w:t xml:space="preserve"> el artículo 2° del Decreto 381 de 2012 estableció como función del Ministerio de Minas y Energía, la de definir los precios y tarifas de la Gasolina, Diésel (ACPM), Biocombustibles y sus mezclas con los anteriores.</w:t>
      </w:r>
    </w:p>
    <w:p w14:paraId="68B2399F" w14:textId="77777777" w:rsidR="00AF35F2" w:rsidRPr="00155B0A" w:rsidRDefault="00AF35F2" w:rsidP="00AF35F2"/>
    <w:p w14:paraId="18597795" w14:textId="0C06AF7C" w:rsidR="00AF35F2" w:rsidRPr="00155B0A" w:rsidRDefault="00AF35F2" w:rsidP="00AF35F2">
      <w:r w:rsidRPr="00155B0A">
        <w:t>Mediante el Decreto Ley 4130 de 2011, se reasignaron funciones del Ministerio de Minas y Energía a distintas entidades que conforman el sector de minas y energía</w:t>
      </w:r>
      <w:r w:rsidR="002A4220">
        <w:t>,</w:t>
      </w:r>
      <w:r w:rsidRPr="00155B0A">
        <w:t xml:space="preserve"> entre las cuales le fueron asignadas a la Comisión de Regulación de Energía y Gas, CREG</w:t>
      </w:r>
      <w:r w:rsidR="00561FA7">
        <w:t>,</w:t>
      </w:r>
      <w:r w:rsidRPr="00155B0A">
        <w:t xml:space="preserve"> las funciones de determinar los parámetros y la metodología para calcular el precio de los combustibles</w:t>
      </w:r>
      <w:r w:rsidR="00561FA7">
        <w:t>,</w:t>
      </w:r>
      <w:r w:rsidRPr="00155B0A">
        <w:t xml:space="preserve"> teniendo en cuenta el margen de comercialización, el porcentaje de evaporación, pérdida o cualquier otro concepto que afecte el volumen de los mismos, de acuerdo con el numeral 2) del artículo 3° del mencionado decreto.</w:t>
      </w:r>
    </w:p>
    <w:p w14:paraId="3B4D5B68" w14:textId="77777777" w:rsidR="00AF35F2" w:rsidRPr="00155B0A" w:rsidRDefault="00AF35F2" w:rsidP="00AF35F2"/>
    <w:p w14:paraId="21B87B2D" w14:textId="77777777" w:rsidR="00AF35F2" w:rsidRPr="00155B0A" w:rsidRDefault="00AF35F2" w:rsidP="00AF35F2">
      <w:r w:rsidRPr="00155B0A">
        <w:t xml:space="preserve">En relación con las funciones previstas en el Decreto Ley 4130 de 2011, a la CREG también le fue reasignada la función de regular las actividades de refinación, importación, almacenamiento, distribución y transporte de combustibles líquidos derivados del petróleo. </w:t>
      </w:r>
    </w:p>
    <w:p w14:paraId="3D5A3162" w14:textId="77777777" w:rsidR="00AF35F2" w:rsidRPr="00155B0A" w:rsidRDefault="00AF35F2" w:rsidP="00AF35F2"/>
    <w:p w14:paraId="482553BE" w14:textId="3FB863F7" w:rsidR="00AF35F2" w:rsidRPr="00155B0A" w:rsidRDefault="00AF35F2" w:rsidP="00AF35F2">
      <w:r w:rsidRPr="00155B0A">
        <w:t xml:space="preserve">Considerando las funciones reasignadas a la CREG, mediante el Decreto 1260 de 2013, artículo 4, literal b), se establecieron las funciones de expedir regulación económica referente a las actividades de refinación, importación, almacenamiento, distribución y transporte de combustibles líquidos derivados de hidrocarburos, tales como gasolina motor corriente, ACPM, Jet A1, diésel marino, </w:t>
      </w:r>
      <w:proofErr w:type="spellStart"/>
      <w:r w:rsidR="00194EA9">
        <w:t>a</w:t>
      </w:r>
      <w:r w:rsidRPr="00155B0A">
        <w:t>v</w:t>
      </w:r>
      <w:r w:rsidR="00561FA7">
        <w:t>i</w:t>
      </w:r>
      <w:r w:rsidRPr="00155B0A">
        <w:t>gas</w:t>
      </w:r>
      <w:proofErr w:type="spellEnd"/>
      <w:r w:rsidRPr="00155B0A">
        <w:t>, gasolina extra, kerosene</w:t>
      </w:r>
      <w:r w:rsidR="00561FA7">
        <w:t>,</w:t>
      </w:r>
      <w:r w:rsidRPr="00155B0A">
        <w:t xml:space="preserve"> entre otros, salvo fijar los precios para la gasolina motor corriente y ACPM, conforme el numeral 1</w:t>
      </w:r>
      <w:r w:rsidR="00194EA9">
        <w:t xml:space="preserve"> de dicha cita</w:t>
      </w:r>
      <w:r w:rsidRPr="00155B0A">
        <w:t>.</w:t>
      </w:r>
    </w:p>
    <w:p w14:paraId="5B0A8361" w14:textId="74AB0DDC" w:rsidR="00AF35F2" w:rsidRPr="00042222" w:rsidRDefault="00AF35F2" w:rsidP="00AF35F2"/>
    <w:p w14:paraId="3D5EF488" w14:textId="713D7409" w:rsidR="00AF35F2" w:rsidRPr="00155B0A" w:rsidRDefault="00AF35F2" w:rsidP="00AF35F2">
      <w:r w:rsidRPr="00155B0A">
        <w:t xml:space="preserve">En el mismo </w:t>
      </w:r>
      <w:r w:rsidRPr="00095578">
        <w:t xml:space="preserve">Decreto 1260 de 2013, se establecieron </w:t>
      </w:r>
      <w:r w:rsidR="008E3214" w:rsidRPr="00095578">
        <w:t xml:space="preserve">como </w:t>
      </w:r>
      <w:r w:rsidRPr="00095578">
        <w:t xml:space="preserve">funciones </w:t>
      </w:r>
      <w:r w:rsidR="008E3214" w:rsidRPr="00095578">
        <w:t xml:space="preserve">para la CREG las establecidas en </w:t>
      </w:r>
      <w:r w:rsidRPr="00095578">
        <w:t>los numerales 5 y 6</w:t>
      </w:r>
      <w:r w:rsidR="008E3214" w:rsidRPr="00095578">
        <w:t>,</w:t>
      </w:r>
      <w:r w:rsidRPr="00095578">
        <w:t xml:space="preserve"> que consisten en definir la metodología y establecer las fórmulas para la fijación de los precios y las tarifas de las actividades de refinación, importación, almacenamiento, distribución y transporte de los combustibles derivados de los hidrocarburos, diferentes al precio de ingreso al productor y de venta al público de la gasolina motor corriente, el ACPM y los biocombustibles</w:t>
      </w:r>
      <w:r w:rsidR="00F5409A" w:rsidRPr="00095578">
        <w:t>;</w:t>
      </w:r>
      <w:r w:rsidRPr="00095578">
        <w:t xml:space="preserve"> </w:t>
      </w:r>
      <w:r w:rsidR="00F5409A" w:rsidRPr="00095578">
        <w:t>a</w:t>
      </w:r>
      <w:r w:rsidRPr="00095578">
        <w:t>sí como fijar los precios de los productos derivados del petróleo a lo largo de la cadena de producción y distribución, salvo para gasolina motor corriente, el ACPM y los biocombustibles.</w:t>
      </w:r>
    </w:p>
    <w:p w14:paraId="7ED7EC81" w14:textId="77777777" w:rsidR="00AF35F2" w:rsidRPr="00155B0A" w:rsidRDefault="00AF35F2" w:rsidP="00AF35F2"/>
    <w:p w14:paraId="4DAA1359" w14:textId="1E7E980F" w:rsidR="00642ABA" w:rsidRDefault="00AF35F2" w:rsidP="0007599F">
      <w:pPr>
        <w:rPr>
          <w:rFonts w:cs="Arial"/>
        </w:rPr>
      </w:pPr>
      <w:r w:rsidRPr="00155B0A">
        <w:t xml:space="preserve">Según lo descrito en las normas antes </w:t>
      </w:r>
      <w:r w:rsidR="00AB792C">
        <w:t>mencionadas</w:t>
      </w:r>
      <w:r w:rsidRPr="00155B0A">
        <w:t xml:space="preserve"> </w:t>
      </w:r>
      <w:r w:rsidR="00926099">
        <w:t xml:space="preserve">y </w:t>
      </w:r>
      <w:r w:rsidR="00A92063">
        <w:rPr>
          <w:rFonts w:cs="Arial"/>
        </w:rPr>
        <w:t>c</w:t>
      </w:r>
      <w:r w:rsidR="00964E0D" w:rsidRPr="00CF5077">
        <w:rPr>
          <w:rFonts w:cs="Arial"/>
        </w:rPr>
        <w:t xml:space="preserve">on base en las funciones delegadas, </w:t>
      </w:r>
      <w:r w:rsidR="00CF5077" w:rsidRPr="00CF5077">
        <w:rPr>
          <w:rFonts w:cs="Arial"/>
        </w:rPr>
        <w:t xml:space="preserve">la CREG </w:t>
      </w:r>
      <w:r w:rsidR="00253996">
        <w:rPr>
          <w:rFonts w:cs="Arial"/>
        </w:rPr>
        <w:t>expidió</w:t>
      </w:r>
      <w:r w:rsidR="00253996" w:rsidRPr="00CF5077">
        <w:rPr>
          <w:rFonts w:cs="Arial"/>
        </w:rPr>
        <w:t xml:space="preserve"> </w:t>
      </w:r>
      <w:r w:rsidR="00CF5077" w:rsidRPr="00CF5077">
        <w:rPr>
          <w:rFonts w:cs="Arial"/>
        </w:rPr>
        <w:t>la</w:t>
      </w:r>
      <w:r w:rsidR="00642ABA" w:rsidRPr="00CF5077">
        <w:rPr>
          <w:rFonts w:cs="Arial"/>
        </w:rPr>
        <w:t xml:space="preserve"> Resolución </w:t>
      </w:r>
      <w:r w:rsidR="00AB792C">
        <w:rPr>
          <w:rFonts w:cs="Arial"/>
        </w:rPr>
        <w:t xml:space="preserve">CREG </w:t>
      </w:r>
      <w:r w:rsidR="00642ABA" w:rsidRPr="00CF5077">
        <w:rPr>
          <w:rFonts w:cs="Arial"/>
        </w:rPr>
        <w:t>174 de 20</w:t>
      </w:r>
      <w:r w:rsidR="002B6398" w:rsidRPr="00CF5077">
        <w:rPr>
          <w:rFonts w:cs="Arial"/>
        </w:rPr>
        <w:t>16</w:t>
      </w:r>
      <w:r w:rsidR="00CF5077">
        <w:rPr>
          <w:rFonts w:cs="Arial"/>
        </w:rPr>
        <w:t xml:space="preserve"> que contiene las bases </w:t>
      </w:r>
      <w:r w:rsidR="00EB48A3">
        <w:rPr>
          <w:rFonts w:cs="Arial"/>
        </w:rPr>
        <w:t xml:space="preserve">para determinar la metodología de remuneración de las actividades de distribución mayorista y minorista de </w:t>
      </w:r>
      <w:r w:rsidR="00EB7D93">
        <w:rPr>
          <w:rFonts w:cs="Arial"/>
        </w:rPr>
        <w:t>gasolina motor corriente y diésel.</w:t>
      </w:r>
    </w:p>
    <w:p w14:paraId="1BD04477" w14:textId="77777777" w:rsidR="00F62D72" w:rsidRDefault="00F62D72" w:rsidP="0007599F">
      <w:pPr>
        <w:rPr>
          <w:rFonts w:cs="Arial"/>
        </w:rPr>
      </w:pPr>
    </w:p>
    <w:p w14:paraId="53A22BAA" w14:textId="4AAFB8EF" w:rsidR="002F4B5C" w:rsidRDefault="00001348" w:rsidP="002F4B5C">
      <w:pPr>
        <w:rPr>
          <w:rFonts w:cs="Arial"/>
        </w:rPr>
      </w:pPr>
      <w:r>
        <w:rPr>
          <w:rFonts w:cs="Arial"/>
        </w:rPr>
        <w:t>En el año 201</w:t>
      </w:r>
      <w:r w:rsidR="00437809">
        <w:rPr>
          <w:rFonts w:cs="Arial"/>
        </w:rPr>
        <w:t>9</w:t>
      </w:r>
      <w:r w:rsidR="00220229">
        <w:rPr>
          <w:rFonts w:cs="Arial"/>
        </w:rPr>
        <w:t xml:space="preserve">, </w:t>
      </w:r>
      <w:r w:rsidR="00650C83">
        <w:rPr>
          <w:rFonts w:cs="Arial"/>
        </w:rPr>
        <w:t xml:space="preserve">mediante la Ley 1955 </w:t>
      </w:r>
      <w:r w:rsidR="00E3002F">
        <w:rPr>
          <w:rFonts w:cs="Arial"/>
        </w:rPr>
        <w:t xml:space="preserve">(artículo </w:t>
      </w:r>
      <w:r w:rsidR="00437809">
        <w:rPr>
          <w:rFonts w:cs="Arial"/>
        </w:rPr>
        <w:t>35</w:t>
      </w:r>
      <w:r w:rsidR="00E3002F">
        <w:rPr>
          <w:rFonts w:cs="Arial"/>
        </w:rPr>
        <w:t>)</w:t>
      </w:r>
      <w:r w:rsidR="002A4220">
        <w:rPr>
          <w:rFonts w:cs="Arial"/>
        </w:rPr>
        <w:t>,</w:t>
      </w:r>
      <w:r w:rsidR="00E3002F">
        <w:rPr>
          <w:rFonts w:cs="Arial"/>
        </w:rPr>
        <w:t xml:space="preserve"> </w:t>
      </w:r>
      <w:r w:rsidR="006723AA">
        <w:rPr>
          <w:rFonts w:cs="Arial"/>
        </w:rPr>
        <w:t xml:space="preserve">se </w:t>
      </w:r>
      <w:r w:rsidR="002F4B5C" w:rsidRPr="002F4B5C">
        <w:rPr>
          <w:rFonts w:cs="Arial"/>
        </w:rPr>
        <w:t>otorgó al</w:t>
      </w:r>
      <w:r w:rsidR="002F4B5C">
        <w:rPr>
          <w:rFonts w:cs="Arial"/>
        </w:rPr>
        <w:t xml:space="preserve"> </w:t>
      </w:r>
      <w:r w:rsidR="002F4B5C" w:rsidRPr="002F4B5C">
        <w:rPr>
          <w:rFonts w:cs="Arial"/>
        </w:rPr>
        <w:t>Ministerio de Minas y Energía y el Ministerio de Hacienda y Crédito</w:t>
      </w:r>
      <w:r w:rsidR="00A83DA2">
        <w:rPr>
          <w:rFonts w:cs="Arial"/>
        </w:rPr>
        <w:t xml:space="preserve">, o a aquella entidad que estos </w:t>
      </w:r>
      <w:r w:rsidR="00D07A51">
        <w:rPr>
          <w:rFonts w:cs="Arial"/>
        </w:rPr>
        <w:t>delegasen,</w:t>
      </w:r>
      <w:r w:rsidR="002F4B5C" w:rsidRPr="002F4B5C">
        <w:rPr>
          <w:rFonts w:cs="Arial"/>
        </w:rPr>
        <w:t xml:space="preserve"> funciones en relación</w:t>
      </w:r>
      <w:r w:rsidR="002F4B5C">
        <w:rPr>
          <w:rFonts w:cs="Arial"/>
        </w:rPr>
        <w:t xml:space="preserve"> </w:t>
      </w:r>
      <w:r w:rsidR="002F4B5C" w:rsidRPr="002F4B5C">
        <w:rPr>
          <w:rFonts w:cs="Arial"/>
        </w:rPr>
        <w:t>con el ingreso al productor de los combustibles líquidos y biocombustibles</w:t>
      </w:r>
      <w:r w:rsidR="002A4220">
        <w:rPr>
          <w:rFonts w:cs="Arial"/>
        </w:rPr>
        <w:t>,</w:t>
      </w:r>
      <w:r w:rsidR="002F4B5C" w:rsidRPr="002F4B5C">
        <w:rPr>
          <w:rFonts w:cs="Arial"/>
        </w:rPr>
        <w:t xml:space="preserve"> y las tarifas y</w:t>
      </w:r>
      <w:r w:rsidR="002F4B5C">
        <w:rPr>
          <w:rFonts w:cs="Arial"/>
        </w:rPr>
        <w:t xml:space="preserve"> </w:t>
      </w:r>
      <w:r w:rsidR="002F4B5C" w:rsidRPr="002F4B5C">
        <w:rPr>
          <w:rFonts w:cs="Arial"/>
        </w:rPr>
        <w:t>márgenes asociados a la remuneración de toda la cadena de transporte, logística,</w:t>
      </w:r>
      <w:r w:rsidR="002F4B5C">
        <w:rPr>
          <w:rFonts w:cs="Arial"/>
        </w:rPr>
        <w:t xml:space="preserve"> </w:t>
      </w:r>
      <w:r w:rsidR="002F4B5C" w:rsidRPr="002F4B5C">
        <w:rPr>
          <w:rFonts w:cs="Arial"/>
        </w:rPr>
        <w:t>comercialización y distribución de dichos combustibles en los siguientes términos:</w:t>
      </w:r>
    </w:p>
    <w:p w14:paraId="5BD8333F" w14:textId="77777777" w:rsidR="00416293" w:rsidRDefault="00416293" w:rsidP="002F4B5C">
      <w:pPr>
        <w:rPr>
          <w:rFonts w:cs="Arial"/>
        </w:rPr>
      </w:pPr>
    </w:p>
    <w:p w14:paraId="202DD7CC" w14:textId="232D5579" w:rsidR="00416293" w:rsidRPr="00042222" w:rsidRDefault="00173804" w:rsidP="00F40B4D">
      <w:pPr>
        <w:ind w:left="284"/>
        <w:rPr>
          <w:rFonts w:cs="Arial"/>
          <w:i/>
          <w:iCs/>
          <w:sz w:val="23"/>
          <w:szCs w:val="23"/>
        </w:rPr>
      </w:pPr>
      <w:r w:rsidRPr="00042222">
        <w:rPr>
          <w:rFonts w:cs="Arial"/>
          <w:i/>
          <w:iCs/>
          <w:sz w:val="23"/>
          <w:szCs w:val="23"/>
        </w:rPr>
        <w:t>“ARTÍCULO 35. PRECIO DE LOS COMBUSTIBLES LÍQUIDOS A ESTABILIZAR.</w:t>
      </w:r>
      <w:r w:rsidR="00080751" w:rsidRPr="00042222">
        <w:rPr>
          <w:rFonts w:cs="Arial"/>
          <w:i/>
          <w:iCs/>
          <w:sz w:val="23"/>
          <w:szCs w:val="23"/>
        </w:rPr>
        <w:t xml:space="preserve"> El</w:t>
      </w:r>
      <w:r w:rsidRPr="00042222">
        <w:rPr>
          <w:rFonts w:cs="Arial"/>
          <w:i/>
          <w:iCs/>
          <w:sz w:val="23"/>
          <w:szCs w:val="23"/>
        </w:rPr>
        <w:t xml:space="preserve"> </w:t>
      </w:r>
      <w:r w:rsidR="00416293" w:rsidRPr="00042222">
        <w:rPr>
          <w:rFonts w:cs="Arial"/>
          <w:i/>
          <w:iCs/>
          <w:sz w:val="23"/>
          <w:szCs w:val="23"/>
        </w:rPr>
        <w:t>Ministerio de Hacienda y Crédito Público y el Ministerio de Minas y Energía, o la</w:t>
      </w:r>
      <w:r w:rsidR="00080751" w:rsidRPr="00042222">
        <w:rPr>
          <w:rFonts w:cs="Arial"/>
          <w:i/>
          <w:iCs/>
          <w:sz w:val="23"/>
          <w:szCs w:val="23"/>
        </w:rPr>
        <w:t xml:space="preserve"> </w:t>
      </w:r>
      <w:r w:rsidR="00416293" w:rsidRPr="00042222">
        <w:rPr>
          <w:rFonts w:cs="Arial"/>
          <w:i/>
          <w:iCs/>
          <w:sz w:val="23"/>
          <w:szCs w:val="23"/>
        </w:rPr>
        <w:t>entidad delegada, establecerá la metodología de cálculo del valor del ingreso al</w:t>
      </w:r>
      <w:r w:rsidR="00080751" w:rsidRPr="00042222">
        <w:rPr>
          <w:rFonts w:cs="Arial"/>
          <w:i/>
          <w:iCs/>
          <w:sz w:val="23"/>
          <w:szCs w:val="23"/>
        </w:rPr>
        <w:t xml:space="preserve"> </w:t>
      </w:r>
      <w:r w:rsidR="00416293" w:rsidRPr="00042222">
        <w:rPr>
          <w:rFonts w:cs="Arial"/>
          <w:i/>
          <w:iCs/>
          <w:sz w:val="23"/>
          <w:szCs w:val="23"/>
        </w:rPr>
        <w:t>productor de los combustibles líquidos y biocombustibles, así como las tarifas y</w:t>
      </w:r>
      <w:r w:rsidR="00080751" w:rsidRPr="00042222">
        <w:rPr>
          <w:rFonts w:cs="Arial"/>
          <w:i/>
          <w:iCs/>
          <w:sz w:val="23"/>
          <w:szCs w:val="23"/>
        </w:rPr>
        <w:t xml:space="preserve"> </w:t>
      </w:r>
      <w:r w:rsidR="00416293" w:rsidRPr="00042222">
        <w:rPr>
          <w:rFonts w:cs="Arial"/>
          <w:i/>
          <w:iCs/>
          <w:sz w:val="23"/>
          <w:szCs w:val="23"/>
        </w:rPr>
        <w:t>márgenes asociados a la remuneración de toda la cadena de transporte, logística,</w:t>
      </w:r>
      <w:r w:rsidR="00080751" w:rsidRPr="00042222">
        <w:rPr>
          <w:rFonts w:cs="Arial"/>
          <w:i/>
          <w:iCs/>
          <w:sz w:val="23"/>
          <w:szCs w:val="23"/>
        </w:rPr>
        <w:t xml:space="preserve"> </w:t>
      </w:r>
      <w:r w:rsidR="00416293" w:rsidRPr="00042222">
        <w:rPr>
          <w:rFonts w:cs="Arial"/>
          <w:i/>
          <w:iCs/>
          <w:sz w:val="23"/>
          <w:szCs w:val="23"/>
        </w:rPr>
        <w:t>comercialización y distribución de dichos combustibles que hacen parte del mercado</w:t>
      </w:r>
      <w:r w:rsidR="00080751" w:rsidRPr="00042222">
        <w:rPr>
          <w:rFonts w:cs="Arial"/>
          <w:i/>
          <w:iCs/>
          <w:sz w:val="23"/>
          <w:szCs w:val="23"/>
        </w:rPr>
        <w:t xml:space="preserve"> </w:t>
      </w:r>
      <w:r w:rsidR="00416293" w:rsidRPr="00042222">
        <w:rPr>
          <w:rFonts w:cs="Arial"/>
          <w:i/>
          <w:iCs/>
          <w:sz w:val="23"/>
          <w:szCs w:val="23"/>
        </w:rPr>
        <w:t>regulado. El Ministerio de Hacienda y Crédito Público podrá determinar el mecanismo</w:t>
      </w:r>
      <w:r w:rsidR="00080751" w:rsidRPr="00042222">
        <w:rPr>
          <w:rFonts w:cs="Arial"/>
          <w:i/>
          <w:iCs/>
          <w:sz w:val="23"/>
          <w:szCs w:val="23"/>
        </w:rPr>
        <w:t xml:space="preserve"> </w:t>
      </w:r>
      <w:r w:rsidR="00416293" w:rsidRPr="00042222">
        <w:rPr>
          <w:rFonts w:cs="Arial"/>
          <w:i/>
          <w:iCs/>
          <w:sz w:val="23"/>
          <w:szCs w:val="23"/>
        </w:rPr>
        <w:t>de estabilización de los precios de referencia de venta al público de los combustibles</w:t>
      </w:r>
      <w:r w:rsidR="00080751" w:rsidRPr="00042222">
        <w:rPr>
          <w:rFonts w:cs="Arial"/>
          <w:i/>
          <w:iCs/>
          <w:sz w:val="23"/>
          <w:szCs w:val="23"/>
        </w:rPr>
        <w:t xml:space="preserve"> </w:t>
      </w:r>
      <w:r w:rsidR="00416293" w:rsidRPr="00042222">
        <w:rPr>
          <w:rFonts w:cs="Arial"/>
          <w:i/>
          <w:iCs/>
          <w:sz w:val="23"/>
          <w:szCs w:val="23"/>
        </w:rPr>
        <w:t>regulados, así como los subsidios a los mismos, que se harán a través del Fondo de</w:t>
      </w:r>
      <w:r w:rsidR="00080751" w:rsidRPr="00042222">
        <w:rPr>
          <w:rFonts w:cs="Arial"/>
          <w:i/>
          <w:iCs/>
          <w:sz w:val="23"/>
          <w:szCs w:val="23"/>
        </w:rPr>
        <w:t xml:space="preserve"> </w:t>
      </w:r>
      <w:r w:rsidR="00416293" w:rsidRPr="00042222">
        <w:rPr>
          <w:rFonts w:cs="Arial"/>
          <w:i/>
          <w:iCs/>
          <w:sz w:val="23"/>
          <w:szCs w:val="23"/>
        </w:rPr>
        <w:t>Estabilización de Precios de los Combustibles (FEPC). El mecanismo de</w:t>
      </w:r>
      <w:r w:rsidR="00080751" w:rsidRPr="00042222">
        <w:rPr>
          <w:rFonts w:cs="Arial"/>
          <w:i/>
          <w:iCs/>
          <w:sz w:val="23"/>
          <w:szCs w:val="23"/>
        </w:rPr>
        <w:t xml:space="preserve"> </w:t>
      </w:r>
      <w:r w:rsidR="00416293" w:rsidRPr="00042222">
        <w:rPr>
          <w:rFonts w:cs="Arial"/>
          <w:i/>
          <w:iCs/>
          <w:sz w:val="23"/>
          <w:szCs w:val="23"/>
        </w:rPr>
        <w:t>estabilización previsto por el FEPC no afectará los impuestos de carácter territorial.</w:t>
      </w:r>
    </w:p>
    <w:p w14:paraId="2CEFAB6F" w14:textId="77777777" w:rsidR="00080751" w:rsidRPr="00042222" w:rsidRDefault="00080751" w:rsidP="00F40B4D">
      <w:pPr>
        <w:ind w:left="284"/>
        <w:rPr>
          <w:rFonts w:cs="Arial"/>
          <w:i/>
          <w:iCs/>
          <w:sz w:val="23"/>
          <w:szCs w:val="23"/>
        </w:rPr>
      </w:pPr>
    </w:p>
    <w:p w14:paraId="4943179A" w14:textId="08B37181" w:rsidR="00416293" w:rsidRPr="00042222" w:rsidRDefault="00416293" w:rsidP="00F40B4D">
      <w:pPr>
        <w:ind w:left="284"/>
        <w:rPr>
          <w:rFonts w:cs="Arial"/>
          <w:i/>
          <w:iCs/>
          <w:sz w:val="23"/>
          <w:szCs w:val="23"/>
        </w:rPr>
      </w:pPr>
      <w:r w:rsidRPr="00042222">
        <w:rPr>
          <w:rFonts w:cs="Arial"/>
          <w:i/>
          <w:iCs/>
          <w:sz w:val="23"/>
          <w:szCs w:val="23"/>
        </w:rPr>
        <w:t>PARÁGRAFO 1o. Las compensaciones al transporte, los subsidios, los incentivos</w:t>
      </w:r>
      <w:r w:rsidR="00042222">
        <w:rPr>
          <w:rFonts w:cs="Arial"/>
          <w:i/>
          <w:iCs/>
          <w:sz w:val="23"/>
          <w:szCs w:val="23"/>
        </w:rPr>
        <w:t xml:space="preserve"> </w:t>
      </w:r>
      <w:r w:rsidRPr="00042222">
        <w:rPr>
          <w:rFonts w:cs="Arial"/>
          <w:i/>
          <w:iCs/>
          <w:sz w:val="23"/>
          <w:szCs w:val="23"/>
        </w:rPr>
        <w:t>tributarios y el mecanismo de estabilización de precios, podrán reconocerse y</w:t>
      </w:r>
      <w:r w:rsidR="007A5B2D" w:rsidRPr="00042222">
        <w:rPr>
          <w:rFonts w:cs="Arial"/>
          <w:i/>
          <w:iCs/>
          <w:sz w:val="23"/>
          <w:szCs w:val="23"/>
        </w:rPr>
        <w:t xml:space="preserve"> </w:t>
      </w:r>
      <w:r w:rsidRPr="00042222">
        <w:rPr>
          <w:rFonts w:cs="Arial"/>
          <w:i/>
          <w:iCs/>
          <w:sz w:val="23"/>
          <w:szCs w:val="23"/>
        </w:rPr>
        <w:t>entregarse de manera general, focalizada o directa al consumidor final en la forma</w:t>
      </w:r>
      <w:r w:rsidR="00080751" w:rsidRPr="00042222">
        <w:rPr>
          <w:rFonts w:cs="Arial"/>
          <w:i/>
          <w:iCs/>
          <w:sz w:val="23"/>
          <w:szCs w:val="23"/>
        </w:rPr>
        <w:t xml:space="preserve"> </w:t>
      </w:r>
      <w:r w:rsidRPr="00042222">
        <w:rPr>
          <w:rFonts w:cs="Arial"/>
          <w:i/>
          <w:iCs/>
          <w:sz w:val="23"/>
          <w:szCs w:val="23"/>
        </w:rPr>
        <w:t>que determine el Gobierno nacional mediante el uso de nuevas tecnologías.</w:t>
      </w:r>
    </w:p>
    <w:p w14:paraId="364D1F3E" w14:textId="77777777" w:rsidR="00080751" w:rsidRPr="00042222" w:rsidRDefault="00080751" w:rsidP="00F40B4D">
      <w:pPr>
        <w:ind w:left="284"/>
        <w:rPr>
          <w:rFonts w:cs="Arial"/>
          <w:i/>
          <w:iCs/>
          <w:sz w:val="23"/>
          <w:szCs w:val="23"/>
        </w:rPr>
      </w:pPr>
    </w:p>
    <w:p w14:paraId="37F68976" w14:textId="36A6CB79" w:rsidR="00F62D72" w:rsidRPr="00042222" w:rsidRDefault="00416293" w:rsidP="00F40B4D">
      <w:pPr>
        <w:ind w:left="284"/>
        <w:rPr>
          <w:rFonts w:cs="Arial"/>
          <w:i/>
          <w:iCs/>
          <w:sz w:val="23"/>
          <w:szCs w:val="23"/>
        </w:rPr>
      </w:pPr>
      <w:r w:rsidRPr="00042222">
        <w:rPr>
          <w:rFonts w:cs="Arial"/>
          <w:i/>
          <w:iCs/>
          <w:sz w:val="23"/>
          <w:szCs w:val="23"/>
        </w:rPr>
        <w:t>PARÁGRAFO 2o. Dado que el sector de biocombustibles tiene relación directa con el</w:t>
      </w:r>
      <w:r w:rsidR="00080751" w:rsidRPr="00042222">
        <w:rPr>
          <w:rFonts w:cs="Arial"/>
          <w:i/>
          <w:iCs/>
          <w:sz w:val="23"/>
          <w:szCs w:val="23"/>
        </w:rPr>
        <w:t xml:space="preserve"> </w:t>
      </w:r>
      <w:r w:rsidRPr="00042222">
        <w:rPr>
          <w:rFonts w:cs="Arial"/>
          <w:i/>
          <w:iCs/>
          <w:sz w:val="23"/>
          <w:szCs w:val="23"/>
        </w:rPr>
        <w:t xml:space="preserve">sector agrícola y tiene un efecto oxigenante en los combustibles líquidos, el </w:t>
      </w:r>
      <w:r w:rsidRPr="00042222">
        <w:rPr>
          <w:rFonts w:cs="Arial"/>
          <w:i/>
          <w:iCs/>
          <w:sz w:val="23"/>
          <w:szCs w:val="23"/>
        </w:rPr>
        <w:lastRenderedPageBreak/>
        <w:t>porcentaje</w:t>
      </w:r>
      <w:r w:rsidR="00080751" w:rsidRPr="00042222">
        <w:rPr>
          <w:rFonts w:cs="Arial"/>
          <w:i/>
          <w:iCs/>
          <w:sz w:val="23"/>
          <w:szCs w:val="23"/>
        </w:rPr>
        <w:t xml:space="preserve"> </w:t>
      </w:r>
      <w:r w:rsidRPr="00042222">
        <w:rPr>
          <w:rFonts w:cs="Arial"/>
          <w:i/>
          <w:iCs/>
          <w:sz w:val="23"/>
          <w:szCs w:val="23"/>
        </w:rPr>
        <w:t>de biocombustibles dentro de la mezcla de combustibles líquidos deberá ser regulado</w:t>
      </w:r>
      <w:r w:rsidR="00080751" w:rsidRPr="00042222">
        <w:rPr>
          <w:rFonts w:cs="Arial"/>
          <w:i/>
          <w:iCs/>
          <w:sz w:val="23"/>
          <w:szCs w:val="23"/>
        </w:rPr>
        <w:t xml:space="preserve"> </w:t>
      </w:r>
      <w:r w:rsidRPr="00042222">
        <w:rPr>
          <w:rFonts w:cs="Arial"/>
          <w:i/>
          <w:iCs/>
          <w:sz w:val="23"/>
          <w:szCs w:val="23"/>
        </w:rPr>
        <w:t>por el Ministerio de Agricultura y Desarrollo Rural, el Ministerio de Ambiente y</w:t>
      </w:r>
      <w:r w:rsidR="007A5B2D" w:rsidRPr="00042222">
        <w:rPr>
          <w:rFonts w:cs="Arial"/>
          <w:i/>
          <w:iCs/>
          <w:sz w:val="23"/>
          <w:szCs w:val="23"/>
        </w:rPr>
        <w:t xml:space="preserve"> el Ministerio de Minas y Energía.”</w:t>
      </w:r>
    </w:p>
    <w:p w14:paraId="11D5FBAA" w14:textId="77777777" w:rsidR="00642ABA" w:rsidRDefault="00642ABA" w:rsidP="0007599F">
      <w:pPr>
        <w:rPr>
          <w:rFonts w:cs="Arial"/>
        </w:rPr>
      </w:pPr>
    </w:p>
    <w:p w14:paraId="7033B3C1" w14:textId="3850E9A5" w:rsidR="00DE619C" w:rsidRPr="000B13E3" w:rsidRDefault="000215C0" w:rsidP="00DE619C">
      <w:pPr>
        <w:rPr>
          <w:rFonts w:cs="Arial"/>
        </w:rPr>
      </w:pPr>
      <w:r w:rsidRPr="000B13E3">
        <w:rPr>
          <w:rFonts w:cs="Arial"/>
        </w:rPr>
        <w:t xml:space="preserve">Posteriormente, </w:t>
      </w:r>
      <w:r w:rsidR="00552987" w:rsidRPr="000B13E3">
        <w:rPr>
          <w:rFonts w:cs="Arial"/>
        </w:rPr>
        <w:t xml:space="preserve">mediante </w:t>
      </w:r>
      <w:r w:rsidR="00DE619C" w:rsidRPr="000B13E3">
        <w:rPr>
          <w:rFonts w:cs="Arial"/>
        </w:rPr>
        <w:t>el artículo 1 de la</w:t>
      </w:r>
      <w:r w:rsidR="00552987" w:rsidRPr="000B13E3">
        <w:rPr>
          <w:rFonts w:cs="Arial"/>
        </w:rPr>
        <w:t xml:space="preserve"> Resolución 4019</w:t>
      </w:r>
      <w:r w:rsidR="00DE619C" w:rsidRPr="000B13E3">
        <w:rPr>
          <w:rFonts w:cs="Arial"/>
        </w:rPr>
        <w:t xml:space="preserve">3 de 2021 del Ministerio de </w:t>
      </w:r>
      <w:r w:rsidR="003D5A6B" w:rsidRPr="000B13E3">
        <w:rPr>
          <w:rFonts w:cs="Arial"/>
        </w:rPr>
        <w:t xml:space="preserve">Hacienda y Crédito Público y </w:t>
      </w:r>
      <w:r w:rsidR="00721C36" w:rsidRPr="000B13E3">
        <w:rPr>
          <w:rFonts w:cs="Arial"/>
        </w:rPr>
        <w:t xml:space="preserve">el Ministerio de </w:t>
      </w:r>
      <w:r w:rsidR="00DE619C" w:rsidRPr="000B13E3">
        <w:rPr>
          <w:rFonts w:cs="Arial"/>
        </w:rPr>
        <w:t>Minas y Energía, se delega</w:t>
      </w:r>
      <w:r w:rsidR="00C0017F">
        <w:rPr>
          <w:rFonts w:cs="Arial"/>
        </w:rPr>
        <w:t>ron</w:t>
      </w:r>
      <w:r w:rsidR="00DE619C" w:rsidRPr="000B13E3">
        <w:rPr>
          <w:rFonts w:cs="Arial"/>
        </w:rPr>
        <w:t xml:space="preserve"> funciones de regulación del sector de combustibles líquidos en la CREG, en </w:t>
      </w:r>
      <w:r w:rsidR="006F28E6" w:rsidRPr="000B13E3">
        <w:rPr>
          <w:rFonts w:cs="Arial"/>
        </w:rPr>
        <w:t>particular los siguientes numerales</w:t>
      </w:r>
      <w:r w:rsidR="00C4248C" w:rsidRPr="000B13E3">
        <w:rPr>
          <w:rFonts w:cs="Arial"/>
        </w:rPr>
        <w:t xml:space="preserve"> en relación con la actividad de la distribución mayorista</w:t>
      </w:r>
      <w:r w:rsidR="003F4B73" w:rsidRPr="000B13E3">
        <w:rPr>
          <w:rFonts w:cs="Arial"/>
        </w:rPr>
        <w:t>:</w:t>
      </w:r>
    </w:p>
    <w:p w14:paraId="36E7BC7C" w14:textId="7336ABD3" w:rsidR="00DE619C" w:rsidRPr="000B13E3" w:rsidRDefault="00DE619C" w:rsidP="00DE619C">
      <w:pPr>
        <w:rPr>
          <w:rFonts w:cs="Arial"/>
        </w:rPr>
      </w:pPr>
    </w:p>
    <w:p w14:paraId="51B17F53" w14:textId="73A81FAE" w:rsidR="00712877" w:rsidRDefault="006F28E6" w:rsidP="00712877">
      <w:pPr>
        <w:ind w:left="360"/>
        <w:rPr>
          <w:rFonts w:cs="Arial"/>
          <w:i/>
          <w:iCs/>
          <w:sz w:val="23"/>
          <w:szCs w:val="23"/>
        </w:rPr>
      </w:pPr>
      <w:r w:rsidRPr="00042222">
        <w:rPr>
          <w:rFonts w:cs="Arial"/>
          <w:i/>
          <w:iCs/>
          <w:sz w:val="23"/>
          <w:szCs w:val="23"/>
        </w:rPr>
        <w:t>“</w:t>
      </w:r>
      <w:r w:rsidR="00712877" w:rsidRPr="00042222">
        <w:rPr>
          <w:rFonts w:cs="Arial"/>
          <w:i/>
          <w:iCs/>
          <w:sz w:val="23"/>
          <w:szCs w:val="23"/>
        </w:rPr>
        <w:t>1</w:t>
      </w:r>
      <w:r w:rsidR="003F4B73" w:rsidRPr="00042222">
        <w:rPr>
          <w:rFonts w:cs="Arial"/>
          <w:i/>
          <w:iCs/>
          <w:sz w:val="23"/>
          <w:szCs w:val="23"/>
        </w:rPr>
        <w:t xml:space="preserve">. </w:t>
      </w:r>
      <w:r w:rsidR="00712877" w:rsidRPr="00042222">
        <w:rPr>
          <w:rFonts w:cs="Arial"/>
          <w:i/>
          <w:iCs/>
          <w:sz w:val="23"/>
          <w:szCs w:val="23"/>
        </w:rPr>
        <w:t>Establecer las metodologías para la determinación de las tarifas y márgenes asociados a la</w:t>
      </w:r>
      <w:r w:rsidR="00EB302C" w:rsidRPr="00042222">
        <w:rPr>
          <w:rFonts w:cs="Arial"/>
          <w:i/>
          <w:iCs/>
          <w:sz w:val="23"/>
          <w:szCs w:val="23"/>
        </w:rPr>
        <w:t xml:space="preserve"> </w:t>
      </w:r>
      <w:r w:rsidR="00712877" w:rsidRPr="00042222">
        <w:rPr>
          <w:rFonts w:cs="Arial"/>
          <w:i/>
          <w:iCs/>
          <w:sz w:val="23"/>
          <w:szCs w:val="23"/>
        </w:rPr>
        <w:t>remuneración de toda</w:t>
      </w:r>
      <w:r w:rsidR="00EB302C" w:rsidRPr="00042222">
        <w:rPr>
          <w:rFonts w:cs="Arial"/>
          <w:i/>
          <w:iCs/>
          <w:sz w:val="23"/>
          <w:szCs w:val="23"/>
        </w:rPr>
        <w:t xml:space="preserve"> </w:t>
      </w:r>
      <w:r w:rsidR="00712877" w:rsidRPr="00042222">
        <w:rPr>
          <w:rFonts w:cs="Arial"/>
          <w:i/>
          <w:iCs/>
          <w:sz w:val="23"/>
          <w:szCs w:val="23"/>
        </w:rPr>
        <w:t>la cadena, esto es, transporte, logística, comercialización y distribución</w:t>
      </w:r>
      <w:r w:rsidR="005C3F1A" w:rsidRPr="00042222">
        <w:rPr>
          <w:rFonts w:cs="Arial"/>
          <w:i/>
          <w:iCs/>
          <w:sz w:val="23"/>
          <w:szCs w:val="23"/>
        </w:rPr>
        <w:t xml:space="preserve"> </w:t>
      </w:r>
      <w:r w:rsidR="00712877" w:rsidRPr="00042222">
        <w:rPr>
          <w:rFonts w:cs="Arial"/>
          <w:i/>
          <w:iCs/>
          <w:sz w:val="23"/>
          <w:szCs w:val="23"/>
        </w:rPr>
        <w:t xml:space="preserve">de los combustibles </w:t>
      </w:r>
      <w:r w:rsidR="001030F6" w:rsidRPr="00042222">
        <w:rPr>
          <w:rFonts w:cs="Arial"/>
          <w:i/>
          <w:iCs/>
          <w:sz w:val="23"/>
          <w:szCs w:val="23"/>
        </w:rPr>
        <w:t>líquidos</w:t>
      </w:r>
      <w:r w:rsidR="00712877" w:rsidRPr="00042222">
        <w:rPr>
          <w:rFonts w:cs="Arial"/>
          <w:i/>
          <w:iCs/>
          <w:sz w:val="23"/>
          <w:szCs w:val="23"/>
        </w:rPr>
        <w:t xml:space="preserve"> derivados del petróleo y de los biocombustibles destinados a la</w:t>
      </w:r>
      <w:r w:rsidR="00491F25" w:rsidRPr="00042222">
        <w:rPr>
          <w:rFonts w:cs="Arial"/>
          <w:i/>
          <w:iCs/>
          <w:sz w:val="23"/>
          <w:szCs w:val="23"/>
        </w:rPr>
        <w:t xml:space="preserve"> </w:t>
      </w:r>
      <w:r w:rsidR="00712877" w:rsidRPr="00042222">
        <w:rPr>
          <w:rFonts w:cs="Arial"/>
          <w:i/>
          <w:iCs/>
          <w:sz w:val="23"/>
          <w:szCs w:val="23"/>
        </w:rPr>
        <w:t>mezcla con dichos combustibles. Lo anterior, con excepción del ingreso al productor o</w:t>
      </w:r>
      <w:r w:rsidR="00491F25" w:rsidRPr="00042222">
        <w:rPr>
          <w:rFonts w:cs="Arial"/>
          <w:i/>
          <w:iCs/>
          <w:sz w:val="23"/>
          <w:szCs w:val="23"/>
        </w:rPr>
        <w:t xml:space="preserve"> </w:t>
      </w:r>
      <w:r w:rsidR="00712877" w:rsidRPr="00042222">
        <w:rPr>
          <w:rFonts w:cs="Arial"/>
          <w:i/>
          <w:iCs/>
          <w:sz w:val="23"/>
          <w:szCs w:val="23"/>
        </w:rPr>
        <w:t>importador de la Gasolina Motor Corriente, el ACPM-Diésel y los biocombustibles tanto de</w:t>
      </w:r>
      <w:r w:rsidR="00042222">
        <w:rPr>
          <w:rFonts w:cs="Arial"/>
          <w:i/>
          <w:iCs/>
          <w:sz w:val="23"/>
          <w:szCs w:val="23"/>
        </w:rPr>
        <w:t xml:space="preserve"> </w:t>
      </w:r>
      <w:r w:rsidR="00712877" w:rsidRPr="00042222">
        <w:rPr>
          <w:rFonts w:cs="Arial"/>
          <w:i/>
          <w:iCs/>
          <w:sz w:val="23"/>
          <w:szCs w:val="23"/>
        </w:rPr>
        <w:t>origen nacional como importado, los cuales seguirán siendo fijados por los Ministerios de</w:t>
      </w:r>
      <w:r w:rsidR="00522CF6" w:rsidRPr="00042222">
        <w:rPr>
          <w:rFonts w:cs="Arial"/>
          <w:i/>
          <w:iCs/>
          <w:sz w:val="23"/>
          <w:szCs w:val="23"/>
        </w:rPr>
        <w:t xml:space="preserve"> </w:t>
      </w:r>
      <w:r w:rsidR="00712877" w:rsidRPr="00042222">
        <w:rPr>
          <w:rFonts w:cs="Arial"/>
          <w:i/>
          <w:iCs/>
          <w:sz w:val="23"/>
          <w:szCs w:val="23"/>
        </w:rPr>
        <w:t>Minas</w:t>
      </w:r>
      <w:r w:rsidR="00522CF6" w:rsidRPr="00042222">
        <w:rPr>
          <w:rFonts w:cs="Arial"/>
          <w:i/>
          <w:iCs/>
          <w:sz w:val="23"/>
          <w:szCs w:val="23"/>
        </w:rPr>
        <w:t xml:space="preserve"> </w:t>
      </w:r>
      <w:r w:rsidR="00712877" w:rsidRPr="00042222">
        <w:rPr>
          <w:rFonts w:cs="Arial"/>
          <w:i/>
          <w:iCs/>
          <w:sz w:val="23"/>
          <w:szCs w:val="23"/>
        </w:rPr>
        <w:t>y Energ</w:t>
      </w:r>
      <w:r w:rsidR="00522CF6" w:rsidRPr="00042222">
        <w:rPr>
          <w:rFonts w:cs="Arial"/>
          <w:i/>
          <w:iCs/>
          <w:sz w:val="23"/>
          <w:szCs w:val="23"/>
        </w:rPr>
        <w:t>í</w:t>
      </w:r>
      <w:r w:rsidR="00712877" w:rsidRPr="00042222">
        <w:rPr>
          <w:rFonts w:cs="Arial"/>
          <w:i/>
          <w:iCs/>
          <w:sz w:val="23"/>
          <w:szCs w:val="23"/>
        </w:rPr>
        <w:t>a y Hacienda y Crédito Público de manera conjunta.</w:t>
      </w:r>
    </w:p>
    <w:p w14:paraId="13D43992" w14:textId="77777777" w:rsidR="00BD128A" w:rsidRPr="00042222" w:rsidRDefault="00BD128A" w:rsidP="00712877">
      <w:pPr>
        <w:ind w:left="360"/>
        <w:rPr>
          <w:rFonts w:cs="Arial"/>
          <w:i/>
          <w:iCs/>
          <w:sz w:val="23"/>
          <w:szCs w:val="23"/>
        </w:rPr>
      </w:pPr>
    </w:p>
    <w:p w14:paraId="4AC7FDCB" w14:textId="77777777" w:rsidR="00854E3E" w:rsidRPr="00042222" w:rsidRDefault="00854E3E" w:rsidP="00712877">
      <w:pPr>
        <w:ind w:left="360"/>
        <w:rPr>
          <w:rFonts w:cs="Arial"/>
          <w:i/>
          <w:iCs/>
          <w:sz w:val="23"/>
          <w:szCs w:val="23"/>
        </w:rPr>
      </w:pPr>
    </w:p>
    <w:p w14:paraId="2576C862" w14:textId="592B8B26" w:rsidR="00854E3E" w:rsidRPr="00042222" w:rsidRDefault="00854E3E" w:rsidP="00854E3E">
      <w:pPr>
        <w:ind w:left="360"/>
        <w:rPr>
          <w:rFonts w:cs="Arial"/>
          <w:i/>
          <w:iCs/>
          <w:sz w:val="23"/>
          <w:szCs w:val="23"/>
        </w:rPr>
      </w:pPr>
      <w:r w:rsidRPr="00042222">
        <w:rPr>
          <w:rFonts w:cs="Arial"/>
          <w:i/>
          <w:iCs/>
          <w:sz w:val="23"/>
          <w:szCs w:val="23"/>
        </w:rPr>
        <w:t xml:space="preserve">Respecto a los productos señalados, las actividades y tarifas objeto de regulación son: </w:t>
      </w:r>
    </w:p>
    <w:p w14:paraId="13E518FB" w14:textId="5B6A7229" w:rsidR="00854E3E" w:rsidRPr="00042222" w:rsidRDefault="00CE58DA" w:rsidP="00854E3E">
      <w:pPr>
        <w:ind w:left="360"/>
        <w:rPr>
          <w:rFonts w:cs="Arial"/>
          <w:i/>
          <w:iCs/>
          <w:sz w:val="23"/>
          <w:szCs w:val="23"/>
        </w:rPr>
      </w:pPr>
      <w:r w:rsidRPr="00042222">
        <w:rPr>
          <w:rFonts w:cs="Arial"/>
          <w:i/>
          <w:iCs/>
          <w:sz w:val="23"/>
          <w:szCs w:val="23"/>
        </w:rPr>
        <w:t>(…)</w:t>
      </w:r>
    </w:p>
    <w:p w14:paraId="0082A94F" w14:textId="333EECF5" w:rsidR="0087010C" w:rsidRPr="00042222" w:rsidRDefault="0087010C" w:rsidP="00E824F0">
      <w:pPr>
        <w:pStyle w:val="Prrafodelista"/>
        <w:numPr>
          <w:ilvl w:val="0"/>
          <w:numId w:val="45"/>
        </w:numPr>
        <w:spacing w:before="0"/>
        <w:rPr>
          <w:rFonts w:cs="Arial"/>
          <w:i/>
          <w:iCs/>
          <w:sz w:val="23"/>
          <w:szCs w:val="23"/>
        </w:rPr>
      </w:pPr>
      <w:r w:rsidRPr="00042222">
        <w:rPr>
          <w:rFonts w:cs="Arial"/>
          <w:i/>
          <w:iCs/>
          <w:sz w:val="23"/>
          <w:szCs w:val="23"/>
        </w:rPr>
        <w:t>Distribución Mayorista</w:t>
      </w:r>
    </w:p>
    <w:p w14:paraId="295B8EBC" w14:textId="4FB1441F" w:rsidR="006F28E6" w:rsidRDefault="0087010C" w:rsidP="00D87735">
      <w:pPr>
        <w:ind w:left="360"/>
        <w:rPr>
          <w:rFonts w:cs="Arial"/>
          <w:i/>
          <w:iCs/>
          <w:sz w:val="23"/>
          <w:szCs w:val="23"/>
        </w:rPr>
      </w:pPr>
      <w:r w:rsidRPr="00042222">
        <w:rPr>
          <w:rFonts w:cs="Arial"/>
          <w:i/>
          <w:iCs/>
          <w:sz w:val="23"/>
          <w:szCs w:val="23"/>
        </w:rPr>
        <w:t>(…)</w:t>
      </w:r>
      <w:bookmarkStart w:id="1" w:name="_Hlk97824924"/>
      <w:r w:rsidR="006F28E6" w:rsidRPr="00042222">
        <w:rPr>
          <w:rFonts w:cs="Arial"/>
          <w:i/>
          <w:iCs/>
          <w:sz w:val="23"/>
          <w:szCs w:val="23"/>
        </w:rPr>
        <w:t>”</w:t>
      </w:r>
      <w:bookmarkEnd w:id="1"/>
    </w:p>
    <w:p w14:paraId="5E8F27EF" w14:textId="77777777" w:rsidR="00BD128A" w:rsidRPr="00042222" w:rsidRDefault="00BD128A" w:rsidP="00D87735">
      <w:pPr>
        <w:ind w:left="360"/>
        <w:rPr>
          <w:rFonts w:cs="Arial"/>
          <w:i/>
          <w:iCs/>
          <w:sz w:val="23"/>
          <w:szCs w:val="23"/>
        </w:rPr>
      </w:pPr>
    </w:p>
    <w:p w14:paraId="69CACD5D" w14:textId="34F9DDCD" w:rsidR="00C0017F" w:rsidRPr="00042222" w:rsidRDefault="00C0017F" w:rsidP="00042222">
      <w:pPr>
        <w:rPr>
          <w:rFonts w:cs="Arial"/>
        </w:rPr>
      </w:pPr>
      <w:bookmarkStart w:id="2" w:name="_Hlk24103469"/>
    </w:p>
    <w:p w14:paraId="6F1BB24F" w14:textId="77777777" w:rsidR="00E824F0" w:rsidRDefault="00C0017F" w:rsidP="00042222">
      <w:pPr>
        <w:rPr>
          <w:rFonts w:cs="Arial"/>
        </w:rPr>
      </w:pPr>
      <w:r w:rsidRPr="00042222">
        <w:rPr>
          <w:rFonts w:cs="Arial"/>
        </w:rPr>
        <w:t>M</w:t>
      </w:r>
      <w:r w:rsidR="00E0517D" w:rsidRPr="00042222">
        <w:rPr>
          <w:rFonts w:cs="Arial"/>
        </w:rPr>
        <w:t xml:space="preserve">ediante </w:t>
      </w:r>
      <w:r w:rsidR="00D83377" w:rsidRPr="00042222">
        <w:rPr>
          <w:rFonts w:cs="Arial"/>
        </w:rPr>
        <w:t xml:space="preserve">los </w:t>
      </w:r>
      <w:r w:rsidR="0011487D" w:rsidRPr="00042222">
        <w:rPr>
          <w:rFonts w:cs="Arial"/>
        </w:rPr>
        <w:t>artículo</w:t>
      </w:r>
      <w:r w:rsidR="00D83377" w:rsidRPr="00042222">
        <w:rPr>
          <w:rFonts w:cs="Arial"/>
        </w:rPr>
        <w:t>s</w:t>
      </w:r>
      <w:r w:rsidR="0011487D" w:rsidRPr="00042222">
        <w:rPr>
          <w:rFonts w:cs="Arial"/>
        </w:rPr>
        <w:t xml:space="preserve"> 1</w:t>
      </w:r>
      <w:r w:rsidR="00CE633E" w:rsidRPr="00042222">
        <w:rPr>
          <w:rFonts w:cs="Arial"/>
        </w:rPr>
        <w:t xml:space="preserve"> y </w:t>
      </w:r>
      <w:r w:rsidR="007F2585" w:rsidRPr="00042222">
        <w:rPr>
          <w:rFonts w:cs="Arial"/>
        </w:rPr>
        <w:t>2</w:t>
      </w:r>
      <w:r w:rsidR="0011487D" w:rsidRPr="00042222">
        <w:rPr>
          <w:rFonts w:cs="Arial"/>
        </w:rPr>
        <w:t xml:space="preserve"> de la Resolución </w:t>
      </w:r>
      <w:r w:rsidR="00C44F1B" w:rsidRPr="00042222">
        <w:rPr>
          <w:rFonts w:cs="Arial"/>
        </w:rPr>
        <w:t xml:space="preserve">MME </w:t>
      </w:r>
      <w:r w:rsidR="0011487D" w:rsidRPr="00042222">
        <w:rPr>
          <w:rFonts w:cs="Arial"/>
        </w:rPr>
        <w:t>41278 de 2016 se modificó el rubro “MD” del artículo 4</w:t>
      </w:r>
      <w:r w:rsidR="00D07B48" w:rsidRPr="00042222">
        <w:rPr>
          <w:rFonts w:cs="Arial"/>
        </w:rPr>
        <w:t xml:space="preserve">º de la Resolución MME </w:t>
      </w:r>
      <w:r w:rsidR="00CC1170" w:rsidRPr="00042222">
        <w:rPr>
          <w:rFonts w:cs="Arial"/>
        </w:rPr>
        <w:t>82438 de 1998</w:t>
      </w:r>
      <w:r w:rsidR="00C44F1B" w:rsidRPr="00042222">
        <w:rPr>
          <w:rFonts w:cs="Arial"/>
        </w:rPr>
        <w:t xml:space="preserve">, que a su vez </w:t>
      </w:r>
      <w:r w:rsidR="00761D58" w:rsidRPr="00042222">
        <w:rPr>
          <w:rFonts w:cs="Arial"/>
        </w:rPr>
        <w:t xml:space="preserve">había sido modificado </w:t>
      </w:r>
      <w:r w:rsidR="00C44F1B" w:rsidRPr="00042222">
        <w:rPr>
          <w:rFonts w:cs="Arial"/>
        </w:rPr>
        <w:t xml:space="preserve">por el </w:t>
      </w:r>
      <w:r w:rsidR="00DD4060" w:rsidRPr="00042222">
        <w:rPr>
          <w:rFonts w:cs="Arial"/>
        </w:rPr>
        <w:t xml:space="preserve">artículo </w:t>
      </w:r>
      <w:r w:rsidR="00C44F1B" w:rsidRPr="00042222">
        <w:rPr>
          <w:rFonts w:cs="Arial"/>
        </w:rPr>
        <w:t>1</w:t>
      </w:r>
      <w:r w:rsidR="00A13167" w:rsidRPr="00042222">
        <w:rPr>
          <w:rFonts w:cs="Arial"/>
        </w:rPr>
        <w:t xml:space="preserve"> </w:t>
      </w:r>
      <w:r w:rsidR="00C44F1B" w:rsidRPr="00042222">
        <w:rPr>
          <w:rFonts w:cs="Arial"/>
        </w:rPr>
        <w:t>de la Resolución MME 90675 de 2014</w:t>
      </w:r>
      <w:r w:rsidR="00C5652A" w:rsidRPr="00042222">
        <w:rPr>
          <w:rFonts w:cs="Arial"/>
        </w:rPr>
        <w:t>, fijando el valor del margen máximo reconocido a favor del distribuidor</w:t>
      </w:r>
      <w:r w:rsidR="00936DA8" w:rsidRPr="00042222">
        <w:rPr>
          <w:rFonts w:cs="Arial"/>
        </w:rPr>
        <w:t xml:space="preserve"> mayorista por la venta de gasolina motor corriente </w:t>
      </w:r>
      <w:r w:rsidR="00D560DD" w:rsidRPr="00042222">
        <w:rPr>
          <w:rFonts w:cs="Arial"/>
        </w:rPr>
        <w:t xml:space="preserve">en trescientos cincuenta y ocho pesos con sesenta y tres centavos ($358,63) por galón y </w:t>
      </w:r>
      <w:r w:rsidRPr="00042222">
        <w:rPr>
          <w:rFonts w:cs="Arial"/>
        </w:rPr>
        <w:t xml:space="preserve">el valor del margen máximo reconocido a favor del distribuidor mayorista </w:t>
      </w:r>
      <w:r w:rsidR="00D560DD" w:rsidRPr="00042222">
        <w:rPr>
          <w:rFonts w:cs="Arial"/>
        </w:rPr>
        <w:t xml:space="preserve">por la venta de ACPM </w:t>
      </w:r>
      <w:r w:rsidR="00AD020E" w:rsidRPr="00042222">
        <w:rPr>
          <w:rFonts w:cs="Arial"/>
        </w:rPr>
        <w:t>en trescientos cincuenta y ocho pesos con sesenta y tres centavos ($358,63) por galón</w:t>
      </w:r>
      <w:r w:rsidR="00AC765A" w:rsidRPr="00042222">
        <w:rPr>
          <w:rFonts w:cs="Arial"/>
        </w:rPr>
        <w:t>.</w:t>
      </w:r>
    </w:p>
    <w:p w14:paraId="1F58B8B8" w14:textId="77777777" w:rsidR="00E824F0" w:rsidRDefault="00E824F0" w:rsidP="00042222">
      <w:pPr>
        <w:rPr>
          <w:rFonts w:cs="Arial"/>
        </w:rPr>
      </w:pPr>
    </w:p>
    <w:p w14:paraId="2F522605" w14:textId="348625F3" w:rsidR="00AC765A" w:rsidRPr="00042222" w:rsidRDefault="00AC765A" w:rsidP="00042222">
      <w:pPr>
        <w:rPr>
          <w:rFonts w:cs="Arial"/>
        </w:rPr>
      </w:pPr>
      <w:r w:rsidRPr="00042222">
        <w:rPr>
          <w:rFonts w:cs="Arial"/>
        </w:rPr>
        <w:t xml:space="preserve">Así mismo, </w:t>
      </w:r>
      <w:r w:rsidR="00E824F0">
        <w:rPr>
          <w:rFonts w:cs="Arial"/>
        </w:rPr>
        <w:t xml:space="preserve">en la citada norma </w:t>
      </w:r>
      <w:r w:rsidRPr="00042222">
        <w:rPr>
          <w:rFonts w:cs="Arial"/>
        </w:rPr>
        <w:t>se señaló que cada uno de estos márgenes se actualizarían el 1° de junio de cada año, con base en la variación del índice de precios al consumidor de los últimos doce meses certificada por el DANE.</w:t>
      </w:r>
      <w:r w:rsidR="00E824F0">
        <w:rPr>
          <w:rFonts w:cs="Arial"/>
        </w:rPr>
        <w:t xml:space="preserve">  </w:t>
      </w:r>
      <w:r w:rsidRPr="00042222">
        <w:rPr>
          <w:rFonts w:cs="Arial"/>
        </w:rPr>
        <w:t>Actualmente, el valor del margen máximo reconocido a favor del distribuidor mayorista por la venta de gasolina motor corriente, ACPM-Diésel y sus mezclas con biocombustibles es de cuatrocientos sesenta pesos con sesenta y siete centavos ($460,67)</w:t>
      </w:r>
      <w:r w:rsidR="00761D58" w:rsidRPr="00042222">
        <w:rPr>
          <w:rFonts w:cs="Arial"/>
        </w:rPr>
        <w:t>.</w:t>
      </w:r>
    </w:p>
    <w:p w14:paraId="7386E236" w14:textId="77777777" w:rsidR="00AC765A" w:rsidRPr="00042222" w:rsidRDefault="00AC765A" w:rsidP="00042222">
      <w:pPr>
        <w:rPr>
          <w:rFonts w:cs="Arial"/>
        </w:rPr>
      </w:pPr>
    </w:p>
    <w:p w14:paraId="0AC2A7DF" w14:textId="4C2DA482" w:rsidR="0016273C" w:rsidRDefault="0016273C" w:rsidP="00042222">
      <w:pPr>
        <w:rPr>
          <w:rFonts w:cs="Arial"/>
        </w:rPr>
      </w:pPr>
    </w:p>
    <w:p w14:paraId="5612F90B" w14:textId="4F8EB396" w:rsidR="00884FCB" w:rsidRPr="00042222" w:rsidRDefault="002B777E" w:rsidP="00042222">
      <w:pPr>
        <w:rPr>
          <w:rFonts w:cs="Arial"/>
        </w:rPr>
      </w:pPr>
      <w:r w:rsidRPr="00042222">
        <w:rPr>
          <w:rFonts w:cs="Arial"/>
        </w:rPr>
        <w:t xml:space="preserve">En consecuencia, </w:t>
      </w:r>
    </w:p>
    <w:p w14:paraId="2BB92855" w14:textId="3CB8FCFE" w:rsidR="00E824F0" w:rsidRDefault="00E824F0" w:rsidP="00E824F0">
      <w:pPr>
        <w:rPr>
          <w:rFonts w:eastAsiaTheme="minorHAnsi" w:cs="Arial"/>
          <w:lang w:eastAsia="en-US"/>
        </w:rPr>
      </w:pPr>
    </w:p>
    <w:p w14:paraId="1FCE6867" w14:textId="77777777" w:rsidR="00E824F0" w:rsidRPr="008E4AA9" w:rsidRDefault="00E824F0" w:rsidP="00E824F0">
      <w:pPr>
        <w:rPr>
          <w:rFonts w:eastAsiaTheme="minorHAnsi" w:cs="Arial"/>
          <w:lang w:eastAsia="en-US"/>
        </w:rPr>
      </w:pPr>
    </w:p>
    <w:bookmarkEnd w:id="2"/>
    <w:p w14:paraId="0074305B" w14:textId="0515ACEE" w:rsidR="00972345" w:rsidRPr="008E4AA9" w:rsidRDefault="00972345" w:rsidP="00972345">
      <w:pPr>
        <w:jc w:val="center"/>
        <w:rPr>
          <w:rFonts w:cs="Arial"/>
          <w:b/>
          <w:bCs/>
          <w:color w:val="000000"/>
          <w:shd w:val="clear" w:color="auto" w:fill="FFFFFF"/>
          <w:lang w:eastAsia="es-CO"/>
        </w:rPr>
      </w:pPr>
      <w:r w:rsidRPr="008E4AA9">
        <w:rPr>
          <w:rFonts w:cs="Arial"/>
          <w:b/>
          <w:bCs/>
          <w:color w:val="000000"/>
          <w:shd w:val="clear" w:color="auto" w:fill="FFFFFF"/>
          <w:lang w:eastAsia="es-CO"/>
        </w:rPr>
        <w:t>RESUELVE:</w:t>
      </w:r>
    </w:p>
    <w:p w14:paraId="2284E3DC" w14:textId="1BD5DD10" w:rsidR="0000725E" w:rsidRDefault="0000725E" w:rsidP="00E824F0">
      <w:pPr>
        <w:jc w:val="center"/>
        <w:rPr>
          <w:rFonts w:cs="Arial"/>
          <w:b/>
          <w:bCs/>
          <w:color w:val="000000" w:themeColor="text1"/>
          <w:lang w:eastAsia="es-CO"/>
        </w:rPr>
      </w:pPr>
      <w:bookmarkStart w:id="3" w:name="_Toc62828640"/>
      <w:bookmarkStart w:id="4" w:name="_Hlk24103740"/>
      <w:bookmarkStart w:id="5" w:name="_Toc412540033"/>
    </w:p>
    <w:p w14:paraId="768E72D8" w14:textId="77777777" w:rsidR="00E824F0" w:rsidRDefault="00E824F0" w:rsidP="00E824F0">
      <w:pPr>
        <w:jc w:val="center"/>
        <w:rPr>
          <w:rFonts w:cs="Arial"/>
          <w:b/>
          <w:bCs/>
          <w:color w:val="000000" w:themeColor="text1"/>
          <w:lang w:eastAsia="es-CO"/>
        </w:rPr>
      </w:pPr>
    </w:p>
    <w:p w14:paraId="185FC7F8" w14:textId="16A72D4E" w:rsidR="000D795C" w:rsidRPr="009D3B1D" w:rsidRDefault="006635B3" w:rsidP="00E824F0">
      <w:pPr>
        <w:pStyle w:val="ARTICULOS"/>
        <w:numPr>
          <w:ilvl w:val="0"/>
          <w:numId w:val="46"/>
        </w:numPr>
        <w:ind w:left="0" w:firstLine="0"/>
        <w:rPr>
          <w:b w:val="0"/>
          <w:lang w:val="es-CO"/>
        </w:rPr>
      </w:pPr>
      <w:r w:rsidRPr="005D027D">
        <w:rPr>
          <w:bCs w:val="0"/>
          <w:lang w:val="es-CO"/>
        </w:rPr>
        <w:lastRenderedPageBreak/>
        <w:t>Objetivo</w:t>
      </w:r>
      <w:r w:rsidR="002E24A8" w:rsidRPr="005D027D">
        <w:rPr>
          <w:bCs w:val="0"/>
          <w:lang w:val="es-CO"/>
        </w:rPr>
        <w:t>.</w:t>
      </w:r>
      <w:r w:rsidR="002E24A8" w:rsidRPr="009D3B1D">
        <w:rPr>
          <w:bCs w:val="0"/>
          <w:lang w:val="es-CO"/>
        </w:rPr>
        <w:t xml:space="preserve"> </w:t>
      </w:r>
      <w:r w:rsidR="000D795C" w:rsidRPr="009D3B1D">
        <w:rPr>
          <w:b w:val="0"/>
          <w:lang w:val="es-CO"/>
        </w:rPr>
        <w:t xml:space="preserve">Establecer la metodología para la determinación </w:t>
      </w:r>
      <w:r w:rsidR="003405E9">
        <w:rPr>
          <w:b w:val="0"/>
          <w:lang w:val="es-CO"/>
        </w:rPr>
        <w:t>de</w:t>
      </w:r>
      <w:r w:rsidR="000D795C" w:rsidRPr="009D3B1D">
        <w:rPr>
          <w:b w:val="0"/>
          <w:lang w:val="es-CO"/>
        </w:rPr>
        <w:t xml:space="preserve"> la remuneración </w:t>
      </w:r>
      <w:r w:rsidR="002E768B">
        <w:rPr>
          <w:b w:val="0"/>
          <w:lang w:val="es-CO"/>
        </w:rPr>
        <w:t>asociada al</w:t>
      </w:r>
      <w:r w:rsidR="002E768B" w:rsidRPr="009D3B1D">
        <w:rPr>
          <w:b w:val="0"/>
          <w:lang w:val="es-CO"/>
        </w:rPr>
        <w:t xml:space="preserve"> </w:t>
      </w:r>
      <w:r w:rsidR="000D795C" w:rsidRPr="009D3B1D">
        <w:rPr>
          <w:b w:val="0"/>
          <w:lang w:val="es-CO"/>
        </w:rPr>
        <w:t>Margen del Distribuidor Mayorista para la Gasolina Motor Corriente</w:t>
      </w:r>
      <w:r w:rsidR="00AC08A8" w:rsidRPr="009D3B1D">
        <w:rPr>
          <w:b w:val="0"/>
          <w:lang w:val="es-CO"/>
        </w:rPr>
        <w:t xml:space="preserve"> </w:t>
      </w:r>
      <w:r w:rsidR="00305687">
        <w:rPr>
          <w:b w:val="0"/>
          <w:lang w:val="es-CO"/>
        </w:rPr>
        <w:t>(GMC)</w:t>
      </w:r>
      <w:r w:rsidR="00EA5055">
        <w:rPr>
          <w:b w:val="0"/>
          <w:lang w:val="es-CO"/>
        </w:rPr>
        <w:t>,</w:t>
      </w:r>
      <w:r w:rsidR="00AC08A8" w:rsidRPr="009D3B1D">
        <w:rPr>
          <w:b w:val="0"/>
          <w:lang w:val="es-CO"/>
        </w:rPr>
        <w:t xml:space="preserve"> </w:t>
      </w:r>
      <w:r w:rsidR="000D795C" w:rsidRPr="009D3B1D">
        <w:rPr>
          <w:b w:val="0"/>
          <w:lang w:val="es-CO"/>
        </w:rPr>
        <w:t>ACPM-Diésel</w:t>
      </w:r>
      <w:r w:rsidR="00BD3B25">
        <w:rPr>
          <w:b w:val="0"/>
          <w:lang w:val="es-CO"/>
        </w:rPr>
        <w:t xml:space="preserve"> </w:t>
      </w:r>
      <w:r w:rsidR="0006050E" w:rsidRPr="0006050E">
        <w:rPr>
          <w:b w:val="0"/>
          <w:lang w:val="es-CO"/>
        </w:rPr>
        <w:t xml:space="preserve">y </w:t>
      </w:r>
      <w:r w:rsidR="00EA5055">
        <w:rPr>
          <w:b w:val="0"/>
          <w:lang w:val="es-CO"/>
        </w:rPr>
        <w:t xml:space="preserve">de sus mezclas con </w:t>
      </w:r>
      <w:r w:rsidR="0006050E" w:rsidRPr="0006050E">
        <w:rPr>
          <w:b w:val="0"/>
          <w:lang w:val="es-CO"/>
        </w:rPr>
        <w:t>biocombustibles</w:t>
      </w:r>
      <w:r w:rsidR="000D795C" w:rsidRPr="009D3B1D">
        <w:rPr>
          <w:b w:val="0"/>
          <w:lang w:val="es-CO"/>
        </w:rPr>
        <w:t>.</w:t>
      </w:r>
    </w:p>
    <w:p w14:paraId="1A877510" w14:textId="77777777" w:rsidR="00843527" w:rsidRPr="00843527" w:rsidRDefault="00843527" w:rsidP="000429AD">
      <w:pPr>
        <w:rPr>
          <w:b/>
        </w:rPr>
      </w:pPr>
    </w:p>
    <w:p w14:paraId="74AF6C84" w14:textId="67CE59D6" w:rsidR="00A042D4" w:rsidRDefault="00843527" w:rsidP="00E63FAD">
      <w:pPr>
        <w:pStyle w:val="ARTICULOS"/>
        <w:numPr>
          <w:ilvl w:val="0"/>
          <w:numId w:val="46"/>
        </w:numPr>
        <w:ind w:left="0" w:firstLine="0"/>
        <w:rPr>
          <w:b w:val="0"/>
          <w:lang w:val="es-CO"/>
        </w:rPr>
      </w:pPr>
      <w:r w:rsidRPr="00843527">
        <w:rPr>
          <w:bCs w:val="0"/>
          <w:lang w:val="es-CO"/>
        </w:rPr>
        <w:t>Ámbito de aplicación.</w:t>
      </w:r>
      <w:r w:rsidRPr="00843527">
        <w:rPr>
          <w:b w:val="0"/>
          <w:lang w:val="es-CO"/>
        </w:rPr>
        <w:t xml:space="preserve"> La presente Resolución aplica a los Distribuidores Mayoristas definidos en el artículo 2.2.1.1.2.2.1.4. del Decreto 1073 de 2015.</w:t>
      </w:r>
    </w:p>
    <w:p w14:paraId="29BA2929" w14:textId="77777777" w:rsidR="00AE766C" w:rsidRPr="00A04F6E" w:rsidRDefault="00AE766C" w:rsidP="00A04F6E">
      <w:pPr>
        <w:rPr>
          <w:b/>
        </w:rPr>
      </w:pPr>
    </w:p>
    <w:p w14:paraId="34BD183B" w14:textId="1DFA7081" w:rsidR="001C2702" w:rsidRDefault="00BF0C46" w:rsidP="00E63FAD">
      <w:pPr>
        <w:pStyle w:val="ARTICULOS"/>
        <w:numPr>
          <w:ilvl w:val="0"/>
          <w:numId w:val="46"/>
        </w:numPr>
        <w:ind w:left="0" w:firstLine="0"/>
        <w:rPr>
          <w:b w:val="0"/>
          <w:bCs w:val="0"/>
        </w:rPr>
      </w:pPr>
      <w:r w:rsidRPr="00BA0535">
        <w:rPr>
          <w:bCs w:val="0"/>
          <w:lang w:val="es-CO"/>
        </w:rPr>
        <w:t>Margen mayorista</w:t>
      </w:r>
      <w:r w:rsidR="00BA0535" w:rsidRPr="00BA0535">
        <w:rPr>
          <w:bCs w:val="0"/>
          <w:lang w:val="es-CO"/>
        </w:rPr>
        <w:t xml:space="preserve"> de </w:t>
      </w:r>
      <w:r w:rsidR="00F2553E">
        <w:rPr>
          <w:bCs w:val="0"/>
          <w:lang w:val="es-CO"/>
        </w:rPr>
        <w:t>GMC</w:t>
      </w:r>
      <w:r w:rsidR="00BA0535" w:rsidRPr="00BA0535">
        <w:rPr>
          <w:bCs w:val="0"/>
          <w:lang w:val="es-CO"/>
        </w:rPr>
        <w:t>.</w:t>
      </w:r>
      <w:r>
        <w:rPr>
          <w:b w:val="0"/>
          <w:lang w:val="es-CO"/>
        </w:rPr>
        <w:t xml:space="preserve"> </w:t>
      </w:r>
      <w:r w:rsidR="00A70DCC" w:rsidRPr="00B20B49">
        <w:rPr>
          <w:b w:val="0"/>
          <w:bCs w:val="0"/>
        </w:rPr>
        <w:t>El margen mayo</w:t>
      </w:r>
      <w:r w:rsidR="00D05993" w:rsidRPr="00B20B49">
        <w:rPr>
          <w:b w:val="0"/>
          <w:bCs w:val="0"/>
        </w:rPr>
        <w:t>r</w:t>
      </w:r>
      <w:r w:rsidR="00A70DCC" w:rsidRPr="00B20B49">
        <w:rPr>
          <w:b w:val="0"/>
          <w:bCs w:val="0"/>
        </w:rPr>
        <w:t>i</w:t>
      </w:r>
      <w:r w:rsidR="00D05993" w:rsidRPr="00B20B49">
        <w:rPr>
          <w:b w:val="0"/>
          <w:bCs w:val="0"/>
        </w:rPr>
        <w:t>s</w:t>
      </w:r>
      <w:r w:rsidR="00A70DCC" w:rsidRPr="00B20B49">
        <w:rPr>
          <w:b w:val="0"/>
          <w:bCs w:val="0"/>
        </w:rPr>
        <w:t xml:space="preserve">ta de </w:t>
      </w:r>
      <w:r w:rsidR="00F2553E">
        <w:rPr>
          <w:b w:val="0"/>
          <w:bCs w:val="0"/>
          <w:lang w:val="es-CO"/>
        </w:rPr>
        <w:t>GMC</w:t>
      </w:r>
      <w:r w:rsidR="00D05993" w:rsidRPr="00B20B49">
        <w:rPr>
          <w:b w:val="0"/>
          <w:bCs w:val="0"/>
        </w:rPr>
        <w:t xml:space="preserve"> </w:t>
      </w:r>
      <w:r w:rsidR="00195364">
        <w:rPr>
          <w:b w:val="0"/>
          <w:bCs w:val="0"/>
          <w:lang w:val="es-CO"/>
        </w:rPr>
        <w:t xml:space="preserve">que </w:t>
      </w:r>
      <w:r w:rsidR="00FD4D8E" w:rsidRPr="00B20B49">
        <w:rPr>
          <w:b w:val="0"/>
          <w:bCs w:val="0"/>
        </w:rPr>
        <w:t xml:space="preserve">corresponde al margen máximo reconocido a favor del distribuidor mayorista por la venta de </w:t>
      </w:r>
      <w:r w:rsidR="00542D9C">
        <w:rPr>
          <w:b w:val="0"/>
          <w:bCs w:val="0"/>
          <w:lang w:val="es-CO"/>
        </w:rPr>
        <w:t>GMC</w:t>
      </w:r>
      <w:r w:rsidR="00FD4D8E" w:rsidRPr="00B20B49">
        <w:rPr>
          <w:b w:val="0"/>
          <w:bCs w:val="0"/>
        </w:rPr>
        <w:t xml:space="preserve">, se fija </w:t>
      </w:r>
      <w:r w:rsidR="00FD4D8E" w:rsidRPr="00A34731">
        <w:rPr>
          <w:b w:val="0"/>
          <w:bCs w:val="0"/>
        </w:rPr>
        <w:t xml:space="preserve">en </w:t>
      </w:r>
      <w:r w:rsidR="00195364">
        <w:rPr>
          <w:b w:val="0"/>
          <w:bCs w:val="0"/>
          <w:lang w:val="es-CO"/>
        </w:rPr>
        <w:t xml:space="preserve">un valor de </w:t>
      </w:r>
      <w:r w:rsidR="00A9690E" w:rsidRPr="00A34731">
        <w:rPr>
          <w:b w:val="0"/>
          <w:bCs w:val="0"/>
          <w:lang w:val="es-CO"/>
        </w:rPr>
        <w:t xml:space="preserve">doscientos </w:t>
      </w:r>
      <w:r w:rsidR="00CC3727" w:rsidRPr="00A34731">
        <w:rPr>
          <w:b w:val="0"/>
          <w:bCs w:val="0"/>
          <w:lang w:val="es-CO"/>
        </w:rPr>
        <w:t>ochenta</w:t>
      </w:r>
      <w:r w:rsidR="00A9690E" w:rsidRPr="00A34731">
        <w:rPr>
          <w:b w:val="0"/>
          <w:bCs w:val="0"/>
          <w:lang w:val="es-CO"/>
        </w:rPr>
        <w:t xml:space="preserve"> y </w:t>
      </w:r>
      <w:r w:rsidR="006A02D2">
        <w:rPr>
          <w:b w:val="0"/>
          <w:bCs w:val="0"/>
          <w:lang w:val="es-CO"/>
        </w:rPr>
        <w:t>cinco</w:t>
      </w:r>
      <w:r w:rsidR="006A02D2" w:rsidRPr="00A34731">
        <w:rPr>
          <w:b w:val="0"/>
          <w:bCs w:val="0"/>
          <w:lang w:val="es-CO"/>
        </w:rPr>
        <w:t xml:space="preserve"> </w:t>
      </w:r>
      <w:r w:rsidR="00FD4D8E" w:rsidRPr="00A34731">
        <w:rPr>
          <w:b w:val="0"/>
          <w:bCs w:val="0"/>
        </w:rPr>
        <w:t xml:space="preserve">pesos con </w:t>
      </w:r>
      <w:r w:rsidR="006A02D2">
        <w:rPr>
          <w:b w:val="0"/>
          <w:bCs w:val="0"/>
          <w:lang w:val="es-CO"/>
        </w:rPr>
        <w:t>ochenta</w:t>
      </w:r>
      <w:r w:rsidR="006A02D2" w:rsidRPr="00A34731">
        <w:rPr>
          <w:b w:val="0"/>
          <w:bCs w:val="0"/>
          <w:lang w:val="es-CO"/>
        </w:rPr>
        <w:t xml:space="preserve"> </w:t>
      </w:r>
      <w:r w:rsidR="009469C1" w:rsidRPr="00A34731">
        <w:rPr>
          <w:b w:val="0"/>
          <w:bCs w:val="0"/>
          <w:lang w:val="es-CO"/>
        </w:rPr>
        <w:t xml:space="preserve">y </w:t>
      </w:r>
      <w:r w:rsidR="005659B9">
        <w:rPr>
          <w:b w:val="0"/>
          <w:bCs w:val="0"/>
          <w:lang w:val="es-CO"/>
        </w:rPr>
        <w:t>seis</w:t>
      </w:r>
      <w:r w:rsidR="005659B9" w:rsidRPr="00A34731">
        <w:rPr>
          <w:b w:val="0"/>
          <w:bCs w:val="0"/>
          <w:lang w:val="es-CO"/>
        </w:rPr>
        <w:t xml:space="preserve"> </w:t>
      </w:r>
      <w:r w:rsidR="00FD4D8E" w:rsidRPr="00A34731">
        <w:rPr>
          <w:b w:val="0"/>
          <w:bCs w:val="0"/>
        </w:rPr>
        <w:t>centavos por galón</w:t>
      </w:r>
      <w:r w:rsidR="00583F3D" w:rsidRPr="00A34731">
        <w:rPr>
          <w:b w:val="0"/>
          <w:bCs w:val="0"/>
          <w:lang w:val="es-CO"/>
        </w:rPr>
        <w:t xml:space="preserve"> ($28</w:t>
      </w:r>
      <w:r w:rsidR="001A56DE">
        <w:rPr>
          <w:b w:val="0"/>
          <w:bCs w:val="0"/>
          <w:lang w:val="es-CO"/>
        </w:rPr>
        <w:t>5</w:t>
      </w:r>
      <w:r w:rsidR="00583F3D" w:rsidRPr="00A34731">
        <w:rPr>
          <w:b w:val="0"/>
          <w:bCs w:val="0"/>
          <w:lang w:val="es-CO"/>
        </w:rPr>
        <w:t>,</w:t>
      </w:r>
      <w:r w:rsidR="001A56DE">
        <w:rPr>
          <w:b w:val="0"/>
          <w:bCs w:val="0"/>
          <w:lang w:val="es-CO"/>
        </w:rPr>
        <w:t>8</w:t>
      </w:r>
      <w:r w:rsidR="005659B9">
        <w:rPr>
          <w:b w:val="0"/>
          <w:bCs w:val="0"/>
          <w:lang w:val="es-CO"/>
        </w:rPr>
        <w:t>6</w:t>
      </w:r>
      <w:r w:rsidR="00583F3D" w:rsidRPr="00A34731">
        <w:rPr>
          <w:b w:val="0"/>
          <w:bCs w:val="0"/>
          <w:lang w:val="es-CO"/>
        </w:rPr>
        <w:t>/gal</w:t>
      </w:r>
      <w:r w:rsidR="00583F3D" w:rsidRPr="00A34731">
        <w:rPr>
          <w:b w:val="0"/>
          <w:bCs w:val="0"/>
        </w:rPr>
        <w:t>)</w:t>
      </w:r>
      <w:r w:rsidR="00FD4D8E" w:rsidRPr="00A34731">
        <w:rPr>
          <w:b w:val="0"/>
          <w:bCs w:val="0"/>
        </w:rPr>
        <w:t>,</w:t>
      </w:r>
      <w:r w:rsidR="00FD4D8E" w:rsidRPr="00B20B49">
        <w:rPr>
          <w:b w:val="0"/>
          <w:bCs w:val="0"/>
        </w:rPr>
        <w:t xml:space="preserve"> </w:t>
      </w:r>
      <w:r w:rsidR="00195364">
        <w:rPr>
          <w:b w:val="0"/>
          <w:bCs w:val="0"/>
          <w:lang w:val="es-CO"/>
        </w:rPr>
        <w:t>el cual remunera</w:t>
      </w:r>
      <w:r w:rsidR="00FD4D8E" w:rsidRPr="00B20B49">
        <w:rPr>
          <w:b w:val="0"/>
          <w:bCs w:val="0"/>
        </w:rPr>
        <w:t xml:space="preserve"> las inversiones en infraestructura, los costos de operación y mantenimiento, así como los gastos de administración y ventas</w:t>
      </w:r>
      <w:r w:rsidR="001C2702">
        <w:rPr>
          <w:b w:val="0"/>
          <w:bCs w:val="0"/>
          <w:lang w:val="es-CO"/>
        </w:rPr>
        <w:t>.</w:t>
      </w:r>
    </w:p>
    <w:p w14:paraId="23C980B4" w14:textId="77777777" w:rsidR="00FD4D8E" w:rsidRDefault="00FD4D8E" w:rsidP="00FD4D8E">
      <w:pPr>
        <w:rPr>
          <w:bCs/>
        </w:rPr>
      </w:pPr>
    </w:p>
    <w:p w14:paraId="5AAAF779" w14:textId="54BDDC01" w:rsidR="004D7E98" w:rsidRDefault="00FD4D8E" w:rsidP="00FD4D8E">
      <w:r w:rsidRPr="001C2702">
        <w:rPr>
          <w:bCs/>
        </w:rPr>
        <w:t>Este margen se actualizará el</w:t>
      </w:r>
      <w:r w:rsidR="0001006C" w:rsidRPr="001C2702">
        <w:rPr>
          <w:bCs/>
        </w:rPr>
        <w:t xml:space="preserve"> primero (</w:t>
      </w:r>
      <w:r w:rsidRPr="001C2702">
        <w:rPr>
          <w:bCs/>
        </w:rPr>
        <w:t>1</w:t>
      </w:r>
      <w:r w:rsidR="0001006C" w:rsidRPr="001C2702">
        <w:rPr>
          <w:bCs/>
        </w:rPr>
        <w:t>)</w:t>
      </w:r>
      <w:r w:rsidRPr="001C2702">
        <w:rPr>
          <w:bCs/>
        </w:rPr>
        <w:t xml:space="preserve"> de junio de </w:t>
      </w:r>
      <w:r w:rsidRPr="00E57E77">
        <w:rPr>
          <w:bCs/>
        </w:rPr>
        <w:t xml:space="preserve">cada año, </w:t>
      </w:r>
      <w:r w:rsidR="004D7E98" w:rsidRPr="00E57E77">
        <w:t>ap</w:t>
      </w:r>
      <w:r w:rsidR="004D7E98">
        <w:t>licando los siguientes factores:</w:t>
      </w:r>
    </w:p>
    <w:p w14:paraId="12AE0070" w14:textId="77777777" w:rsidR="00D81946" w:rsidRDefault="00D81946" w:rsidP="00FD4D8E"/>
    <w:p w14:paraId="40D37D78" w14:textId="5C525EB3" w:rsidR="003A3895" w:rsidRPr="00C6302F" w:rsidRDefault="00D96AA3" w:rsidP="003A3895">
      <m:oMathPara>
        <m:oMath>
          <m:r>
            <w:rPr>
              <w:rFonts w:ascii="Cambria Math" w:hAnsi="Cambria Math"/>
            </w:rPr>
            <m:t xml:space="preserve">IPP OI industrial </m:t>
          </m:r>
          <m:r>
            <w:rPr>
              <w:rFonts w:ascii="Cambria Math" w:hAnsi="Cambria Math" w:cs="Cambria Math"/>
            </w:rPr>
            <m:t>=</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 xml:space="preserve">IPP OI Industrial </m:t>
                  </m:r>
                </m:e>
                <m:sub>
                  <m:r>
                    <w:rPr>
                      <w:rFonts w:ascii="Cambria Math" w:hAnsi="Cambria Math" w:cs="Cambria Math"/>
                    </w:rPr>
                    <m:t>m</m:t>
                  </m:r>
                  <m:r>
                    <w:rPr>
                      <w:rFonts w:ascii="Cambria Math" w:hAnsi="Cambria Math"/>
                    </w:rPr>
                    <m:t>-1</m:t>
                  </m:r>
                </m:sub>
              </m:sSub>
            </m:num>
            <m:den>
              <m:sSub>
                <m:sSubPr>
                  <m:ctrlPr>
                    <w:rPr>
                      <w:rFonts w:ascii="Cambria Math" w:hAnsi="Cambria Math" w:cs="Cambria Math"/>
                      <w:i/>
                    </w:rPr>
                  </m:ctrlPr>
                </m:sSubPr>
                <m:e>
                  <m:r>
                    <w:rPr>
                      <w:rFonts w:ascii="Cambria Math" w:hAnsi="Cambria Math" w:cs="Cambria Math"/>
                    </w:rPr>
                    <m:t>IPP OI Industrial</m:t>
                  </m:r>
                </m:e>
                <m:sub>
                  <m:r>
                    <w:rPr>
                      <w:rFonts w:ascii="Cambria Math" w:hAnsi="Cambria Math" w:cs="Cambria Math"/>
                    </w:rPr>
                    <m:t>0</m:t>
                  </m:r>
                </m:sub>
              </m:sSub>
            </m:den>
          </m:f>
        </m:oMath>
      </m:oMathPara>
    </w:p>
    <w:p w14:paraId="16877CC8" w14:textId="77777777" w:rsidR="00C6302F" w:rsidRPr="00D309DD" w:rsidRDefault="00C6302F" w:rsidP="003A3895"/>
    <w:p w14:paraId="7EC0F10B" w14:textId="130D0EE6" w:rsidR="00D309DD" w:rsidRDefault="00D309DD" w:rsidP="003A3895">
      <w:pPr>
        <w:rPr>
          <w:bCs/>
        </w:rPr>
      </w:pPr>
      <m:oMathPara>
        <m:oMath>
          <m:r>
            <w:rPr>
              <w:rFonts w:ascii="Cambria Math" w:hAnsi="Cambria Math"/>
            </w:rPr>
            <m:t>IPC</m:t>
          </m:r>
          <m:r>
            <w:rPr>
              <w:rFonts w:ascii="Cambria Math" w:hAnsi="Cambria Math" w:cs="Cambria Math"/>
            </w:rPr>
            <m:t>=</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IPC</m:t>
                  </m:r>
                </m:e>
                <m:sub>
                  <m:r>
                    <w:rPr>
                      <w:rFonts w:ascii="Cambria Math" w:hAnsi="Cambria Math" w:cs="Cambria Math"/>
                    </w:rPr>
                    <m:t>m-1</m:t>
                  </m:r>
                </m:sub>
              </m:sSub>
            </m:num>
            <m:den>
              <m:sSub>
                <m:sSubPr>
                  <m:ctrlPr>
                    <w:rPr>
                      <w:rFonts w:ascii="Cambria Math" w:hAnsi="Cambria Math" w:cs="Cambria Math"/>
                      <w:i/>
                    </w:rPr>
                  </m:ctrlPr>
                </m:sSubPr>
                <m:e>
                  <m:r>
                    <w:rPr>
                      <w:rFonts w:ascii="Cambria Math" w:hAnsi="Cambria Math" w:cs="Cambria Math"/>
                    </w:rPr>
                    <m:t>IPC</m:t>
                  </m:r>
                </m:e>
                <m:sub>
                  <m:r>
                    <w:rPr>
                      <w:rFonts w:ascii="Cambria Math" w:hAnsi="Cambria Math" w:cs="Cambria Math"/>
                    </w:rPr>
                    <m:t>0</m:t>
                  </m:r>
                </m:sub>
              </m:sSub>
            </m:den>
          </m:f>
        </m:oMath>
      </m:oMathPara>
    </w:p>
    <w:p w14:paraId="3B177CA6" w14:textId="77777777" w:rsidR="00BC39C4" w:rsidRDefault="00BC39C4" w:rsidP="00BC39C4">
      <w:r>
        <w:t>Donde:</w:t>
      </w:r>
    </w:p>
    <w:p w14:paraId="05D0D49C" w14:textId="6BFD1136" w:rsidR="00E57E77" w:rsidRPr="00E57E77" w:rsidRDefault="00E57E77" w:rsidP="00E57E77">
      <w:pPr>
        <w:pStyle w:val="Prrafodelista"/>
        <w:numPr>
          <w:ilvl w:val="0"/>
          <w:numId w:val="47"/>
        </w:numPr>
        <w:spacing w:after="240"/>
        <w:jc w:val="left"/>
      </w:pPr>
      <m:oMath>
        <m:r>
          <w:rPr>
            <w:rFonts w:ascii="Cambria Math" w:hAnsi="Cambria Math" w:cs="Cambria Math"/>
          </w:rPr>
          <m:t>m</m:t>
        </m:r>
      </m:oMath>
      <w:r w:rsidRPr="00E57E77">
        <w:t xml:space="preserve">: mes en el que se realiza el cálculo, que para </w:t>
      </w:r>
      <w:r w:rsidR="00C94047">
        <w:t>la presente fórmula</w:t>
      </w:r>
      <w:r w:rsidRPr="00E57E77">
        <w:t xml:space="preserve"> corresponde a junio.</w:t>
      </w:r>
    </w:p>
    <w:p w14:paraId="528FFD67" w14:textId="6C0AFDBE" w:rsidR="00BC39C4" w:rsidRPr="00672AB3" w:rsidRDefault="00000000" w:rsidP="008D5BC7">
      <w:pPr>
        <w:pStyle w:val="Prrafodelista"/>
        <w:numPr>
          <w:ilvl w:val="0"/>
          <w:numId w:val="47"/>
        </w:numPr>
      </w:pPr>
      <m:oMath>
        <m:sSub>
          <m:sSubPr>
            <m:ctrlPr>
              <w:rPr>
                <w:rFonts w:ascii="Cambria Math" w:hAnsi="Cambria Math" w:cs="Cambria Math"/>
                <w:i/>
                <w:szCs w:val="24"/>
                <w:lang w:eastAsia="es-MX"/>
              </w:rPr>
            </m:ctrlPr>
          </m:sSubPr>
          <m:e>
            <m:r>
              <w:rPr>
                <w:rFonts w:ascii="Cambria Math" w:hAnsi="Cambria Math" w:cs="Cambria Math"/>
              </w:rPr>
              <m:t xml:space="preserve">IPP OI Industrial </m:t>
            </m:r>
          </m:e>
          <m:sub>
            <m:r>
              <m:rPr>
                <m:sty m:val="p"/>
              </m:rPr>
              <w:rPr>
                <w:rFonts w:ascii="Cambria Math" w:hAnsi="Cambria Math" w:cs="Cambria Math"/>
              </w:rPr>
              <m:t>m</m:t>
            </m:r>
            <m:r>
              <m:rPr>
                <m:sty m:val="p"/>
              </m:rPr>
              <w:rPr>
                <w:rFonts w:ascii="Cambria Math" w:hAnsi="Cambria Math"/>
              </w:rPr>
              <m:t>-1</m:t>
            </m:r>
          </m:sub>
        </m:sSub>
      </m:oMath>
      <w:r w:rsidR="00BC39C4">
        <w:t>: Índice de precios de</w:t>
      </w:r>
      <w:r w:rsidR="00BC368C">
        <w:t xml:space="preserve">l productor de </w:t>
      </w:r>
      <w:r w:rsidR="00BC39C4">
        <w:t xml:space="preserve">la oferta interna </w:t>
      </w:r>
      <w:r w:rsidR="008309CB">
        <w:t xml:space="preserve">industrial </w:t>
      </w:r>
      <w:r w:rsidR="00BC39C4">
        <w:t>del mes m-1</w:t>
      </w:r>
      <w:r w:rsidR="000D411D">
        <w:t xml:space="preserve">, </w:t>
      </w:r>
      <w:r w:rsidR="000D411D" w:rsidRPr="00672AB3">
        <w:t xml:space="preserve">publicado por </w:t>
      </w:r>
      <w:r w:rsidR="007230DD" w:rsidRPr="00672AB3">
        <w:t>el DANE</w:t>
      </w:r>
      <w:r w:rsidR="00BC39C4" w:rsidRPr="00672AB3">
        <w:t>.</w:t>
      </w:r>
    </w:p>
    <w:p w14:paraId="32A46F63" w14:textId="74189067" w:rsidR="00495D69" w:rsidRPr="00672AB3" w:rsidRDefault="00000000" w:rsidP="008D5BC7">
      <w:pPr>
        <w:pStyle w:val="Prrafodelista"/>
        <w:numPr>
          <w:ilvl w:val="0"/>
          <w:numId w:val="47"/>
        </w:numPr>
      </w:pPr>
      <m:oMath>
        <m:sSub>
          <m:sSubPr>
            <m:ctrlPr>
              <w:rPr>
                <w:rFonts w:ascii="Cambria Math" w:hAnsi="Cambria Math" w:cs="Cambria Math"/>
                <w:i/>
                <w:szCs w:val="24"/>
                <w:lang w:eastAsia="es-MX"/>
              </w:rPr>
            </m:ctrlPr>
          </m:sSubPr>
          <m:e>
            <m:r>
              <w:rPr>
                <w:rFonts w:ascii="Cambria Math" w:hAnsi="Cambria Math" w:cs="Cambria Math"/>
              </w:rPr>
              <m:t>IPP OI Industrial</m:t>
            </m:r>
          </m:e>
          <m:sub>
            <m:r>
              <w:rPr>
                <w:rFonts w:ascii="Cambria Math" w:hAnsi="Cambria Math" w:cs="Cambria Math"/>
              </w:rPr>
              <m:t>0</m:t>
            </m:r>
          </m:sub>
        </m:sSub>
      </m:oMath>
      <w:r w:rsidR="00BC39C4" w:rsidRPr="00672AB3">
        <w:t>:</w:t>
      </w:r>
      <w:r w:rsidR="00495D69" w:rsidRPr="00672AB3">
        <w:t xml:space="preserve"> Índice de precios del productor de la oferta interna industrial del mes </w:t>
      </w:r>
      <w:r w:rsidR="00C6302F" w:rsidRPr="00672AB3">
        <w:t>de mayo de 2022</w:t>
      </w:r>
      <w:r w:rsidR="00672AB3" w:rsidRPr="00672AB3">
        <w:t>, publicado por el DANE</w:t>
      </w:r>
      <w:r w:rsidR="00495D69" w:rsidRPr="00672AB3">
        <w:t>.</w:t>
      </w:r>
    </w:p>
    <w:p w14:paraId="78F94955" w14:textId="3C203927" w:rsidR="00BC39C4" w:rsidRPr="00672AB3" w:rsidRDefault="00000000" w:rsidP="008D5BC7">
      <w:pPr>
        <w:pStyle w:val="Prrafodelista"/>
        <w:numPr>
          <w:ilvl w:val="0"/>
          <w:numId w:val="47"/>
        </w:numPr>
        <w:jc w:val="left"/>
      </w:pPr>
      <m:oMath>
        <m:sSub>
          <m:sSubPr>
            <m:ctrlPr>
              <w:rPr>
                <w:rFonts w:ascii="Cambria Math" w:hAnsi="Cambria Math" w:cs="Cambria Math"/>
                <w:i/>
                <w:szCs w:val="24"/>
                <w:lang w:eastAsia="es-MX"/>
              </w:rPr>
            </m:ctrlPr>
          </m:sSubPr>
          <m:e>
            <m:r>
              <w:rPr>
                <w:rFonts w:ascii="Cambria Math" w:hAnsi="Cambria Math" w:cs="Cambria Math"/>
              </w:rPr>
              <m:t>IPC</m:t>
            </m:r>
          </m:e>
          <m:sub>
            <m:r>
              <w:rPr>
                <w:rFonts w:ascii="Cambria Math" w:hAnsi="Cambria Math" w:cs="Cambria Math"/>
              </w:rPr>
              <m:t>m-1</m:t>
            </m:r>
          </m:sub>
        </m:sSub>
      </m:oMath>
      <w:r w:rsidR="00C6302F">
        <w:t xml:space="preserve">: </w:t>
      </w:r>
      <w:r w:rsidR="00BC39C4">
        <w:t xml:space="preserve">Índice de precios </w:t>
      </w:r>
      <w:r w:rsidR="00C6302F">
        <w:t>al consumidor del mes m-1</w:t>
      </w:r>
      <w:r w:rsidR="00672AB3">
        <w:t xml:space="preserve">, </w:t>
      </w:r>
      <w:r w:rsidR="00672AB3" w:rsidRPr="00672AB3">
        <w:t>publicado por el DANE</w:t>
      </w:r>
      <w:r w:rsidR="00C6302F" w:rsidRPr="00672AB3">
        <w:t>.</w:t>
      </w:r>
    </w:p>
    <w:p w14:paraId="149A7221" w14:textId="6F40D854" w:rsidR="00C6302F" w:rsidRDefault="00000000" w:rsidP="000A587D">
      <w:pPr>
        <w:pStyle w:val="Prrafodelista"/>
        <w:numPr>
          <w:ilvl w:val="0"/>
          <w:numId w:val="47"/>
        </w:numPr>
        <w:spacing w:after="240"/>
        <w:jc w:val="left"/>
      </w:pPr>
      <m:oMath>
        <m:sSub>
          <m:sSubPr>
            <m:ctrlPr>
              <w:rPr>
                <w:rFonts w:ascii="Cambria Math" w:hAnsi="Cambria Math" w:cs="Cambria Math"/>
                <w:i/>
                <w:szCs w:val="24"/>
                <w:lang w:eastAsia="es-MX"/>
              </w:rPr>
            </m:ctrlPr>
          </m:sSubPr>
          <m:e>
            <m:r>
              <w:rPr>
                <w:rFonts w:ascii="Cambria Math" w:hAnsi="Cambria Math" w:cs="Cambria Math"/>
              </w:rPr>
              <m:t>IPC</m:t>
            </m:r>
          </m:e>
          <m:sub>
            <m:r>
              <w:rPr>
                <w:rFonts w:ascii="Cambria Math" w:hAnsi="Cambria Math" w:cs="Cambria Math"/>
              </w:rPr>
              <m:t>0</m:t>
            </m:r>
          </m:sub>
        </m:sSub>
      </m:oMath>
      <w:r w:rsidR="00C6302F">
        <w:t>: Índice de precios al consumidor del mes de mayo de 2022</w:t>
      </w:r>
      <w:r w:rsidR="00672AB3">
        <w:t xml:space="preserve">, </w:t>
      </w:r>
      <w:r w:rsidR="00672AB3" w:rsidRPr="00672AB3">
        <w:t>publicado por el DANE</w:t>
      </w:r>
      <w:r w:rsidR="00C6302F">
        <w:t>.</w:t>
      </w:r>
    </w:p>
    <w:p w14:paraId="7F64EF3C" w14:textId="6AFED480" w:rsidR="00C6302F" w:rsidRDefault="00C842CF" w:rsidP="003A3895">
      <w:pPr>
        <w:rPr>
          <w:bCs/>
        </w:rPr>
      </w:pPr>
      <w:r>
        <w:rPr>
          <w:bCs/>
        </w:rPr>
        <w:t xml:space="preserve">Estos factores se aplicarán </w:t>
      </w:r>
      <w:r w:rsidR="005A35D2">
        <w:rPr>
          <w:bCs/>
        </w:rPr>
        <w:t>a los diferentes componentes de conformidad con la siguiente tabla:</w:t>
      </w:r>
    </w:p>
    <w:p w14:paraId="303C8816" w14:textId="77777777" w:rsidR="00BC39C4" w:rsidRDefault="00BC39C4" w:rsidP="003A3895">
      <w:pPr>
        <w:rPr>
          <w:bCs/>
        </w:rPr>
      </w:pPr>
    </w:p>
    <w:tbl>
      <w:tblPr>
        <w:tblStyle w:val="Tablaconcuadrcula"/>
        <w:tblW w:w="8334" w:type="dxa"/>
        <w:jc w:val="center"/>
        <w:tblLook w:val="04A0" w:firstRow="1" w:lastRow="0" w:firstColumn="1" w:lastColumn="0" w:noHBand="0" w:noVBand="1"/>
      </w:tblPr>
      <w:tblGrid>
        <w:gridCol w:w="1690"/>
        <w:gridCol w:w="3408"/>
        <w:gridCol w:w="3236"/>
      </w:tblGrid>
      <w:tr w:rsidR="005A35D2" w:rsidRPr="00195364" w14:paraId="3F298DBD" w14:textId="6373CEC6" w:rsidTr="00B55AE2">
        <w:trPr>
          <w:jc w:val="center"/>
        </w:trPr>
        <w:tc>
          <w:tcPr>
            <w:tcW w:w="1690" w:type="dxa"/>
            <w:vAlign w:val="center"/>
          </w:tcPr>
          <w:p w14:paraId="314EFD32" w14:textId="7D3B1532" w:rsidR="005A35D2" w:rsidRPr="00195364" w:rsidRDefault="005A35D2" w:rsidP="00B337A5">
            <w:pPr>
              <w:jc w:val="center"/>
              <w:rPr>
                <w:b/>
                <w:sz w:val="22"/>
                <w:szCs w:val="22"/>
              </w:rPr>
            </w:pPr>
            <w:r w:rsidRPr="00195364">
              <w:rPr>
                <w:b/>
                <w:sz w:val="22"/>
                <w:szCs w:val="22"/>
              </w:rPr>
              <w:t>Indexador</w:t>
            </w:r>
          </w:p>
        </w:tc>
        <w:tc>
          <w:tcPr>
            <w:tcW w:w="3408" w:type="dxa"/>
            <w:vAlign w:val="center"/>
          </w:tcPr>
          <w:p w14:paraId="3E5432B1" w14:textId="3CDF919C" w:rsidR="005A35D2" w:rsidRPr="00195364" w:rsidRDefault="005A35D2" w:rsidP="00B337A5">
            <w:pPr>
              <w:jc w:val="center"/>
              <w:rPr>
                <w:b/>
                <w:sz w:val="22"/>
                <w:szCs w:val="22"/>
              </w:rPr>
            </w:pPr>
            <w:proofErr w:type="gramStart"/>
            <w:r w:rsidRPr="00195364">
              <w:rPr>
                <w:b/>
                <w:sz w:val="22"/>
                <w:szCs w:val="22"/>
              </w:rPr>
              <w:t>Componente a indexar</w:t>
            </w:r>
            <w:proofErr w:type="gramEnd"/>
          </w:p>
        </w:tc>
        <w:tc>
          <w:tcPr>
            <w:tcW w:w="3236" w:type="dxa"/>
            <w:vAlign w:val="center"/>
          </w:tcPr>
          <w:p w14:paraId="6CD072C5" w14:textId="6E7657B9" w:rsidR="005A35D2" w:rsidRPr="00195364" w:rsidRDefault="005A35D2" w:rsidP="00B337A5">
            <w:pPr>
              <w:jc w:val="center"/>
              <w:rPr>
                <w:b/>
                <w:sz w:val="22"/>
                <w:szCs w:val="22"/>
              </w:rPr>
            </w:pPr>
            <w:r w:rsidRPr="00195364">
              <w:rPr>
                <w:b/>
                <w:sz w:val="22"/>
                <w:szCs w:val="22"/>
              </w:rPr>
              <w:t>Valor componentes del margen máximo al distribuidor mayorista</w:t>
            </w:r>
          </w:p>
        </w:tc>
      </w:tr>
      <w:tr w:rsidR="005A35D2" w:rsidRPr="00195364" w14:paraId="2FE4180A" w14:textId="11D6FC92" w:rsidTr="00615E94">
        <w:trPr>
          <w:trHeight w:val="929"/>
          <w:jc w:val="center"/>
        </w:trPr>
        <w:tc>
          <w:tcPr>
            <w:tcW w:w="1690" w:type="dxa"/>
            <w:vAlign w:val="center"/>
          </w:tcPr>
          <w:p w14:paraId="382F528B" w14:textId="1563942F" w:rsidR="005A35D2" w:rsidRPr="00195364" w:rsidRDefault="005A35D2" w:rsidP="00B55AE2">
            <w:pPr>
              <w:jc w:val="center"/>
              <w:rPr>
                <w:b/>
                <w:sz w:val="22"/>
                <w:szCs w:val="22"/>
              </w:rPr>
            </w:pPr>
            <w:r w:rsidRPr="00195364">
              <w:rPr>
                <w:b/>
                <w:sz w:val="22"/>
                <w:szCs w:val="22"/>
              </w:rPr>
              <w:t>IPP</w:t>
            </w:r>
            <w:r w:rsidR="00C079FA" w:rsidRPr="00195364">
              <w:rPr>
                <w:b/>
                <w:sz w:val="22"/>
                <w:szCs w:val="22"/>
              </w:rPr>
              <w:t xml:space="preserve"> OI Industrial</w:t>
            </w:r>
          </w:p>
        </w:tc>
        <w:tc>
          <w:tcPr>
            <w:tcW w:w="3408" w:type="dxa"/>
            <w:vAlign w:val="center"/>
          </w:tcPr>
          <w:p w14:paraId="0A7E71E5" w14:textId="114E5E19" w:rsidR="005A35D2" w:rsidRPr="00195364" w:rsidRDefault="005A35D2" w:rsidP="00B55AE2">
            <w:pPr>
              <w:jc w:val="center"/>
              <w:rPr>
                <w:bCs/>
                <w:sz w:val="22"/>
                <w:szCs w:val="22"/>
              </w:rPr>
            </w:pPr>
            <w:r w:rsidRPr="00195364">
              <w:rPr>
                <w:bCs/>
                <w:sz w:val="22"/>
                <w:szCs w:val="22"/>
              </w:rPr>
              <w:t>Inversiones en infraestructura</w:t>
            </w:r>
          </w:p>
        </w:tc>
        <w:tc>
          <w:tcPr>
            <w:tcW w:w="3236" w:type="dxa"/>
            <w:vAlign w:val="center"/>
          </w:tcPr>
          <w:p w14:paraId="7FA42DB3" w14:textId="2373E8D7" w:rsidR="005A35D2" w:rsidRPr="00195364" w:rsidRDefault="005A35D2" w:rsidP="00B55AE2">
            <w:pPr>
              <w:jc w:val="center"/>
              <w:rPr>
                <w:bCs/>
                <w:sz w:val="22"/>
                <w:szCs w:val="22"/>
              </w:rPr>
            </w:pPr>
            <w:r w:rsidRPr="00195364">
              <w:rPr>
                <w:bCs/>
                <w:sz w:val="22"/>
                <w:szCs w:val="22"/>
              </w:rPr>
              <w:t>Ciento seis pesos con ochenta y cinco centavos por galón ($106,85/gal)</w:t>
            </w:r>
          </w:p>
        </w:tc>
      </w:tr>
      <w:tr w:rsidR="005A35D2" w:rsidRPr="00195364" w14:paraId="1FB6CD2D" w14:textId="4F11E19B" w:rsidTr="00615E94">
        <w:trPr>
          <w:trHeight w:val="1211"/>
          <w:jc w:val="center"/>
        </w:trPr>
        <w:tc>
          <w:tcPr>
            <w:tcW w:w="1690" w:type="dxa"/>
            <w:vAlign w:val="center"/>
          </w:tcPr>
          <w:p w14:paraId="5C7AF3CC" w14:textId="1EA9E33A" w:rsidR="005A35D2" w:rsidRPr="00195364" w:rsidRDefault="005A35D2" w:rsidP="00B55AE2">
            <w:pPr>
              <w:jc w:val="center"/>
              <w:rPr>
                <w:b/>
                <w:sz w:val="22"/>
                <w:szCs w:val="22"/>
              </w:rPr>
            </w:pPr>
            <w:r w:rsidRPr="00195364">
              <w:rPr>
                <w:b/>
                <w:sz w:val="22"/>
                <w:szCs w:val="22"/>
              </w:rPr>
              <w:lastRenderedPageBreak/>
              <w:t>IPC</w:t>
            </w:r>
          </w:p>
        </w:tc>
        <w:tc>
          <w:tcPr>
            <w:tcW w:w="3408" w:type="dxa"/>
            <w:vAlign w:val="center"/>
          </w:tcPr>
          <w:p w14:paraId="73E7D3D7" w14:textId="33348993" w:rsidR="005A35D2" w:rsidRPr="00195364" w:rsidRDefault="005A35D2" w:rsidP="00B55AE2">
            <w:pPr>
              <w:jc w:val="center"/>
              <w:rPr>
                <w:bCs/>
                <w:sz w:val="22"/>
                <w:szCs w:val="22"/>
              </w:rPr>
            </w:pPr>
            <w:r w:rsidRPr="00195364">
              <w:rPr>
                <w:bCs/>
                <w:sz w:val="22"/>
                <w:szCs w:val="22"/>
              </w:rPr>
              <w:t>Costos de operación y mantenimiento y gastos de administración y ventas</w:t>
            </w:r>
          </w:p>
        </w:tc>
        <w:tc>
          <w:tcPr>
            <w:tcW w:w="3236" w:type="dxa"/>
            <w:vAlign w:val="center"/>
          </w:tcPr>
          <w:p w14:paraId="7C08DB2F" w14:textId="3AE39411" w:rsidR="005A35D2" w:rsidRPr="00195364" w:rsidRDefault="005A35D2" w:rsidP="00B55AE2">
            <w:pPr>
              <w:jc w:val="center"/>
              <w:rPr>
                <w:bCs/>
                <w:sz w:val="22"/>
                <w:szCs w:val="22"/>
              </w:rPr>
            </w:pPr>
            <w:r w:rsidRPr="00195364">
              <w:rPr>
                <w:bCs/>
                <w:sz w:val="22"/>
                <w:szCs w:val="22"/>
              </w:rPr>
              <w:t xml:space="preserve">Ciento setenta y nueve pesos </w:t>
            </w:r>
            <w:r w:rsidR="005659B9" w:rsidRPr="00195364">
              <w:rPr>
                <w:bCs/>
                <w:sz w:val="22"/>
                <w:szCs w:val="22"/>
              </w:rPr>
              <w:t xml:space="preserve">con un centavo </w:t>
            </w:r>
            <w:r w:rsidRPr="00195364">
              <w:rPr>
                <w:bCs/>
                <w:sz w:val="22"/>
                <w:szCs w:val="22"/>
              </w:rPr>
              <w:t>por galón</w:t>
            </w:r>
            <w:r w:rsidR="00195364">
              <w:rPr>
                <w:bCs/>
                <w:sz w:val="22"/>
                <w:szCs w:val="22"/>
              </w:rPr>
              <w:t xml:space="preserve"> </w:t>
            </w:r>
            <w:r w:rsidRPr="00195364">
              <w:rPr>
                <w:bCs/>
                <w:sz w:val="22"/>
                <w:szCs w:val="22"/>
              </w:rPr>
              <w:t>($179,</w:t>
            </w:r>
            <w:r w:rsidR="008F3749" w:rsidRPr="00195364">
              <w:rPr>
                <w:bCs/>
                <w:sz w:val="22"/>
                <w:szCs w:val="22"/>
              </w:rPr>
              <w:t>0</w:t>
            </w:r>
            <w:r w:rsidR="005659B9" w:rsidRPr="00195364">
              <w:rPr>
                <w:bCs/>
                <w:sz w:val="22"/>
                <w:szCs w:val="22"/>
              </w:rPr>
              <w:t>1</w:t>
            </w:r>
            <w:r w:rsidRPr="00195364">
              <w:rPr>
                <w:bCs/>
                <w:sz w:val="22"/>
                <w:szCs w:val="22"/>
              </w:rPr>
              <w:t>/gal)</w:t>
            </w:r>
          </w:p>
        </w:tc>
      </w:tr>
      <w:tr w:rsidR="00DC079D" w:rsidRPr="00195364" w14:paraId="24635E10" w14:textId="77777777" w:rsidTr="00E6119F">
        <w:trPr>
          <w:trHeight w:val="1187"/>
          <w:jc w:val="center"/>
        </w:trPr>
        <w:tc>
          <w:tcPr>
            <w:tcW w:w="5098" w:type="dxa"/>
            <w:gridSpan w:val="2"/>
            <w:vAlign w:val="center"/>
          </w:tcPr>
          <w:p w14:paraId="3FAB5755" w14:textId="208FB45B" w:rsidR="00DC079D" w:rsidRPr="00195364" w:rsidRDefault="00DC079D" w:rsidP="00195364">
            <w:pPr>
              <w:jc w:val="center"/>
              <w:rPr>
                <w:bCs/>
                <w:sz w:val="22"/>
                <w:szCs w:val="22"/>
              </w:rPr>
            </w:pPr>
            <w:r w:rsidRPr="00195364">
              <w:rPr>
                <w:rStyle w:val="normaltextrun"/>
                <w:b/>
                <w:bCs/>
                <w:sz w:val="22"/>
                <w:szCs w:val="22"/>
                <w:shd w:val="clear" w:color="auto" w:fill="FFFFFF"/>
              </w:rPr>
              <w:t xml:space="preserve">Margen máximo reconocido </w:t>
            </w:r>
            <w:r w:rsidR="00195364">
              <w:rPr>
                <w:rStyle w:val="normaltextrun"/>
                <w:b/>
                <w:bCs/>
                <w:sz w:val="22"/>
                <w:szCs w:val="22"/>
                <w:shd w:val="clear" w:color="auto" w:fill="FFFFFF"/>
              </w:rPr>
              <w:br/>
            </w:r>
            <w:r w:rsidRPr="00195364">
              <w:rPr>
                <w:rStyle w:val="normaltextrun"/>
                <w:b/>
                <w:bCs/>
                <w:sz w:val="22"/>
                <w:szCs w:val="22"/>
                <w:shd w:val="clear" w:color="auto" w:fill="FFFFFF"/>
              </w:rPr>
              <w:t>al distribuidor mayorista</w:t>
            </w:r>
          </w:p>
        </w:tc>
        <w:tc>
          <w:tcPr>
            <w:tcW w:w="3236" w:type="dxa"/>
            <w:vAlign w:val="center"/>
          </w:tcPr>
          <w:p w14:paraId="2B422A74" w14:textId="622E30E7" w:rsidR="00DC079D" w:rsidRPr="00195364" w:rsidRDefault="00B55AE2" w:rsidP="00B337A5">
            <w:pPr>
              <w:jc w:val="center"/>
              <w:rPr>
                <w:bCs/>
                <w:sz w:val="22"/>
                <w:szCs w:val="22"/>
              </w:rPr>
            </w:pPr>
            <w:r w:rsidRPr="00195364">
              <w:rPr>
                <w:bCs/>
                <w:sz w:val="22"/>
                <w:szCs w:val="22"/>
              </w:rPr>
              <w:t xml:space="preserve">Doscientos ochenta y </w:t>
            </w:r>
            <w:r w:rsidR="002F7A4F" w:rsidRPr="00195364">
              <w:rPr>
                <w:bCs/>
                <w:sz w:val="22"/>
                <w:szCs w:val="22"/>
              </w:rPr>
              <w:t>cinco</w:t>
            </w:r>
            <w:r w:rsidRPr="00195364">
              <w:rPr>
                <w:bCs/>
                <w:sz w:val="22"/>
                <w:szCs w:val="22"/>
              </w:rPr>
              <w:t xml:space="preserve"> </w:t>
            </w:r>
            <w:r w:rsidR="00615E94" w:rsidRPr="00195364">
              <w:rPr>
                <w:bCs/>
                <w:sz w:val="22"/>
                <w:szCs w:val="22"/>
              </w:rPr>
              <w:t xml:space="preserve">pesos con </w:t>
            </w:r>
            <w:r w:rsidR="002F7A4F" w:rsidRPr="00195364">
              <w:rPr>
                <w:bCs/>
                <w:sz w:val="22"/>
                <w:szCs w:val="22"/>
              </w:rPr>
              <w:t>ochenta</w:t>
            </w:r>
            <w:r w:rsidR="00615E94" w:rsidRPr="00195364">
              <w:rPr>
                <w:bCs/>
                <w:sz w:val="22"/>
                <w:szCs w:val="22"/>
              </w:rPr>
              <w:t xml:space="preserve"> y </w:t>
            </w:r>
            <w:r w:rsidR="005659B9" w:rsidRPr="00195364">
              <w:rPr>
                <w:bCs/>
                <w:sz w:val="22"/>
                <w:szCs w:val="22"/>
              </w:rPr>
              <w:t xml:space="preserve">seis </w:t>
            </w:r>
            <w:r w:rsidR="00615E94" w:rsidRPr="00195364">
              <w:rPr>
                <w:bCs/>
                <w:sz w:val="22"/>
                <w:szCs w:val="22"/>
              </w:rPr>
              <w:t>centavos por galón</w:t>
            </w:r>
            <w:r w:rsidRPr="00195364">
              <w:rPr>
                <w:bCs/>
                <w:sz w:val="22"/>
                <w:szCs w:val="22"/>
              </w:rPr>
              <w:t xml:space="preserve"> (</w:t>
            </w:r>
            <w:r w:rsidR="00DC079D" w:rsidRPr="00195364">
              <w:rPr>
                <w:bCs/>
                <w:sz w:val="22"/>
                <w:szCs w:val="22"/>
              </w:rPr>
              <w:t>$28</w:t>
            </w:r>
            <w:r w:rsidR="002F7A4F" w:rsidRPr="00195364">
              <w:rPr>
                <w:bCs/>
                <w:sz w:val="22"/>
                <w:szCs w:val="22"/>
              </w:rPr>
              <w:t>5</w:t>
            </w:r>
            <w:r w:rsidR="00DC079D" w:rsidRPr="00195364">
              <w:rPr>
                <w:bCs/>
                <w:sz w:val="22"/>
                <w:szCs w:val="22"/>
              </w:rPr>
              <w:t>,</w:t>
            </w:r>
            <w:r w:rsidR="002F7A4F" w:rsidRPr="00195364">
              <w:rPr>
                <w:bCs/>
                <w:sz w:val="22"/>
                <w:szCs w:val="22"/>
              </w:rPr>
              <w:t>8</w:t>
            </w:r>
            <w:r w:rsidR="005659B9" w:rsidRPr="00195364">
              <w:rPr>
                <w:bCs/>
                <w:sz w:val="22"/>
                <w:szCs w:val="22"/>
              </w:rPr>
              <w:t>6</w:t>
            </w:r>
            <w:r w:rsidR="00DC079D" w:rsidRPr="00195364">
              <w:rPr>
                <w:bCs/>
                <w:sz w:val="22"/>
                <w:szCs w:val="22"/>
              </w:rPr>
              <w:t>/gal</w:t>
            </w:r>
            <w:r w:rsidRPr="00195364">
              <w:rPr>
                <w:bCs/>
                <w:sz w:val="22"/>
                <w:szCs w:val="22"/>
              </w:rPr>
              <w:t>)</w:t>
            </w:r>
          </w:p>
        </w:tc>
      </w:tr>
    </w:tbl>
    <w:p w14:paraId="337FA2E7" w14:textId="77777777" w:rsidR="003A3895" w:rsidRDefault="003A3895" w:rsidP="003A3895">
      <w:pPr>
        <w:rPr>
          <w:bCs/>
        </w:rPr>
      </w:pPr>
    </w:p>
    <w:p w14:paraId="628C99F6" w14:textId="2BBABAF7" w:rsidR="00E3229A" w:rsidRPr="00A97FEA" w:rsidRDefault="00E3229A" w:rsidP="00196C84">
      <w:pPr>
        <w:pStyle w:val="ARTICULOS"/>
        <w:numPr>
          <w:ilvl w:val="0"/>
          <w:numId w:val="46"/>
        </w:numPr>
        <w:ind w:left="0" w:firstLine="0"/>
        <w:rPr>
          <w:b w:val="0"/>
          <w:bCs w:val="0"/>
        </w:rPr>
      </w:pPr>
      <w:r w:rsidRPr="00A97FEA">
        <w:rPr>
          <w:bCs w:val="0"/>
          <w:lang w:val="es-CO"/>
        </w:rPr>
        <w:t xml:space="preserve">Margen mayorista de </w:t>
      </w:r>
      <w:r w:rsidR="007D7AC3" w:rsidRPr="00A97FEA">
        <w:rPr>
          <w:bCs w:val="0"/>
          <w:lang w:val="es-CO"/>
        </w:rPr>
        <w:t>ACPM-Diésel</w:t>
      </w:r>
      <w:r w:rsidRPr="00A97FEA">
        <w:rPr>
          <w:bCs w:val="0"/>
          <w:lang w:val="es-CO"/>
        </w:rPr>
        <w:t>.</w:t>
      </w:r>
      <w:r w:rsidRPr="00A97FEA">
        <w:rPr>
          <w:b w:val="0"/>
          <w:lang w:val="es-CO"/>
        </w:rPr>
        <w:t xml:space="preserve"> </w:t>
      </w:r>
      <w:r w:rsidRPr="00A97FEA">
        <w:rPr>
          <w:b w:val="0"/>
          <w:bCs w:val="0"/>
        </w:rPr>
        <w:t xml:space="preserve">El margen mayorista de </w:t>
      </w:r>
      <w:r w:rsidR="00542D9C" w:rsidRPr="00A97FEA">
        <w:rPr>
          <w:b w:val="0"/>
          <w:bCs w:val="0"/>
          <w:lang w:val="es-CO"/>
        </w:rPr>
        <w:t>ACPM-Diésel</w:t>
      </w:r>
      <w:r w:rsidRPr="00A97FEA">
        <w:rPr>
          <w:b w:val="0"/>
          <w:bCs w:val="0"/>
        </w:rPr>
        <w:t xml:space="preserve"> </w:t>
      </w:r>
      <w:r w:rsidR="00195364">
        <w:rPr>
          <w:b w:val="0"/>
          <w:bCs w:val="0"/>
          <w:lang w:val="es-CO"/>
        </w:rPr>
        <w:t xml:space="preserve">que </w:t>
      </w:r>
      <w:r w:rsidRPr="00A97FEA">
        <w:rPr>
          <w:b w:val="0"/>
          <w:bCs w:val="0"/>
        </w:rPr>
        <w:t xml:space="preserve">corresponde al margen máximo reconocido a favor del distribuidor mayorista por la venta de </w:t>
      </w:r>
      <w:r w:rsidR="00542D9C" w:rsidRPr="00A97FEA">
        <w:rPr>
          <w:b w:val="0"/>
          <w:bCs w:val="0"/>
          <w:lang w:val="es-CO"/>
        </w:rPr>
        <w:t>ACPM-Diésel</w:t>
      </w:r>
      <w:r w:rsidRPr="00A97FEA">
        <w:rPr>
          <w:b w:val="0"/>
          <w:bCs w:val="0"/>
        </w:rPr>
        <w:t xml:space="preserve">, se fija en </w:t>
      </w:r>
      <w:r w:rsidRPr="00A97FEA">
        <w:rPr>
          <w:b w:val="0"/>
          <w:bCs w:val="0"/>
          <w:lang w:val="es-CO"/>
        </w:rPr>
        <w:t xml:space="preserve">doscientos ochenta y </w:t>
      </w:r>
      <w:r w:rsidR="00A97FEA">
        <w:rPr>
          <w:b w:val="0"/>
          <w:bCs w:val="0"/>
          <w:lang w:val="es-CO"/>
        </w:rPr>
        <w:t xml:space="preserve">cinco </w:t>
      </w:r>
      <w:r w:rsidRPr="00A97FEA">
        <w:rPr>
          <w:b w:val="0"/>
          <w:bCs w:val="0"/>
        </w:rPr>
        <w:t xml:space="preserve">pesos con </w:t>
      </w:r>
      <w:r w:rsidR="00CA263D" w:rsidRPr="00A97FEA">
        <w:rPr>
          <w:b w:val="0"/>
          <w:bCs w:val="0"/>
          <w:lang w:val="es-CO"/>
        </w:rPr>
        <w:t xml:space="preserve">ochenta </w:t>
      </w:r>
      <w:r w:rsidRPr="00A97FEA">
        <w:rPr>
          <w:b w:val="0"/>
          <w:bCs w:val="0"/>
          <w:lang w:val="es-CO"/>
        </w:rPr>
        <w:t xml:space="preserve">y </w:t>
      </w:r>
      <w:r w:rsidR="000E12A1" w:rsidRPr="00A97FEA">
        <w:rPr>
          <w:b w:val="0"/>
          <w:bCs w:val="0"/>
          <w:lang w:val="es-CO"/>
        </w:rPr>
        <w:t xml:space="preserve">seis </w:t>
      </w:r>
      <w:r w:rsidRPr="00A97FEA">
        <w:rPr>
          <w:b w:val="0"/>
          <w:bCs w:val="0"/>
        </w:rPr>
        <w:t>centavos por galón</w:t>
      </w:r>
      <w:r w:rsidRPr="00A97FEA">
        <w:rPr>
          <w:b w:val="0"/>
          <w:bCs w:val="0"/>
          <w:lang w:val="es-CO"/>
        </w:rPr>
        <w:t xml:space="preserve"> ($28</w:t>
      </w:r>
      <w:r w:rsidR="005276B2" w:rsidRPr="00A97FEA">
        <w:rPr>
          <w:b w:val="0"/>
          <w:bCs w:val="0"/>
          <w:lang w:val="es-CO"/>
        </w:rPr>
        <w:t>5</w:t>
      </w:r>
      <w:r w:rsidRPr="00A97FEA">
        <w:rPr>
          <w:b w:val="0"/>
          <w:bCs w:val="0"/>
          <w:lang w:val="es-CO"/>
        </w:rPr>
        <w:t>,</w:t>
      </w:r>
      <w:r w:rsidR="005276B2" w:rsidRPr="00A97FEA">
        <w:rPr>
          <w:b w:val="0"/>
          <w:bCs w:val="0"/>
          <w:lang w:val="es-CO"/>
        </w:rPr>
        <w:t>8</w:t>
      </w:r>
      <w:r w:rsidR="002C35C7" w:rsidRPr="00A97FEA">
        <w:rPr>
          <w:b w:val="0"/>
          <w:bCs w:val="0"/>
          <w:lang w:val="es-CO"/>
        </w:rPr>
        <w:t>6</w:t>
      </w:r>
      <w:r w:rsidRPr="00A97FEA">
        <w:rPr>
          <w:b w:val="0"/>
          <w:bCs w:val="0"/>
          <w:lang w:val="es-CO"/>
        </w:rPr>
        <w:t>/gal</w:t>
      </w:r>
      <w:r w:rsidRPr="00A97FEA">
        <w:rPr>
          <w:b w:val="0"/>
          <w:bCs w:val="0"/>
        </w:rPr>
        <w:t xml:space="preserve">), </w:t>
      </w:r>
      <w:r w:rsidR="00195364">
        <w:rPr>
          <w:b w:val="0"/>
          <w:bCs w:val="0"/>
          <w:lang w:val="es-CO"/>
        </w:rPr>
        <w:t>el cual remunera</w:t>
      </w:r>
      <w:r w:rsidRPr="00A97FEA">
        <w:rPr>
          <w:b w:val="0"/>
          <w:bCs w:val="0"/>
        </w:rPr>
        <w:t xml:space="preserve"> las inversiones en infraestructura, los costos de operación y mantenimiento, así como los gastos de administración y ventas</w:t>
      </w:r>
      <w:r w:rsidRPr="00A97FEA">
        <w:rPr>
          <w:b w:val="0"/>
          <w:bCs w:val="0"/>
          <w:lang w:val="es-CO"/>
        </w:rPr>
        <w:t>.</w:t>
      </w:r>
    </w:p>
    <w:p w14:paraId="46FB5C64" w14:textId="77777777" w:rsidR="00E3229A" w:rsidRPr="00542D9C" w:rsidRDefault="00E3229A" w:rsidP="00E3229A">
      <w:pPr>
        <w:rPr>
          <w:bCs/>
          <w:lang w:val="x-none"/>
        </w:rPr>
      </w:pPr>
    </w:p>
    <w:p w14:paraId="4CD8CFBE" w14:textId="1907EF53" w:rsidR="008D5BC7" w:rsidRDefault="008D5BC7" w:rsidP="008D5BC7">
      <w:r w:rsidRPr="001C2702">
        <w:rPr>
          <w:bCs/>
        </w:rPr>
        <w:t xml:space="preserve">Este margen se actualizará el primero (1) de junio de cada </w:t>
      </w:r>
      <w:r w:rsidRPr="00672AB3">
        <w:rPr>
          <w:bCs/>
        </w:rPr>
        <w:t>año</w:t>
      </w:r>
      <w:r w:rsidRPr="001C2702">
        <w:rPr>
          <w:bCs/>
        </w:rPr>
        <w:t xml:space="preserve">, </w:t>
      </w:r>
      <w:r>
        <w:t>aplicando los siguientes factores:</w:t>
      </w:r>
    </w:p>
    <w:p w14:paraId="6074FAD3" w14:textId="77777777" w:rsidR="00D81946" w:rsidRDefault="00D81946" w:rsidP="008D5BC7"/>
    <w:p w14:paraId="34A68D5B" w14:textId="77777777" w:rsidR="008D5BC7" w:rsidRPr="00C6302F" w:rsidRDefault="008D5BC7" w:rsidP="008D5BC7">
      <m:oMathPara>
        <m:oMath>
          <m:r>
            <w:rPr>
              <w:rFonts w:ascii="Cambria Math" w:hAnsi="Cambria Math"/>
            </w:rPr>
            <m:t xml:space="preserve">IPP OI industrial </m:t>
          </m:r>
          <m:r>
            <w:rPr>
              <w:rFonts w:ascii="Cambria Math" w:hAnsi="Cambria Math" w:cs="Cambria Math"/>
            </w:rPr>
            <m:t>=</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 xml:space="preserve">IPP OI Industrial </m:t>
                  </m:r>
                </m:e>
                <m:sub>
                  <m:r>
                    <w:rPr>
                      <w:rFonts w:ascii="Cambria Math" w:hAnsi="Cambria Math" w:cs="Cambria Math"/>
                    </w:rPr>
                    <m:t>m</m:t>
                  </m:r>
                  <m:r>
                    <w:rPr>
                      <w:rFonts w:ascii="Cambria Math" w:hAnsi="Cambria Math"/>
                    </w:rPr>
                    <m:t>-1</m:t>
                  </m:r>
                </m:sub>
              </m:sSub>
            </m:num>
            <m:den>
              <m:sSub>
                <m:sSubPr>
                  <m:ctrlPr>
                    <w:rPr>
                      <w:rFonts w:ascii="Cambria Math" w:hAnsi="Cambria Math" w:cs="Cambria Math"/>
                      <w:i/>
                    </w:rPr>
                  </m:ctrlPr>
                </m:sSubPr>
                <m:e>
                  <m:r>
                    <w:rPr>
                      <w:rFonts w:ascii="Cambria Math" w:hAnsi="Cambria Math" w:cs="Cambria Math"/>
                    </w:rPr>
                    <m:t>IPP OI Industrial</m:t>
                  </m:r>
                </m:e>
                <m:sub>
                  <m:r>
                    <w:rPr>
                      <w:rFonts w:ascii="Cambria Math" w:hAnsi="Cambria Math" w:cs="Cambria Math"/>
                    </w:rPr>
                    <m:t>0</m:t>
                  </m:r>
                </m:sub>
              </m:sSub>
            </m:den>
          </m:f>
        </m:oMath>
      </m:oMathPara>
    </w:p>
    <w:p w14:paraId="7489B406" w14:textId="77777777" w:rsidR="008D5BC7" w:rsidRPr="00D309DD" w:rsidRDefault="008D5BC7" w:rsidP="008D5BC7"/>
    <w:p w14:paraId="61CC2D75" w14:textId="77777777" w:rsidR="008D5BC7" w:rsidRDefault="008D5BC7" w:rsidP="008D5BC7">
      <w:pPr>
        <w:rPr>
          <w:bCs/>
        </w:rPr>
      </w:pPr>
      <m:oMathPara>
        <m:oMath>
          <m:r>
            <w:rPr>
              <w:rFonts w:ascii="Cambria Math" w:hAnsi="Cambria Math"/>
            </w:rPr>
            <m:t>IPC</m:t>
          </m:r>
          <m:r>
            <w:rPr>
              <w:rFonts w:ascii="Cambria Math" w:hAnsi="Cambria Math" w:cs="Cambria Math"/>
            </w:rPr>
            <m:t>=</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IPC</m:t>
                  </m:r>
                </m:e>
                <m:sub>
                  <m:r>
                    <w:rPr>
                      <w:rFonts w:ascii="Cambria Math" w:hAnsi="Cambria Math" w:cs="Cambria Math"/>
                    </w:rPr>
                    <m:t>m-1</m:t>
                  </m:r>
                </m:sub>
              </m:sSub>
            </m:num>
            <m:den>
              <m:sSub>
                <m:sSubPr>
                  <m:ctrlPr>
                    <w:rPr>
                      <w:rFonts w:ascii="Cambria Math" w:hAnsi="Cambria Math" w:cs="Cambria Math"/>
                      <w:i/>
                    </w:rPr>
                  </m:ctrlPr>
                </m:sSubPr>
                <m:e>
                  <m:r>
                    <w:rPr>
                      <w:rFonts w:ascii="Cambria Math" w:hAnsi="Cambria Math" w:cs="Cambria Math"/>
                    </w:rPr>
                    <m:t>IPC</m:t>
                  </m:r>
                </m:e>
                <m:sub>
                  <m:r>
                    <w:rPr>
                      <w:rFonts w:ascii="Cambria Math" w:hAnsi="Cambria Math" w:cs="Cambria Math"/>
                    </w:rPr>
                    <m:t>0</m:t>
                  </m:r>
                </m:sub>
              </m:sSub>
            </m:den>
          </m:f>
        </m:oMath>
      </m:oMathPara>
    </w:p>
    <w:p w14:paraId="3542BB23" w14:textId="25CB48C5" w:rsidR="008D5BC7" w:rsidRDefault="008D5BC7" w:rsidP="008D5BC7">
      <w:r>
        <w:t>Donde:</w:t>
      </w:r>
    </w:p>
    <w:p w14:paraId="23D77E75" w14:textId="02B3659E" w:rsidR="00672AB3" w:rsidRPr="00E57E77" w:rsidRDefault="00672AB3" w:rsidP="00672AB3">
      <w:pPr>
        <w:pStyle w:val="Prrafodelista"/>
        <w:numPr>
          <w:ilvl w:val="0"/>
          <w:numId w:val="47"/>
        </w:numPr>
        <w:spacing w:after="240"/>
        <w:jc w:val="left"/>
      </w:pPr>
      <m:oMath>
        <m:r>
          <w:rPr>
            <w:rFonts w:ascii="Cambria Math" w:hAnsi="Cambria Math" w:cs="Cambria Math"/>
          </w:rPr>
          <m:t>m</m:t>
        </m:r>
      </m:oMath>
      <w:r w:rsidRPr="00E57E77">
        <w:t xml:space="preserve">: mes en el que se realiza el cálculo, que para </w:t>
      </w:r>
      <w:r w:rsidR="005276B2">
        <w:t>la presente fórmula</w:t>
      </w:r>
      <w:r w:rsidRPr="00E57E77">
        <w:t xml:space="preserve"> corresponde a junio.</w:t>
      </w:r>
    </w:p>
    <w:p w14:paraId="1D1B13E4" w14:textId="77777777" w:rsidR="00672AB3" w:rsidRPr="00672AB3" w:rsidRDefault="00000000" w:rsidP="00672AB3">
      <w:pPr>
        <w:pStyle w:val="Prrafodelista"/>
        <w:numPr>
          <w:ilvl w:val="0"/>
          <w:numId w:val="47"/>
        </w:numPr>
      </w:pPr>
      <m:oMath>
        <m:sSub>
          <m:sSubPr>
            <m:ctrlPr>
              <w:rPr>
                <w:rFonts w:ascii="Cambria Math" w:hAnsi="Cambria Math" w:cs="Cambria Math"/>
                <w:i/>
                <w:szCs w:val="24"/>
                <w:lang w:eastAsia="es-MX"/>
              </w:rPr>
            </m:ctrlPr>
          </m:sSubPr>
          <m:e>
            <m:r>
              <w:rPr>
                <w:rFonts w:ascii="Cambria Math" w:hAnsi="Cambria Math" w:cs="Cambria Math"/>
              </w:rPr>
              <m:t xml:space="preserve">IPP OI Industrial </m:t>
            </m:r>
          </m:e>
          <m:sub>
            <m:r>
              <m:rPr>
                <m:sty m:val="p"/>
              </m:rPr>
              <w:rPr>
                <w:rFonts w:ascii="Cambria Math" w:hAnsi="Cambria Math" w:cs="Cambria Math"/>
              </w:rPr>
              <m:t>m</m:t>
            </m:r>
            <m:r>
              <m:rPr>
                <m:sty m:val="p"/>
              </m:rPr>
              <w:rPr>
                <w:rFonts w:ascii="Cambria Math" w:hAnsi="Cambria Math"/>
              </w:rPr>
              <m:t>-1</m:t>
            </m:r>
          </m:sub>
        </m:sSub>
      </m:oMath>
      <w:r w:rsidR="00672AB3">
        <w:t xml:space="preserve">: Índice de precios del productor de la oferta interna industrial del mes m-1, </w:t>
      </w:r>
      <w:r w:rsidR="00672AB3" w:rsidRPr="00672AB3">
        <w:t>publicado por el DANE.</w:t>
      </w:r>
    </w:p>
    <w:p w14:paraId="32D6CCF3" w14:textId="77777777" w:rsidR="00672AB3" w:rsidRPr="00672AB3" w:rsidRDefault="00000000" w:rsidP="00672AB3">
      <w:pPr>
        <w:pStyle w:val="Prrafodelista"/>
        <w:numPr>
          <w:ilvl w:val="0"/>
          <w:numId w:val="47"/>
        </w:numPr>
      </w:pPr>
      <m:oMath>
        <m:sSub>
          <m:sSubPr>
            <m:ctrlPr>
              <w:rPr>
                <w:rFonts w:ascii="Cambria Math" w:hAnsi="Cambria Math" w:cs="Cambria Math"/>
                <w:i/>
                <w:szCs w:val="24"/>
                <w:lang w:eastAsia="es-MX"/>
              </w:rPr>
            </m:ctrlPr>
          </m:sSubPr>
          <m:e>
            <m:r>
              <w:rPr>
                <w:rFonts w:ascii="Cambria Math" w:hAnsi="Cambria Math" w:cs="Cambria Math"/>
              </w:rPr>
              <m:t>IPP OI Industrial</m:t>
            </m:r>
          </m:e>
          <m:sub>
            <m:r>
              <w:rPr>
                <w:rFonts w:ascii="Cambria Math" w:hAnsi="Cambria Math" w:cs="Cambria Math"/>
              </w:rPr>
              <m:t>0</m:t>
            </m:r>
          </m:sub>
        </m:sSub>
      </m:oMath>
      <w:r w:rsidR="00672AB3" w:rsidRPr="00672AB3">
        <w:t>: Índice de precios del productor de la oferta interna industrial del mes de mayo de 2022, publicado por el DANE.</w:t>
      </w:r>
    </w:p>
    <w:p w14:paraId="758145D0" w14:textId="77777777" w:rsidR="00672AB3" w:rsidRPr="00672AB3" w:rsidRDefault="00000000" w:rsidP="00672AB3">
      <w:pPr>
        <w:pStyle w:val="Prrafodelista"/>
        <w:numPr>
          <w:ilvl w:val="0"/>
          <w:numId w:val="47"/>
        </w:numPr>
        <w:jc w:val="left"/>
      </w:pPr>
      <m:oMath>
        <m:sSub>
          <m:sSubPr>
            <m:ctrlPr>
              <w:rPr>
                <w:rFonts w:ascii="Cambria Math" w:hAnsi="Cambria Math" w:cs="Cambria Math"/>
                <w:i/>
                <w:szCs w:val="24"/>
                <w:lang w:eastAsia="es-MX"/>
              </w:rPr>
            </m:ctrlPr>
          </m:sSubPr>
          <m:e>
            <m:r>
              <w:rPr>
                <w:rFonts w:ascii="Cambria Math" w:hAnsi="Cambria Math" w:cs="Cambria Math"/>
              </w:rPr>
              <m:t>IPC</m:t>
            </m:r>
          </m:e>
          <m:sub>
            <m:r>
              <w:rPr>
                <w:rFonts w:ascii="Cambria Math" w:hAnsi="Cambria Math" w:cs="Cambria Math"/>
              </w:rPr>
              <m:t>m-1</m:t>
            </m:r>
          </m:sub>
        </m:sSub>
      </m:oMath>
      <w:r w:rsidR="00672AB3">
        <w:t xml:space="preserve">: Índice de precios al consumidor del mes m-1, </w:t>
      </w:r>
      <w:r w:rsidR="00672AB3" w:rsidRPr="00672AB3">
        <w:t>publicado por el DANE.</w:t>
      </w:r>
    </w:p>
    <w:p w14:paraId="7B603DF6" w14:textId="77777777" w:rsidR="00672AB3" w:rsidRDefault="00000000" w:rsidP="00672AB3">
      <w:pPr>
        <w:pStyle w:val="Prrafodelista"/>
        <w:numPr>
          <w:ilvl w:val="0"/>
          <w:numId w:val="47"/>
        </w:numPr>
        <w:spacing w:after="240"/>
        <w:jc w:val="left"/>
      </w:pPr>
      <m:oMath>
        <m:sSub>
          <m:sSubPr>
            <m:ctrlPr>
              <w:rPr>
                <w:rFonts w:ascii="Cambria Math" w:hAnsi="Cambria Math" w:cs="Cambria Math"/>
                <w:i/>
                <w:szCs w:val="24"/>
                <w:lang w:eastAsia="es-MX"/>
              </w:rPr>
            </m:ctrlPr>
          </m:sSubPr>
          <m:e>
            <m:r>
              <w:rPr>
                <w:rFonts w:ascii="Cambria Math" w:hAnsi="Cambria Math" w:cs="Cambria Math"/>
              </w:rPr>
              <m:t>IPC</m:t>
            </m:r>
          </m:e>
          <m:sub>
            <m:r>
              <w:rPr>
                <w:rFonts w:ascii="Cambria Math" w:hAnsi="Cambria Math" w:cs="Cambria Math"/>
              </w:rPr>
              <m:t>0</m:t>
            </m:r>
          </m:sub>
        </m:sSub>
      </m:oMath>
      <w:r w:rsidR="00672AB3">
        <w:t xml:space="preserve">: Índice de precios al consumidor del mes de mayo de 2022, </w:t>
      </w:r>
      <w:r w:rsidR="00672AB3" w:rsidRPr="00672AB3">
        <w:t>publicado por el DANE</w:t>
      </w:r>
      <w:r w:rsidR="00672AB3">
        <w:t>.</w:t>
      </w:r>
    </w:p>
    <w:p w14:paraId="144656D9" w14:textId="77777777" w:rsidR="008D5BC7" w:rsidRDefault="008D5BC7" w:rsidP="008D5BC7">
      <w:pPr>
        <w:rPr>
          <w:bCs/>
        </w:rPr>
      </w:pPr>
      <w:r>
        <w:rPr>
          <w:bCs/>
        </w:rPr>
        <w:t>Estos factores se aplicarán a los diferentes componentes de conformidad con la siguiente tabla:</w:t>
      </w:r>
    </w:p>
    <w:p w14:paraId="361EC13A" w14:textId="77777777" w:rsidR="008D5BC7" w:rsidRDefault="008D5BC7" w:rsidP="00E3229A">
      <w:pPr>
        <w:rPr>
          <w:bCs/>
        </w:rPr>
      </w:pPr>
    </w:p>
    <w:tbl>
      <w:tblPr>
        <w:tblStyle w:val="Tablaconcuadrcula"/>
        <w:tblW w:w="8334" w:type="dxa"/>
        <w:jc w:val="center"/>
        <w:tblLook w:val="04A0" w:firstRow="1" w:lastRow="0" w:firstColumn="1" w:lastColumn="0" w:noHBand="0" w:noVBand="1"/>
      </w:tblPr>
      <w:tblGrid>
        <w:gridCol w:w="1690"/>
        <w:gridCol w:w="3408"/>
        <w:gridCol w:w="3236"/>
      </w:tblGrid>
      <w:tr w:rsidR="008D5BC7" w:rsidRPr="00195364" w14:paraId="4B3AB4FB" w14:textId="77777777" w:rsidTr="00B851D8">
        <w:trPr>
          <w:jc w:val="center"/>
        </w:trPr>
        <w:tc>
          <w:tcPr>
            <w:tcW w:w="1690" w:type="dxa"/>
            <w:vAlign w:val="center"/>
          </w:tcPr>
          <w:p w14:paraId="0F73EFEF" w14:textId="77777777" w:rsidR="008D5BC7" w:rsidRPr="00195364" w:rsidRDefault="008D5BC7">
            <w:pPr>
              <w:jc w:val="center"/>
              <w:rPr>
                <w:b/>
                <w:sz w:val="22"/>
                <w:szCs w:val="22"/>
              </w:rPr>
            </w:pPr>
            <w:r w:rsidRPr="00195364">
              <w:rPr>
                <w:b/>
                <w:sz w:val="22"/>
                <w:szCs w:val="22"/>
              </w:rPr>
              <w:t>Indexador</w:t>
            </w:r>
          </w:p>
        </w:tc>
        <w:tc>
          <w:tcPr>
            <w:tcW w:w="3408" w:type="dxa"/>
            <w:vAlign w:val="center"/>
          </w:tcPr>
          <w:p w14:paraId="6DC854E6" w14:textId="77777777" w:rsidR="008D5BC7" w:rsidRPr="00195364" w:rsidRDefault="008D5BC7">
            <w:pPr>
              <w:jc w:val="center"/>
              <w:rPr>
                <w:b/>
                <w:sz w:val="22"/>
                <w:szCs w:val="22"/>
              </w:rPr>
            </w:pPr>
            <w:proofErr w:type="gramStart"/>
            <w:r w:rsidRPr="00195364">
              <w:rPr>
                <w:b/>
                <w:sz w:val="22"/>
                <w:szCs w:val="22"/>
              </w:rPr>
              <w:t>Componente a indexar</w:t>
            </w:r>
            <w:proofErr w:type="gramEnd"/>
          </w:p>
        </w:tc>
        <w:tc>
          <w:tcPr>
            <w:tcW w:w="3236" w:type="dxa"/>
            <w:vAlign w:val="center"/>
          </w:tcPr>
          <w:p w14:paraId="396DFAC9" w14:textId="77777777" w:rsidR="008D5BC7" w:rsidRPr="00195364" w:rsidRDefault="008D5BC7">
            <w:pPr>
              <w:jc w:val="center"/>
              <w:rPr>
                <w:b/>
                <w:sz w:val="22"/>
                <w:szCs w:val="22"/>
              </w:rPr>
            </w:pPr>
            <w:r w:rsidRPr="00195364">
              <w:rPr>
                <w:b/>
                <w:sz w:val="22"/>
                <w:szCs w:val="22"/>
              </w:rPr>
              <w:t>Valor componentes del margen máximo al distribuidor mayorista</w:t>
            </w:r>
          </w:p>
        </w:tc>
      </w:tr>
      <w:tr w:rsidR="008D5BC7" w:rsidRPr="00195364" w14:paraId="0CFCC890" w14:textId="77777777" w:rsidTr="00B851D8">
        <w:trPr>
          <w:trHeight w:val="899"/>
          <w:jc w:val="center"/>
        </w:trPr>
        <w:tc>
          <w:tcPr>
            <w:tcW w:w="1690" w:type="dxa"/>
            <w:vAlign w:val="center"/>
          </w:tcPr>
          <w:p w14:paraId="263DD15C" w14:textId="77777777" w:rsidR="008D5BC7" w:rsidRPr="00195364" w:rsidRDefault="008D5BC7" w:rsidP="00B851D8">
            <w:pPr>
              <w:jc w:val="center"/>
              <w:rPr>
                <w:b/>
                <w:sz w:val="22"/>
                <w:szCs w:val="22"/>
              </w:rPr>
            </w:pPr>
            <w:r w:rsidRPr="00195364">
              <w:rPr>
                <w:b/>
                <w:sz w:val="22"/>
                <w:szCs w:val="22"/>
              </w:rPr>
              <w:t>IPP OI Industrial</w:t>
            </w:r>
          </w:p>
        </w:tc>
        <w:tc>
          <w:tcPr>
            <w:tcW w:w="3408" w:type="dxa"/>
            <w:vAlign w:val="center"/>
          </w:tcPr>
          <w:p w14:paraId="2C957789" w14:textId="77777777" w:rsidR="008D5BC7" w:rsidRPr="00195364" w:rsidRDefault="008D5BC7" w:rsidP="00B851D8">
            <w:pPr>
              <w:jc w:val="center"/>
              <w:rPr>
                <w:bCs/>
                <w:sz w:val="22"/>
                <w:szCs w:val="22"/>
              </w:rPr>
            </w:pPr>
            <w:r w:rsidRPr="00195364">
              <w:rPr>
                <w:bCs/>
                <w:sz w:val="22"/>
                <w:szCs w:val="22"/>
              </w:rPr>
              <w:t>Inversiones en infraestructura</w:t>
            </w:r>
          </w:p>
        </w:tc>
        <w:tc>
          <w:tcPr>
            <w:tcW w:w="3236" w:type="dxa"/>
            <w:vAlign w:val="center"/>
          </w:tcPr>
          <w:p w14:paraId="7D1796B0" w14:textId="77777777" w:rsidR="008D5BC7" w:rsidRPr="00195364" w:rsidRDefault="008D5BC7" w:rsidP="00B851D8">
            <w:pPr>
              <w:jc w:val="center"/>
              <w:rPr>
                <w:bCs/>
                <w:sz w:val="22"/>
                <w:szCs w:val="22"/>
              </w:rPr>
            </w:pPr>
            <w:r w:rsidRPr="00195364">
              <w:rPr>
                <w:bCs/>
                <w:sz w:val="22"/>
                <w:szCs w:val="22"/>
              </w:rPr>
              <w:t>Ciento seis pesos con ochenta y cinco centavos por galón ($106,85/gal)</w:t>
            </w:r>
          </w:p>
        </w:tc>
      </w:tr>
      <w:tr w:rsidR="008D5BC7" w:rsidRPr="00195364" w14:paraId="4AA59EA6" w14:textId="77777777" w:rsidTr="00B851D8">
        <w:trPr>
          <w:trHeight w:val="1253"/>
          <w:jc w:val="center"/>
        </w:trPr>
        <w:tc>
          <w:tcPr>
            <w:tcW w:w="1690" w:type="dxa"/>
            <w:vAlign w:val="center"/>
          </w:tcPr>
          <w:p w14:paraId="58A70212" w14:textId="77777777" w:rsidR="008D5BC7" w:rsidRPr="00195364" w:rsidRDefault="008D5BC7" w:rsidP="00B851D8">
            <w:pPr>
              <w:jc w:val="center"/>
              <w:rPr>
                <w:b/>
                <w:sz w:val="22"/>
                <w:szCs w:val="22"/>
              </w:rPr>
            </w:pPr>
            <w:r w:rsidRPr="00195364">
              <w:rPr>
                <w:b/>
                <w:sz w:val="22"/>
                <w:szCs w:val="22"/>
              </w:rPr>
              <w:lastRenderedPageBreak/>
              <w:t>IPC</w:t>
            </w:r>
          </w:p>
        </w:tc>
        <w:tc>
          <w:tcPr>
            <w:tcW w:w="3408" w:type="dxa"/>
            <w:vAlign w:val="center"/>
          </w:tcPr>
          <w:p w14:paraId="1A074A80" w14:textId="77777777" w:rsidR="008D5BC7" w:rsidRPr="00195364" w:rsidRDefault="008D5BC7" w:rsidP="00B851D8">
            <w:pPr>
              <w:jc w:val="center"/>
              <w:rPr>
                <w:bCs/>
                <w:sz w:val="22"/>
                <w:szCs w:val="22"/>
              </w:rPr>
            </w:pPr>
            <w:r w:rsidRPr="00195364">
              <w:rPr>
                <w:bCs/>
                <w:sz w:val="22"/>
                <w:szCs w:val="22"/>
              </w:rPr>
              <w:t>Costos de operación y mantenimiento y gastos de administración y ventas</w:t>
            </w:r>
          </w:p>
        </w:tc>
        <w:tc>
          <w:tcPr>
            <w:tcW w:w="3236" w:type="dxa"/>
            <w:vAlign w:val="center"/>
          </w:tcPr>
          <w:p w14:paraId="3D002C05" w14:textId="3DC84C8C" w:rsidR="008D5BC7" w:rsidRPr="00195364" w:rsidRDefault="008D5BC7" w:rsidP="00B851D8">
            <w:pPr>
              <w:jc w:val="center"/>
              <w:rPr>
                <w:bCs/>
                <w:sz w:val="22"/>
                <w:szCs w:val="22"/>
              </w:rPr>
            </w:pPr>
            <w:r w:rsidRPr="00195364">
              <w:rPr>
                <w:bCs/>
                <w:sz w:val="22"/>
                <w:szCs w:val="22"/>
              </w:rPr>
              <w:t xml:space="preserve">Ciento setenta y nueve pesos </w:t>
            </w:r>
            <w:r w:rsidR="002C35C7" w:rsidRPr="00195364">
              <w:rPr>
                <w:bCs/>
                <w:sz w:val="22"/>
                <w:szCs w:val="22"/>
              </w:rPr>
              <w:t xml:space="preserve">con un centavo </w:t>
            </w:r>
            <w:r w:rsidRPr="00195364">
              <w:rPr>
                <w:bCs/>
                <w:sz w:val="22"/>
                <w:szCs w:val="22"/>
              </w:rPr>
              <w:t>por galón</w:t>
            </w:r>
            <w:r w:rsidR="00195364">
              <w:rPr>
                <w:bCs/>
                <w:sz w:val="22"/>
                <w:szCs w:val="22"/>
              </w:rPr>
              <w:t xml:space="preserve"> </w:t>
            </w:r>
            <w:r w:rsidRPr="00195364">
              <w:rPr>
                <w:bCs/>
                <w:sz w:val="22"/>
                <w:szCs w:val="22"/>
              </w:rPr>
              <w:t>($179,</w:t>
            </w:r>
            <w:r w:rsidR="001A666F" w:rsidRPr="00195364">
              <w:rPr>
                <w:bCs/>
                <w:sz w:val="22"/>
                <w:szCs w:val="22"/>
              </w:rPr>
              <w:t>0</w:t>
            </w:r>
            <w:r w:rsidR="00666EE7" w:rsidRPr="00195364">
              <w:rPr>
                <w:bCs/>
                <w:sz w:val="22"/>
                <w:szCs w:val="22"/>
              </w:rPr>
              <w:t>1</w:t>
            </w:r>
            <w:r w:rsidRPr="00195364">
              <w:rPr>
                <w:bCs/>
                <w:sz w:val="22"/>
                <w:szCs w:val="22"/>
              </w:rPr>
              <w:t>/gal)</w:t>
            </w:r>
          </w:p>
        </w:tc>
      </w:tr>
      <w:tr w:rsidR="008D5BC7" w:rsidRPr="00195364" w14:paraId="6D920036" w14:textId="77777777" w:rsidTr="00E6119F">
        <w:trPr>
          <w:trHeight w:val="1271"/>
          <w:jc w:val="center"/>
        </w:trPr>
        <w:tc>
          <w:tcPr>
            <w:tcW w:w="5098" w:type="dxa"/>
            <w:gridSpan w:val="2"/>
            <w:vAlign w:val="center"/>
          </w:tcPr>
          <w:p w14:paraId="4EC4102F" w14:textId="555D2933" w:rsidR="008D5BC7" w:rsidRPr="00195364" w:rsidRDefault="008D5BC7" w:rsidP="00195364">
            <w:pPr>
              <w:jc w:val="center"/>
              <w:rPr>
                <w:bCs/>
                <w:sz w:val="22"/>
                <w:szCs w:val="22"/>
              </w:rPr>
            </w:pPr>
            <w:r w:rsidRPr="00195364">
              <w:rPr>
                <w:rStyle w:val="normaltextrun"/>
                <w:b/>
                <w:bCs/>
                <w:sz w:val="22"/>
                <w:szCs w:val="22"/>
                <w:shd w:val="clear" w:color="auto" w:fill="FFFFFF"/>
              </w:rPr>
              <w:t xml:space="preserve">Margen máximo reconocido </w:t>
            </w:r>
            <w:r w:rsidR="00195364">
              <w:rPr>
                <w:rStyle w:val="normaltextrun"/>
                <w:b/>
                <w:bCs/>
                <w:sz w:val="22"/>
                <w:szCs w:val="22"/>
                <w:shd w:val="clear" w:color="auto" w:fill="FFFFFF"/>
              </w:rPr>
              <w:br/>
            </w:r>
            <w:r w:rsidRPr="00195364">
              <w:rPr>
                <w:rStyle w:val="normaltextrun"/>
                <w:b/>
                <w:bCs/>
                <w:sz w:val="22"/>
                <w:szCs w:val="22"/>
                <w:shd w:val="clear" w:color="auto" w:fill="FFFFFF"/>
              </w:rPr>
              <w:t>al distribuidor mayorista</w:t>
            </w:r>
          </w:p>
        </w:tc>
        <w:tc>
          <w:tcPr>
            <w:tcW w:w="3236" w:type="dxa"/>
            <w:vAlign w:val="center"/>
          </w:tcPr>
          <w:p w14:paraId="52ADB8A9" w14:textId="7A9AFAB0" w:rsidR="008D5BC7" w:rsidRPr="00195364" w:rsidRDefault="00B851D8" w:rsidP="00B851D8">
            <w:pPr>
              <w:jc w:val="center"/>
              <w:rPr>
                <w:bCs/>
                <w:sz w:val="22"/>
                <w:szCs w:val="22"/>
              </w:rPr>
            </w:pPr>
            <w:r w:rsidRPr="00195364">
              <w:rPr>
                <w:bCs/>
                <w:sz w:val="22"/>
                <w:szCs w:val="22"/>
              </w:rPr>
              <w:t xml:space="preserve">Doscientos ochenta y </w:t>
            </w:r>
            <w:r w:rsidR="001A666F" w:rsidRPr="00195364">
              <w:rPr>
                <w:bCs/>
                <w:sz w:val="22"/>
                <w:szCs w:val="22"/>
              </w:rPr>
              <w:t>cinco</w:t>
            </w:r>
            <w:r w:rsidRPr="00195364">
              <w:rPr>
                <w:bCs/>
                <w:sz w:val="22"/>
                <w:szCs w:val="22"/>
              </w:rPr>
              <w:t xml:space="preserve"> pesos con </w:t>
            </w:r>
            <w:r w:rsidR="001A666F" w:rsidRPr="00195364">
              <w:rPr>
                <w:bCs/>
                <w:sz w:val="22"/>
                <w:szCs w:val="22"/>
              </w:rPr>
              <w:t>ochenta</w:t>
            </w:r>
            <w:r w:rsidRPr="00195364">
              <w:rPr>
                <w:bCs/>
                <w:sz w:val="22"/>
                <w:szCs w:val="22"/>
              </w:rPr>
              <w:t xml:space="preserve"> y </w:t>
            </w:r>
            <w:r w:rsidR="003F1F4D" w:rsidRPr="00195364">
              <w:rPr>
                <w:bCs/>
                <w:sz w:val="22"/>
                <w:szCs w:val="22"/>
              </w:rPr>
              <w:t xml:space="preserve">seis </w:t>
            </w:r>
            <w:r w:rsidRPr="00195364">
              <w:rPr>
                <w:bCs/>
                <w:sz w:val="22"/>
                <w:szCs w:val="22"/>
              </w:rPr>
              <w:t>centavos por galón (</w:t>
            </w:r>
            <w:r w:rsidR="008D5BC7" w:rsidRPr="00195364">
              <w:rPr>
                <w:bCs/>
                <w:sz w:val="22"/>
                <w:szCs w:val="22"/>
              </w:rPr>
              <w:t>$28</w:t>
            </w:r>
            <w:r w:rsidR="001A666F" w:rsidRPr="00195364">
              <w:rPr>
                <w:bCs/>
                <w:sz w:val="22"/>
                <w:szCs w:val="22"/>
              </w:rPr>
              <w:t>5</w:t>
            </w:r>
            <w:r w:rsidR="008D5BC7" w:rsidRPr="00195364">
              <w:rPr>
                <w:bCs/>
                <w:sz w:val="22"/>
                <w:szCs w:val="22"/>
              </w:rPr>
              <w:t>,</w:t>
            </w:r>
            <w:r w:rsidR="001A666F" w:rsidRPr="00195364">
              <w:rPr>
                <w:bCs/>
                <w:sz w:val="22"/>
                <w:szCs w:val="22"/>
              </w:rPr>
              <w:t>8</w:t>
            </w:r>
            <w:r w:rsidR="003F1F4D" w:rsidRPr="00195364">
              <w:rPr>
                <w:bCs/>
                <w:sz w:val="22"/>
                <w:szCs w:val="22"/>
              </w:rPr>
              <w:t>6</w:t>
            </w:r>
            <w:r w:rsidR="008D5BC7" w:rsidRPr="00195364">
              <w:rPr>
                <w:bCs/>
                <w:sz w:val="22"/>
                <w:szCs w:val="22"/>
              </w:rPr>
              <w:t>/gal</w:t>
            </w:r>
            <w:r w:rsidRPr="00195364">
              <w:rPr>
                <w:bCs/>
                <w:sz w:val="22"/>
                <w:szCs w:val="22"/>
              </w:rPr>
              <w:t>)</w:t>
            </w:r>
          </w:p>
        </w:tc>
      </w:tr>
    </w:tbl>
    <w:p w14:paraId="578E76E4" w14:textId="77777777" w:rsidR="008D5BC7" w:rsidRDefault="008D5BC7" w:rsidP="00E3229A">
      <w:pPr>
        <w:rPr>
          <w:bCs/>
        </w:rPr>
      </w:pPr>
    </w:p>
    <w:p w14:paraId="6FE1462E" w14:textId="5B4FC72E" w:rsidR="00C31934" w:rsidRDefault="00A97FEA" w:rsidP="004540FF">
      <w:pPr>
        <w:pStyle w:val="ARTICULOS"/>
        <w:numPr>
          <w:ilvl w:val="0"/>
          <w:numId w:val="46"/>
        </w:numPr>
        <w:ind w:left="0" w:firstLine="0"/>
        <w:rPr>
          <w:b w:val="0"/>
          <w:bCs w:val="0"/>
        </w:rPr>
      </w:pPr>
      <w:r>
        <w:rPr>
          <w:bCs w:val="0"/>
          <w:lang w:val="es-CO"/>
        </w:rPr>
        <w:t>C</w:t>
      </w:r>
      <w:r w:rsidR="00B44302" w:rsidRPr="00E63FAD">
        <w:rPr>
          <w:bCs w:val="0"/>
          <w:lang w:val="es-CO"/>
        </w:rPr>
        <w:t xml:space="preserve">obro de lleno de línea. </w:t>
      </w:r>
      <w:r>
        <w:rPr>
          <w:b w:val="0"/>
          <w:bCs w:val="0"/>
          <w:lang w:val="es-CO"/>
        </w:rPr>
        <w:t>S</w:t>
      </w:r>
      <w:r w:rsidR="00D93309" w:rsidRPr="00E627C6">
        <w:rPr>
          <w:b w:val="0"/>
          <w:bCs w:val="0"/>
          <w:lang w:val="es-CO"/>
        </w:rPr>
        <w:t>e reconocerá e</w:t>
      </w:r>
      <w:r w:rsidR="00B44302" w:rsidRPr="00E627C6">
        <w:rPr>
          <w:b w:val="0"/>
          <w:bCs w:val="0"/>
          <w:lang w:val="es-CO"/>
        </w:rPr>
        <w:t xml:space="preserve">l valor </w:t>
      </w:r>
      <w:r w:rsidR="00794BD9" w:rsidRPr="001225DE">
        <w:rPr>
          <w:b w:val="0"/>
          <w:bCs w:val="0"/>
          <w:lang w:val="es-CO"/>
        </w:rPr>
        <w:t>de tres pesos con catorce centavos por galón ($3,14/gal)</w:t>
      </w:r>
      <w:r w:rsidR="004F589E" w:rsidRPr="00E627C6">
        <w:rPr>
          <w:b w:val="0"/>
          <w:bCs w:val="0"/>
          <w:lang w:val="es-CO"/>
        </w:rPr>
        <w:t xml:space="preserve"> </w:t>
      </w:r>
      <w:r w:rsidR="00F91C64" w:rsidRPr="00E627C6">
        <w:rPr>
          <w:b w:val="0"/>
          <w:bCs w:val="0"/>
          <w:lang w:val="es-CO"/>
        </w:rPr>
        <w:t xml:space="preserve">correspondiente a la </w:t>
      </w:r>
      <w:r w:rsidR="00E3229A" w:rsidRPr="00E627C6">
        <w:rPr>
          <w:b w:val="0"/>
          <w:bCs w:val="0"/>
          <w:lang w:val="es-CO"/>
        </w:rPr>
        <w:t xml:space="preserve">componente </w:t>
      </w:r>
      <w:r w:rsidR="00F91C64" w:rsidRPr="00E627C6">
        <w:rPr>
          <w:b w:val="0"/>
          <w:bCs w:val="0"/>
          <w:lang w:val="es-CO"/>
        </w:rPr>
        <w:t xml:space="preserve">de </w:t>
      </w:r>
      <w:r w:rsidR="00E3229A" w:rsidRPr="00E627C6">
        <w:rPr>
          <w:b w:val="0"/>
          <w:bCs w:val="0"/>
          <w:lang w:val="es-CO"/>
        </w:rPr>
        <w:t>lleno</w:t>
      </w:r>
      <w:r w:rsidR="00914230" w:rsidRPr="00E627C6">
        <w:rPr>
          <w:b w:val="0"/>
          <w:bCs w:val="0"/>
          <w:lang w:val="es-CO"/>
        </w:rPr>
        <w:t xml:space="preserve"> de línea</w:t>
      </w:r>
      <w:r w:rsidR="008F5F6E" w:rsidRPr="00E627C6">
        <w:rPr>
          <w:b w:val="0"/>
          <w:bCs w:val="0"/>
          <w:lang w:val="es-CO"/>
        </w:rPr>
        <w:t>,</w:t>
      </w:r>
      <w:r w:rsidR="00914230" w:rsidRPr="00E627C6">
        <w:rPr>
          <w:b w:val="0"/>
          <w:bCs w:val="0"/>
          <w:lang w:val="es-CO"/>
        </w:rPr>
        <w:t xml:space="preserve"> </w:t>
      </w:r>
      <w:r w:rsidR="003537DA" w:rsidRPr="00E627C6">
        <w:rPr>
          <w:b w:val="0"/>
          <w:bCs w:val="0"/>
          <w:lang w:val="es-CO"/>
        </w:rPr>
        <w:t>aplicable a GMC y ACPM-Diésel</w:t>
      </w:r>
      <w:r w:rsidR="004540FF">
        <w:rPr>
          <w:b w:val="0"/>
          <w:bCs w:val="0"/>
          <w:lang w:val="es-CO"/>
        </w:rPr>
        <w:t>,</w:t>
      </w:r>
      <w:r w:rsidR="00C41078" w:rsidRPr="00E627C6">
        <w:rPr>
          <w:b w:val="0"/>
          <w:bCs w:val="0"/>
          <w:lang w:val="es-CO"/>
        </w:rPr>
        <w:t xml:space="preserve"> </w:t>
      </w:r>
      <w:r>
        <w:rPr>
          <w:b w:val="0"/>
          <w:bCs w:val="0"/>
          <w:lang w:val="es-ES"/>
        </w:rPr>
        <w:t xml:space="preserve">hasta </w:t>
      </w:r>
      <w:r w:rsidR="00A44E85">
        <w:rPr>
          <w:b w:val="0"/>
          <w:bCs w:val="0"/>
          <w:lang w:val="es-ES"/>
        </w:rPr>
        <w:t xml:space="preserve">que </w:t>
      </w:r>
      <w:r>
        <w:rPr>
          <w:b w:val="0"/>
          <w:bCs w:val="0"/>
          <w:lang w:val="es-ES"/>
        </w:rPr>
        <w:t xml:space="preserve">entre en </w:t>
      </w:r>
      <w:r w:rsidR="00C31934">
        <w:rPr>
          <w:b w:val="0"/>
          <w:bCs w:val="0"/>
          <w:lang w:val="es-ES"/>
        </w:rPr>
        <w:t>vigencia</w:t>
      </w:r>
      <w:r>
        <w:rPr>
          <w:b w:val="0"/>
          <w:bCs w:val="0"/>
          <w:lang w:val="es-ES"/>
        </w:rPr>
        <w:t xml:space="preserve"> la </w:t>
      </w:r>
      <w:r w:rsidR="00C31934">
        <w:rPr>
          <w:b w:val="0"/>
          <w:bCs w:val="0"/>
          <w:lang w:val="es-ES"/>
        </w:rPr>
        <w:t xml:space="preserve">metodología </w:t>
      </w:r>
      <w:r w:rsidR="00C31934" w:rsidRPr="00C31934">
        <w:rPr>
          <w:b w:val="0"/>
          <w:bCs w:val="0"/>
          <w:lang w:val="es-ES"/>
        </w:rPr>
        <w:t>tarifaria para la remuneración de la actividad de transporte de combustibles líquidos y gas licuado del petróleo</w:t>
      </w:r>
      <w:r w:rsidR="00D81946">
        <w:rPr>
          <w:b w:val="0"/>
          <w:bCs w:val="0"/>
          <w:lang w:val="es-ES"/>
        </w:rPr>
        <w:t xml:space="preserve">, </w:t>
      </w:r>
      <w:r w:rsidR="00C31934" w:rsidRPr="00C31934">
        <w:rPr>
          <w:b w:val="0"/>
          <w:bCs w:val="0"/>
          <w:lang w:val="es-ES"/>
        </w:rPr>
        <w:t>GLP</w:t>
      </w:r>
      <w:r w:rsidR="00D81946">
        <w:rPr>
          <w:b w:val="0"/>
          <w:bCs w:val="0"/>
          <w:lang w:val="es-ES"/>
        </w:rPr>
        <w:t>,</w:t>
      </w:r>
      <w:r w:rsidR="00C31934" w:rsidRPr="00C31934">
        <w:rPr>
          <w:b w:val="0"/>
          <w:bCs w:val="0"/>
          <w:lang w:val="es-ES"/>
        </w:rPr>
        <w:t xml:space="preserve"> por ductos y, los lineamientos de valoración y remuneración de la infraestructura de almacenamiento</w:t>
      </w:r>
      <w:r w:rsidR="00C31934">
        <w:rPr>
          <w:b w:val="0"/>
          <w:bCs w:val="0"/>
          <w:lang w:val="es-ES"/>
        </w:rPr>
        <w:t xml:space="preserve"> y, </w:t>
      </w:r>
      <w:r w:rsidR="00A77ADF" w:rsidRPr="00E627C6">
        <w:rPr>
          <w:b w:val="0"/>
          <w:bCs w:val="0"/>
          <w:lang w:val="es-CO"/>
        </w:rPr>
        <w:t>finalice el período máximo de transición</w:t>
      </w:r>
      <w:r w:rsidR="00253996">
        <w:rPr>
          <w:b w:val="0"/>
          <w:bCs w:val="0"/>
          <w:lang w:val="es-CO"/>
        </w:rPr>
        <w:t xml:space="preserve"> para la devolución de valores de inventario operativo que se defina en dicha metodología que se adopte</w:t>
      </w:r>
      <w:r w:rsidR="00327D7A">
        <w:rPr>
          <w:b w:val="0"/>
          <w:bCs w:val="0"/>
          <w:lang w:val="es-419"/>
        </w:rPr>
        <w:t>.</w:t>
      </w:r>
      <w:r w:rsidR="00B44302" w:rsidRPr="00E627C6">
        <w:rPr>
          <w:b w:val="0"/>
          <w:bCs w:val="0"/>
        </w:rPr>
        <w:t xml:space="preserve"> </w:t>
      </w:r>
    </w:p>
    <w:p w14:paraId="54880F41" w14:textId="77777777" w:rsidR="00B44302" w:rsidRDefault="00B44302" w:rsidP="00FD4D8E">
      <w:pPr>
        <w:rPr>
          <w:bCs/>
        </w:rPr>
      </w:pPr>
    </w:p>
    <w:p w14:paraId="0D95264B" w14:textId="056360C4" w:rsidR="00FD4D8E" w:rsidRPr="00AD5684" w:rsidRDefault="00FD4D8E" w:rsidP="00AD5684">
      <w:pPr>
        <w:pStyle w:val="ARTICULOS"/>
        <w:numPr>
          <w:ilvl w:val="0"/>
          <w:numId w:val="46"/>
        </w:numPr>
        <w:ind w:left="0" w:firstLine="0"/>
        <w:rPr>
          <w:b w:val="0"/>
          <w:lang w:val="es-CO"/>
        </w:rPr>
      </w:pPr>
      <w:r w:rsidRPr="00AD5684">
        <w:rPr>
          <w:bCs w:val="0"/>
          <w:lang w:val="es-CO"/>
        </w:rPr>
        <w:t>Tasa de descuento</w:t>
      </w:r>
      <w:r w:rsidR="00AD5684">
        <w:rPr>
          <w:bCs w:val="0"/>
          <w:lang w:val="es-CO"/>
        </w:rPr>
        <w:t xml:space="preserve"> aplicable</w:t>
      </w:r>
      <w:r w:rsidRPr="00AD5684">
        <w:rPr>
          <w:bCs w:val="0"/>
          <w:lang w:val="es-CO"/>
        </w:rPr>
        <w:t xml:space="preserve">. </w:t>
      </w:r>
      <w:r w:rsidRPr="00AD5684">
        <w:rPr>
          <w:b w:val="0"/>
          <w:lang w:val="es-CO"/>
        </w:rPr>
        <w:t>La tasa de descuento de referencia</w:t>
      </w:r>
      <w:r w:rsidR="00A3325A">
        <w:rPr>
          <w:b w:val="0"/>
          <w:lang w:val="es-CO"/>
        </w:rPr>
        <w:t xml:space="preserve"> aplicable</w:t>
      </w:r>
      <w:r w:rsidRPr="00AD5684">
        <w:rPr>
          <w:b w:val="0"/>
          <w:lang w:val="es-CO"/>
        </w:rPr>
        <w:t xml:space="preserve"> para el análisis de la inversión corresponderá a la calculada mediante la metodología desarrollada en la Resolución CREG 004 de 2021 para la actividad de distribución mayorista de combustibles líquidos</w:t>
      </w:r>
      <w:r w:rsidR="004540FF">
        <w:rPr>
          <w:b w:val="0"/>
          <w:lang w:val="es-CO"/>
        </w:rPr>
        <w:t xml:space="preserve"> o aquella que la modifique, adicione o sustituya. </w:t>
      </w:r>
    </w:p>
    <w:p w14:paraId="789CF1D3" w14:textId="52C6F65E" w:rsidR="00FD4D8E" w:rsidRDefault="00FD4D8E" w:rsidP="00A976DE">
      <w:pPr>
        <w:rPr>
          <w:b/>
        </w:rPr>
      </w:pPr>
    </w:p>
    <w:p w14:paraId="35E653FC" w14:textId="33E5C585" w:rsidR="00E13BED" w:rsidRPr="00E13BED" w:rsidRDefault="00E13BED" w:rsidP="00A976DE">
      <w:pPr>
        <w:rPr>
          <w:bCs/>
        </w:rPr>
      </w:pPr>
      <w:r>
        <w:rPr>
          <w:b/>
        </w:rPr>
        <w:t xml:space="preserve">Parágrafo: </w:t>
      </w:r>
      <w:r>
        <w:rPr>
          <w:bCs/>
        </w:rPr>
        <w:t xml:space="preserve">Para el </w:t>
      </w:r>
      <w:r w:rsidR="003102BD">
        <w:rPr>
          <w:bCs/>
        </w:rPr>
        <w:t>cálculo del margen de los artículos 3 y 4 de la presente resolución</w:t>
      </w:r>
      <w:r>
        <w:rPr>
          <w:bCs/>
        </w:rPr>
        <w:t xml:space="preserve"> se utilizó una tasa de descuento </w:t>
      </w:r>
      <w:r w:rsidR="006377AC">
        <w:rPr>
          <w:bCs/>
        </w:rPr>
        <w:t xml:space="preserve">de referencia </w:t>
      </w:r>
      <w:r>
        <w:rPr>
          <w:bCs/>
        </w:rPr>
        <w:t>de 13,24%</w:t>
      </w:r>
      <w:r w:rsidR="006377AC">
        <w:rPr>
          <w:bCs/>
        </w:rPr>
        <w:t xml:space="preserve">, la cual </w:t>
      </w:r>
      <w:r w:rsidR="00CE1D34">
        <w:rPr>
          <w:bCs/>
        </w:rPr>
        <w:t>podrá</w:t>
      </w:r>
      <w:r w:rsidR="006377AC">
        <w:rPr>
          <w:bCs/>
        </w:rPr>
        <w:t xml:space="preserve"> ser </w:t>
      </w:r>
      <w:r w:rsidR="005B714B">
        <w:rPr>
          <w:bCs/>
        </w:rPr>
        <w:t>actualizada</w:t>
      </w:r>
      <w:r w:rsidR="006377AC">
        <w:rPr>
          <w:bCs/>
        </w:rPr>
        <w:t xml:space="preserve"> de acuerdo con la metodología mencionada </w:t>
      </w:r>
      <w:r w:rsidR="00251D31" w:rsidRPr="00251D31">
        <w:rPr>
          <w:bCs/>
        </w:rPr>
        <w:t>en la Resolución CREG 004 de 2021</w:t>
      </w:r>
      <w:r w:rsidR="006377AC">
        <w:rPr>
          <w:bCs/>
        </w:rPr>
        <w:t>.</w:t>
      </w:r>
    </w:p>
    <w:p w14:paraId="0486B26C" w14:textId="77777777" w:rsidR="00E13BED" w:rsidRDefault="00E13BED" w:rsidP="00A976DE">
      <w:pPr>
        <w:rPr>
          <w:b/>
        </w:rPr>
      </w:pPr>
    </w:p>
    <w:p w14:paraId="37F628A2" w14:textId="37305F38" w:rsidR="00FD4D8E" w:rsidRPr="000A3592" w:rsidRDefault="00FD4D8E" w:rsidP="000A3592">
      <w:pPr>
        <w:pStyle w:val="ARTICULOS"/>
        <w:numPr>
          <w:ilvl w:val="0"/>
          <w:numId w:val="46"/>
        </w:numPr>
        <w:ind w:left="0" w:firstLine="0"/>
        <w:rPr>
          <w:b w:val="0"/>
          <w:lang w:val="es-CO"/>
        </w:rPr>
      </w:pPr>
      <w:r w:rsidRPr="000A3592">
        <w:rPr>
          <w:bCs w:val="0"/>
          <w:lang w:val="es-CO"/>
        </w:rPr>
        <w:t>Vigencias y derogatorias</w:t>
      </w:r>
      <w:r w:rsidR="000A3592">
        <w:rPr>
          <w:bCs w:val="0"/>
          <w:lang w:val="es-CO"/>
        </w:rPr>
        <w:t xml:space="preserve">. </w:t>
      </w:r>
      <w:r w:rsidRPr="000A3592">
        <w:rPr>
          <w:b w:val="0"/>
          <w:lang w:val="es-CO"/>
        </w:rPr>
        <w:t>La presente resolución rige a partir de la fecha de su publicación</w:t>
      </w:r>
      <w:r w:rsidR="000C1D25">
        <w:rPr>
          <w:b w:val="0"/>
          <w:lang w:val="es-CO"/>
        </w:rPr>
        <w:t xml:space="preserve"> en el Diario Oficial</w:t>
      </w:r>
      <w:r w:rsidRPr="000A3592">
        <w:rPr>
          <w:b w:val="0"/>
          <w:lang w:val="es-CO"/>
        </w:rPr>
        <w:t xml:space="preserve"> y deroga todas las disposiciones que le sean contrarias, en especial la Resolución</w:t>
      </w:r>
      <w:r w:rsidR="006377AC">
        <w:rPr>
          <w:b w:val="0"/>
          <w:lang w:val="es-CO"/>
        </w:rPr>
        <w:t xml:space="preserve"> MME</w:t>
      </w:r>
      <w:r w:rsidRPr="000A3592">
        <w:rPr>
          <w:b w:val="0"/>
          <w:lang w:val="es-CO"/>
        </w:rPr>
        <w:t xml:space="preserve"> 41278 del 30 de diciembre de 2016.</w:t>
      </w:r>
    </w:p>
    <w:p w14:paraId="1EEEECC6" w14:textId="77777777" w:rsidR="00A41EB0" w:rsidRPr="008D7E15" w:rsidRDefault="00A41EB0" w:rsidP="008D7E15">
      <w:bookmarkStart w:id="6" w:name="_Toc62828766"/>
      <w:bookmarkStart w:id="7" w:name="_Hlk24106616"/>
      <w:bookmarkEnd w:id="3"/>
      <w:bookmarkEnd w:id="4"/>
      <w:bookmarkEnd w:id="5"/>
    </w:p>
    <w:bookmarkEnd w:id="6"/>
    <w:bookmarkEnd w:id="7"/>
    <w:p w14:paraId="7181A813" w14:textId="77777777" w:rsidR="00365A6A" w:rsidRPr="00365A6A" w:rsidRDefault="00365A6A" w:rsidP="00365A6A">
      <w:pPr>
        <w:autoSpaceDE w:val="0"/>
        <w:autoSpaceDN w:val="0"/>
        <w:adjustRightInd w:val="0"/>
        <w:jc w:val="center"/>
        <w:rPr>
          <w:rFonts w:cs="Arial"/>
          <w:b/>
          <w:bCs/>
          <w:color w:val="000000"/>
        </w:rPr>
      </w:pPr>
      <w:r w:rsidRPr="00365A6A">
        <w:rPr>
          <w:rFonts w:cs="Arial"/>
          <w:b/>
          <w:bCs/>
          <w:color w:val="000000"/>
        </w:rPr>
        <w:t>PUBLÍQUESE Y CÚMPLASE</w:t>
      </w:r>
    </w:p>
    <w:p w14:paraId="1619DC9D" w14:textId="77777777" w:rsidR="00365A6A" w:rsidRPr="00365A6A" w:rsidRDefault="00365A6A" w:rsidP="00365A6A">
      <w:pPr>
        <w:autoSpaceDE w:val="0"/>
        <w:autoSpaceDN w:val="0"/>
        <w:adjustRightInd w:val="0"/>
        <w:rPr>
          <w:rFonts w:cs="Arial"/>
          <w:color w:val="000000"/>
        </w:rPr>
      </w:pPr>
    </w:p>
    <w:p w14:paraId="28CC432A" w14:textId="1D6FCDCB" w:rsidR="007728AB" w:rsidRPr="006F273C" w:rsidRDefault="007728AB" w:rsidP="00811172">
      <w:pPr>
        <w:autoSpaceDE w:val="0"/>
        <w:autoSpaceDN w:val="0"/>
        <w:adjustRightInd w:val="0"/>
      </w:pPr>
    </w:p>
    <w:sectPr w:rsidR="007728AB" w:rsidRPr="006F273C"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7CBD" w14:textId="77777777" w:rsidR="00064803" w:rsidRDefault="00064803">
      <w:r>
        <w:separator/>
      </w:r>
    </w:p>
  </w:endnote>
  <w:endnote w:type="continuationSeparator" w:id="0">
    <w:p w14:paraId="4660BEB6" w14:textId="77777777" w:rsidR="00064803" w:rsidRDefault="00064803">
      <w:r>
        <w:continuationSeparator/>
      </w:r>
    </w:p>
  </w:endnote>
  <w:endnote w:type="continuationNotice" w:id="1">
    <w:p w14:paraId="5D99F9AD" w14:textId="77777777" w:rsidR="00064803" w:rsidRDefault="00064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Liberation Mono">
    <w:altName w:val="Courier New"/>
    <w:charset w:val="01"/>
    <w:family w:val="roman"/>
    <w:pitch w:val="variable"/>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970F" w14:textId="77777777" w:rsidR="00064803" w:rsidRDefault="00064803">
      <w:r>
        <w:separator/>
      </w:r>
    </w:p>
  </w:footnote>
  <w:footnote w:type="continuationSeparator" w:id="0">
    <w:p w14:paraId="769D5AF7" w14:textId="77777777" w:rsidR="00064803" w:rsidRDefault="00064803">
      <w:r>
        <w:continuationSeparator/>
      </w:r>
    </w:p>
  </w:footnote>
  <w:footnote w:type="continuationNotice" w:id="1">
    <w:p w14:paraId="5B5588F2" w14:textId="77777777" w:rsidR="00064803" w:rsidRDefault="000648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BBB8" w14:textId="3FDA4A00" w:rsidR="00E131BE" w:rsidRPr="000D1B3F" w:rsidRDefault="00E131BE" w:rsidP="000D1B3F"/>
  <w:p w14:paraId="77D67B39" w14:textId="59858E12" w:rsidR="00E131BE" w:rsidRPr="00951F79" w:rsidRDefault="00E131BE" w:rsidP="00F25080">
    <w:pPr>
      <w:pStyle w:val="Ttulo1"/>
      <w:ind w:left="0" w:right="6"/>
      <w:jc w:val="both"/>
      <w:rPr>
        <w:rFonts w:cs="Arial"/>
        <w:b w:val="0"/>
        <w:sz w:val="22"/>
        <w:szCs w:val="22"/>
      </w:rPr>
    </w:pPr>
    <w:r w:rsidRPr="00C145C1">
      <w:rPr>
        <w:rFonts w:cs="Arial"/>
        <w:b w:val="0"/>
        <w:sz w:val="22"/>
        <w:szCs w:val="22"/>
      </w:rPr>
      <w:t>RESOLUCIÓN No.</w:t>
    </w:r>
    <w:r w:rsidR="008979D3" w:rsidRPr="00C145C1">
      <w:rPr>
        <w:rFonts w:cs="Arial"/>
        <w:szCs w:val="24"/>
        <w:u w:val="single"/>
      </w:rPr>
      <w:t xml:space="preserve">704 </w:t>
    </w:r>
    <w:r w:rsidR="00BD128A">
      <w:rPr>
        <w:rFonts w:cs="Arial"/>
        <w:szCs w:val="24"/>
        <w:u w:val="single"/>
      </w:rPr>
      <w:t>003</w:t>
    </w:r>
    <w:r w:rsidRPr="00C145C1">
      <w:rPr>
        <w:rFonts w:cs="Arial"/>
        <w:b w:val="0"/>
        <w:sz w:val="22"/>
        <w:szCs w:val="22"/>
      </w:rPr>
      <w:tab/>
      <w:t xml:space="preserve">DE   </w:t>
    </w:r>
    <w:r w:rsidR="00BD128A">
      <w:rPr>
        <w:rFonts w:cs="Arial"/>
        <w:szCs w:val="24"/>
        <w:u w:val="single"/>
      </w:rPr>
      <w:t>18</w:t>
    </w:r>
    <w:r w:rsidR="008979D3" w:rsidRPr="00C145C1">
      <w:rPr>
        <w:rFonts w:cs="Arial"/>
        <w:szCs w:val="24"/>
        <w:u w:val="single"/>
      </w:rPr>
      <w:t xml:space="preserve"> </w:t>
    </w:r>
    <w:r w:rsidR="007A19CF" w:rsidRPr="00C145C1">
      <w:rPr>
        <w:rFonts w:cs="Arial"/>
        <w:szCs w:val="24"/>
        <w:u w:val="single"/>
      </w:rPr>
      <w:t>NOV</w:t>
    </w:r>
    <w:r w:rsidR="008979D3" w:rsidRPr="00C145C1">
      <w:rPr>
        <w:rFonts w:cs="Arial"/>
        <w:szCs w:val="24"/>
        <w:u w:val="single"/>
      </w:rPr>
      <w:t>. 2022</w:t>
    </w:r>
    <w:r w:rsidRPr="00C145C1">
      <w:rPr>
        <w:rFonts w:cs="Arial"/>
        <w:b w:val="0"/>
        <w:sz w:val="22"/>
        <w:szCs w:val="22"/>
      </w:rPr>
      <w:t xml:space="preserve"> </w:t>
    </w:r>
    <w:r w:rsidRPr="00C145C1">
      <w:rPr>
        <w:rFonts w:cs="Arial"/>
        <w:b w:val="0"/>
        <w:sz w:val="22"/>
        <w:szCs w:val="22"/>
      </w:rPr>
      <w:tab/>
      <w:t xml:space="preserve">HOJA No. </w:t>
    </w:r>
    <w:r w:rsidR="003C6102" w:rsidRPr="00C145C1">
      <w:rPr>
        <w:rFonts w:cs="Arial"/>
        <w:b w:val="0"/>
        <w:bCs/>
        <w:sz w:val="22"/>
        <w:szCs w:val="22"/>
      </w:rPr>
      <w:fldChar w:fldCharType="begin"/>
    </w:r>
    <w:r w:rsidR="003C6102" w:rsidRPr="00C145C1">
      <w:rPr>
        <w:rFonts w:cs="Arial"/>
        <w:b w:val="0"/>
        <w:bCs/>
        <w:sz w:val="22"/>
        <w:szCs w:val="22"/>
      </w:rPr>
      <w:instrText>PAGE  \* Arabic  \* MERGEFORMAT</w:instrText>
    </w:r>
    <w:r w:rsidR="003C6102" w:rsidRPr="00C145C1">
      <w:rPr>
        <w:rFonts w:cs="Arial"/>
        <w:b w:val="0"/>
        <w:bCs/>
        <w:sz w:val="22"/>
        <w:szCs w:val="22"/>
      </w:rPr>
      <w:fldChar w:fldCharType="separate"/>
    </w:r>
    <w:r w:rsidR="003C6102" w:rsidRPr="00C145C1">
      <w:rPr>
        <w:rFonts w:cs="Arial"/>
        <w:b w:val="0"/>
        <w:bCs/>
        <w:sz w:val="22"/>
        <w:szCs w:val="22"/>
        <w:lang w:val="es-ES"/>
      </w:rPr>
      <w:t>1</w:t>
    </w:r>
    <w:r w:rsidR="003C6102" w:rsidRPr="00C145C1">
      <w:rPr>
        <w:rFonts w:cs="Arial"/>
        <w:b w:val="0"/>
        <w:bCs/>
        <w:sz w:val="22"/>
        <w:szCs w:val="22"/>
      </w:rPr>
      <w:fldChar w:fldCharType="end"/>
    </w:r>
    <w:r w:rsidR="003C6102" w:rsidRPr="00C145C1">
      <w:rPr>
        <w:rFonts w:cs="Arial"/>
        <w:b w:val="0"/>
        <w:sz w:val="22"/>
        <w:szCs w:val="22"/>
        <w:lang w:val="es-ES"/>
      </w:rPr>
      <w:t xml:space="preserve"> / </w:t>
    </w:r>
    <w:r w:rsidR="003C6102" w:rsidRPr="00C145C1">
      <w:rPr>
        <w:rFonts w:cs="Arial"/>
        <w:b w:val="0"/>
        <w:bCs/>
        <w:sz w:val="22"/>
        <w:szCs w:val="22"/>
      </w:rPr>
      <w:fldChar w:fldCharType="begin"/>
    </w:r>
    <w:r w:rsidR="003C6102" w:rsidRPr="00C145C1">
      <w:rPr>
        <w:rFonts w:cs="Arial"/>
        <w:b w:val="0"/>
        <w:bCs/>
        <w:sz w:val="22"/>
        <w:szCs w:val="22"/>
      </w:rPr>
      <w:instrText>NUMPAGES  \* Arabic  \* MERGEFORMAT</w:instrText>
    </w:r>
    <w:r w:rsidR="003C6102" w:rsidRPr="00C145C1">
      <w:rPr>
        <w:rFonts w:cs="Arial"/>
        <w:b w:val="0"/>
        <w:bCs/>
        <w:sz w:val="22"/>
        <w:szCs w:val="22"/>
      </w:rPr>
      <w:fldChar w:fldCharType="separate"/>
    </w:r>
    <w:r w:rsidR="003C6102" w:rsidRPr="00C145C1">
      <w:rPr>
        <w:rFonts w:cs="Arial"/>
        <w:b w:val="0"/>
        <w:bCs/>
        <w:sz w:val="22"/>
        <w:szCs w:val="22"/>
        <w:lang w:val="es-ES"/>
      </w:rPr>
      <w:t>2</w:t>
    </w:r>
    <w:r w:rsidR="003C6102" w:rsidRPr="00C145C1">
      <w:rPr>
        <w:rFonts w:cs="Arial"/>
        <w:b w:val="0"/>
        <w:bCs/>
        <w:sz w:val="22"/>
        <w:szCs w:val="22"/>
      </w:rPr>
      <w:fldChar w:fldCharType="end"/>
    </w:r>
  </w:p>
  <w:p w14:paraId="7A4243CC" w14:textId="77777777" w:rsidR="00E131BE" w:rsidRDefault="00E131BE" w:rsidP="00AD01E4">
    <w:pPr>
      <w:ind w:left="142" w:right="148"/>
      <w:rPr>
        <w:rFonts w:cs="Arial"/>
      </w:rPr>
    </w:pPr>
    <w:r w:rsidRPr="0042068C">
      <w:rPr>
        <w:noProof/>
        <w:lang w:eastAsia="es-CO"/>
      </w:rPr>
      <mc:AlternateContent>
        <mc:Choice Requires="wps">
          <w:drawing>
            <wp:anchor distT="0" distB="0" distL="114300" distR="114300" simplePos="0" relativeHeight="251658240"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Rectangle 1" style="position:absolute;margin-left:-14.55pt;margin-top:7pt;width:493.5pt;height:7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600A9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"/>
          </w:pict>
        </mc:Fallback>
      </mc:AlternateContent>
    </w:r>
  </w:p>
  <w:p w14:paraId="32A6C87A" w14:textId="7488E441" w:rsidR="00E131BE" w:rsidRPr="00DC493F" w:rsidRDefault="000D115D" w:rsidP="00042222">
    <w:pPr>
      <w:pBdr>
        <w:bottom w:val="single" w:sz="4" w:space="8" w:color="auto"/>
      </w:pBdr>
      <w:rPr>
        <w:rFonts w:cs="Arial"/>
        <w:sz w:val="22"/>
        <w:szCs w:val="22"/>
      </w:rPr>
    </w:pPr>
    <w:r>
      <w:rPr>
        <w:rFonts w:cs="Arial"/>
        <w:color w:val="000000" w:themeColor="text1"/>
        <w:sz w:val="22"/>
        <w:szCs w:val="22"/>
      </w:rPr>
      <w:t>Consulta pública de la resolución de carácter general “</w:t>
    </w:r>
    <w:r w:rsidR="008E4AA9" w:rsidRPr="008E4AA9">
      <w:rPr>
        <w:rFonts w:cs="Arial"/>
        <w:color w:val="000000" w:themeColor="text1"/>
        <w:sz w:val="22"/>
        <w:szCs w:val="22"/>
      </w:rPr>
      <w:t xml:space="preserve">Por la cual se </w:t>
    </w:r>
    <w:r w:rsidR="00431A48" w:rsidRPr="00431A48">
      <w:rPr>
        <w:rFonts w:cs="Arial"/>
        <w:color w:val="000000" w:themeColor="text1"/>
        <w:sz w:val="22"/>
        <w:szCs w:val="22"/>
      </w:rPr>
      <w:t xml:space="preserve">establece la metodología de remuneración del margen mayorista </w:t>
    </w:r>
    <w:r w:rsidR="00BB2132">
      <w:rPr>
        <w:rFonts w:cs="Arial"/>
        <w:color w:val="000000" w:themeColor="text1"/>
        <w:sz w:val="22"/>
        <w:szCs w:val="22"/>
      </w:rPr>
      <w:t>para</w:t>
    </w:r>
    <w:r w:rsidR="00431A48" w:rsidRPr="00431A48">
      <w:rPr>
        <w:rFonts w:cs="Arial"/>
        <w:color w:val="000000" w:themeColor="text1"/>
        <w:sz w:val="22"/>
        <w:szCs w:val="22"/>
      </w:rPr>
      <w:t xml:space="preserve"> </w:t>
    </w:r>
    <w:r w:rsidR="00BB2132">
      <w:rPr>
        <w:rFonts w:cs="Arial"/>
        <w:color w:val="000000" w:themeColor="text1"/>
        <w:sz w:val="22"/>
        <w:szCs w:val="22"/>
      </w:rPr>
      <w:t>la g</w:t>
    </w:r>
    <w:r w:rsidR="002E6C4B" w:rsidRPr="002E6C4B">
      <w:rPr>
        <w:rFonts w:cs="Arial"/>
        <w:color w:val="000000" w:themeColor="text1"/>
        <w:sz w:val="22"/>
        <w:szCs w:val="22"/>
      </w:rPr>
      <w:t xml:space="preserve">asolina </w:t>
    </w:r>
    <w:r w:rsidR="00BB2132">
      <w:rPr>
        <w:rFonts w:cs="Arial"/>
        <w:color w:val="000000" w:themeColor="text1"/>
        <w:sz w:val="22"/>
        <w:szCs w:val="22"/>
      </w:rPr>
      <w:t>m</w:t>
    </w:r>
    <w:r w:rsidR="002E6C4B" w:rsidRPr="002E6C4B">
      <w:rPr>
        <w:rFonts w:cs="Arial"/>
        <w:color w:val="000000" w:themeColor="text1"/>
        <w:sz w:val="22"/>
        <w:szCs w:val="22"/>
      </w:rPr>
      <w:t xml:space="preserve">otor </w:t>
    </w:r>
    <w:r w:rsidR="00BB2132">
      <w:rPr>
        <w:rFonts w:cs="Arial"/>
        <w:color w:val="000000" w:themeColor="text1"/>
        <w:sz w:val="22"/>
        <w:szCs w:val="22"/>
      </w:rPr>
      <w:t>c</w:t>
    </w:r>
    <w:r w:rsidR="002E6C4B" w:rsidRPr="002E6C4B">
      <w:rPr>
        <w:rFonts w:cs="Arial"/>
        <w:color w:val="000000" w:themeColor="text1"/>
        <w:sz w:val="22"/>
        <w:szCs w:val="22"/>
      </w:rPr>
      <w:t>orriente (GMC), ACPM-Diésel y sus mezclas con biocombustibles</w:t>
    </w:r>
    <w:r>
      <w:rPr>
        <w:rFonts w:cs="Arial"/>
        <w:color w:val="000000" w:themeColor="text1"/>
        <w:sz w:val="22"/>
        <w:szCs w:val="22"/>
      </w:rPr>
      <w:t>”</w:t>
    </w:r>
  </w:p>
  <w:p w14:paraId="56BD8354" w14:textId="4365B8DA" w:rsidR="00E131BE" w:rsidRPr="00045D3D" w:rsidRDefault="00E131BE" w:rsidP="00B31302">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1BB8" w14:textId="77777777" w:rsidR="00E131BE" w:rsidRDefault="00E131BE" w:rsidP="00025383">
    <w:pPr>
      <w:pStyle w:val="Encabezado"/>
      <w:rPr>
        <w:rFonts w:ascii="Arial" w:hAnsi="Arial" w:cs="Arial"/>
        <w:spacing w:val="20"/>
        <w:sz w:val="20"/>
      </w:rPr>
    </w:pPr>
    <w:r>
      <w:rPr>
        <w:rFonts w:ascii="Arial" w:hAnsi="Arial" w:cs="Arial"/>
        <w:spacing w:val="20"/>
        <w:sz w:val="20"/>
      </w:rPr>
      <w:t xml:space="preserve">                                   República de Colombia</w:t>
    </w:r>
  </w:p>
  <w:p w14:paraId="133854F0" w14:textId="77777777" w:rsidR="00E131BE" w:rsidRDefault="00E131BE">
    <w:pPr>
      <w:pStyle w:val="Encabezado"/>
      <w:jc w:val="center"/>
      <w:rPr>
        <w:rFonts w:ascii="Arial" w:hAnsi="Arial" w:cs="Arial"/>
        <w:spacing w:val="20"/>
        <w:sz w:val="20"/>
      </w:rPr>
    </w:pPr>
  </w:p>
  <w:p w14:paraId="731F2EA9" w14:textId="77777777" w:rsidR="00E131BE" w:rsidRDefault="00E131B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FA3A0CB" wp14:editId="2C24237F">
              <wp:simplePos x="0" y="0"/>
              <wp:positionH relativeFrom="column">
                <wp:posOffset>-213360</wp:posOffset>
              </wp:positionH>
              <wp:positionV relativeFrom="paragraph">
                <wp:posOffset>377190</wp:posOffset>
              </wp:positionV>
              <wp:extent cx="6343650" cy="9838800"/>
              <wp:effectExtent l="12700" t="12700" r="19050"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8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Rectangle 2" style="position:absolute;margin-left:-16.8pt;margin-top:29.7pt;width:499.5pt;height:77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671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2422"/>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5B5ACF"/>
    <w:multiLevelType w:val="hybridMultilevel"/>
    <w:tmpl w:val="4CAA7ED8"/>
    <w:lvl w:ilvl="0" w:tplc="18D2AD0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932961"/>
    <w:multiLevelType w:val="hybridMultilevel"/>
    <w:tmpl w:val="30AA5888"/>
    <w:lvl w:ilvl="0" w:tplc="949E0074">
      <w:start w:val="1"/>
      <w:numFmt w:val="decimal"/>
      <w:lvlText w:val="ARTÍCULO %1."/>
      <w:lvlJc w:val="left"/>
      <w:pPr>
        <w:ind w:left="1572" w:hanging="360"/>
      </w:pPr>
      <w:rPr>
        <w:rFonts w:hint="default"/>
        <w:b/>
      </w:rPr>
    </w:lvl>
    <w:lvl w:ilvl="1" w:tplc="240A0019" w:tentative="1">
      <w:start w:val="1"/>
      <w:numFmt w:val="lowerLetter"/>
      <w:lvlText w:val="%2."/>
      <w:lvlJc w:val="left"/>
      <w:pPr>
        <w:ind w:left="2292" w:hanging="360"/>
      </w:pPr>
    </w:lvl>
    <w:lvl w:ilvl="2" w:tplc="240A001B" w:tentative="1">
      <w:start w:val="1"/>
      <w:numFmt w:val="lowerRoman"/>
      <w:lvlText w:val="%3."/>
      <w:lvlJc w:val="right"/>
      <w:pPr>
        <w:ind w:left="3012" w:hanging="180"/>
      </w:pPr>
    </w:lvl>
    <w:lvl w:ilvl="3" w:tplc="240A000F" w:tentative="1">
      <w:start w:val="1"/>
      <w:numFmt w:val="decimal"/>
      <w:lvlText w:val="%4."/>
      <w:lvlJc w:val="left"/>
      <w:pPr>
        <w:ind w:left="3732" w:hanging="360"/>
      </w:pPr>
    </w:lvl>
    <w:lvl w:ilvl="4" w:tplc="240A0019" w:tentative="1">
      <w:start w:val="1"/>
      <w:numFmt w:val="lowerLetter"/>
      <w:lvlText w:val="%5."/>
      <w:lvlJc w:val="left"/>
      <w:pPr>
        <w:ind w:left="4452" w:hanging="360"/>
      </w:pPr>
    </w:lvl>
    <w:lvl w:ilvl="5" w:tplc="240A001B" w:tentative="1">
      <w:start w:val="1"/>
      <w:numFmt w:val="lowerRoman"/>
      <w:lvlText w:val="%6."/>
      <w:lvlJc w:val="right"/>
      <w:pPr>
        <w:ind w:left="5172" w:hanging="180"/>
      </w:pPr>
    </w:lvl>
    <w:lvl w:ilvl="6" w:tplc="240A000F" w:tentative="1">
      <w:start w:val="1"/>
      <w:numFmt w:val="decimal"/>
      <w:lvlText w:val="%7."/>
      <w:lvlJc w:val="left"/>
      <w:pPr>
        <w:ind w:left="5892" w:hanging="360"/>
      </w:pPr>
    </w:lvl>
    <w:lvl w:ilvl="7" w:tplc="240A0019" w:tentative="1">
      <w:start w:val="1"/>
      <w:numFmt w:val="lowerLetter"/>
      <w:lvlText w:val="%8."/>
      <w:lvlJc w:val="left"/>
      <w:pPr>
        <w:ind w:left="6612" w:hanging="360"/>
      </w:pPr>
    </w:lvl>
    <w:lvl w:ilvl="8" w:tplc="240A001B" w:tentative="1">
      <w:start w:val="1"/>
      <w:numFmt w:val="lowerRoman"/>
      <w:lvlText w:val="%9."/>
      <w:lvlJc w:val="right"/>
      <w:pPr>
        <w:ind w:left="7332" w:hanging="180"/>
      </w:pPr>
    </w:lvl>
  </w:abstractNum>
  <w:abstractNum w:abstractNumId="4" w15:restartNumberingAfterBreak="0">
    <w:nsid w:val="053B62AF"/>
    <w:multiLevelType w:val="hybridMultilevel"/>
    <w:tmpl w:val="272059E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954294"/>
    <w:multiLevelType w:val="hybridMultilevel"/>
    <w:tmpl w:val="C608AF74"/>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D9599D"/>
    <w:multiLevelType w:val="hybridMultilevel"/>
    <w:tmpl w:val="30BAA85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0451EB"/>
    <w:multiLevelType w:val="hybridMultilevel"/>
    <w:tmpl w:val="A61894A8"/>
    <w:lvl w:ilvl="0" w:tplc="529227D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656030"/>
    <w:multiLevelType w:val="hybridMultilevel"/>
    <w:tmpl w:val="D958B39E"/>
    <w:lvl w:ilvl="0" w:tplc="240A0019">
      <w:start w:val="1"/>
      <w:numFmt w:val="lowerLetter"/>
      <w:lvlText w:val="%1."/>
      <w:lvlJc w:val="left"/>
      <w:pPr>
        <w:ind w:left="799" w:hanging="360"/>
      </w:pPr>
    </w:lvl>
    <w:lvl w:ilvl="1" w:tplc="080A0019" w:tentative="1">
      <w:start w:val="1"/>
      <w:numFmt w:val="lowerLetter"/>
      <w:lvlText w:val="%2."/>
      <w:lvlJc w:val="left"/>
      <w:pPr>
        <w:ind w:left="1519" w:hanging="360"/>
      </w:pPr>
    </w:lvl>
    <w:lvl w:ilvl="2" w:tplc="080A001B" w:tentative="1">
      <w:start w:val="1"/>
      <w:numFmt w:val="lowerRoman"/>
      <w:lvlText w:val="%3."/>
      <w:lvlJc w:val="right"/>
      <w:pPr>
        <w:ind w:left="2239" w:hanging="180"/>
      </w:pPr>
    </w:lvl>
    <w:lvl w:ilvl="3" w:tplc="080A000F" w:tentative="1">
      <w:start w:val="1"/>
      <w:numFmt w:val="decimal"/>
      <w:lvlText w:val="%4."/>
      <w:lvlJc w:val="left"/>
      <w:pPr>
        <w:ind w:left="2959" w:hanging="360"/>
      </w:pPr>
    </w:lvl>
    <w:lvl w:ilvl="4" w:tplc="080A0019" w:tentative="1">
      <w:start w:val="1"/>
      <w:numFmt w:val="lowerLetter"/>
      <w:lvlText w:val="%5."/>
      <w:lvlJc w:val="left"/>
      <w:pPr>
        <w:ind w:left="3679" w:hanging="360"/>
      </w:pPr>
    </w:lvl>
    <w:lvl w:ilvl="5" w:tplc="080A001B" w:tentative="1">
      <w:start w:val="1"/>
      <w:numFmt w:val="lowerRoman"/>
      <w:lvlText w:val="%6."/>
      <w:lvlJc w:val="right"/>
      <w:pPr>
        <w:ind w:left="4399" w:hanging="180"/>
      </w:pPr>
    </w:lvl>
    <w:lvl w:ilvl="6" w:tplc="080A000F" w:tentative="1">
      <w:start w:val="1"/>
      <w:numFmt w:val="decimal"/>
      <w:lvlText w:val="%7."/>
      <w:lvlJc w:val="left"/>
      <w:pPr>
        <w:ind w:left="5119" w:hanging="360"/>
      </w:pPr>
    </w:lvl>
    <w:lvl w:ilvl="7" w:tplc="080A0019" w:tentative="1">
      <w:start w:val="1"/>
      <w:numFmt w:val="lowerLetter"/>
      <w:lvlText w:val="%8."/>
      <w:lvlJc w:val="left"/>
      <w:pPr>
        <w:ind w:left="5839" w:hanging="360"/>
      </w:pPr>
    </w:lvl>
    <w:lvl w:ilvl="8" w:tplc="080A001B" w:tentative="1">
      <w:start w:val="1"/>
      <w:numFmt w:val="lowerRoman"/>
      <w:lvlText w:val="%9."/>
      <w:lvlJc w:val="right"/>
      <w:pPr>
        <w:ind w:left="6559" w:hanging="180"/>
      </w:pPr>
    </w:lvl>
  </w:abstractNum>
  <w:abstractNum w:abstractNumId="9" w15:restartNumberingAfterBreak="0">
    <w:nsid w:val="152437F6"/>
    <w:multiLevelType w:val="multilevel"/>
    <w:tmpl w:val="AFDADFDE"/>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83C5D27"/>
    <w:multiLevelType w:val="hybridMultilevel"/>
    <w:tmpl w:val="B22252F4"/>
    <w:lvl w:ilvl="0" w:tplc="FFFFFFFF">
      <w:start w:val="1"/>
      <w:numFmt w:val="decimal"/>
      <w:lvlText w:val="%1)"/>
      <w:lvlJc w:val="left"/>
      <w:pPr>
        <w:ind w:left="144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ADC228E"/>
    <w:multiLevelType w:val="hybridMultilevel"/>
    <w:tmpl w:val="C30A031C"/>
    <w:lvl w:ilvl="0" w:tplc="85BC2198">
      <w:start w:val="1"/>
      <w:numFmt w:val="decimal"/>
      <w:lvlText w:val="%1)"/>
      <w:lvlJc w:val="left"/>
      <w:pPr>
        <w:ind w:left="1080" w:hanging="360"/>
      </w:pPr>
      <w:rPr>
        <w:b/>
        <w:bCs/>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AF61792"/>
    <w:multiLevelType w:val="hybridMultilevel"/>
    <w:tmpl w:val="C1D45C76"/>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9917B5"/>
    <w:multiLevelType w:val="hybridMultilevel"/>
    <w:tmpl w:val="8A649094"/>
    <w:lvl w:ilvl="0" w:tplc="F5AEC9D6">
      <w:start w:val="5"/>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F400BB5"/>
    <w:multiLevelType w:val="hybridMultilevel"/>
    <w:tmpl w:val="945AD9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FA65573"/>
    <w:multiLevelType w:val="hybridMultilevel"/>
    <w:tmpl w:val="945AD9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1F86B0B"/>
    <w:multiLevelType w:val="hybridMultilevel"/>
    <w:tmpl w:val="9EA217E6"/>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965ED7"/>
    <w:multiLevelType w:val="hybridMultilevel"/>
    <w:tmpl w:val="4C14EFF6"/>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914DA4"/>
    <w:multiLevelType w:val="hybridMultilevel"/>
    <w:tmpl w:val="8B7A3A6A"/>
    <w:lvl w:ilvl="0" w:tplc="240A0017">
      <w:start w:val="1"/>
      <w:numFmt w:val="lowerLetter"/>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9" w15:restartNumberingAfterBreak="0">
    <w:nsid w:val="2F8B311B"/>
    <w:multiLevelType w:val="hybridMultilevel"/>
    <w:tmpl w:val="D958B39E"/>
    <w:lvl w:ilvl="0" w:tplc="FFFFFFFF">
      <w:start w:val="1"/>
      <w:numFmt w:val="lowerLetter"/>
      <w:lvlText w:val="%1."/>
      <w:lvlJc w:val="left"/>
      <w:pPr>
        <w:ind w:left="799" w:hanging="360"/>
      </w:pPr>
    </w:lvl>
    <w:lvl w:ilvl="1" w:tplc="FFFFFFFF" w:tentative="1">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20" w15:restartNumberingAfterBreak="0">
    <w:nsid w:val="2F9C24C3"/>
    <w:multiLevelType w:val="hybridMultilevel"/>
    <w:tmpl w:val="E2C8D7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FA925F8"/>
    <w:multiLevelType w:val="hybridMultilevel"/>
    <w:tmpl w:val="8FFAD9BE"/>
    <w:lvl w:ilvl="0" w:tplc="240A0019">
      <w:start w:val="1"/>
      <w:numFmt w:val="lowerLetter"/>
      <w:lvlText w:val="%1."/>
      <w:lvlJc w:val="left"/>
      <w:pPr>
        <w:ind w:left="799"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5B8125D"/>
    <w:multiLevelType w:val="hybridMultilevel"/>
    <w:tmpl w:val="5A7A683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B5D1529"/>
    <w:multiLevelType w:val="hybridMultilevel"/>
    <w:tmpl w:val="E632C8CA"/>
    <w:lvl w:ilvl="0" w:tplc="A104AC7C">
      <w:start w:val="1"/>
      <w:numFmt w:val="decimal"/>
      <w:lvlText w:val="%1."/>
      <w:lvlJc w:val="left"/>
      <w:pPr>
        <w:tabs>
          <w:tab w:val="num" w:pos="720"/>
        </w:tabs>
        <w:ind w:left="720" w:hanging="360"/>
      </w:pPr>
    </w:lvl>
    <w:lvl w:ilvl="1" w:tplc="C6A66DBE" w:tentative="1">
      <w:start w:val="1"/>
      <w:numFmt w:val="decimal"/>
      <w:lvlText w:val="%2."/>
      <w:lvlJc w:val="left"/>
      <w:pPr>
        <w:tabs>
          <w:tab w:val="num" w:pos="1440"/>
        </w:tabs>
        <w:ind w:left="1440" w:hanging="360"/>
      </w:pPr>
    </w:lvl>
    <w:lvl w:ilvl="2" w:tplc="A7FE29DE" w:tentative="1">
      <w:start w:val="1"/>
      <w:numFmt w:val="decimal"/>
      <w:lvlText w:val="%3."/>
      <w:lvlJc w:val="left"/>
      <w:pPr>
        <w:tabs>
          <w:tab w:val="num" w:pos="2160"/>
        </w:tabs>
        <w:ind w:left="2160" w:hanging="360"/>
      </w:pPr>
    </w:lvl>
    <w:lvl w:ilvl="3" w:tplc="91E0E2CC" w:tentative="1">
      <w:start w:val="1"/>
      <w:numFmt w:val="decimal"/>
      <w:lvlText w:val="%4."/>
      <w:lvlJc w:val="left"/>
      <w:pPr>
        <w:tabs>
          <w:tab w:val="num" w:pos="2880"/>
        </w:tabs>
        <w:ind w:left="2880" w:hanging="360"/>
      </w:pPr>
    </w:lvl>
    <w:lvl w:ilvl="4" w:tplc="26E21514" w:tentative="1">
      <w:start w:val="1"/>
      <w:numFmt w:val="decimal"/>
      <w:lvlText w:val="%5."/>
      <w:lvlJc w:val="left"/>
      <w:pPr>
        <w:tabs>
          <w:tab w:val="num" w:pos="3600"/>
        </w:tabs>
        <w:ind w:left="3600" w:hanging="360"/>
      </w:pPr>
    </w:lvl>
    <w:lvl w:ilvl="5" w:tplc="FA68F3D8" w:tentative="1">
      <w:start w:val="1"/>
      <w:numFmt w:val="decimal"/>
      <w:lvlText w:val="%6."/>
      <w:lvlJc w:val="left"/>
      <w:pPr>
        <w:tabs>
          <w:tab w:val="num" w:pos="4320"/>
        </w:tabs>
        <w:ind w:left="4320" w:hanging="360"/>
      </w:pPr>
    </w:lvl>
    <w:lvl w:ilvl="6" w:tplc="3E5A86A0" w:tentative="1">
      <w:start w:val="1"/>
      <w:numFmt w:val="decimal"/>
      <w:lvlText w:val="%7."/>
      <w:lvlJc w:val="left"/>
      <w:pPr>
        <w:tabs>
          <w:tab w:val="num" w:pos="5040"/>
        </w:tabs>
        <w:ind w:left="5040" w:hanging="360"/>
      </w:pPr>
    </w:lvl>
    <w:lvl w:ilvl="7" w:tplc="0E5EA868" w:tentative="1">
      <w:start w:val="1"/>
      <w:numFmt w:val="decimal"/>
      <w:lvlText w:val="%8."/>
      <w:lvlJc w:val="left"/>
      <w:pPr>
        <w:tabs>
          <w:tab w:val="num" w:pos="5760"/>
        </w:tabs>
        <w:ind w:left="5760" w:hanging="360"/>
      </w:pPr>
    </w:lvl>
    <w:lvl w:ilvl="8" w:tplc="134A470C" w:tentative="1">
      <w:start w:val="1"/>
      <w:numFmt w:val="decimal"/>
      <w:lvlText w:val="%9."/>
      <w:lvlJc w:val="left"/>
      <w:pPr>
        <w:tabs>
          <w:tab w:val="num" w:pos="6480"/>
        </w:tabs>
        <w:ind w:left="6480" w:hanging="360"/>
      </w:pPr>
    </w:lvl>
  </w:abstractNum>
  <w:abstractNum w:abstractNumId="24" w15:restartNumberingAfterBreak="0">
    <w:nsid w:val="4218421A"/>
    <w:multiLevelType w:val="hybridMultilevel"/>
    <w:tmpl w:val="40D802AC"/>
    <w:lvl w:ilvl="0" w:tplc="240A0019">
      <w:start w:val="1"/>
      <w:numFmt w:val="lowerLetter"/>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4A81842"/>
    <w:multiLevelType w:val="hybridMultilevel"/>
    <w:tmpl w:val="95C2BF2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45B03B7A"/>
    <w:multiLevelType w:val="hybridMultilevel"/>
    <w:tmpl w:val="F858EBE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D5A4AE1"/>
    <w:multiLevelType w:val="hybridMultilevel"/>
    <w:tmpl w:val="D958B39E"/>
    <w:lvl w:ilvl="0" w:tplc="FFFFFFFF">
      <w:start w:val="1"/>
      <w:numFmt w:val="lowerLetter"/>
      <w:lvlText w:val="%1."/>
      <w:lvlJc w:val="left"/>
      <w:pPr>
        <w:ind w:left="799" w:hanging="360"/>
      </w:pPr>
    </w:lvl>
    <w:lvl w:ilvl="1" w:tplc="FFFFFFFF" w:tentative="1">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28" w15:restartNumberingAfterBreak="0">
    <w:nsid w:val="52F3689F"/>
    <w:multiLevelType w:val="hybridMultilevel"/>
    <w:tmpl w:val="E4AA12F4"/>
    <w:lvl w:ilvl="0" w:tplc="240A0019">
      <w:start w:val="1"/>
      <w:numFmt w:val="lowerLetter"/>
      <w:lvlText w:val="%1."/>
      <w:lvlJc w:val="left"/>
      <w:pPr>
        <w:ind w:left="644"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45765B0"/>
    <w:multiLevelType w:val="hybridMultilevel"/>
    <w:tmpl w:val="912479D6"/>
    <w:lvl w:ilvl="0" w:tplc="240A0017">
      <w:start w:val="1"/>
      <w:numFmt w:val="lowerLetter"/>
      <w:lvlText w:val="%1)"/>
      <w:lvlJc w:val="left"/>
      <w:pPr>
        <w:ind w:left="1428" w:hanging="360"/>
      </w:pPr>
    </w:lvl>
    <w:lvl w:ilvl="1" w:tplc="F8687514">
      <w:start w:val="1"/>
      <w:numFmt w:val="lowerRoman"/>
      <w:lvlText w:val="%2."/>
      <w:lvlJc w:val="left"/>
      <w:pPr>
        <w:ind w:left="2508" w:hanging="720"/>
      </w:pPr>
      <w:rPr>
        <w:rFonts w:hint="default"/>
      </w:rPr>
    </w:lvl>
    <w:lvl w:ilvl="2" w:tplc="94E82476">
      <w:start w:val="1"/>
      <w:numFmt w:val="decimal"/>
      <w:lvlText w:val="%3)"/>
      <w:lvlJc w:val="left"/>
      <w:pPr>
        <w:ind w:left="3093" w:hanging="405"/>
      </w:pPr>
      <w:rPr>
        <w:rFonts w:hint="default"/>
        <w:b/>
      </w:r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0" w15:restartNumberingAfterBreak="0">
    <w:nsid w:val="54644CD8"/>
    <w:multiLevelType w:val="hybridMultilevel"/>
    <w:tmpl w:val="945AD9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B3E2150"/>
    <w:multiLevelType w:val="hybridMultilevel"/>
    <w:tmpl w:val="14A43BDE"/>
    <w:lvl w:ilvl="0" w:tplc="42B47850">
      <w:start w:val="1"/>
      <w:numFmt w:val="decimal"/>
      <w:pStyle w:val="Respuestas"/>
      <w:lvlText w:val="Respuesta %1."/>
      <w:lvlJc w:val="left"/>
      <w:pPr>
        <w:ind w:left="720" w:hanging="360"/>
      </w:pPr>
      <w:rPr>
        <w:rFonts w:ascii="Arial" w:hAnsi="Arial" w:hint="default"/>
        <w:b/>
        <w:i w:val="0"/>
        <w:sz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C39314E"/>
    <w:multiLevelType w:val="hybridMultilevel"/>
    <w:tmpl w:val="76621B66"/>
    <w:lvl w:ilvl="0" w:tplc="FFFFFFFF">
      <w:start w:val="1"/>
      <w:numFmt w:val="decimal"/>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338" w:hanging="360"/>
      </w:pPr>
    </w:lvl>
    <w:lvl w:ilvl="2" w:tplc="FFFFFFFF">
      <w:start w:val="1"/>
      <w:numFmt w:val="decimal"/>
      <w:lvlText w:val="%3."/>
      <w:lvlJc w:val="left"/>
      <w:pPr>
        <w:ind w:left="382" w:hanging="180"/>
      </w:pPr>
    </w:lvl>
    <w:lvl w:ilvl="3" w:tplc="FFFFFFFF">
      <w:start w:val="1"/>
      <w:numFmt w:val="upperLetter"/>
      <w:lvlText w:val="%4."/>
      <w:lvlJc w:val="left"/>
      <w:pPr>
        <w:ind w:left="1102" w:hanging="360"/>
      </w:pPr>
      <w:rPr>
        <w:rFonts w:hint="default"/>
      </w:rPr>
    </w:lvl>
    <w:lvl w:ilvl="4" w:tplc="FFFFFFFF">
      <w:start w:val="1"/>
      <w:numFmt w:val="lowerLetter"/>
      <w:lvlText w:val="%5)"/>
      <w:lvlJc w:val="left"/>
      <w:pPr>
        <w:ind w:left="1822" w:hanging="360"/>
      </w:pPr>
      <w:rPr>
        <w:rFonts w:hint="default"/>
      </w:rPr>
    </w:lvl>
    <w:lvl w:ilvl="5" w:tplc="FFFFFFFF" w:tentative="1">
      <w:start w:val="1"/>
      <w:numFmt w:val="lowerRoman"/>
      <w:lvlText w:val="%6."/>
      <w:lvlJc w:val="right"/>
      <w:pPr>
        <w:ind w:left="2542" w:hanging="180"/>
      </w:pPr>
    </w:lvl>
    <w:lvl w:ilvl="6" w:tplc="FFFFFFFF" w:tentative="1">
      <w:start w:val="1"/>
      <w:numFmt w:val="decimal"/>
      <w:lvlText w:val="%7."/>
      <w:lvlJc w:val="left"/>
      <w:pPr>
        <w:ind w:left="3262" w:hanging="360"/>
      </w:pPr>
    </w:lvl>
    <w:lvl w:ilvl="7" w:tplc="FFFFFFFF" w:tentative="1">
      <w:start w:val="1"/>
      <w:numFmt w:val="lowerLetter"/>
      <w:lvlText w:val="%8."/>
      <w:lvlJc w:val="left"/>
      <w:pPr>
        <w:ind w:left="3982" w:hanging="360"/>
      </w:pPr>
    </w:lvl>
    <w:lvl w:ilvl="8" w:tplc="FFFFFFFF" w:tentative="1">
      <w:start w:val="1"/>
      <w:numFmt w:val="lowerRoman"/>
      <w:lvlText w:val="%9."/>
      <w:lvlJc w:val="right"/>
      <w:pPr>
        <w:ind w:left="4702" w:hanging="180"/>
      </w:pPr>
    </w:lvl>
  </w:abstractNum>
  <w:abstractNum w:abstractNumId="33" w15:restartNumberingAfterBreak="0">
    <w:nsid w:val="5C3C3FDB"/>
    <w:multiLevelType w:val="hybridMultilevel"/>
    <w:tmpl w:val="5C463FCE"/>
    <w:lvl w:ilvl="0" w:tplc="FFFFFFFF">
      <w:start w:val="1"/>
      <w:numFmt w:val="decimal"/>
      <w:lvlText w:val="%1)"/>
      <w:lvlJc w:val="left"/>
      <w:pPr>
        <w:ind w:left="1068" w:hanging="360"/>
      </w:pPr>
    </w:lvl>
    <w:lvl w:ilvl="1" w:tplc="FFFFFFFF">
      <w:start w:val="1"/>
      <w:numFmt w:val="decimal"/>
      <w:lvlText w:val="%2)"/>
      <w:lvlJc w:val="left"/>
      <w:pPr>
        <w:ind w:left="1443" w:hanging="375"/>
      </w:pPr>
      <w:rPr>
        <w:rFonts w:hint="default"/>
      </w:r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34"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42F3E21"/>
    <w:multiLevelType w:val="hybridMultilevel"/>
    <w:tmpl w:val="5FB4DFAE"/>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E26E62"/>
    <w:multiLevelType w:val="hybridMultilevel"/>
    <w:tmpl w:val="F7AC3378"/>
    <w:lvl w:ilvl="0" w:tplc="1E146320">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1C1728"/>
    <w:multiLevelType w:val="hybridMultilevel"/>
    <w:tmpl w:val="12ACB538"/>
    <w:lvl w:ilvl="0" w:tplc="2E3C28C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6CE2A75"/>
    <w:multiLevelType w:val="hybridMultilevel"/>
    <w:tmpl w:val="945AD9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40" w15:restartNumberingAfterBreak="0">
    <w:nsid w:val="6B126D56"/>
    <w:multiLevelType w:val="hybridMultilevel"/>
    <w:tmpl w:val="92F655AE"/>
    <w:lvl w:ilvl="0" w:tplc="77DA6F52">
      <w:start w:val="1"/>
      <w:numFmt w:val="bullet"/>
      <w:lvlText w:val="•"/>
      <w:lvlJc w:val="left"/>
      <w:pPr>
        <w:tabs>
          <w:tab w:val="num" w:pos="720"/>
        </w:tabs>
        <w:ind w:left="720" w:hanging="360"/>
      </w:pPr>
      <w:rPr>
        <w:rFonts w:ascii="Arial" w:hAnsi="Arial" w:hint="default"/>
      </w:rPr>
    </w:lvl>
    <w:lvl w:ilvl="1" w:tplc="0232B308">
      <w:numFmt w:val="bullet"/>
      <w:lvlText w:val="•"/>
      <w:lvlJc w:val="left"/>
      <w:pPr>
        <w:tabs>
          <w:tab w:val="num" w:pos="1440"/>
        </w:tabs>
        <w:ind w:left="1440" w:hanging="360"/>
      </w:pPr>
      <w:rPr>
        <w:rFonts w:ascii="Arial" w:hAnsi="Arial" w:hint="default"/>
      </w:rPr>
    </w:lvl>
    <w:lvl w:ilvl="2" w:tplc="D2E8B1DE">
      <w:numFmt w:val="bullet"/>
      <w:lvlText w:val="•"/>
      <w:lvlJc w:val="left"/>
      <w:pPr>
        <w:tabs>
          <w:tab w:val="num" w:pos="2160"/>
        </w:tabs>
        <w:ind w:left="2160" w:hanging="360"/>
      </w:pPr>
      <w:rPr>
        <w:rFonts w:ascii="Arial" w:hAnsi="Arial" w:hint="default"/>
      </w:rPr>
    </w:lvl>
    <w:lvl w:ilvl="3" w:tplc="49C8D760" w:tentative="1">
      <w:start w:val="1"/>
      <w:numFmt w:val="bullet"/>
      <w:lvlText w:val="•"/>
      <w:lvlJc w:val="left"/>
      <w:pPr>
        <w:tabs>
          <w:tab w:val="num" w:pos="2880"/>
        </w:tabs>
        <w:ind w:left="2880" w:hanging="360"/>
      </w:pPr>
      <w:rPr>
        <w:rFonts w:ascii="Arial" w:hAnsi="Arial" w:hint="default"/>
      </w:rPr>
    </w:lvl>
    <w:lvl w:ilvl="4" w:tplc="1B32D7E4" w:tentative="1">
      <w:start w:val="1"/>
      <w:numFmt w:val="bullet"/>
      <w:lvlText w:val="•"/>
      <w:lvlJc w:val="left"/>
      <w:pPr>
        <w:tabs>
          <w:tab w:val="num" w:pos="3600"/>
        </w:tabs>
        <w:ind w:left="3600" w:hanging="360"/>
      </w:pPr>
      <w:rPr>
        <w:rFonts w:ascii="Arial" w:hAnsi="Arial" w:hint="default"/>
      </w:rPr>
    </w:lvl>
    <w:lvl w:ilvl="5" w:tplc="F762F56C" w:tentative="1">
      <w:start w:val="1"/>
      <w:numFmt w:val="bullet"/>
      <w:lvlText w:val="•"/>
      <w:lvlJc w:val="left"/>
      <w:pPr>
        <w:tabs>
          <w:tab w:val="num" w:pos="4320"/>
        </w:tabs>
        <w:ind w:left="4320" w:hanging="360"/>
      </w:pPr>
      <w:rPr>
        <w:rFonts w:ascii="Arial" w:hAnsi="Arial" w:hint="default"/>
      </w:rPr>
    </w:lvl>
    <w:lvl w:ilvl="6" w:tplc="D20A7294" w:tentative="1">
      <w:start w:val="1"/>
      <w:numFmt w:val="bullet"/>
      <w:lvlText w:val="•"/>
      <w:lvlJc w:val="left"/>
      <w:pPr>
        <w:tabs>
          <w:tab w:val="num" w:pos="5040"/>
        </w:tabs>
        <w:ind w:left="5040" w:hanging="360"/>
      </w:pPr>
      <w:rPr>
        <w:rFonts w:ascii="Arial" w:hAnsi="Arial" w:hint="default"/>
      </w:rPr>
    </w:lvl>
    <w:lvl w:ilvl="7" w:tplc="17603380" w:tentative="1">
      <w:start w:val="1"/>
      <w:numFmt w:val="bullet"/>
      <w:lvlText w:val="•"/>
      <w:lvlJc w:val="left"/>
      <w:pPr>
        <w:tabs>
          <w:tab w:val="num" w:pos="5760"/>
        </w:tabs>
        <w:ind w:left="5760" w:hanging="360"/>
      </w:pPr>
      <w:rPr>
        <w:rFonts w:ascii="Arial" w:hAnsi="Arial" w:hint="default"/>
      </w:rPr>
    </w:lvl>
    <w:lvl w:ilvl="8" w:tplc="32182F3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C2504CF"/>
    <w:multiLevelType w:val="hybridMultilevel"/>
    <w:tmpl w:val="5C463FCE"/>
    <w:lvl w:ilvl="0" w:tplc="FFFFFFFF">
      <w:start w:val="1"/>
      <w:numFmt w:val="decimal"/>
      <w:lvlText w:val="%1)"/>
      <w:lvlJc w:val="left"/>
      <w:pPr>
        <w:ind w:left="1068" w:hanging="360"/>
      </w:pPr>
    </w:lvl>
    <w:lvl w:ilvl="1" w:tplc="0ECE788E">
      <w:start w:val="1"/>
      <w:numFmt w:val="decimal"/>
      <w:lvlText w:val="%2)"/>
      <w:lvlJc w:val="left"/>
      <w:pPr>
        <w:ind w:left="1443" w:hanging="375"/>
      </w:pPr>
      <w:rPr>
        <w:rFonts w:hint="default"/>
      </w:r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42" w15:restartNumberingAfterBreak="0">
    <w:nsid w:val="73432BD8"/>
    <w:multiLevelType w:val="hybridMultilevel"/>
    <w:tmpl w:val="76621B66"/>
    <w:lvl w:ilvl="0" w:tplc="3E349DFC">
      <w:start w:val="1"/>
      <w:numFmt w:val="decimal"/>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94AE6346">
      <w:start w:val="1"/>
      <w:numFmt w:val="upperLetter"/>
      <w:lvlText w:val="%4."/>
      <w:lvlJc w:val="left"/>
      <w:pPr>
        <w:ind w:left="1102" w:hanging="360"/>
      </w:pPr>
      <w:rPr>
        <w:rFonts w:hint="default"/>
      </w:rPr>
    </w:lvl>
    <w:lvl w:ilvl="4" w:tplc="8AA4481A">
      <w:start w:val="1"/>
      <w:numFmt w:val="lowerLetter"/>
      <w:lvlText w:val="%5)"/>
      <w:lvlJc w:val="left"/>
      <w:pPr>
        <w:ind w:left="1822" w:hanging="360"/>
      </w:pPr>
      <w:rPr>
        <w:rFonts w:hint="default"/>
      </w:r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43" w15:restartNumberingAfterBreak="0">
    <w:nsid w:val="7B793554"/>
    <w:multiLevelType w:val="multilevel"/>
    <w:tmpl w:val="20DE5ED0"/>
    <w:lvl w:ilvl="0">
      <w:start w:val="1"/>
      <w:numFmt w:val="decimal"/>
      <w:lvlText w:val="%1."/>
      <w:lvlJc w:val="left"/>
      <w:pPr>
        <w:ind w:left="720" w:hanging="360"/>
      </w:p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133090389">
    <w:abstractNumId w:val="1"/>
  </w:num>
  <w:num w:numId="2" w16cid:durableId="846361590">
    <w:abstractNumId w:val="42"/>
  </w:num>
  <w:num w:numId="3" w16cid:durableId="833689898">
    <w:abstractNumId w:val="34"/>
  </w:num>
  <w:num w:numId="4" w16cid:durableId="1907567587">
    <w:abstractNumId w:val="39"/>
  </w:num>
  <w:num w:numId="5" w16cid:durableId="1836413041">
    <w:abstractNumId w:val="2"/>
  </w:num>
  <w:num w:numId="6" w16cid:durableId="1755280823">
    <w:abstractNumId w:val="37"/>
  </w:num>
  <w:num w:numId="7" w16cid:durableId="502159728">
    <w:abstractNumId w:val="28"/>
  </w:num>
  <w:num w:numId="8" w16cid:durableId="331761492">
    <w:abstractNumId w:val="16"/>
  </w:num>
  <w:num w:numId="9" w16cid:durableId="1508668464">
    <w:abstractNumId w:val="5"/>
  </w:num>
  <w:num w:numId="10" w16cid:durableId="716321586">
    <w:abstractNumId w:val="4"/>
  </w:num>
  <w:num w:numId="11" w16cid:durableId="1257864751">
    <w:abstractNumId w:val="12"/>
  </w:num>
  <w:num w:numId="12" w16cid:durableId="685717516">
    <w:abstractNumId w:val="17"/>
  </w:num>
  <w:num w:numId="13" w16cid:durableId="358549932">
    <w:abstractNumId w:val="35"/>
  </w:num>
  <w:num w:numId="14" w16cid:durableId="88502612">
    <w:abstractNumId w:val="26"/>
  </w:num>
  <w:num w:numId="15" w16cid:durableId="671682471">
    <w:abstractNumId w:val="8"/>
  </w:num>
  <w:num w:numId="16" w16cid:durableId="936403026">
    <w:abstractNumId w:val="43"/>
  </w:num>
  <w:num w:numId="17" w16cid:durableId="866336141">
    <w:abstractNumId w:val="20"/>
  </w:num>
  <w:num w:numId="18" w16cid:durableId="1072040142">
    <w:abstractNumId w:val="6"/>
  </w:num>
  <w:num w:numId="19" w16cid:durableId="95685939">
    <w:abstractNumId w:val="36"/>
  </w:num>
  <w:num w:numId="20" w16cid:durableId="1365979519">
    <w:abstractNumId w:val="21"/>
  </w:num>
  <w:num w:numId="21" w16cid:durableId="650057410">
    <w:abstractNumId w:val="31"/>
  </w:num>
  <w:num w:numId="22" w16cid:durableId="1299452829">
    <w:abstractNumId w:val="19"/>
  </w:num>
  <w:num w:numId="23" w16cid:durableId="233126132">
    <w:abstractNumId w:val="40"/>
  </w:num>
  <w:num w:numId="24" w16cid:durableId="221328201">
    <w:abstractNumId w:val="23"/>
  </w:num>
  <w:num w:numId="25" w16cid:durableId="1176070488">
    <w:abstractNumId w:val="27"/>
  </w:num>
  <w:num w:numId="26" w16cid:durableId="542987287">
    <w:abstractNumId w:val="42"/>
    <w:lvlOverride w:ilvl="0">
      <w:startOverride w:val="1"/>
    </w:lvlOverride>
  </w:num>
  <w:num w:numId="27" w16cid:durableId="2013336192">
    <w:abstractNumId w:val="42"/>
  </w:num>
  <w:num w:numId="28" w16cid:durableId="1591892735">
    <w:abstractNumId w:val="42"/>
    <w:lvlOverride w:ilvl="0">
      <w:startOverride w:val="1"/>
    </w:lvlOverride>
  </w:num>
  <w:num w:numId="29" w16cid:durableId="2020111150">
    <w:abstractNumId w:val="7"/>
  </w:num>
  <w:num w:numId="30" w16cid:durableId="1545098641">
    <w:abstractNumId w:val="9"/>
  </w:num>
  <w:num w:numId="31" w16cid:durableId="1789742057">
    <w:abstractNumId w:val="42"/>
  </w:num>
  <w:num w:numId="32" w16cid:durableId="1844934072">
    <w:abstractNumId w:val="29"/>
  </w:num>
  <w:num w:numId="33" w16cid:durableId="702435673">
    <w:abstractNumId w:val="18"/>
  </w:num>
  <w:num w:numId="34" w16cid:durableId="619995824">
    <w:abstractNumId w:val="11"/>
  </w:num>
  <w:num w:numId="35" w16cid:durableId="1454133922">
    <w:abstractNumId w:val="25"/>
  </w:num>
  <w:num w:numId="36" w16cid:durableId="1815220401">
    <w:abstractNumId w:val="38"/>
  </w:num>
  <w:num w:numId="37" w16cid:durableId="490944635">
    <w:abstractNumId w:val="10"/>
  </w:num>
  <w:num w:numId="38" w16cid:durableId="2023622887">
    <w:abstractNumId w:val="24"/>
  </w:num>
  <w:num w:numId="39" w16cid:durableId="1359621483">
    <w:abstractNumId w:val="30"/>
  </w:num>
  <w:num w:numId="40" w16cid:durableId="1152065805">
    <w:abstractNumId w:val="41"/>
  </w:num>
  <w:num w:numId="41" w16cid:durableId="967474918">
    <w:abstractNumId w:val="33"/>
  </w:num>
  <w:num w:numId="42" w16cid:durableId="1597059469">
    <w:abstractNumId w:val="14"/>
  </w:num>
  <w:num w:numId="43" w16cid:durableId="1310406362">
    <w:abstractNumId w:val="15"/>
  </w:num>
  <w:num w:numId="44" w16cid:durableId="453140601">
    <w:abstractNumId w:val="3"/>
  </w:num>
  <w:num w:numId="45" w16cid:durableId="1145123080">
    <w:abstractNumId w:val="13"/>
  </w:num>
  <w:num w:numId="46" w16cid:durableId="710767686">
    <w:abstractNumId w:val="32"/>
  </w:num>
  <w:num w:numId="47" w16cid:durableId="48609791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419"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proofState w:spelling="clean" w:grammar="clean"/>
  <w:attachedTemplate r:id="rId1"/>
  <w:trackRevisions/>
  <w:doNotTrackFormatting/>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348"/>
    <w:rsid w:val="00002853"/>
    <w:rsid w:val="00002AE1"/>
    <w:rsid w:val="00003D98"/>
    <w:rsid w:val="000047E9"/>
    <w:rsid w:val="000048CF"/>
    <w:rsid w:val="00005562"/>
    <w:rsid w:val="000056BC"/>
    <w:rsid w:val="0000677C"/>
    <w:rsid w:val="0000681D"/>
    <w:rsid w:val="00006AE2"/>
    <w:rsid w:val="00006BA9"/>
    <w:rsid w:val="0000725E"/>
    <w:rsid w:val="000075C3"/>
    <w:rsid w:val="000076A1"/>
    <w:rsid w:val="00007EB7"/>
    <w:rsid w:val="0001006C"/>
    <w:rsid w:val="000100A1"/>
    <w:rsid w:val="00010200"/>
    <w:rsid w:val="00012259"/>
    <w:rsid w:val="000126E0"/>
    <w:rsid w:val="0001308F"/>
    <w:rsid w:val="000137D0"/>
    <w:rsid w:val="00013B9A"/>
    <w:rsid w:val="000143B5"/>
    <w:rsid w:val="00014B42"/>
    <w:rsid w:val="000150B1"/>
    <w:rsid w:val="00015283"/>
    <w:rsid w:val="00015A0A"/>
    <w:rsid w:val="00016D1C"/>
    <w:rsid w:val="00016D27"/>
    <w:rsid w:val="00017339"/>
    <w:rsid w:val="00017CB5"/>
    <w:rsid w:val="000200F6"/>
    <w:rsid w:val="000215C0"/>
    <w:rsid w:val="00021C50"/>
    <w:rsid w:val="00022024"/>
    <w:rsid w:val="000221B9"/>
    <w:rsid w:val="000229DE"/>
    <w:rsid w:val="00022C46"/>
    <w:rsid w:val="0002392E"/>
    <w:rsid w:val="00023A55"/>
    <w:rsid w:val="00023B6A"/>
    <w:rsid w:val="00024A6F"/>
    <w:rsid w:val="00025149"/>
    <w:rsid w:val="00025383"/>
    <w:rsid w:val="00025520"/>
    <w:rsid w:val="000255E3"/>
    <w:rsid w:val="00025E53"/>
    <w:rsid w:val="000261DF"/>
    <w:rsid w:val="000266FA"/>
    <w:rsid w:val="00026D60"/>
    <w:rsid w:val="00027A88"/>
    <w:rsid w:val="00027BB5"/>
    <w:rsid w:val="00027D0E"/>
    <w:rsid w:val="00030C6E"/>
    <w:rsid w:val="00031226"/>
    <w:rsid w:val="000316FE"/>
    <w:rsid w:val="00031DC4"/>
    <w:rsid w:val="0003235C"/>
    <w:rsid w:val="00033211"/>
    <w:rsid w:val="0003354C"/>
    <w:rsid w:val="000335C3"/>
    <w:rsid w:val="00034718"/>
    <w:rsid w:val="00034ADB"/>
    <w:rsid w:val="0003505E"/>
    <w:rsid w:val="00035300"/>
    <w:rsid w:val="000355A6"/>
    <w:rsid w:val="00035A78"/>
    <w:rsid w:val="00035ECC"/>
    <w:rsid w:val="000370BF"/>
    <w:rsid w:val="000371EC"/>
    <w:rsid w:val="00037BA8"/>
    <w:rsid w:val="00037D18"/>
    <w:rsid w:val="0004007D"/>
    <w:rsid w:val="0004030D"/>
    <w:rsid w:val="00040602"/>
    <w:rsid w:val="000408DC"/>
    <w:rsid w:val="00040A0B"/>
    <w:rsid w:val="000414B9"/>
    <w:rsid w:val="00041793"/>
    <w:rsid w:val="00041C18"/>
    <w:rsid w:val="00042222"/>
    <w:rsid w:val="000424BF"/>
    <w:rsid w:val="000429AD"/>
    <w:rsid w:val="00042BB0"/>
    <w:rsid w:val="00043125"/>
    <w:rsid w:val="000437D5"/>
    <w:rsid w:val="000445E9"/>
    <w:rsid w:val="00044811"/>
    <w:rsid w:val="00045059"/>
    <w:rsid w:val="00045C23"/>
    <w:rsid w:val="00045D3D"/>
    <w:rsid w:val="00045F97"/>
    <w:rsid w:val="000461E0"/>
    <w:rsid w:val="00046E21"/>
    <w:rsid w:val="00046F63"/>
    <w:rsid w:val="00047223"/>
    <w:rsid w:val="00047D39"/>
    <w:rsid w:val="0005132C"/>
    <w:rsid w:val="00051333"/>
    <w:rsid w:val="00051F34"/>
    <w:rsid w:val="0005229A"/>
    <w:rsid w:val="000524F9"/>
    <w:rsid w:val="00052785"/>
    <w:rsid w:val="00052A1D"/>
    <w:rsid w:val="000534F4"/>
    <w:rsid w:val="00054547"/>
    <w:rsid w:val="00054841"/>
    <w:rsid w:val="00054D56"/>
    <w:rsid w:val="00054DCB"/>
    <w:rsid w:val="000551A5"/>
    <w:rsid w:val="00055EFA"/>
    <w:rsid w:val="0005639D"/>
    <w:rsid w:val="00056844"/>
    <w:rsid w:val="00056CC8"/>
    <w:rsid w:val="0005731D"/>
    <w:rsid w:val="00057EF6"/>
    <w:rsid w:val="00060293"/>
    <w:rsid w:val="000602C2"/>
    <w:rsid w:val="0006050E"/>
    <w:rsid w:val="0006079C"/>
    <w:rsid w:val="00060E74"/>
    <w:rsid w:val="00060FFE"/>
    <w:rsid w:val="000612A1"/>
    <w:rsid w:val="00061D2B"/>
    <w:rsid w:val="00062170"/>
    <w:rsid w:val="000621E7"/>
    <w:rsid w:val="00062BF1"/>
    <w:rsid w:val="000633A4"/>
    <w:rsid w:val="00063657"/>
    <w:rsid w:val="00063966"/>
    <w:rsid w:val="00063D19"/>
    <w:rsid w:val="000641AF"/>
    <w:rsid w:val="0006478D"/>
    <w:rsid w:val="00064803"/>
    <w:rsid w:val="000649D5"/>
    <w:rsid w:val="00064DC6"/>
    <w:rsid w:val="00064EB3"/>
    <w:rsid w:val="00065057"/>
    <w:rsid w:val="0006513C"/>
    <w:rsid w:val="000655E1"/>
    <w:rsid w:val="00065D3C"/>
    <w:rsid w:val="000665DA"/>
    <w:rsid w:val="00066766"/>
    <w:rsid w:val="00066B1E"/>
    <w:rsid w:val="00066B59"/>
    <w:rsid w:val="00066E1F"/>
    <w:rsid w:val="00067A3D"/>
    <w:rsid w:val="00067B50"/>
    <w:rsid w:val="00070462"/>
    <w:rsid w:val="00070EFE"/>
    <w:rsid w:val="000724D3"/>
    <w:rsid w:val="00073D2E"/>
    <w:rsid w:val="00073D38"/>
    <w:rsid w:val="000746EE"/>
    <w:rsid w:val="00075541"/>
    <w:rsid w:val="0007599F"/>
    <w:rsid w:val="000763CD"/>
    <w:rsid w:val="00076680"/>
    <w:rsid w:val="00076A1D"/>
    <w:rsid w:val="00076E02"/>
    <w:rsid w:val="0007751B"/>
    <w:rsid w:val="00077DBA"/>
    <w:rsid w:val="00080180"/>
    <w:rsid w:val="0008073E"/>
    <w:rsid w:val="00080751"/>
    <w:rsid w:val="00080AA4"/>
    <w:rsid w:val="00080BF2"/>
    <w:rsid w:val="00081773"/>
    <w:rsid w:val="000827EC"/>
    <w:rsid w:val="00082D8A"/>
    <w:rsid w:val="00082E71"/>
    <w:rsid w:val="000840B5"/>
    <w:rsid w:val="0008472C"/>
    <w:rsid w:val="00084D94"/>
    <w:rsid w:val="00085347"/>
    <w:rsid w:val="00086061"/>
    <w:rsid w:val="00086C3D"/>
    <w:rsid w:val="00086FB3"/>
    <w:rsid w:val="00087060"/>
    <w:rsid w:val="000873DD"/>
    <w:rsid w:val="00087927"/>
    <w:rsid w:val="00087A74"/>
    <w:rsid w:val="00087C1A"/>
    <w:rsid w:val="00090037"/>
    <w:rsid w:val="00090648"/>
    <w:rsid w:val="00091351"/>
    <w:rsid w:val="00091CD6"/>
    <w:rsid w:val="00091CDB"/>
    <w:rsid w:val="00092FAD"/>
    <w:rsid w:val="00092FC2"/>
    <w:rsid w:val="00094E34"/>
    <w:rsid w:val="000954E2"/>
    <w:rsid w:val="00095578"/>
    <w:rsid w:val="0009588C"/>
    <w:rsid w:val="00095D49"/>
    <w:rsid w:val="00095E7C"/>
    <w:rsid w:val="0009626F"/>
    <w:rsid w:val="0009671E"/>
    <w:rsid w:val="00096BAD"/>
    <w:rsid w:val="00097E93"/>
    <w:rsid w:val="00097F17"/>
    <w:rsid w:val="000A07F1"/>
    <w:rsid w:val="000A1578"/>
    <w:rsid w:val="000A19AC"/>
    <w:rsid w:val="000A1F79"/>
    <w:rsid w:val="000A21B1"/>
    <w:rsid w:val="000A22B9"/>
    <w:rsid w:val="000A2D06"/>
    <w:rsid w:val="000A3592"/>
    <w:rsid w:val="000A35F6"/>
    <w:rsid w:val="000A36FD"/>
    <w:rsid w:val="000A3CE7"/>
    <w:rsid w:val="000A3DD1"/>
    <w:rsid w:val="000A43E0"/>
    <w:rsid w:val="000A474C"/>
    <w:rsid w:val="000A5759"/>
    <w:rsid w:val="000A587D"/>
    <w:rsid w:val="000A58BE"/>
    <w:rsid w:val="000A628D"/>
    <w:rsid w:val="000A6755"/>
    <w:rsid w:val="000A7BA0"/>
    <w:rsid w:val="000B01D5"/>
    <w:rsid w:val="000B0216"/>
    <w:rsid w:val="000B13E3"/>
    <w:rsid w:val="000B13EE"/>
    <w:rsid w:val="000B13F4"/>
    <w:rsid w:val="000B25E4"/>
    <w:rsid w:val="000B2EC9"/>
    <w:rsid w:val="000B3277"/>
    <w:rsid w:val="000B436A"/>
    <w:rsid w:val="000B4410"/>
    <w:rsid w:val="000B4520"/>
    <w:rsid w:val="000B4650"/>
    <w:rsid w:val="000B4A14"/>
    <w:rsid w:val="000B4E09"/>
    <w:rsid w:val="000B4ECA"/>
    <w:rsid w:val="000B5008"/>
    <w:rsid w:val="000B5185"/>
    <w:rsid w:val="000B5725"/>
    <w:rsid w:val="000B5F83"/>
    <w:rsid w:val="000B63F0"/>
    <w:rsid w:val="000B6A50"/>
    <w:rsid w:val="000B7032"/>
    <w:rsid w:val="000B7F53"/>
    <w:rsid w:val="000C02E1"/>
    <w:rsid w:val="000C06FD"/>
    <w:rsid w:val="000C1211"/>
    <w:rsid w:val="000C1D25"/>
    <w:rsid w:val="000C22ED"/>
    <w:rsid w:val="000C35C6"/>
    <w:rsid w:val="000C3D0E"/>
    <w:rsid w:val="000C426B"/>
    <w:rsid w:val="000C436D"/>
    <w:rsid w:val="000C5F7C"/>
    <w:rsid w:val="000C6107"/>
    <w:rsid w:val="000C631B"/>
    <w:rsid w:val="000C6749"/>
    <w:rsid w:val="000C698F"/>
    <w:rsid w:val="000C74A5"/>
    <w:rsid w:val="000C7807"/>
    <w:rsid w:val="000D0043"/>
    <w:rsid w:val="000D0F29"/>
    <w:rsid w:val="000D115D"/>
    <w:rsid w:val="000D119F"/>
    <w:rsid w:val="000D17DE"/>
    <w:rsid w:val="000D18AD"/>
    <w:rsid w:val="000D1B3F"/>
    <w:rsid w:val="000D1C8F"/>
    <w:rsid w:val="000D1EF9"/>
    <w:rsid w:val="000D20E0"/>
    <w:rsid w:val="000D26F8"/>
    <w:rsid w:val="000D281E"/>
    <w:rsid w:val="000D2E24"/>
    <w:rsid w:val="000D315E"/>
    <w:rsid w:val="000D3F43"/>
    <w:rsid w:val="000D3F4E"/>
    <w:rsid w:val="000D411D"/>
    <w:rsid w:val="000D433B"/>
    <w:rsid w:val="000D45DE"/>
    <w:rsid w:val="000D46A0"/>
    <w:rsid w:val="000D48D3"/>
    <w:rsid w:val="000D4BB4"/>
    <w:rsid w:val="000D4F1B"/>
    <w:rsid w:val="000D5195"/>
    <w:rsid w:val="000D635A"/>
    <w:rsid w:val="000D6471"/>
    <w:rsid w:val="000D6CE7"/>
    <w:rsid w:val="000D6FDD"/>
    <w:rsid w:val="000D795C"/>
    <w:rsid w:val="000D7F89"/>
    <w:rsid w:val="000E0B62"/>
    <w:rsid w:val="000E10A0"/>
    <w:rsid w:val="000E12A1"/>
    <w:rsid w:val="000E1A66"/>
    <w:rsid w:val="000E23B6"/>
    <w:rsid w:val="000E23E8"/>
    <w:rsid w:val="000E2915"/>
    <w:rsid w:val="000E2B59"/>
    <w:rsid w:val="000E2F4C"/>
    <w:rsid w:val="000E2FD5"/>
    <w:rsid w:val="000E30B7"/>
    <w:rsid w:val="000E391F"/>
    <w:rsid w:val="000E3CF3"/>
    <w:rsid w:val="000E419F"/>
    <w:rsid w:val="000E462F"/>
    <w:rsid w:val="000E550F"/>
    <w:rsid w:val="000E5B34"/>
    <w:rsid w:val="000E5EC6"/>
    <w:rsid w:val="000E62C6"/>
    <w:rsid w:val="000E6A42"/>
    <w:rsid w:val="000E7712"/>
    <w:rsid w:val="000F03D2"/>
    <w:rsid w:val="000F086F"/>
    <w:rsid w:val="000F0B3B"/>
    <w:rsid w:val="000F0D98"/>
    <w:rsid w:val="000F0E8E"/>
    <w:rsid w:val="000F108F"/>
    <w:rsid w:val="000F1597"/>
    <w:rsid w:val="000F1B22"/>
    <w:rsid w:val="000F1BA2"/>
    <w:rsid w:val="000F1F99"/>
    <w:rsid w:val="000F256B"/>
    <w:rsid w:val="000F2C9E"/>
    <w:rsid w:val="000F2FD2"/>
    <w:rsid w:val="000F33C2"/>
    <w:rsid w:val="000F4586"/>
    <w:rsid w:val="000F46C8"/>
    <w:rsid w:val="000F4BF7"/>
    <w:rsid w:val="000F4DD3"/>
    <w:rsid w:val="000F52D8"/>
    <w:rsid w:val="000F56D4"/>
    <w:rsid w:val="000F5940"/>
    <w:rsid w:val="000F5D36"/>
    <w:rsid w:val="000F73EB"/>
    <w:rsid w:val="000F75BD"/>
    <w:rsid w:val="001007FA"/>
    <w:rsid w:val="0010149B"/>
    <w:rsid w:val="00101A86"/>
    <w:rsid w:val="001030F6"/>
    <w:rsid w:val="0010349E"/>
    <w:rsid w:val="00103CF5"/>
    <w:rsid w:val="00104311"/>
    <w:rsid w:val="0010468A"/>
    <w:rsid w:val="00104799"/>
    <w:rsid w:val="00104F9E"/>
    <w:rsid w:val="001054A6"/>
    <w:rsid w:val="0010551E"/>
    <w:rsid w:val="00105573"/>
    <w:rsid w:val="00105659"/>
    <w:rsid w:val="00105923"/>
    <w:rsid w:val="0010599F"/>
    <w:rsid w:val="00105E5D"/>
    <w:rsid w:val="00106335"/>
    <w:rsid w:val="00106654"/>
    <w:rsid w:val="00106963"/>
    <w:rsid w:val="00106B60"/>
    <w:rsid w:val="00106BA3"/>
    <w:rsid w:val="001072DB"/>
    <w:rsid w:val="0010792B"/>
    <w:rsid w:val="001104E0"/>
    <w:rsid w:val="00110B36"/>
    <w:rsid w:val="00111C55"/>
    <w:rsid w:val="00112118"/>
    <w:rsid w:val="00112EE0"/>
    <w:rsid w:val="0011304F"/>
    <w:rsid w:val="00113BE7"/>
    <w:rsid w:val="00114282"/>
    <w:rsid w:val="0011487D"/>
    <w:rsid w:val="001176B7"/>
    <w:rsid w:val="00117911"/>
    <w:rsid w:val="00121604"/>
    <w:rsid w:val="001218D2"/>
    <w:rsid w:val="00121EB9"/>
    <w:rsid w:val="001225DE"/>
    <w:rsid w:val="0012310A"/>
    <w:rsid w:val="00123379"/>
    <w:rsid w:val="0012499A"/>
    <w:rsid w:val="00125266"/>
    <w:rsid w:val="00125401"/>
    <w:rsid w:val="00125A8A"/>
    <w:rsid w:val="00126DE5"/>
    <w:rsid w:val="0013039C"/>
    <w:rsid w:val="00130427"/>
    <w:rsid w:val="00130459"/>
    <w:rsid w:val="00130A61"/>
    <w:rsid w:val="001313B7"/>
    <w:rsid w:val="001319C4"/>
    <w:rsid w:val="00131CED"/>
    <w:rsid w:val="00131FA3"/>
    <w:rsid w:val="001330B3"/>
    <w:rsid w:val="00133A3E"/>
    <w:rsid w:val="00133F54"/>
    <w:rsid w:val="00133FF3"/>
    <w:rsid w:val="00134A2C"/>
    <w:rsid w:val="00135095"/>
    <w:rsid w:val="0013516C"/>
    <w:rsid w:val="0013526C"/>
    <w:rsid w:val="001357B9"/>
    <w:rsid w:val="001358D6"/>
    <w:rsid w:val="001359D6"/>
    <w:rsid w:val="00135CE2"/>
    <w:rsid w:val="00135F07"/>
    <w:rsid w:val="0013625A"/>
    <w:rsid w:val="00136736"/>
    <w:rsid w:val="00136AFA"/>
    <w:rsid w:val="00137293"/>
    <w:rsid w:val="0013794A"/>
    <w:rsid w:val="0014016E"/>
    <w:rsid w:val="00140244"/>
    <w:rsid w:val="001402A9"/>
    <w:rsid w:val="001405C6"/>
    <w:rsid w:val="00140D49"/>
    <w:rsid w:val="00141013"/>
    <w:rsid w:val="0014157E"/>
    <w:rsid w:val="001417AF"/>
    <w:rsid w:val="001425BA"/>
    <w:rsid w:val="00142FCE"/>
    <w:rsid w:val="00143390"/>
    <w:rsid w:val="00143FCA"/>
    <w:rsid w:val="001440E9"/>
    <w:rsid w:val="001442E1"/>
    <w:rsid w:val="001443EC"/>
    <w:rsid w:val="00145B1A"/>
    <w:rsid w:val="00145E5F"/>
    <w:rsid w:val="00145EC9"/>
    <w:rsid w:val="00145ED1"/>
    <w:rsid w:val="00146BE7"/>
    <w:rsid w:val="00146C94"/>
    <w:rsid w:val="00147CBF"/>
    <w:rsid w:val="00147EAD"/>
    <w:rsid w:val="00150D20"/>
    <w:rsid w:val="00150F1F"/>
    <w:rsid w:val="00151E4C"/>
    <w:rsid w:val="00151EFF"/>
    <w:rsid w:val="00152348"/>
    <w:rsid w:val="00152B23"/>
    <w:rsid w:val="0015354F"/>
    <w:rsid w:val="001536A1"/>
    <w:rsid w:val="0015428E"/>
    <w:rsid w:val="0015435B"/>
    <w:rsid w:val="00154639"/>
    <w:rsid w:val="00154C75"/>
    <w:rsid w:val="00154DC3"/>
    <w:rsid w:val="0015582E"/>
    <w:rsid w:val="001573B6"/>
    <w:rsid w:val="001601D1"/>
    <w:rsid w:val="00160B5E"/>
    <w:rsid w:val="00160DF2"/>
    <w:rsid w:val="00160E97"/>
    <w:rsid w:val="00160F95"/>
    <w:rsid w:val="001612FB"/>
    <w:rsid w:val="00161865"/>
    <w:rsid w:val="00161A03"/>
    <w:rsid w:val="0016273C"/>
    <w:rsid w:val="001636AA"/>
    <w:rsid w:val="001638E4"/>
    <w:rsid w:val="00164B06"/>
    <w:rsid w:val="00164DF8"/>
    <w:rsid w:val="001653B6"/>
    <w:rsid w:val="00165484"/>
    <w:rsid w:val="00165CE2"/>
    <w:rsid w:val="00165EB1"/>
    <w:rsid w:val="0016658A"/>
    <w:rsid w:val="0016663E"/>
    <w:rsid w:val="00166AA3"/>
    <w:rsid w:val="00166C51"/>
    <w:rsid w:val="00167379"/>
    <w:rsid w:val="0016754B"/>
    <w:rsid w:val="00167704"/>
    <w:rsid w:val="001677A3"/>
    <w:rsid w:val="00167A2C"/>
    <w:rsid w:val="00167AE8"/>
    <w:rsid w:val="00167D4D"/>
    <w:rsid w:val="0017035C"/>
    <w:rsid w:val="001705BB"/>
    <w:rsid w:val="00171AC5"/>
    <w:rsid w:val="00172423"/>
    <w:rsid w:val="00172A27"/>
    <w:rsid w:val="001730F1"/>
    <w:rsid w:val="00173804"/>
    <w:rsid w:val="00173F61"/>
    <w:rsid w:val="00174ADC"/>
    <w:rsid w:val="0017546A"/>
    <w:rsid w:val="00176E02"/>
    <w:rsid w:val="00176EF6"/>
    <w:rsid w:val="00176F58"/>
    <w:rsid w:val="00177A37"/>
    <w:rsid w:val="00177C37"/>
    <w:rsid w:val="0018000D"/>
    <w:rsid w:val="0018005F"/>
    <w:rsid w:val="001805D4"/>
    <w:rsid w:val="00180982"/>
    <w:rsid w:val="00180A2B"/>
    <w:rsid w:val="00180ACF"/>
    <w:rsid w:val="00180D0E"/>
    <w:rsid w:val="00181A8B"/>
    <w:rsid w:val="00183498"/>
    <w:rsid w:val="00184352"/>
    <w:rsid w:val="00184E55"/>
    <w:rsid w:val="00185982"/>
    <w:rsid w:val="00186576"/>
    <w:rsid w:val="0018661C"/>
    <w:rsid w:val="00186B10"/>
    <w:rsid w:val="00187868"/>
    <w:rsid w:val="00187F49"/>
    <w:rsid w:val="0019003C"/>
    <w:rsid w:val="00190364"/>
    <w:rsid w:val="001904BC"/>
    <w:rsid w:val="001904E7"/>
    <w:rsid w:val="0019053B"/>
    <w:rsid w:val="001907A5"/>
    <w:rsid w:val="00190C59"/>
    <w:rsid w:val="001912B8"/>
    <w:rsid w:val="00191467"/>
    <w:rsid w:val="00191B3A"/>
    <w:rsid w:val="001922A4"/>
    <w:rsid w:val="001926FF"/>
    <w:rsid w:val="00192820"/>
    <w:rsid w:val="00192CBF"/>
    <w:rsid w:val="00192E74"/>
    <w:rsid w:val="00192FF1"/>
    <w:rsid w:val="00193043"/>
    <w:rsid w:val="00193141"/>
    <w:rsid w:val="00193B6D"/>
    <w:rsid w:val="0019406E"/>
    <w:rsid w:val="00194411"/>
    <w:rsid w:val="001945B4"/>
    <w:rsid w:val="00194633"/>
    <w:rsid w:val="001949B5"/>
    <w:rsid w:val="00194EA9"/>
    <w:rsid w:val="00195289"/>
    <w:rsid w:val="00195364"/>
    <w:rsid w:val="00195475"/>
    <w:rsid w:val="00195ECA"/>
    <w:rsid w:val="00196716"/>
    <w:rsid w:val="0019677D"/>
    <w:rsid w:val="0019700E"/>
    <w:rsid w:val="00197313"/>
    <w:rsid w:val="001975E1"/>
    <w:rsid w:val="001979F7"/>
    <w:rsid w:val="001A0308"/>
    <w:rsid w:val="001A13C3"/>
    <w:rsid w:val="001A1567"/>
    <w:rsid w:val="001A1666"/>
    <w:rsid w:val="001A1A0E"/>
    <w:rsid w:val="001A4205"/>
    <w:rsid w:val="001A467F"/>
    <w:rsid w:val="001A48C9"/>
    <w:rsid w:val="001A533B"/>
    <w:rsid w:val="001A56DE"/>
    <w:rsid w:val="001A581F"/>
    <w:rsid w:val="001A5B40"/>
    <w:rsid w:val="001A5F1B"/>
    <w:rsid w:val="001A666F"/>
    <w:rsid w:val="001A7616"/>
    <w:rsid w:val="001A79E5"/>
    <w:rsid w:val="001A7FA6"/>
    <w:rsid w:val="001B0793"/>
    <w:rsid w:val="001B1C22"/>
    <w:rsid w:val="001B2320"/>
    <w:rsid w:val="001B34C6"/>
    <w:rsid w:val="001B412E"/>
    <w:rsid w:val="001B4234"/>
    <w:rsid w:val="001B433C"/>
    <w:rsid w:val="001B4E5A"/>
    <w:rsid w:val="001B4F39"/>
    <w:rsid w:val="001B4FAA"/>
    <w:rsid w:val="001B5004"/>
    <w:rsid w:val="001B5302"/>
    <w:rsid w:val="001B56B2"/>
    <w:rsid w:val="001B59BB"/>
    <w:rsid w:val="001B617D"/>
    <w:rsid w:val="001B6DEF"/>
    <w:rsid w:val="001B7043"/>
    <w:rsid w:val="001B73DA"/>
    <w:rsid w:val="001B769C"/>
    <w:rsid w:val="001B7D51"/>
    <w:rsid w:val="001C081E"/>
    <w:rsid w:val="001C0B9B"/>
    <w:rsid w:val="001C12B8"/>
    <w:rsid w:val="001C13B3"/>
    <w:rsid w:val="001C235C"/>
    <w:rsid w:val="001C2702"/>
    <w:rsid w:val="001C2D91"/>
    <w:rsid w:val="001C38BF"/>
    <w:rsid w:val="001C3BC8"/>
    <w:rsid w:val="001C4DEA"/>
    <w:rsid w:val="001C4FF5"/>
    <w:rsid w:val="001C61F2"/>
    <w:rsid w:val="001C72DC"/>
    <w:rsid w:val="001C7DE4"/>
    <w:rsid w:val="001C7F4C"/>
    <w:rsid w:val="001D080F"/>
    <w:rsid w:val="001D15F8"/>
    <w:rsid w:val="001D1948"/>
    <w:rsid w:val="001D2C33"/>
    <w:rsid w:val="001D2CE8"/>
    <w:rsid w:val="001D46B8"/>
    <w:rsid w:val="001D564C"/>
    <w:rsid w:val="001D5BBF"/>
    <w:rsid w:val="001D5F5A"/>
    <w:rsid w:val="001D6720"/>
    <w:rsid w:val="001D68C3"/>
    <w:rsid w:val="001D7046"/>
    <w:rsid w:val="001D70A7"/>
    <w:rsid w:val="001D71C1"/>
    <w:rsid w:val="001D7597"/>
    <w:rsid w:val="001D7832"/>
    <w:rsid w:val="001D7B27"/>
    <w:rsid w:val="001E0AB9"/>
    <w:rsid w:val="001E0C33"/>
    <w:rsid w:val="001E1640"/>
    <w:rsid w:val="001E1ADC"/>
    <w:rsid w:val="001E1B84"/>
    <w:rsid w:val="001E1EE3"/>
    <w:rsid w:val="001E22A9"/>
    <w:rsid w:val="001E2886"/>
    <w:rsid w:val="001E3202"/>
    <w:rsid w:val="001E34BA"/>
    <w:rsid w:val="001E37E4"/>
    <w:rsid w:val="001E3E22"/>
    <w:rsid w:val="001E5CD0"/>
    <w:rsid w:val="001E63CA"/>
    <w:rsid w:val="001E647D"/>
    <w:rsid w:val="001E6B7C"/>
    <w:rsid w:val="001E75DE"/>
    <w:rsid w:val="001E77D5"/>
    <w:rsid w:val="001E7B33"/>
    <w:rsid w:val="001E7B72"/>
    <w:rsid w:val="001F0CC9"/>
    <w:rsid w:val="001F1B19"/>
    <w:rsid w:val="001F1F13"/>
    <w:rsid w:val="001F209A"/>
    <w:rsid w:val="001F21BB"/>
    <w:rsid w:val="001F3083"/>
    <w:rsid w:val="001F33BF"/>
    <w:rsid w:val="001F36C9"/>
    <w:rsid w:val="001F3C98"/>
    <w:rsid w:val="001F4159"/>
    <w:rsid w:val="001F4B25"/>
    <w:rsid w:val="001F4D5F"/>
    <w:rsid w:val="001F5767"/>
    <w:rsid w:val="001F582E"/>
    <w:rsid w:val="001F58F8"/>
    <w:rsid w:val="001F59CF"/>
    <w:rsid w:val="001F606D"/>
    <w:rsid w:val="001F6866"/>
    <w:rsid w:val="001F729B"/>
    <w:rsid w:val="001F7A92"/>
    <w:rsid w:val="0020193E"/>
    <w:rsid w:val="00201CB2"/>
    <w:rsid w:val="00202847"/>
    <w:rsid w:val="0020291F"/>
    <w:rsid w:val="00202D6A"/>
    <w:rsid w:val="0020302A"/>
    <w:rsid w:val="0020332B"/>
    <w:rsid w:val="002034AF"/>
    <w:rsid w:val="00203634"/>
    <w:rsid w:val="00203751"/>
    <w:rsid w:val="00204D2A"/>
    <w:rsid w:val="0020503E"/>
    <w:rsid w:val="002052F1"/>
    <w:rsid w:val="002054AA"/>
    <w:rsid w:val="002058FD"/>
    <w:rsid w:val="00207029"/>
    <w:rsid w:val="00207338"/>
    <w:rsid w:val="002100FD"/>
    <w:rsid w:val="0021087B"/>
    <w:rsid w:val="00210D60"/>
    <w:rsid w:val="00210DC1"/>
    <w:rsid w:val="00210F7B"/>
    <w:rsid w:val="002116A0"/>
    <w:rsid w:val="00211D34"/>
    <w:rsid w:val="00212686"/>
    <w:rsid w:val="00213205"/>
    <w:rsid w:val="00213375"/>
    <w:rsid w:val="002135CA"/>
    <w:rsid w:val="00213CA3"/>
    <w:rsid w:val="00213F69"/>
    <w:rsid w:val="00214C19"/>
    <w:rsid w:val="00214C2D"/>
    <w:rsid w:val="00214F04"/>
    <w:rsid w:val="002151DB"/>
    <w:rsid w:val="00215FC9"/>
    <w:rsid w:val="002164FC"/>
    <w:rsid w:val="00216504"/>
    <w:rsid w:val="00216977"/>
    <w:rsid w:val="00216ABB"/>
    <w:rsid w:val="00217219"/>
    <w:rsid w:val="00217C5F"/>
    <w:rsid w:val="00217FB1"/>
    <w:rsid w:val="00217FFB"/>
    <w:rsid w:val="00220229"/>
    <w:rsid w:val="002204A4"/>
    <w:rsid w:val="00220BF5"/>
    <w:rsid w:val="00221574"/>
    <w:rsid w:val="0022166C"/>
    <w:rsid w:val="00221C31"/>
    <w:rsid w:val="00221E41"/>
    <w:rsid w:val="00222038"/>
    <w:rsid w:val="0022208B"/>
    <w:rsid w:val="00222534"/>
    <w:rsid w:val="00222C7E"/>
    <w:rsid w:val="00223592"/>
    <w:rsid w:val="00223D38"/>
    <w:rsid w:val="0022412A"/>
    <w:rsid w:val="002246C4"/>
    <w:rsid w:val="00225288"/>
    <w:rsid w:val="002257CB"/>
    <w:rsid w:val="00225E02"/>
    <w:rsid w:val="00225EF9"/>
    <w:rsid w:val="00226228"/>
    <w:rsid w:val="00226D1B"/>
    <w:rsid w:val="002274D8"/>
    <w:rsid w:val="00227D8C"/>
    <w:rsid w:val="00227EBA"/>
    <w:rsid w:val="00230372"/>
    <w:rsid w:val="0023111F"/>
    <w:rsid w:val="002319F2"/>
    <w:rsid w:val="00231B6B"/>
    <w:rsid w:val="00231CE9"/>
    <w:rsid w:val="00231F0A"/>
    <w:rsid w:val="00232146"/>
    <w:rsid w:val="002329E4"/>
    <w:rsid w:val="00232B00"/>
    <w:rsid w:val="00233588"/>
    <w:rsid w:val="00233CCD"/>
    <w:rsid w:val="00233D3D"/>
    <w:rsid w:val="00234A28"/>
    <w:rsid w:val="0023518B"/>
    <w:rsid w:val="002352B9"/>
    <w:rsid w:val="00235E72"/>
    <w:rsid w:val="00235F83"/>
    <w:rsid w:val="00236195"/>
    <w:rsid w:val="00236564"/>
    <w:rsid w:val="00240AAA"/>
    <w:rsid w:val="00241723"/>
    <w:rsid w:val="00241C26"/>
    <w:rsid w:val="00242D91"/>
    <w:rsid w:val="0024306F"/>
    <w:rsid w:val="002441AE"/>
    <w:rsid w:val="00244B78"/>
    <w:rsid w:val="0024514E"/>
    <w:rsid w:val="0024542B"/>
    <w:rsid w:val="00245616"/>
    <w:rsid w:val="00245639"/>
    <w:rsid w:val="00245905"/>
    <w:rsid w:val="00246543"/>
    <w:rsid w:val="0024720A"/>
    <w:rsid w:val="00247237"/>
    <w:rsid w:val="002475EF"/>
    <w:rsid w:val="00247793"/>
    <w:rsid w:val="00247F86"/>
    <w:rsid w:val="00247FCB"/>
    <w:rsid w:val="002504A4"/>
    <w:rsid w:val="00250FB4"/>
    <w:rsid w:val="002510F3"/>
    <w:rsid w:val="00251300"/>
    <w:rsid w:val="002517E0"/>
    <w:rsid w:val="00251C1C"/>
    <w:rsid w:val="00251D31"/>
    <w:rsid w:val="00251ED5"/>
    <w:rsid w:val="00251F37"/>
    <w:rsid w:val="00252481"/>
    <w:rsid w:val="00253377"/>
    <w:rsid w:val="002533D9"/>
    <w:rsid w:val="00253996"/>
    <w:rsid w:val="002541D4"/>
    <w:rsid w:val="0025496C"/>
    <w:rsid w:val="00254A4A"/>
    <w:rsid w:val="00254BF1"/>
    <w:rsid w:val="00255526"/>
    <w:rsid w:val="002558DC"/>
    <w:rsid w:val="00255E46"/>
    <w:rsid w:val="00255F83"/>
    <w:rsid w:val="002565B5"/>
    <w:rsid w:val="00256750"/>
    <w:rsid w:val="00256F01"/>
    <w:rsid w:val="00256FD9"/>
    <w:rsid w:val="002572A6"/>
    <w:rsid w:val="00257932"/>
    <w:rsid w:val="0025799B"/>
    <w:rsid w:val="002606EC"/>
    <w:rsid w:val="00260C83"/>
    <w:rsid w:val="002619C9"/>
    <w:rsid w:val="00262673"/>
    <w:rsid w:val="002628AA"/>
    <w:rsid w:val="00263230"/>
    <w:rsid w:val="0026423F"/>
    <w:rsid w:val="00264C69"/>
    <w:rsid w:val="00265A7F"/>
    <w:rsid w:val="002665C5"/>
    <w:rsid w:val="00266CD6"/>
    <w:rsid w:val="00267185"/>
    <w:rsid w:val="002673AC"/>
    <w:rsid w:val="00267423"/>
    <w:rsid w:val="00267445"/>
    <w:rsid w:val="00267C31"/>
    <w:rsid w:val="002706E2"/>
    <w:rsid w:val="00270BA1"/>
    <w:rsid w:val="00270F88"/>
    <w:rsid w:val="00271A1F"/>
    <w:rsid w:val="00271E74"/>
    <w:rsid w:val="00272BD8"/>
    <w:rsid w:val="00272F1E"/>
    <w:rsid w:val="00273199"/>
    <w:rsid w:val="002735D5"/>
    <w:rsid w:val="002735FE"/>
    <w:rsid w:val="00273684"/>
    <w:rsid w:val="00273931"/>
    <w:rsid w:val="002755D3"/>
    <w:rsid w:val="00275DAB"/>
    <w:rsid w:val="00276208"/>
    <w:rsid w:val="002763F5"/>
    <w:rsid w:val="00276D45"/>
    <w:rsid w:val="00276F89"/>
    <w:rsid w:val="002800CC"/>
    <w:rsid w:val="00280414"/>
    <w:rsid w:val="002804D6"/>
    <w:rsid w:val="00280E48"/>
    <w:rsid w:val="002814F7"/>
    <w:rsid w:val="00281B56"/>
    <w:rsid w:val="00281E9B"/>
    <w:rsid w:val="0028233D"/>
    <w:rsid w:val="002823D9"/>
    <w:rsid w:val="00282E0B"/>
    <w:rsid w:val="00284020"/>
    <w:rsid w:val="0028451D"/>
    <w:rsid w:val="00284675"/>
    <w:rsid w:val="00284B5A"/>
    <w:rsid w:val="002851D6"/>
    <w:rsid w:val="002862C1"/>
    <w:rsid w:val="00286DDB"/>
    <w:rsid w:val="00286E57"/>
    <w:rsid w:val="00287203"/>
    <w:rsid w:val="0028761C"/>
    <w:rsid w:val="002879B9"/>
    <w:rsid w:val="00287F92"/>
    <w:rsid w:val="002903C0"/>
    <w:rsid w:val="00290C40"/>
    <w:rsid w:val="00290DC1"/>
    <w:rsid w:val="002924D0"/>
    <w:rsid w:val="00292E34"/>
    <w:rsid w:val="00293C0E"/>
    <w:rsid w:val="00293CFB"/>
    <w:rsid w:val="002943AC"/>
    <w:rsid w:val="00294F7D"/>
    <w:rsid w:val="002956D1"/>
    <w:rsid w:val="00295E5E"/>
    <w:rsid w:val="002960BF"/>
    <w:rsid w:val="00296309"/>
    <w:rsid w:val="00296714"/>
    <w:rsid w:val="00296FCE"/>
    <w:rsid w:val="002971E1"/>
    <w:rsid w:val="00297281"/>
    <w:rsid w:val="002973FC"/>
    <w:rsid w:val="0029754F"/>
    <w:rsid w:val="00297AF5"/>
    <w:rsid w:val="002A1B1C"/>
    <w:rsid w:val="002A25C7"/>
    <w:rsid w:val="002A25D4"/>
    <w:rsid w:val="002A27B2"/>
    <w:rsid w:val="002A2813"/>
    <w:rsid w:val="002A2AE1"/>
    <w:rsid w:val="002A3EBB"/>
    <w:rsid w:val="002A4220"/>
    <w:rsid w:val="002A6409"/>
    <w:rsid w:val="002A6FDC"/>
    <w:rsid w:val="002A782A"/>
    <w:rsid w:val="002A7C22"/>
    <w:rsid w:val="002A7CA2"/>
    <w:rsid w:val="002B03E4"/>
    <w:rsid w:val="002B0CDC"/>
    <w:rsid w:val="002B11E2"/>
    <w:rsid w:val="002B157A"/>
    <w:rsid w:val="002B24B8"/>
    <w:rsid w:val="002B25DA"/>
    <w:rsid w:val="002B2D3B"/>
    <w:rsid w:val="002B3155"/>
    <w:rsid w:val="002B3306"/>
    <w:rsid w:val="002B3321"/>
    <w:rsid w:val="002B546F"/>
    <w:rsid w:val="002B5805"/>
    <w:rsid w:val="002B6398"/>
    <w:rsid w:val="002B7358"/>
    <w:rsid w:val="002B777E"/>
    <w:rsid w:val="002B77F2"/>
    <w:rsid w:val="002C0B31"/>
    <w:rsid w:val="002C1330"/>
    <w:rsid w:val="002C137E"/>
    <w:rsid w:val="002C180D"/>
    <w:rsid w:val="002C1C01"/>
    <w:rsid w:val="002C1FBA"/>
    <w:rsid w:val="002C200C"/>
    <w:rsid w:val="002C230C"/>
    <w:rsid w:val="002C2A0C"/>
    <w:rsid w:val="002C2A25"/>
    <w:rsid w:val="002C3208"/>
    <w:rsid w:val="002C35C7"/>
    <w:rsid w:val="002C3698"/>
    <w:rsid w:val="002C36F0"/>
    <w:rsid w:val="002C3731"/>
    <w:rsid w:val="002C386B"/>
    <w:rsid w:val="002C4995"/>
    <w:rsid w:val="002C547B"/>
    <w:rsid w:val="002C5947"/>
    <w:rsid w:val="002C5A0D"/>
    <w:rsid w:val="002C6739"/>
    <w:rsid w:val="002C6B71"/>
    <w:rsid w:val="002D056D"/>
    <w:rsid w:val="002D0AFC"/>
    <w:rsid w:val="002D0EA1"/>
    <w:rsid w:val="002D1119"/>
    <w:rsid w:val="002D1144"/>
    <w:rsid w:val="002D1B0D"/>
    <w:rsid w:val="002D1E80"/>
    <w:rsid w:val="002D2051"/>
    <w:rsid w:val="002D2746"/>
    <w:rsid w:val="002D3033"/>
    <w:rsid w:val="002D3038"/>
    <w:rsid w:val="002D3AE9"/>
    <w:rsid w:val="002D3EC7"/>
    <w:rsid w:val="002D4510"/>
    <w:rsid w:val="002D5EE6"/>
    <w:rsid w:val="002D5FDC"/>
    <w:rsid w:val="002D77EC"/>
    <w:rsid w:val="002D7934"/>
    <w:rsid w:val="002E12B5"/>
    <w:rsid w:val="002E1D82"/>
    <w:rsid w:val="002E238C"/>
    <w:rsid w:val="002E24A8"/>
    <w:rsid w:val="002E3E3A"/>
    <w:rsid w:val="002E4718"/>
    <w:rsid w:val="002E4F41"/>
    <w:rsid w:val="002E5105"/>
    <w:rsid w:val="002E51EC"/>
    <w:rsid w:val="002E5E23"/>
    <w:rsid w:val="002E679F"/>
    <w:rsid w:val="002E6C4B"/>
    <w:rsid w:val="002E6DE4"/>
    <w:rsid w:val="002E7258"/>
    <w:rsid w:val="002E768B"/>
    <w:rsid w:val="002E7A47"/>
    <w:rsid w:val="002F04CF"/>
    <w:rsid w:val="002F0734"/>
    <w:rsid w:val="002F0C03"/>
    <w:rsid w:val="002F0E8F"/>
    <w:rsid w:val="002F1815"/>
    <w:rsid w:val="002F1BBA"/>
    <w:rsid w:val="002F369B"/>
    <w:rsid w:val="002F3D0A"/>
    <w:rsid w:val="002F4602"/>
    <w:rsid w:val="002F46E7"/>
    <w:rsid w:val="002F4B5C"/>
    <w:rsid w:val="002F5309"/>
    <w:rsid w:val="002F5C21"/>
    <w:rsid w:val="002F6078"/>
    <w:rsid w:val="002F7596"/>
    <w:rsid w:val="002F7A4F"/>
    <w:rsid w:val="002F7A78"/>
    <w:rsid w:val="002F7AB7"/>
    <w:rsid w:val="00300AAC"/>
    <w:rsid w:val="00300BB9"/>
    <w:rsid w:val="00301291"/>
    <w:rsid w:val="00301D51"/>
    <w:rsid w:val="00302EEA"/>
    <w:rsid w:val="003033CD"/>
    <w:rsid w:val="003037E7"/>
    <w:rsid w:val="00303849"/>
    <w:rsid w:val="0030393D"/>
    <w:rsid w:val="0030425B"/>
    <w:rsid w:val="00305111"/>
    <w:rsid w:val="00305138"/>
    <w:rsid w:val="0030524C"/>
    <w:rsid w:val="00305667"/>
    <w:rsid w:val="00305687"/>
    <w:rsid w:val="00305AF1"/>
    <w:rsid w:val="00305B91"/>
    <w:rsid w:val="00305F92"/>
    <w:rsid w:val="0030638A"/>
    <w:rsid w:val="003065D0"/>
    <w:rsid w:val="00306840"/>
    <w:rsid w:val="003068DA"/>
    <w:rsid w:val="0031016E"/>
    <w:rsid w:val="003101DA"/>
    <w:rsid w:val="003102BD"/>
    <w:rsid w:val="00310442"/>
    <w:rsid w:val="003105D8"/>
    <w:rsid w:val="0031065F"/>
    <w:rsid w:val="00310AF2"/>
    <w:rsid w:val="003111C3"/>
    <w:rsid w:val="00311A8C"/>
    <w:rsid w:val="00311BC4"/>
    <w:rsid w:val="00311C04"/>
    <w:rsid w:val="00312262"/>
    <w:rsid w:val="00312D43"/>
    <w:rsid w:val="003131B2"/>
    <w:rsid w:val="00313B3E"/>
    <w:rsid w:val="00314757"/>
    <w:rsid w:val="00314B1D"/>
    <w:rsid w:val="00314CF7"/>
    <w:rsid w:val="00314D7E"/>
    <w:rsid w:val="0031510C"/>
    <w:rsid w:val="003161EC"/>
    <w:rsid w:val="003163BC"/>
    <w:rsid w:val="00316ADE"/>
    <w:rsid w:val="00316B20"/>
    <w:rsid w:val="00316F0A"/>
    <w:rsid w:val="0031703B"/>
    <w:rsid w:val="003200EB"/>
    <w:rsid w:val="00320972"/>
    <w:rsid w:val="00320DBD"/>
    <w:rsid w:val="003211CE"/>
    <w:rsid w:val="003216BE"/>
    <w:rsid w:val="0032188B"/>
    <w:rsid w:val="0032192D"/>
    <w:rsid w:val="00321B6A"/>
    <w:rsid w:val="00321EF0"/>
    <w:rsid w:val="0032205B"/>
    <w:rsid w:val="0032299D"/>
    <w:rsid w:val="00322A69"/>
    <w:rsid w:val="00322C81"/>
    <w:rsid w:val="0032391D"/>
    <w:rsid w:val="00323B70"/>
    <w:rsid w:val="0032644A"/>
    <w:rsid w:val="00326B7B"/>
    <w:rsid w:val="00326C2D"/>
    <w:rsid w:val="0032789D"/>
    <w:rsid w:val="0032792C"/>
    <w:rsid w:val="00327946"/>
    <w:rsid w:val="00327D7A"/>
    <w:rsid w:val="00330433"/>
    <w:rsid w:val="00330436"/>
    <w:rsid w:val="00330831"/>
    <w:rsid w:val="00331252"/>
    <w:rsid w:val="00331372"/>
    <w:rsid w:val="0033219D"/>
    <w:rsid w:val="003326F6"/>
    <w:rsid w:val="00332865"/>
    <w:rsid w:val="00332B6A"/>
    <w:rsid w:val="00332BA2"/>
    <w:rsid w:val="00334120"/>
    <w:rsid w:val="00334ABE"/>
    <w:rsid w:val="00335FD3"/>
    <w:rsid w:val="00336A59"/>
    <w:rsid w:val="00336DAE"/>
    <w:rsid w:val="00337C9A"/>
    <w:rsid w:val="00337E94"/>
    <w:rsid w:val="0034008B"/>
    <w:rsid w:val="00340378"/>
    <w:rsid w:val="003405E9"/>
    <w:rsid w:val="0034147E"/>
    <w:rsid w:val="00341BFE"/>
    <w:rsid w:val="0034236F"/>
    <w:rsid w:val="00342C9C"/>
    <w:rsid w:val="00342D63"/>
    <w:rsid w:val="00342E1C"/>
    <w:rsid w:val="00342F1F"/>
    <w:rsid w:val="00344024"/>
    <w:rsid w:val="00344541"/>
    <w:rsid w:val="00344AB6"/>
    <w:rsid w:val="00344D64"/>
    <w:rsid w:val="00344F44"/>
    <w:rsid w:val="003453EF"/>
    <w:rsid w:val="00346490"/>
    <w:rsid w:val="00347477"/>
    <w:rsid w:val="0034782B"/>
    <w:rsid w:val="00347FE3"/>
    <w:rsid w:val="0035079D"/>
    <w:rsid w:val="0035087A"/>
    <w:rsid w:val="00350B20"/>
    <w:rsid w:val="00350B48"/>
    <w:rsid w:val="00350F6F"/>
    <w:rsid w:val="003510B8"/>
    <w:rsid w:val="003533F4"/>
    <w:rsid w:val="003537DA"/>
    <w:rsid w:val="00353BC2"/>
    <w:rsid w:val="00353D29"/>
    <w:rsid w:val="00353DC4"/>
    <w:rsid w:val="0035403A"/>
    <w:rsid w:val="003544AC"/>
    <w:rsid w:val="00354FAC"/>
    <w:rsid w:val="003554B7"/>
    <w:rsid w:val="00355DAA"/>
    <w:rsid w:val="003560ED"/>
    <w:rsid w:val="00356619"/>
    <w:rsid w:val="00356F3F"/>
    <w:rsid w:val="003579B5"/>
    <w:rsid w:val="00360075"/>
    <w:rsid w:val="00360B23"/>
    <w:rsid w:val="003614E4"/>
    <w:rsid w:val="003615B0"/>
    <w:rsid w:val="003617DA"/>
    <w:rsid w:val="0036190E"/>
    <w:rsid w:val="00361A82"/>
    <w:rsid w:val="00361DB2"/>
    <w:rsid w:val="003626B2"/>
    <w:rsid w:val="0036330A"/>
    <w:rsid w:val="00363685"/>
    <w:rsid w:val="003638EE"/>
    <w:rsid w:val="0036394B"/>
    <w:rsid w:val="00364446"/>
    <w:rsid w:val="0036482A"/>
    <w:rsid w:val="00364886"/>
    <w:rsid w:val="00364D36"/>
    <w:rsid w:val="00365088"/>
    <w:rsid w:val="00365A6A"/>
    <w:rsid w:val="00365D72"/>
    <w:rsid w:val="003664AF"/>
    <w:rsid w:val="00366755"/>
    <w:rsid w:val="00366A71"/>
    <w:rsid w:val="00366C7F"/>
    <w:rsid w:val="00366DB6"/>
    <w:rsid w:val="00367D89"/>
    <w:rsid w:val="00367F01"/>
    <w:rsid w:val="00370417"/>
    <w:rsid w:val="003709B5"/>
    <w:rsid w:val="003709C3"/>
    <w:rsid w:val="00370CA5"/>
    <w:rsid w:val="00371204"/>
    <w:rsid w:val="003715FC"/>
    <w:rsid w:val="00371E70"/>
    <w:rsid w:val="00372094"/>
    <w:rsid w:val="003721B2"/>
    <w:rsid w:val="00372222"/>
    <w:rsid w:val="00373087"/>
    <w:rsid w:val="0037332F"/>
    <w:rsid w:val="003739B2"/>
    <w:rsid w:val="00373CD9"/>
    <w:rsid w:val="00373F5E"/>
    <w:rsid w:val="00374358"/>
    <w:rsid w:val="00374B1E"/>
    <w:rsid w:val="003752AF"/>
    <w:rsid w:val="00375382"/>
    <w:rsid w:val="003756DE"/>
    <w:rsid w:val="003759C2"/>
    <w:rsid w:val="00375B7E"/>
    <w:rsid w:val="00375FA4"/>
    <w:rsid w:val="003763D0"/>
    <w:rsid w:val="003769FB"/>
    <w:rsid w:val="00376BB2"/>
    <w:rsid w:val="00376E82"/>
    <w:rsid w:val="00377FD8"/>
    <w:rsid w:val="003804E9"/>
    <w:rsid w:val="00380BCC"/>
    <w:rsid w:val="00380D00"/>
    <w:rsid w:val="00382041"/>
    <w:rsid w:val="00382592"/>
    <w:rsid w:val="003827A0"/>
    <w:rsid w:val="00382B20"/>
    <w:rsid w:val="00383DD9"/>
    <w:rsid w:val="00384AEB"/>
    <w:rsid w:val="00384BAC"/>
    <w:rsid w:val="003869E8"/>
    <w:rsid w:val="0038717C"/>
    <w:rsid w:val="003872F3"/>
    <w:rsid w:val="003876FA"/>
    <w:rsid w:val="00387D52"/>
    <w:rsid w:val="00390466"/>
    <w:rsid w:val="0039209B"/>
    <w:rsid w:val="0039230C"/>
    <w:rsid w:val="00392A1C"/>
    <w:rsid w:val="003933CD"/>
    <w:rsid w:val="0039414A"/>
    <w:rsid w:val="00394593"/>
    <w:rsid w:val="00394B86"/>
    <w:rsid w:val="00394CFC"/>
    <w:rsid w:val="003952FF"/>
    <w:rsid w:val="00395558"/>
    <w:rsid w:val="003955F3"/>
    <w:rsid w:val="00395885"/>
    <w:rsid w:val="003959D5"/>
    <w:rsid w:val="0039626C"/>
    <w:rsid w:val="00396733"/>
    <w:rsid w:val="00396D6F"/>
    <w:rsid w:val="00396F14"/>
    <w:rsid w:val="00397365"/>
    <w:rsid w:val="00397420"/>
    <w:rsid w:val="003976A0"/>
    <w:rsid w:val="00397C85"/>
    <w:rsid w:val="003A044E"/>
    <w:rsid w:val="003A0996"/>
    <w:rsid w:val="003A1D84"/>
    <w:rsid w:val="003A31F6"/>
    <w:rsid w:val="003A3345"/>
    <w:rsid w:val="003A33D5"/>
    <w:rsid w:val="003A3813"/>
    <w:rsid w:val="003A3895"/>
    <w:rsid w:val="003A4771"/>
    <w:rsid w:val="003A52FC"/>
    <w:rsid w:val="003A5A17"/>
    <w:rsid w:val="003A5B84"/>
    <w:rsid w:val="003A5CCA"/>
    <w:rsid w:val="003A5E28"/>
    <w:rsid w:val="003A6424"/>
    <w:rsid w:val="003A664B"/>
    <w:rsid w:val="003A6956"/>
    <w:rsid w:val="003A7037"/>
    <w:rsid w:val="003A711D"/>
    <w:rsid w:val="003A738A"/>
    <w:rsid w:val="003A7F30"/>
    <w:rsid w:val="003B0EA3"/>
    <w:rsid w:val="003B1574"/>
    <w:rsid w:val="003B1B65"/>
    <w:rsid w:val="003B2A3B"/>
    <w:rsid w:val="003B334C"/>
    <w:rsid w:val="003B39FD"/>
    <w:rsid w:val="003B3FA9"/>
    <w:rsid w:val="003B48BE"/>
    <w:rsid w:val="003B54F0"/>
    <w:rsid w:val="003B559A"/>
    <w:rsid w:val="003B5B75"/>
    <w:rsid w:val="003B5F59"/>
    <w:rsid w:val="003B635C"/>
    <w:rsid w:val="003B693A"/>
    <w:rsid w:val="003B7758"/>
    <w:rsid w:val="003C0637"/>
    <w:rsid w:val="003C08AD"/>
    <w:rsid w:val="003C1B72"/>
    <w:rsid w:val="003C1F65"/>
    <w:rsid w:val="003C2117"/>
    <w:rsid w:val="003C26B2"/>
    <w:rsid w:val="003C2B63"/>
    <w:rsid w:val="003C2E10"/>
    <w:rsid w:val="003C31A8"/>
    <w:rsid w:val="003C31D4"/>
    <w:rsid w:val="003C3370"/>
    <w:rsid w:val="003C3447"/>
    <w:rsid w:val="003C3707"/>
    <w:rsid w:val="003C3781"/>
    <w:rsid w:val="003C3B39"/>
    <w:rsid w:val="003C4838"/>
    <w:rsid w:val="003C53B4"/>
    <w:rsid w:val="003C6102"/>
    <w:rsid w:val="003C6231"/>
    <w:rsid w:val="003C67E5"/>
    <w:rsid w:val="003C7A61"/>
    <w:rsid w:val="003D076C"/>
    <w:rsid w:val="003D07DC"/>
    <w:rsid w:val="003D08F4"/>
    <w:rsid w:val="003D0D65"/>
    <w:rsid w:val="003D0EA4"/>
    <w:rsid w:val="003D112D"/>
    <w:rsid w:val="003D14F8"/>
    <w:rsid w:val="003D1ACD"/>
    <w:rsid w:val="003D1D30"/>
    <w:rsid w:val="003D1F8D"/>
    <w:rsid w:val="003D24B8"/>
    <w:rsid w:val="003D2ED0"/>
    <w:rsid w:val="003D34B4"/>
    <w:rsid w:val="003D35EF"/>
    <w:rsid w:val="003D4AB6"/>
    <w:rsid w:val="003D4F6A"/>
    <w:rsid w:val="003D4F93"/>
    <w:rsid w:val="003D537D"/>
    <w:rsid w:val="003D544F"/>
    <w:rsid w:val="003D54A6"/>
    <w:rsid w:val="003D5A6B"/>
    <w:rsid w:val="003D5D4A"/>
    <w:rsid w:val="003D5E44"/>
    <w:rsid w:val="003D615D"/>
    <w:rsid w:val="003D639F"/>
    <w:rsid w:val="003D63F6"/>
    <w:rsid w:val="003D7013"/>
    <w:rsid w:val="003D77A6"/>
    <w:rsid w:val="003D7B47"/>
    <w:rsid w:val="003E02CF"/>
    <w:rsid w:val="003E0A9E"/>
    <w:rsid w:val="003E0BD5"/>
    <w:rsid w:val="003E12AA"/>
    <w:rsid w:val="003E155F"/>
    <w:rsid w:val="003E16D4"/>
    <w:rsid w:val="003E18BA"/>
    <w:rsid w:val="003E1B33"/>
    <w:rsid w:val="003E1D3A"/>
    <w:rsid w:val="003E243E"/>
    <w:rsid w:val="003E2898"/>
    <w:rsid w:val="003E3BEE"/>
    <w:rsid w:val="003E3ED1"/>
    <w:rsid w:val="003E3FA4"/>
    <w:rsid w:val="003E40D8"/>
    <w:rsid w:val="003E500B"/>
    <w:rsid w:val="003E53C8"/>
    <w:rsid w:val="003E5D00"/>
    <w:rsid w:val="003E62F8"/>
    <w:rsid w:val="003E6DA2"/>
    <w:rsid w:val="003E7315"/>
    <w:rsid w:val="003E75CA"/>
    <w:rsid w:val="003E7811"/>
    <w:rsid w:val="003E78B5"/>
    <w:rsid w:val="003E78B7"/>
    <w:rsid w:val="003E791D"/>
    <w:rsid w:val="003F02BC"/>
    <w:rsid w:val="003F0F7E"/>
    <w:rsid w:val="003F100E"/>
    <w:rsid w:val="003F1057"/>
    <w:rsid w:val="003F1106"/>
    <w:rsid w:val="003F1130"/>
    <w:rsid w:val="003F1C62"/>
    <w:rsid w:val="003F1E36"/>
    <w:rsid w:val="003F1EB3"/>
    <w:rsid w:val="003F1F02"/>
    <w:rsid w:val="003F1F4D"/>
    <w:rsid w:val="003F2540"/>
    <w:rsid w:val="003F2CB1"/>
    <w:rsid w:val="003F31DB"/>
    <w:rsid w:val="003F39D3"/>
    <w:rsid w:val="003F3EA3"/>
    <w:rsid w:val="003F3FFC"/>
    <w:rsid w:val="003F440F"/>
    <w:rsid w:val="003F4B73"/>
    <w:rsid w:val="003F4D67"/>
    <w:rsid w:val="003F59F5"/>
    <w:rsid w:val="003F62F6"/>
    <w:rsid w:val="003F6358"/>
    <w:rsid w:val="003F69D2"/>
    <w:rsid w:val="003F6D16"/>
    <w:rsid w:val="003F7691"/>
    <w:rsid w:val="003F7AEE"/>
    <w:rsid w:val="004003BC"/>
    <w:rsid w:val="00400A5A"/>
    <w:rsid w:val="0040135B"/>
    <w:rsid w:val="00401EA6"/>
    <w:rsid w:val="004023EF"/>
    <w:rsid w:val="004039B9"/>
    <w:rsid w:val="00403B65"/>
    <w:rsid w:val="00404066"/>
    <w:rsid w:val="004047BF"/>
    <w:rsid w:val="004049C2"/>
    <w:rsid w:val="00404C28"/>
    <w:rsid w:val="00404FAA"/>
    <w:rsid w:val="004068FA"/>
    <w:rsid w:val="00406A58"/>
    <w:rsid w:val="004072C9"/>
    <w:rsid w:val="00407733"/>
    <w:rsid w:val="004106F3"/>
    <w:rsid w:val="00410E0D"/>
    <w:rsid w:val="00411328"/>
    <w:rsid w:val="00411937"/>
    <w:rsid w:val="004120C2"/>
    <w:rsid w:val="00412B67"/>
    <w:rsid w:val="00412B80"/>
    <w:rsid w:val="004146F2"/>
    <w:rsid w:val="004156A8"/>
    <w:rsid w:val="0041570C"/>
    <w:rsid w:val="0041593E"/>
    <w:rsid w:val="00415BAB"/>
    <w:rsid w:val="00415D3A"/>
    <w:rsid w:val="00415ED2"/>
    <w:rsid w:val="00416293"/>
    <w:rsid w:val="0041631B"/>
    <w:rsid w:val="0041648D"/>
    <w:rsid w:val="004165FC"/>
    <w:rsid w:val="00416948"/>
    <w:rsid w:val="00416F34"/>
    <w:rsid w:val="00416F41"/>
    <w:rsid w:val="00417205"/>
    <w:rsid w:val="0042068C"/>
    <w:rsid w:val="00420BA4"/>
    <w:rsid w:val="00420F78"/>
    <w:rsid w:val="0042110D"/>
    <w:rsid w:val="004214FF"/>
    <w:rsid w:val="00421572"/>
    <w:rsid w:val="00421CB8"/>
    <w:rsid w:val="00422466"/>
    <w:rsid w:val="00422C8C"/>
    <w:rsid w:val="00423338"/>
    <w:rsid w:val="00424C41"/>
    <w:rsid w:val="00424E42"/>
    <w:rsid w:val="00426519"/>
    <w:rsid w:val="00427506"/>
    <w:rsid w:val="0042754A"/>
    <w:rsid w:val="004279B9"/>
    <w:rsid w:val="00427E3C"/>
    <w:rsid w:val="004302E1"/>
    <w:rsid w:val="00431082"/>
    <w:rsid w:val="0043119E"/>
    <w:rsid w:val="004313AF"/>
    <w:rsid w:val="00431A48"/>
    <w:rsid w:val="00431DCA"/>
    <w:rsid w:val="004322BB"/>
    <w:rsid w:val="00432489"/>
    <w:rsid w:val="0043275F"/>
    <w:rsid w:val="004331F8"/>
    <w:rsid w:val="004335B6"/>
    <w:rsid w:val="004337F3"/>
    <w:rsid w:val="00433A8A"/>
    <w:rsid w:val="00433FC9"/>
    <w:rsid w:val="00434103"/>
    <w:rsid w:val="004349F4"/>
    <w:rsid w:val="0043523B"/>
    <w:rsid w:val="00435AA4"/>
    <w:rsid w:val="004360B6"/>
    <w:rsid w:val="004360F1"/>
    <w:rsid w:val="00436148"/>
    <w:rsid w:val="00436E50"/>
    <w:rsid w:val="00437716"/>
    <w:rsid w:val="00437765"/>
    <w:rsid w:val="00437809"/>
    <w:rsid w:val="00437F0E"/>
    <w:rsid w:val="004400EB"/>
    <w:rsid w:val="0044052F"/>
    <w:rsid w:val="00440EC8"/>
    <w:rsid w:val="004422E7"/>
    <w:rsid w:val="0044318E"/>
    <w:rsid w:val="004432E1"/>
    <w:rsid w:val="00443784"/>
    <w:rsid w:val="00443B35"/>
    <w:rsid w:val="00443C40"/>
    <w:rsid w:val="00444128"/>
    <w:rsid w:val="00444BCC"/>
    <w:rsid w:val="004453A0"/>
    <w:rsid w:val="00445531"/>
    <w:rsid w:val="00445DFA"/>
    <w:rsid w:val="004462EB"/>
    <w:rsid w:val="0044637B"/>
    <w:rsid w:val="00446691"/>
    <w:rsid w:val="00446D82"/>
    <w:rsid w:val="004478CF"/>
    <w:rsid w:val="00447A28"/>
    <w:rsid w:val="00450678"/>
    <w:rsid w:val="00450C7C"/>
    <w:rsid w:val="00450F81"/>
    <w:rsid w:val="00451005"/>
    <w:rsid w:val="00451007"/>
    <w:rsid w:val="004511FB"/>
    <w:rsid w:val="004514CC"/>
    <w:rsid w:val="00451CC9"/>
    <w:rsid w:val="00451F3D"/>
    <w:rsid w:val="00452598"/>
    <w:rsid w:val="00452730"/>
    <w:rsid w:val="0045405F"/>
    <w:rsid w:val="004540FF"/>
    <w:rsid w:val="0045455D"/>
    <w:rsid w:val="004546B9"/>
    <w:rsid w:val="00454DE3"/>
    <w:rsid w:val="00454F99"/>
    <w:rsid w:val="00455114"/>
    <w:rsid w:val="0045535B"/>
    <w:rsid w:val="004557D7"/>
    <w:rsid w:val="0045583A"/>
    <w:rsid w:val="00455C94"/>
    <w:rsid w:val="00456191"/>
    <w:rsid w:val="00456742"/>
    <w:rsid w:val="00456945"/>
    <w:rsid w:val="00456992"/>
    <w:rsid w:val="00456A98"/>
    <w:rsid w:val="00456C04"/>
    <w:rsid w:val="004571B6"/>
    <w:rsid w:val="00457986"/>
    <w:rsid w:val="00461D30"/>
    <w:rsid w:val="00462FD9"/>
    <w:rsid w:val="00463383"/>
    <w:rsid w:val="004638C8"/>
    <w:rsid w:val="00463EE8"/>
    <w:rsid w:val="0046424C"/>
    <w:rsid w:val="00464781"/>
    <w:rsid w:val="00464BFD"/>
    <w:rsid w:val="00466598"/>
    <w:rsid w:val="004667F8"/>
    <w:rsid w:val="00466E77"/>
    <w:rsid w:val="00470808"/>
    <w:rsid w:val="004709E6"/>
    <w:rsid w:val="00470A84"/>
    <w:rsid w:val="00470C43"/>
    <w:rsid w:val="00470E09"/>
    <w:rsid w:val="00471096"/>
    <w:rsid w:val="0047122B"/>
    <w:rsid w:val="004713E5"/>
    <w:rsid w:val="00472317"/>
    <w:rsid w:val="004739C9"/>
    <w:rsid w:val="00473A8C"/>
    <w:rsid w:val="00473B7A"/>
    <w:rsid w:val="004745A5"/>
    <w:rsid w:val="004750D6"/>
    <w:rsid w:val="004757BD"/>
    <w:rsid w:val="00476131"/>
    <w:rsid w:val="004762CB"/>
    <w:rsid w:val="00476EB7"/>
    <w:rsid w:val="00476F28"/>
    <w:rsid w:val="004770A0"/>
    <w:rsid w:val="00477BA2"/>
    <w:rsid w:val="00477FF2"/>
    <w:rsid w:val="0048003D"/>
    <w:rsid w:val="004806F7"/>
    <w:rsid w:val="004809F9"/>
    <w:rsid w:val="004820A1"/>
    <w:rsid w:val="004820B5"/>
    <w:rsid w:val="00482126"/>
    <w:rsid w:val="0048217F"/>
    <w:rsid w:val="004823CD"/>
    <w:rsid w:val="004826C0"/>
    <w:rsid w:val="004833E2"/>
    <w:rsid w:val="004834DF"/>
    <w:rsid w:val="00483C62"/>
    <w:rsid w:val="00484968"/>
    <w:rsid w:val="00484C2F"/>
    <w:rsid w:val="00484CA4"/>
    <w:rsid w:val="00485EEA"/>
    <w:rsid w:val="00486986"/>
    <w:rsid w:val="00487620"/>
    <w:rsid w:val="00487CBD"/>
    <w:rsid w:val="004907CF"/>
    <w:rsid w:val="004914EC"/>
    <w:rsid w:val="00491E59"/>
    <w:rsid w:val="00491F25"/>
    <w:rsid w:val="00492225"/>
    <w:rsid w:val="00492A01"/>
    <w:rsid w:val="00492E19"/>
    <w:rsid w:val="00493C79"/>
    <w:rsid w:val="00493D9E"/>
    <w:rsid w:val="00494A14"/>
    <w:rsid w:val="00494D77"/>
    <w:rsid w:val="00494E6C"/>
    <w:rsid w:val="00494EAD"/>
    <w:rsid w:val="00494FA9"/>
    <w:rsid w:val="0049536A"/>
    <w:rsid w:val="00495ACB"/>
    <w:rsid w:val="00495D69"/>
    <w:rsid w:val="00495F1A"/>
    <w:rsid w:val="004960E9"/>
    <w:rsid w:val="004965FE"/>
    <w:rsid w:val="00496D0D"/>
    <w:rsid w:val="00497019"/>
    <w:rsid w:val="0049712C"/>
    <w:rsid w:val="00497B66"/>
    <w:rsid w:val="00497C5F"/>
    <w:rsid w:val="00497E14"/>
    <w:rsid w:val="00497E1B"/>
    <w:rsid w:val="004A0B72"/>
    <w:rsid w:val="004A0F2B"/>
    <w:rsid w:val="004A1344"/>
    <w:rsid w:val="004A19DB"/>
    <w:rsid w:val="004A1E74"/>
    <w:rsid w:val="004A212A"/>
    <w:rsid w:val="004A2877"/>
    <w:rsid w:val="004A2E88"/>
    <w:rsid w:val="004A3B61"/>
    <w:rsid w:val="004A41AA"/>
    <w:rsid w:val="004A4597"/>
    <w:rsid w:val="004A4CB1"/>
    <w:rsid w:val="004A51D6"/>
    <w:rsid w:val="004A5305"/>
    <w:rsid w:val="004A5CB3"/>
    <w:rsid w:val="004A5E71"/>
    <w:rsid w:val="004A611A"/>
    <w:rsid w:val="004A6184"/>
    <w:rsid w:val="004A61D9"/>
    <w:rsid w:val="004A6708"/>
    <w:rsid w:val="004A6A32"/>
    <w:rsid w:val="004A6EAC"/>
    <w:rsid w:val="004A6F1D"/>
    <w:rsid w:val="004B0928"/>
    <w:rsid w:val="004B0A44"/>
    <w:rsid w:val="004B1308"/>
    <w:rsid w:val="004B1AD1"/>
    <w:rsid w:val="004B1ADA"/>
    <w:rsid w:val="004B1BBE"/>
    <w:rsid w:val="004B2846"/>
    <w:rsid w:val="004B2B08"/>
    <w:rsid w:val="004B2BB7"/>
    <w:rsid w:val="004B2FF6"/>
    <w:rsid w:val="004B39DE"/>
    <w:rsid w:val="004B3A46"/>
    <w:rsid w:val="004B4E2A"/>
    <w:rsid w:val="004B523C"/>
    <w:rsid w:val="004B5BFA"/>
    <w:rsid w:val="004B5F18"/>
    <w:rsid w:val="004B61BC"/>
    <w:rsid w:val="004B6636"/>
    <w:rsid w:val="004B66EF"/>
    <w:rsid w:val="004B698D"/>
    <w:rsid w:val="004B6A0B"/>
    <w:rsid w:val="004B77FC"/>
    <w:rsid w:val="004C042F"/>
    <w:rsid w:val="004C08E8"/>
    <w:rsid w:val="004C15FC"/>
    <w:rsid w:val="004C1708"/>
    <w:rsid w:val="004C1AB9"/>
    <w:rsid w:val="004C1F9B"/>
    <w:rsid w:val="004C2867"/>
    <w:rsid w:val="004C2B34"/>
    <w:rsid w:val="004C2B7D"/>
    <w:rsid w:val="004C377B"/>
    <w:rsid w:val="004C3E28"/>
    <w:rsid w:val="004C41D8"/>
    <w:rsid w:val="004C41FC"/>
    <w:rsid w:val="004C44BD"/>
    <w:rsid w:val="004C484A"/>
    <w:rsid w:val="004C5510"/>
    <w:rsid w:val="004C5A4A"/>
    <w:rsid w:val="004C5BF7"/>
    <w:rsid w:val="004C5D61"/>
    <w:rsid w:val="004C6C44"/>
    <w:rsid w:val="004D00A6"/>
    <w:rsid w:val="004D0C9D"/>
    <w:rsid w:val="004D0DF0"/>
    <w:rsid w:val="004D10C5"/>
    <w:rsid w:val="004D137C"/>
    <w:rsid w:val="004D1426"/>
    <w:rsid w:val="004D1613"/>
    <w:rsid w:val="004D1ADA"/>
    <w:rsid w:val="004D1D1F"/>
    <w:rsid w:val="004D3190"/>
    <w:rsid w:val="004D3466"/>
    <w:rsid w:val="004D3643"/>
    <w:rsid w:val="004D5968"/>
    <w:rsid w:val="004D5B32"/>
    <w:rsid w:val="004D5D35"/>
    <w:rsid w:val="004D6BCC"/>
    <w:rsid w:val="004D6DD5"/>
    <w:rsid w:val="004D7180"/>
    <w:rsid w:val="004D72F3"/>
    <w:rsid w:val="004D73C9"/>
    <w:rsid w:val="004D7634"/>
    <w:rsid w:val="004D7E98"/>
    <w:rsid w:val="004E013B"/>
    <w:rsid w:val="004E0972"/>
    <w:rsid w:val="004E1F09"/>
    <w:rsid w:val="004E1F8A"/>
    <w:rsid w:val="004E205F"/>
    <w:rsid w:val="004E2CA7"/>
    <w:rsid w:val="004E2EB0"/>
    <w:rsid w:val="004E33B2"/>
    <w:rsid w:val="004E3759"/>
    <w:rsid w:val="004E4209"/>
    <w:rsid w:val="004E53CB"/>
    <w:rsid w:val="004E593B"/>
    <w:rsid w:val="004E611A"/>
    <w:rsid w:val="004E640A"/>
    <w:rsid w:val="004E685E"/>
    <w:rsid w:val="004E6867"/>
    <w:rsid w:val="004E6B90"/>
    <w:rsid w:val="004E6E11"/>
    <w:rsid w:val="004E703F"/>
    <w:rsid w:val="004E7518"/>
    <w:rsid w:val="004E76B4"/>
    <w:rsid w:val="004E7F18"/>
    <w:rsid w:val="004E7F4C"/>
    <w:rsid w:val="004F088D"/>
    <w:rsid w:val="004F091A"/>
    <w:rsid w:val="004F1563"/>
    <w:rsid w:val="004F1B8F"/>
    <w:rsid w:val="004F240F"/>
    <w:rsid w:val="004F263E"/>
    <w:rsid w:val="004F2C95"/>
    <w:rsid w:val="004F3032"/>
    <w:rsid w:val="004F3209"/>
    <w:rsid w:val="004F3B31"/>
    <w:rsid w:val="004F4897"/>
    <w:rsid w:val="004F4BCB"/>
    <w:rsid w:val="004F4F84"/>
    <w:rsid w:val="004F589E"/>
    <w:rsid w:val="004F5B20"/>
    <w:rsid w:val="004F61EC"/>
    <w:rsid w:val="004F6395"/>
    <w:rsid w:val="004F6460"/>
    <w:rsid w:val="004F6517"/>
    <w:rsid w:val="004F6AD1"/>
    <w:rsid w:val="004F7293"/>
    <w:rsid w:val="004F791B"/>
    <w:rsid w:val="004F792F"/>
    <w:rsid w:val="004F7AA3"/>
    <w:rsid w:val="004F7C74"/>
    <w:rsid w:val="0050042A"/>
    <w:rsid w:val="005011B0"/>
    <w:rsid w:val="00501810"/>
    <w:rsid w:val="005018F8"/>
    <w:rsid w:val="00501AA1"/>
    <w:rsid w:val="00503561"/>
    <w:rsid w:val="00503F3A"/>
    <w:rsid w:val="00504037"/>
    <w:rsid w:val="005040E3"/>
    <w:rsid w:val="00504F7D"/>
    <w:rsid w:val="00505C6C"/>
    <w:rsid w:val="005065DF"/>
    <w:rsid w:val="00506F42"/>
    <w:rsid w:val="005102EF"/>
    <w:rsid w:val="005106A0"/>
    <w:rsid w:val="00510CE6"/>
    <w:rsid w:val="0051135D"/>
    <w:rsid w:val="00511DE9"/>
    <w:rsid w:val="005121BD"/>
    <w:rsid w:val="0051281D"/>
    <w:rsid w:val="00512940"/>
    <w:rsid w:val="005131D9"/>
    <w:rsid w:val="005133CF"/>
    <w:rsid w:val="00513746"/>
    <w:rsid w:val="00513785"/>
    <w:rsid w:val="00514340"/>
    <w:rsid w:val="00515835"/>
    <w:rsid w:val="00515E31"/>
    <w:rsid w:val="00516996"/>
    <w:rsid w:val="00516ACC"/>
    <w:rsid w:val="005200B4"/>
    <w:rsid w:val="0052010A"/>
    <w:rsid w:val="0052031C"/>
    <w:rsid w:val="0052032F"/>
    <w:rsid w:val="005204AA"/>
    <w:rsid w:val="00520769"/>
    <w:rsid w:val="005207E1"/>
    <w:rsid w:val="00521201"/>
    <w:rsid w:val="00521954"/>
    <w:rsid w:val="00521DC9"/>
    <w:rsid w:val="00522543"/>
    <w:rsid w:val="00522CF6"/>
    <w:rsid w:val="00522ED3"/>
    <w:rsid w:val="0052304C"/>
    <w:rsid w:val="00523B04"/>
    <w:rsid w:val="0052469F"/>
    <w:rsid w:val="00524783"/>
    <w:rsid w:val="00524C90"/>
    <w:rsid w:val="00524D3D"/>
    <w:rsid w:val="00525212"/>
    <w:rsid w:val="00525C64"/>
    <w:rsid w:val="00525D27"/>
    <w:rsid w:val="0052640D"/>
    <w:rsid w:val="00527258"/>
    <w:rsid w:val="005272B8"/>
    <w:rsid w:val="005276B2"/>
    <w:rsid w:val="00527931"/>
    <w:rsid w:val="00527BFC"/>
    <w:rsid w:val="005300D3"/>
    <w:rsid w:val="005308BB"/>
    <w:rsid w:val="005312EC"/>
    <w:rsid w:val="005329BF"/>
    <w:rsid w:val="00532A99"/>
    <w:rsid w:val="00533865"/>
    <w:rsid w:val="00533A58"/>
    <w:rsid w:val="00533A7A"/>
    <w:rsid w:val="00534A9E"/>
    <w:rsid w:val="005351EA"/>
    <w:rsid w:val="00535209"/>
    <w:rsid w:val="005361BF"/>
    <w:rsid w:val="0053746D"/>
    <w:rsid w:val="00537538"/>
    <w:rsid w:val="00537D09"/>
    <w:rsid w:val="0054036F"/>
    <w:rsid w:val="00540479"/>
    <w:rsid w:val="00541228"/>
    <w:rsid w:val="0054237D"/>
    <w:rsid w:val="00542A10"/>
    <w:rsid w:val="00542D9C"/>
    <w:rsid w:val="00542E84"/>
    <w:rsid w:val="00543172"/>
    <w:rsid w:val="00544F82"/>
    <w:rsid w:val="00545093"/>
    <w:rsid w:val="00546392"/>
    <w:rsid w:val="005465A5"/>
    <w:rsid w:val="00546961"/>
    <w:rsid w:val="00546AE4"/>
    <w:rsid w:val="00546C4C"/>
    <w:rsid w:val="00546CCA"/>
    <w:rsid w:val="0054715B"/>
    <w:rsid w:val="005475F6"/>
    <w:rsid w:val="00547865"/>
    <w:rsid w:val="00547A92"/>
    <w:rsid w:val="00547D7D"/>
    <w:rsid w:val="00547ED5"/>
    <w:rsid w:val="005509D2"/>
    <w:rsid w:val="00550E00"/>
    <w:rsid w:val="005515E3"/>
    <w:rsid w:val="00551874"/>
    <w:rsid w:val="005518C0"/>
    <w:rsid w:val="00551910"/>
    <w:rsid w:val="00551B44"/>
    <w:rsid w:val="00551C9F"/>
    <w:rsid w:val="0055291A"/>
    <w:rsid w:val="00552987"/>
    <w:rsid w:val="00552D6D"/>
    <w:rsid w:val="005533E2"/>
    <w:rsid w:val="0055372D"/>
    <w:rsid w:val="005538A4"/>
    <w:rsid w:val="005547FD"/>
    <w:rsid w:val="00554D7E"/>
    <w:rsid w:val="00555073"/>
    <w:rsid w:val="00555C53"/>
    <w:rsid w:val="00555F6F"/>
    <w:rsid w:val="005569D8"/>
    <w:rsid w:val="00556FAA"/>
    <w:rsid w:val="00560301"/>
    <w:rsid w:val="00560902"/>
    <w:rsid w:val="005619A6"/>
    <w:rsid w:val="00561A78"/>
    <w:rsid w:val="00561FA7"/>
    <w:rsid w:val="00562759"/>
    <w:rsid w:val="00562EF6"/>
    <w:rsid w:val="00564F5C"/>
    <w:rsid w:val="00565217"/>
    <w:rsid w:val="005658E0"/>
    <w:rsid w:val="005659B9"/>
    <w:rsid w:val="00565A27"/>
    <w:rsid w:val="00565C0D"/>
    <w:rsid w:val="00566A01"/>
    <w:rsid w:val="00566FDB"/>
    <w:rsid w:val="0056744E"/>
    <w:rsid w:val="00567B64"/>
    <w:rsid w:val="00567D50"/>
    <w:rsid w:val="00570895"/>
    <w:rsid w:val="00571051"/>
    <w:rsid w:val="0057210A"/>
    <w:rsid w:val="005724E3"/>
    <w:rsid w:val="005727B3"/>
    <w:rsid w:val="0057298C"/>
    <w:rsid w:val="00572D6E"/>
    <w:rsid w:val="00573011"/>
    <w:rsid w:val="00573583"/>
    <w:rsid w:val="00573D59"/>
    <w:rsid w:val="005749A3"/>
    <w:rsid w:val="00574D9C"/>
    <w:rsid w:val="00574DD7"/>
    <w:rsid w:val="00575645"/>
    <w:rsid w:val="005757EC"/>
    <w:rsid w:val="00575E36"/>
    <w:rsid w:val="00575FB1"/>
    <w:rsid w:val="00576361"/>
    <w:rsid w:val="00576769"/>
    <w:rsid w:val="00576AA3"/>
    <w:rsid w:val="005775A6"/>
    <w:rsid w:val="005777E2"/>
    <w:rsid w:val="00577B37"/>
    <w:rsid w:val="00577B94"/>
    <w:rsid w:val="00577D7A"/>
    <w:rsid w:val="00580784"/>
    <w:rsid w:val="0058143C"/>
    <w:rsid w:val="005816D8"/>
    <w:rsid w:val="00581A7F"/>
    <w:rsid w:val="00582DD9"/>
    <w:rsid w:val="005833FD"/>
    <w:rsid w:val="00583DF4"/>
    <w:rsid w:val="00583F3D"/>
    <w:rsid w:val="00584B7A"/>
    <w:rsid w:val="005853A4"/>
    <w:rsid w:val="00585F71"/>
    <w:rsid w:val="00587264"/>
    <w:rsid w:val="00587793"/>
    <w:rsid w:val="005901DC"/>
    <w:rsid w:val="00590307"/>
    <w:rsid w:val="00591C7B"/>
    <w:rsid w:val="0059202A"/>
    <w:rsid w:val="00592202"/>
    <w:rsid w:val="00593C4F"/>
    <w:rsid w:val="005946A8"/>
    <w:rsid w:val="00594BD9"/>
    <w:rsid w:val="00596243"/>
    <w:rsid w:val="005964EF"/>
    <w:rsid w:val="00596AEB"/>
    <w:rsid w:val="00597EDF"/>
    <w:rsid w:val="005A07FA"/>
    <w:rsid w:val="005A0919"/>
    <w:rsid w:val="005A16A9"/>
    <w:rsid w:val="005A197D"/>
    <w:rsid w:val="005A1AD0"/>
    <w:rsid w:val="005A1CA4"/>
    <w:rsid w:val="005A246A"/>
    <w:rsid w:val="005A2A8B"/>
    <w:rsid w:val="005A2B0D"/>
    <w:rsid w:val="005A32EE"/>
    <w:rsid w:val="005A35D2"/>
    <w:rsid w:val="005A39FA"/>
    <w:rsid w:val="005A3BE9"/>
    <w:rsid w:val="005A3EB4"/>
    <w:rsid w:val="005A42DD"/>
    <w:rsid w:val="005A43ED"/>
    <w:rsid w:val="005A4407"/>
    <w:rsid w:val="005A444C"/>
    <w:rsid w:val="005A5498"/>
    <w:rsid w:val="005A5879"/>
    <w:rsid w:val="005A59EF"/>
    <w:rsid w:val="005A700E"/>
    <w:rsid w:val="005A7F93"/>
    <w:rsid w:val="005A7FE4"/>
    <w:rsid w:val="005B176D"/>
    <w:rsid w:val="005B1C7E"/>
    <w:rsid w:val="005B2202"/>
    <w:rsid w:val="005B2439"/>
    <w:rsid w:val="005B24E0"/>
    <w:rsid w:val="005B2D19"/>
    <w:rsid w:val="005B3908"/>
    <w:rsid w:val="005B3B15"/>
    <w:rsid w:val="005B4EB3"/>
    <w:rsid w:val="005B714B"/>
    <w:rsid w:val="005B74A2"/>
    <w:rsid w:val="005C012B"/>
    <w:rsid w:val="005C094A"/>
    <w:rsid w:val="005C0BE0"/>
    <w:rsid w:val="005C0D33"/>
    <w:rsid w:val="005C1859"/>
    <w:rsid w:val="005C1952"/>
    <w:rsid w:val="005C1BB7"/>
    <w:rsid w:val="005C1EF2"/>
    <w:rsid w:val="005C2276"/>
    <w:rsid w:val="005C3A6A"/>
    <w:rsid w:val="005C3F1A"/>
    <w:rsid w:val="005C44A0"/>
    <w:rsid w:val="005C5218"/>
    <w:rsid w:val="005C526E"/>
    <w:rsid w:val="005C5276"/>
    <w:rsid w:val="005C5EF8"/>
    <w:rsid w:val="005C6976"/>
    <w:rsid w:val="005C69E4"/>
    <w:rsid w:val="005C6B18"/>
    <w:rsid w:val="005C6DED"/>
    <w:rsid w:val="005C6FE7"/>
    <w:rsid w:val="005C7C89"/>
    <w:rsid w:val="005D015F"/>
    <w:rsid w:val="005D027D"/>
    <w:rsid w:val="005D0703"/>
    <w:rsid w:val="005D20AD"/>
    <w:rsid w:val="005D2517"/>
    <w:rsid w:val="005D36A8"/>
    <w:rsid w:val="005D3E44"/>
    <w:rsid w:val="005D51BA"/>
    <w:rsid w:val="005D5454"/>
    <w:rsid w:val="005D6008"/>
    <w:rsid w:val="005D64D6"/>
    <w:rsid w:val="005D6F80"/>
    <w:rsid w:val="005D708D"/>
    <w:rsid w:val="005D7622"/>
    <w:rsid w:val="005D7CF5"/>
    <w:rsid w:val="005D7F48"/>
    <w:rsid w:val="005E05F7"/>
    <w:rsid w:val="005E0F7C"/>
    <w:rsid w:val="005E16CA"/>
    <w:rsid w:val="005E1CE2"/>
    <w:rsid w:val="005E1FDD"/>
    <w:rsid w:val="005E21B4"/>
    <w:rsid w:val="005E2908"/>
    <w:rsid w:val="005E2B65"/>
    <w:rsid w:val="005E2D26"/>
    <w:rsid w:val="005E3042"/>
    <w:rsid w:val="005E3534"/>
    <w:rsid w:val="005E3EF0"/>
    <w:rsid w:val="005E53AB"/>
    <w:rsid w:val="005E5584"/>
    <w:rsid w:val="005E5D2A"/>
    <w:rsid w:val="005E5FF7"/>
    <w:rsid w:val="005E6027"/>
    <w:rsid w:val="005E7628"/>
    <w:rsid w:val="005E78EA"/>
    <w:rsid w:val="005F02F0"/>
    <w:rsid w:val="005F0745"/>
    <w:rsid w:val="005F1701"/>
    <w:rsid w:val="005F2000"/>
    <w:rsid w:val="005F217C"/>
    <w:rsid w:val="005F21D4"/>
    <w:rsid w:val="005F2300"/>
    <w:rsid w:val="005F2CB3"/>
    <w:rsid w:val="005F2DA9"/>
    <w:rsid w:val="005F3D5A"/>
    <w:rsid w:val="005F4324"/>
    <w:rsid w:val="005F44F3"/>
    <w:rsid w:val="005F4CDC"/>
    <w:rsid w:val="005F4F54"/>
    <w:rsid w:val="005F5B14"/>
    <w:rsid w:val="005F5F7A"/>
    <w:rsid w:val="005F61AC"/>
    <w:rsid w:val="005F6F41"/>
    <w:rsid w:val="005F75F0"/>
    <w:rsid w:val="005F79AB"/>
    <w:rsid w:val="00600344"/>
    <w:rsid w:val="00600A5E"/>
    <w:rsid w:val="0060191F"/>
    <w:rsid w:val="00601B78"/>
    <w:rsid w:val="006020F7"/>
    <w:rsid w:val="00602417"/>
    <w:rsid w:val="006030BF"/>
    <w:rsid w:val="0060364A"/>
    <w:rsid w:val="00604B3E"/>
    <w:rsid w:val="006050EC"/>
    <w:rsid w:val="006056B4"/>
    <w:rsid w:val="00605EE1"/>
    <w:rsid w:val="00607029"/>
    <w:rsid w:val="00607678"/>
    <w:rsid w:val="00607BBF"/>
    <w:rsid w:val="00610304"/>
    <w:rsid w:val="006103CD"/>
    <w:rsid w:val="006107BB"/>
    <w:rsid w:val="00610801"/>
    <w:rsid w:val="00610B43"/>
    <w:rsid w:val="0061192F"/>
    <w:rsid w:val="00611F3F"/>
    <w:rsid w:val="0061247F"/>
    <w:rsid w:val="006129C7"/>
    <w:rsid w:val="006130BE"/>
    <w:rsid w:val="00613972"/>
    <w:rsid w:val="00613E42"/>
    <w:rsid w:val="00614197"/>
    <w:rsid w:val="00614478"/>
    <w:rsid w:val="006146AF"/>
    <w:rsid w:val="006158DF"/>
    <w:rsid w:val="00615940"/>
    <w:rsid w:val="00615A24"/>
    <w:rsid w:val="00615E94"/>
    <w:rsid w:val="006161BF"/>
    <w:rsid w:val="006162F6"/>
    <w:rsid w:val="006179EF"/>
    <w:rsid w:val="006211A9"/>
    <w:rsid w:val="006211C8"/>
    <w:rsid w:val="006215BF"/>
    <w:rsid w:val="00622703"/>
    <w:rsid w:val="006235AB"/>
    <w:rsid w:val="00623669"/>
    <w:rsid w:val="0062373A"/>
    <w:rsid w:val="00623D17"/>
    <w:rsid w:val="006241DC"/>
    <w:rsid w:val="0062493F"/>
    <w:rsid w:val="00624976"/>
    <w:rsid w:val="00625783"/>
    <w:rsid w:val="00625DC6"/>
    <w:rsid w:val="00625E66"/>
    <w:rsid w:val="0062645C"/>
    <w:rsid w:val="00626913"/>
    <w:rsid w:val="00626DAF"/>
    <w:rsid w:val="00627427"/>
    <w:rsid w:val="006302C3"/>
    <w:rsid w:val="00631EDA"/>
    <w:rsid w:val="0063295C"/>
    <w:rsid w:val="006333D0"/>
    <w:rsid w:val="006334D5"/>
    <w:rsid w:val="006336A2"/>
    <w:rsid w:val="0063372D"/>
    <w:rsid w:val="00634CBC"/>
    <w:rsid w:val="0063591E"/>
    <w:rsid w:val="00635C2F"/>
    <w:rsid w:val="00635CB9"/>
    <w:rsid w:val="00635D3C"/>
    <w:rsid w:val="00635EC1"/>
    <w:rsid w:val="006360BD"/>
    <w:rsid w:val="0063621D"/>
    <w:rsid w:val="00636808"/>
    <w:rsid w:val="0063752A"/>
    <w:rsid w:val="006377AC"/>
    <w:rsid w:val="00637831"/>
    <w:rsid w:val="00637A2E"/>
    <w:rsid w:val="006404D3"/>
    <w:rsid w:val="006414A3"/>
    <w:rsid w:val="006416DE"/>
    <w:rsid w:val="0064268C"/>
    <w:rsid w:val="00642741"/>
    <w:rsid w:val="00642ABA"/>
    <w:rsid w:val="00643132"/>
    <w:rsid w:val="0064391D"/>
    <w:rsid w:val="00643D13"/>
    <w:rsid w:val="00643DDC"/>
    <w:rsid w:val="0064428A"/>
    <w:rsid w:val="006448C8"/>
    <w:rsid w:val="00644CD9"/>
    <w:rsid w:val="0064536D"/>
    <w:rsid w:val="006453BA"/>
    <w:rsid w:val="006458CC"/>
    <w:rsid w:val="006458E8"/>
    <w:rsid w:val="00645AB4"/>
    <w:rsid w:val="00646335"/>
    <w:rsid w:val="0064635A"/>
    <w:rsid w:val="00647134"/>
    <w:rsid w:val="00647416"/>
    <w:rsid w:val="0064789D"/>
    <w:rsid w:val="00647E96"/>
    <w:rsid w:val="00650C83"/>
    <w:rsid w:val="00651334"/>
    <w:rsid w:val="0065143A"/>
    <w:rsid w:val="0065151B"/>
    <w:rsid w:val="00651821"/>
    <w:rsid w:val="00651B55"/>
    <w:rsid w:val="006520F1"/>
    <w:rsid w:val="00652399"/>
    <w:rsid w:val="00652BAD"/>
    <w:rsid w:val="00652C39"/>
    <w:rsid w:val="00652DC8"/>
    <w:rsid w:val="0065300C"/>
    <w:rsid w:val="00653232"/>
    <w:rsid w:val="006532A5"/>
    <w:rsid w:val="006532BA"/>
    <w:rsid w:val="00654384"/>
    <w:rsid w:val="006543E4"/>
    <w:rsid w:val="0065463D"/>
    <w:rsid w:val="00654EF4"/>
    <w:rsid w:val="006551A5"/>
    <w:rsid w:val="006553B0"/>
    <w:rsid w:val="00655475"/>
    <w:rsid w:val="0065552F"/>
    <w:rsid w:val="00655837"/>
    <w:rsid w:val="00655ACE"/>
    <w:rsid w:val="00655AF6"/>
    <w:rsid w:val="006567A2"/>
    <w:rsid w:val="0065765E"/>
    <w:rsid w:val="0065777F"/>
    <w:rsid w:val="00657B85"/>
    <w:rsid w:val="00657E10"/>
    <w:rsid w:val="00660205"/>
    <w:rsid w:val="00660970"/>
    <w:rsid w:val="00660DCC"/>
    <w:rsid w:val="006613F4"/>
    <w:rsid w:val="006615B7"/>
    <w:rsid w:val="00661A6F"/>
    <w:rsid w:val="00662DA2"/>
    <w:rsid w:val="00662F8F"/>
    <w:rsid w:val="006635B3"/>
    <w:rsid w:val="00663731"/>
    <w:rsid w:val="0066388C"/>
    <w:rsid w:val="00663A61"/>
    <w:rsid w:val="00663B10"/>
    <w:rsid w:val="00663B1B"/>
    <w:rsid w:val="0066440C"/>
    <w:rsid w:val="00664880"/>
    <w:rsid w:val="00664A4B"/>
    <w:rsid w:val="00664D17"/>
    <w:rsid w:val="00665272"/>
    <w:rsid w:val="00666285"/>
    <w:rsid w:val="00666EE7"/>
    <w:rsid w:val="00667253"/>
    <w:rsid w:val="006675C0"/>
    <w:rsid w:val="006675CD"/>
    <w:rsid w:val="0067097F"/>
    <w:rsid w:val="00671474"/>
    <w:rsid w:val="00671859"/>
    <w:rsid w:val="00672003"/>
    <w:rsid w:val="0067209A"/>
    <w:rsid w:val="006723AA"/>
    <w:rsid w:val="00672AB3"/>
    <w:rsid w:val="006734EE"/>
    <w:rsid w:val="0067363B"/>
    <w:rsid w:val="0067402D"/>
    <w:rsid w:val="006743F3"/>
    <w:rsid w:val="006744ED"/>
    <w:rsid w:val="00675C27"/>
    <w:rsid w:val="00676895"/>
    <w:rsid w:val="00676A79"/>
    <w:rsid w:val="00676BF0"/>
    <w:rsid w:val="00676C23"/>
    <w:rsid w:val="0067702F"/>
    <w:rsid w:val="0067726F"/>
    <w:rsid w:val="00677774"/>
    <w:rsid w:val="00677A2C"/>
    <w:rsid w:val="006801F3"/>
    <w:rsid w:val="006803EA"/>
    <w:rsid w:val="0068053C"/>
    <w:rsid w:val="006807D3"/>
    <w:rsid w:val="00680815"/>
    <w:rsid w:val="00681338"/>
    <w:rsid w:val="006814C2"/>
    <w:rsid w:val="006817D8"/>
    <w:rsid w:val="00681838"/>
    <w:rsid w:val="00681C6A"/>
    <w:rsid w:val="00682240"/>
    <w:rsid w:val="006838FD"/>
    <w:rsid w:val="00683DCD"/>
    <w:rsid w:val="00683EB5"/>
    <w:rsid w:val="006844A6"/>
    <w:rsid w:val="00684550"/>
    <w:rsid w:val="00684D9B"/>
    <w:rsid w:val="0068510A"/>
    <w:rsid w:val="00685351"/>
    <w:rsid w:val="006855A3"/>
    <w:rsid w:val="00685829"/>
    <w:rsid w:val="00685E10"/>
    <w:rsid w:val="00685E8A"/>
    <w:rsid w:val="00686200"/>
    <w:rsid w:val="00687FBD"/>
    <w:rsid w:val="0069077E"/>
    <w:rsid w:val="006913A0"/>
    <w:rsid w:val="006913C6"/>
    <w:rsid w:val="0069145A"/>
    <w:rsid w:val="00691B18"/>
    <w:rsid w:val="00691B6D"/>
    <w:rsid w:val="00691C1F"/>
    <w:rsid w:val="006925A9"/>
    <w:rsid w:val="00692702"/>
    <w:rsid w:val="00692A1B"/>
    <w:rsid w:val="00693265"/>
    <w:rsid w:val="00694285"/>
    <w:rsid w:val="006944E8"/>
    <w:rsid w:val="00694648"/>
    <w:rsid w:val="00694FCE"/>
    <w:rsid w:val="006950C1"/>
    <w:rsid w:val="0069529C"/>
    <w:rsid w:val="00695D06"/>
    <w:rsid w:val="006964E8"/>
    <w:rsid w:val="00696818"/>
    <w:rsid w:val="00697556"/>
    <w:rsid w:val="006975D1"/>
    <w:rsid w:val="006979EB"/>
    <w:rsid w:val="006A02D2"/>
    <w:rsid w:val="006A0E0F"/>
    <w:rsid w:val="006A142B"/>
    <w:rsid w:val="006A1A1F"/>
    <w:rsid w:val="006A1AF6"/>
    <w:rsid w:val="006A2228"/>
    <w:rsid w:val="006A2EA3"/>
    <w:rsid w:val="006A2FE3"/>
    <w:rsid w:val="006A3A32"/>
    <w:rsid w:val="006A3A72"/>
    <w:rsid w:val="006A3DA0"/>
    <w:rsid w:val="006A422E"/>
    <w:rsid w:val="006A4B3F"/>
    <w:rsid w:val="006A54AE"/>
    <w:rsid w:val="006A57C8"/>
    <w:rsid w:val="006A59BC"/>
    <w:rsid w:val="006A6597"/>
    <w:rsid w:val="006A6694"/>
    <w:rsid w:val="006A71E8"/>
    <w:rsid w:val="006A728F"/>
    <w:rsid w:val="006A7E53"/>
    <w:rsid w:val="006B0D51"/>
    <w:rsid w:val="006B103D"/>
    <w:rsid w:val="006B18B9"/>
    <w:rsid w:val="006B2295"/>
    <w:rsid w:val="006B2AF1"/>
    <w:rsid w:val="006B3443"/>
    <w:rsid w:val="006B3535"/>
    <w:rsid w:val="006B45A4"/>
    <w:rsid w:val="006B4647"/>
    <w:rsid w:val="006B4C2B"/>
    <w:rsid w:val="006B55B1"/>
    <w:rsid w:val="006B572D"/>
    <w:rsid w:val="006B6082"/>
    <w:rsid w:val="006B60DB"/>
    <w:rsid w:val="006B6194"/>
    <w:rsid w:val="006B640C"/>
    <w:rsid w:val="006B6D47"/>
    <w:rsid w:val="006B75E5"/>
    <w:rsid w:val="006B77EC"/>
    <w:rsid w:val="006C059E"/>
    <w:rsid w:val="006C09F2"/>
    <w:rsid w:val="006C0BCA"/>
    <w:rsid w:val="006C15EC"/>
    <w:rsid w:val="006C33A6"/>
    <w:rsid w:val="006C428F"/>
    <w:rsid w:val="006C45B2"/>
    <w:rsid w:val="006C45B4"/>
    <w:rsid w:val="006C4F5E"/>
    <w:rsid w:val="006C5113"/>
    <w:rsid w:val="006C55BE"/>
    <w:rsid w:val="006C5824"/>
    <w:rsid w:val="006C58A5"/>
    <w:rsid w:val="006C5AFE"/>
    <w:rsid w:val="006C666C"/>
    <w:rsid w:val="006C6878"/>
    <w:rsid w:val="006C6ADE"/>
    <w:rsid w:val="006C6C95"/>
    <w:rsid w:val="006C744E"/>
    <w:rsid w:val="006C7619"/>
    <w:rsid w:val="006D0525"/>
    <w:rsid w:val="006D05D5"/>
    <w:rsid w:val="006D0974"/>
    <w:rsid w:val="006D09D1"/>
    <w:rsid w:val="006D0D30"/>
    <w:rsid w:val="006D10A9"/>
    <w:rsid w:val="006D1B8F"/>
    <w:rsid w:val="006D23D4"/>
    <w:rsid w:val="006D240D"/>
    <w:rsid w:val="006D28AE"/>
    <w:rsid w:val="006D2A07"/>
    <w:rsid w:val="006D2ED0"/>
    <w:rsid w:val="006D330F"/>
    <w:rsid w:val="006D4807"/>
    <w:rsid w:val="006D4A76"/>
    <w:rsid w:val="006D5626"/>
    <w:rsid w:val="006D5F31"/>
    <w:rsid w:val="006D60AB"/>
    <w:rsid w:val="006E03F7"/>
    <w:rsid w:val="006E11F0"/>
    <w:rsid w:val="006E1BF2"/>
    <w:rsid w:val="006E26D3"/>
    <w:rsid w:val="006E2A4E"/>
    <w:rsid w:val="006E2D6A"/>
    <w:rsid w:val="006E3D04"/>
    <w:rsid w:val="006E54DB"/>
    <w:rsid w:val="006E6C2A"/>
    <w:rsid w:val="006F2478"/>
    <w:rsid w:val="006F273C"/>
    <w:rsid w:val="006F28E6"/>
    <w:rsid w:val="006F2EC8"/>
    <w:rsid w:val="006F3287"/>
    <w:rsid w:val="006F3819"/>
    <w:rsid w:val="006F3CEE"/>
    <w:rsid w:val="006F4184"/>
    <w:rsid w:val="006F46AA"/>
    <w:rsid w:val="006F4DCF"/>
    <w:rsid w:val="006F51FA"/>
    <w:rsid w:val="006F5A32"/>
    <w:rsid w:val="006F5B0A"/>
    <w:rsid w:val="006F6489"/>
    <w:rsid w:val="006F6BC2"/>
    <w:rsid w:val="006F6D95"/>
    <w:rsid w:val="006F7062"/>
    <w:rsid w:val="006F777A"/>
    <w:rsid w:val="006F7FB2"/>
    <w:rsid w:val="007003B1"/>
    <w:rsid w:val="00700FAC"/>
    <w:rsid w:val="007012C2"/>
    <w:rsid w:val="00702603"/>
    <w:rsid w:val="00702990"/>
    <w:rsid w:val="00702A4D"/>
    <w:rsid w:val="0070410C"/>
    <w:rsid w:val="007041F1"/>
    <w:rsid w:val="007044FF"/>
    <w:rsid w:val="007046AB"/>
    <w:rsid w:val="00704CCD"/>
    <w:rsid w:val="00705237"/>
    <w:rsid w:val="00705248"/>
    <w:rsid w:val="00705672"/>
    <w:rsid w:val="00705B00"/>
    <w:rsid w:val="00705FA8"/>
    <w:rsid w:val="007064F6"/>
    <w:rsid w:val="00706747"/>
    <w:rsid w:val="00706F13"/>
    <w:rsid w:val="00706FBA"/>
    <w:rsid w:val="007072E8"/>
    <w:rsid w:val="00707F59"/>
    <w:rsid w:val="00710077"/>
    <w:rsid w:val="00710726"/>
    <w:rsid w:val="00710B8E"/>
    <w:rsid w:val="00711776"/>
    <w:rsid w:val="00711D50"/>
    <w:rsid w:val="00711F3C"/>
    <w:rsid w:val="0071260F"/>
    <w:rsid w:val="00712877"/>
    <w:rsid w:val="00712FA0"/>
    <w:rsid w:val="00713175"/>
    <w:rsid w:val="007133B8"/>
    <w:rsid w:val="00713654"/>
    <w:rsid w:val="00713A77"/>
    <w:rsid w:val="0071405F"/>
    <w:rsid w:val="007144E4"/>
    <w:rsid w:val="00714715"/>
    <w:rsid w:val="00714FEE"/>
    <w:rsid w:val="0071534A"/>
    <w:rsid w:val="00715B5B"/>
    <w:rsid w:val="00715C68"/>
    <w:rsid w:val="00715ECA"/>
    <w:rsid w:val="00715ECF"/>
    <w:rsid w:val="0071618D"/>
    <w:rsid w:val="00716A8B"/>
    <w:rsid w:val="0071739B"/>
    <w:rsid w:val="00720256"/>
    <w:rsid w:val="00720552"/>
    <w:rsid w:val="007208E5"/>
    <w:rsid w:val="00720D22"/>
    <w:rsid w:val="00721A26"/>
    <w:rsid w:val="00721ACA"/>
    <w:rsid w:val="00721BD8"/>
    <w:rsid w:val="00721C36"/>
    <w:rsid w:val="0072251B"/>
    <w:rsid w:val="007230DD"/>
    <w:rsid w:val="007244B0"/>
    <w:rsid w:val="00725876"/>
    <w:rsid w:val="00725FA4"/>
    <w:rsid w:val="007262A1"/>
    <w:rsid w:val="00726AB4"/>
    <w:rsid w:val="007270BA"/>
    <w:rsid w:val="0072793F"/>
    <w:rsid w:val="00727E9E"/>
    <w:rsid w:val="00730170"/>
    <w:rsid w:val="007309DE"/>
    <w:rsid w:val="00731858"/>
    <w:rsid w:val="00731C6D"/>
    <w:rsid w:val="00731F9D"/>
    <w:rsid w:val="0073289C"/>
    <w:rsid w:val="00732A1F"/>
    <w:rsid w:val="00733C0C"/>
    <w:rsid w:val="00733D7B"/>
    <w:rsid w:val="00734453"/>
    <w:rsid w:val="007346B3"/>
    <w:rsid w:val="007347AB"/>
    <w:rsid w:val="00734CAF"/>
    <w:rsid w:val="00735742"/>
    <w:rsid w:val="00735D26"/>
    <w:rsid w:val="0073793B"/>
    <w:rsid w:val="00737D4B"/>
    <w:rsid w:val="00737FEB"/>
    <w:rsid w:val="00740446"/>
    <w:rsid w:val="007405AF"/>
    <w:rsid w:val="00740B12"/>
    <w:rsid w:val="00740EE9"/>
    <w:rsid w:val="00741EDF"/>
    <w:rsid w:val="007424C2"/>
    <w:rsid w:val="00742799"/>
    <w:rsid w:val="00742DFB"/>
    <w:rsid w:val="00743327"/>
    <w:rsid w:val="00743333"/>
    <w:rsid w:val="007438A9"/>
    <w:rsid w:val="00743D29"/>
    <w:rsid w:val="0074432A"/>
    <w:rsid w:val="0074451B"/>
    <w:rsid w:val="0074491E"/>
    <w:rsid w:val="00744F83"/>
    <w:rsid w:val="007453DD"/>
    <w:rsid w:val="00745888"/>
    <w:rsid w:val="00747A13"/>
    <w:rsid w:val="0075042C"/>
    <w:rsid w:val="007522FD"/>
    <w:rsid w:val="007523EB"/>
    <w:rsid w:val="00752836"/>
    <w:rsid w:val="00752D1C"/>
    <w:rsid w:val="007538B1"/>
    <w:rsid w:val="00753BD3"/>
    <w:rsid w:val="0075464A"/>
    <w:rsid w:val="00754D6C"/>
    <w:rsid w:val="007561F0"/>
    <w:rsid w:val="007566B5"/>
    <w:rsid w:val="00756B1B"/>
    <w:rsid w:val="007570A0"/>
    <w:rsid w:val="007572E5"/>
    <w:rsid w:val="0075735D"/>
    <w:rsid w:val="007575DF"/>
    <w:rsid w:val="00760BD9"/>
    <w:rsid w:val="00760C2B"/>
    <w:rsid w:val="00760D81"/>
    <w:rsid w:val="00761052"/>
    <w:rsid w:val="00761BC1"/>
    <w:rsid w:val="00761D58"/>
    <w:rsid w:val="00762462"/>
    <w:rsid w:val="0076247A"/>
    <w:rsid w:val="00762B69"/>
    <w:rsid w:val="00763EFB"/>
    <w:rsid w:val="0076455D"/>
    <w:rsid w:val="007645F0"/>
    <w:rsid w:val="00765FD6"/>
    <w:rsid w:val="007663FB"/>
    <w:rsid w:val="00766B81"/>
    <w:rsid w:val="0076729A"/>
    <w:rsid w:val="00767761"/>
    <w:rsid w:val="00767F75"/>
    <w:rsid w:val="00770089"/>
    <w:rsid w:val="00770807"/>
    <w:rsid w:val="00770A14"/>
    <w:rsid w:val="00770B29"/>
    <w:rsid w:val="00770B39"/>
    <w:rsid w:val="00771187"/>
    <w:rsid w:val="00771398"/>
    <w:rsid w:val="00771D1E"/>
    <w:rsid w:val="007728AB"/>
    <w:rsid w:val="00773032"/>
    <w:rsid w:val="007736D2"/>
    <w:rsid w:val="007738C7"/>
    <w:rsid w:val="0077477D"/>
    <w:rsid w:val="00774EC6"/>
    <w:rsid w:val="0077589B"/>
    <w:rsid w:val="00775964"/>
    <w:rsid w:val="007765FE"/>
    <w:rsid w:val="007767FD"/>
    <w:rsid w:val="00776820"/>
    <w:rsid w:val="00776B2B"/>
    <w:rsid w:val="007771AE"/>
    <w:rsid w:val="007774F9"/>
    <w:rsid w:val="00777B2E"/>
    <w:rsid w:val="00780645"/>
    <w:rsid w:val="00781A0D"/>
    <w:rsid w:val="007830D7"/>
    <w:rsid w:val="00783F29"/>
    <w:rsid w:val="00784FFC"/>
    <w:rsid w:val="00785A05"/>
    <w:rsid w:val="00785B77"/>
    <w:rsid w:val="00786124"/>
    <w:rsid w:val="0078651C"/>
    <w:rsid w:val="00786C23"/>
    <w:rsid w:val="00786CCA"/>
    <w:rsid w:val="00786EAE"/>
    <w:rsid w:val="00787E24"/>
    <w:rsid w:val="007902E6"/>
    <w:rsid w:val="007903DC"/>
    <w:rsid w:val="00790585"/>
    <w:rsid w:val="00790DBC"/>
    <w:rsid w:val="00791796"/>
    <w:rsid w:val="00791EFB"/>
    <w:rsid w:val="007929B8"/>
    <w:rsid w:val="00793B9C"/>
    <w:rsid w:val="007946A2"/>
    <w:rsid w:val="00794863"/>
    <w:rsid w:val="00794BD9"/>
    <w:rsid w:val="00794DDC"/>
    <w:rsid w:val="00794DF9"/>
    <w:rsid w:val="00794E2E"/>
    <w:rsid w:val="007958E2"/>
    <w:rsid w:val="00795B02"/>
    <w:rsid w:val="00795BFB"/>
    <w:rsid w:val="007963B5"/>
    <w:rsid w:val="0079668F"/>
    <w:rsid w:val="00796AC3"/>
    <w:rsid w:val="00796EC7"/>
    <w:rsid w:val="00797101"/>
    <w:rsid w:val="0079718D"/>
    <w:rsid w:val="00797D14"/>
    <w:rsid w:val="007A02BD"/>
    <w:rsid w:val="007A05E8"/>
    <w:rsid w:val="007A07B0"/>
    <w:rsid w:val="007A11BB"/>
    <w:rsid w:val="007A1768"/>
    <w:rsid w:val="007A19CF"/>
    <w:rsid w:val="007A1A58"/>
    <w:rsid w:val="007A1AC5"/>
    <w:rsid w:val="007A2079"/>
    <w:rsid w:val="007A2A20"/>
    <w:rsid w:val="007A2B3A"/>
    <w:rsid w:val="007A2B97"/>
    <w:rsid w:val="007A36B4"/>
    <w:rsid w:val="007A53F3"/>
    <w:rsid w:val="007A5B2D"/>
    <w:rsid w:val="007A5F05"/>
    <w:rsid w:val="007A6C6F"/>
    <w:rsid w:val="007A78BA"/>
    <w:rsid w:val="007B0A3B"/>
    <w:rsid w:val="007B16D4"/>
    <w:rsid w:val="007B229C"/>
    <w:rsid w:val="007B2302"/>
    <w:rsid w:val="007B2760"/>
    <w:rsid w:val="007B2DD9"/>
    <w:rsid w:val="007B3E68"/>
    <w:rsid w:val="007B5176"/>
    <w:rsid w:val="007B51D6"/>
    <w:rsid w:val="007B52A2"/>
    <w:rsid w:val="007B5949"/>
    <w:rsid w:val="007B5BA7"/>
    <w:rsid w:val="007B5C8B"/>
    <w:rsid w:val="007B5DB9"/>
    <w:rsid w:val="007B666E"/>
    <w:rsid w:val="007B7073"/>
    <w:rsid w:val="007B7B20"/>
    <w:rsid w:val="007C007F"/>
    <w:rsid w:val="007C0AB4"/>
    <w:rsid w:val="007C0F8B"/>
    <w:rsid w:val="007C1565"/>
    <w:rsid w:val="007C16C8"/>
    <w:rsid w:val="007C1AB2"/>
    <w:rsid w:val="007C2432"/>
    <w:rsid w:val="007C3557"/>
    <w:rsid w:val="007C3C66"/>
    <w:rsid w:val="007C4092"/>
    <w:rsid w:val="007C4246"/>
    <w:rsid w:val="007C43B3"/>
    <w:rsid w:val="007C48C0"/>
    <w:rsid w:val="007C5D9A"/>
    <w:rsid w:val="007C6BF0"/>
    <w:rsid w:val="007C6CB7"/>
    <w:rsid w:val="007C73E0"/>
    <w:rsid w:val="007C7504"/>
    <w:rsid w:val="007C758C"/>
    <w:rsid w:val="007D0237"/>
    <w:rsid w:val="007D05D5"/>
    <w:rsid w:val="007D0878"/>
    <w:rsid w:val="007D15A2"/>
    <w:rsid w:val="007D1639"/>
    <w:rsid w:val="007D2650"/>
    <w:rsid w:val="007D32B7"/>
    <w:rsid w:val="007D3494"/>
    <w:rsid w:val="007D48D2"/>
    <w:rsid w:val="007D53D5"/>
    <w:rsid w:val="007D62A2"/>
    <w:rsid w:val="007D7872"/>
    <w:rsid w:val="007D7A4A"/>
    <w:rsid w:val="007D7AC3"/>
    <w:rsid w:val="007D7B71"/>
    <w:rsid w:val="007E0503"/>
    <w:rsid w:val="007E1351"/>
    <w:rsid w:val="007E1ABF"/>
    <w:rsid w:val="007E21FF"/>
    <w:rsid w:val="007E266E"/>
    <w:rsid w:val="007E3063"/>
    <w:rsid w:val="007E30D2"/>
    <w:rsid w:val="007E3A28"/>
    <w:rsid w:val="007E3EA9"/>
    <w:rsid w:val="007E40D1"/>
    <w:rsid w:val="007E4EDE"/>
    <w:rsid w:val="007E4F4C"/>
    <w:rsid w:val="007E53C4"/>
    <w:rsid w:val="007E5C3E"/>
    <w:rsid w:val="007E65D9"/>
    <w:rsid w:val="007E77CE"/>
    <w:rsid w:val="007F08CC"/>
    <w:rsid w:val="007F0B01"/>
    <w:rsid w:val="007F0D5E"/>
    <w:rsid w:val="007F197A"/>
    <w:rsid w:val="007F21EB"/>
    <w:rsid w:val="007F2585"/>
    <w:rsid w:val="007F271F"/>
    <w:rsid w:val="007F2ACE"/>
    <w:rsid w:val="007F45EB"/>
    <w:rsid w:val="007F501E"/>
    <w:rsid w:val="007F51AF"/>
    <w:rsid w:val="007F5482"/>
    <w:rsid w:val="007F667D"/>
    <w:rsid w:val="007F70E4"/>
    <w:rsid w:val="007F75E4"/>
    <w:rsid w:val="007F771F"/>
    <w:rsid w:val="008025A6"/>
    <w:rsid w:val="00804A28"/>
    <w:rsid w:val="00804A85"/>
    <w:rsid w:val="00805044"/>
    <w:rsid w:val="00805D48"/>
    <w:rsid w:val="00806628"/>
    <w:rsid w:val="00806C01"/>
    <w:rsid w:val="00807537"/>
    <w:rsid w:val="00807BD6"/>
    <w:rsid w:val="0081091B"/>
    <w:rsid w:val="00810981"/>
    <w:rsid w:val="00811172"/>
    <w:rsid w:val="00812387"/>
    <w:rsid w:val="00812F17"/>
    <w:rsid w:val="008139CF"/>
    <w:rsid w:val="00813DF3"/>
    <w:rsid w:val="00813F4B"/>
    <w:rsid w:val="008148CC"/>
    <w:rsid w:val="00814D21"/>
    <w:rsid w:val="00814F4C"/>
    <w:rsid w:val="00815412"/>
    <w:rsid w:val="00815521"/>
    <w:rsid w:val="00815522"/>
    <w:rsid w:val="00815757"/>
    <w:rsid w:val="00816205"/>
    <w:rsid w:val="008165FB"/>
    <w:rsid w:val="00817C17"/>
    <w:rsid w:val="00817D94"/>
    <w:rsid w:val="00817EA6"/>
    <w:rsid w:val="00817FEE"/>
    <w:rsid w:val="0082099F"/>
    <w:rsid w:val="008209CE"/>
    <w:rsid w:val="00820A9F"/>
    <w:rsid w:val="008211A4"/>
    <w:rsid w:val="00821BA4"/>
    <w:rsid w:val="00822FEB"/>
    <w:rsid w:val="008231D1"/>
    <w:rsid w:val="008231F2"/>
    <w:rsid w:val="008233F7"/>
    <w:rsid w:val="008234D5"/>
    <w:rsid w:val="00823CD2"/>
    <w:rsid w:val="00824D9E"/>
    <w:rsid w:val="00825655"/>
    <w:rsid w:val="00825661"/>
    <w:rsid w:val="0082601C"/>
    <w:rsid w:val="00826941"/>
    <w:rsid w:val="00826F0A"/>
    <w:rsid w:val="008303FF"/>
    <w:rsid w:val="008309CB"/>
    <w:rsid w:val="00830AE6"/>
    <w:rsid w:val="00830DEC"/>
    <w:rsid w:val="00830EE1"/>
    <w:rsid w:val="0083113C"/>
    <w:rsid w:val="00831213"/>
    <w:rsid w:val="008318FF"/>
    <w:rsid w:val="00831C9A"/>
    <w:rsid w:val="00832ACA"/>
    <w:rsid w:val="00833033"/>
    <w:rsid w:val="00833943"/>
    <w:rsid w:val="00833A1D"/>
    <w:rsid w:val="00833BF1"/>
    <w:rsid w:val="00834208"/>
    <w:rsid w:val="008344B2"/>
    <w:rsid w:val="008348E2"/>
    <w:rsid w:val="00835FC8"/>
    <w:rsid w:val="00835FCB"/>
    <w:rsid w:val="00836345"/>
    <w:rsid w:val="00836ECB"/>
    <w:rsid w:val="00836F24"/>
    <w:rsid w:val="00837816"/>
    <w:rsid w:val="008400FD"/>
    <w:rsid w:val="008406DD"/>
    <w:rsid w:val="00840F1B"/>
    <w:rsid w:val="00841488"/>
    <w:rsid w:val="00841561"/>
    <w:rsid w:val="00841F49"/>
    <w:rsid w:val="0084271E"/>
    <w:rsid w:val="00842C57"/>
    <w:rsid w:val="00842C63"/>
    <w:rsid w:val="008431CD"/>
    <w:rsid w:val="00843527"/>
    <w:rsid w:val="00844369"/>
    <w:rsid w:val="0084440C"/>
    <w:rsid w:val="00844570"/>
    <w:rsid w:val="00844E86"/>
    <w:rsid w:val="00846752"/>
    <w:rsid w:val="0084693A"/>
    <w:rsid w:val="008469B9"/>
    <w:rsid w:val="00847416"/>
    <w:rsid w:val="0084774B"/>
    <w:rsid w:val="00847868"/>
    <w:rsid w:val="00847AFD"/>
    <w:rsid w:val="00847B45"/>
    <w:rsid w:val="00847FE7"/>
    <w:rsid w:val="008509C6"/>
    <w:rsid w:val="00850C34"/>
    <w:rsid w:val="00851186"/>
    <w:rsid w:val="0085188A"/>
    <w:rsid w:val="00851CF1"/>
    <w:rsid w:val="00852092"/>
    <w:rsid w:val="00852225"/>
    <w:rsid w:val="0085241D"/>
    <w:rsid w:val="008525D1"/>
    <w:rsid w:val="008528B0"/>
    <w:rsid w:val="00853042"/>
    <w:rsid w:val="00853DE3"/>
    <w:rsid w:val="00853EE8"/>
    <w:rsid w:val="00854E3E"/>
    <w:rsid w:val="008551B8"/>
    <w:rsid w:val="008553C5"/>
    <w:rsid w:val="00855AAA"/>
    <w:rsid w:val="00856F89"/>
    <w:rsid w:val="008607D2"/>
    <w:rsid w:val="00860808"/>
    <w:rsid w:val="00862904"/>
    <w:rsid w:val="0086394A"/>
    <w:rsid w:val="0086414C"/>
    <w:rsid w:val="008644E1"/>
    <w:rsid w:val="00864825"/>
    <w:rsid w:val="00865611"/>
    <w:rsid w:val="00865719"/>
    <w:rsid w:val="0086583E"/>
    <w:rsid w:val="008662B6"/>
    <w:rsid w:val="008673B5"/>
    <w:rsid w:val="0087010C"/>
    <w:rsid w:val="0087017A"/>
    <w:rsid w:val="00870E66"/>
    <w:rsid w:val="0087157F"/>
    <w:rsid w:val="00871A97"/>
    <w:rsid w:val="00872105"/>
    <w:rsid w:val="0087224A"/>
    <w:rsid w:val="008728E0"/>
    <w:rsid w:val="00872DAF"/>
    <w:rsid w:val="00873150"/>
    <w:rsid w:val="0087370E"/>
    <w:rsid w:val="00873FD2"/>
    <w:rsid w:val="0087434C"/>
    <w:rsid w:val="00875AC1"/>
    <w:rsid w:val="00875F25"/>
    <w:rsid w:val="0087657D"/>
    <w:rsid w:val="008766F3"/>
    <w:rsid w:val="008775B0"/>
    <w:rsid w:val="00877C4D"/>
    <w:rsid w:val="00877DC6"/>
    <w:rsid w:val="00880677"/>
    <w:rsid w:val="008807A9"/>
    <w:rsid w:val="008807D5"/>
    <w:rsid w:val="00880832"/>
    <w:rsid w:val="0088130C"/>
    <w:rsid w:val="008815C9"/>
    <w:rsid w:val="00881C67"/>
    <w:rsid w:val="00882151"/>
    <w:rsid w:val="00882217"/>
    <w:rsid w:val="00882A6B"/>
    <w:rsid w:val="008830D8"/>
    <w:rsid w:val="008836F9"/>
    <w:rsid w:val="00883D99"/>
    <w:rsid w:val="00883F87"/>
    <w:rsid w:val="00884090"/>
    <w:rsid w:val="0088448C"/>
    <w:rsid w:val="00884601"/>
    <w:rsid w:val="00884730"/>
    <w:rsid w:val="00884CD8"/>
    <w:rsid w:val="00884FCB"/>
    <w:rsid w:val="00885700"/>
    <w:rsid w:val="008862F3"/>
    <w:rsid w:val="00886546"/>
    <w:rsid w:val="0088668A"/>
    <w:rsid w:val="008866F1"/>
    <w:rsid w:val="00886EE1"/>
    <w:rsid w:val="008870CD"/>
    <w:rsid w:val="0088727D"/>
    <w:rsid w:val="00887913"/>
    <w:rsid w:val="008902B3"/>
    <w:rsid w:val="0089116E"/>
    <w:rsid w:val="00891634"/>
    <w:rsid w:val="00891AAC"/>
    <w:rsid w:val="00891C8E"/>
    <w:rsid w:val="0089222E"/>
    <w:rsid w:val="00892266"/>
    <w:rsid w:val="00892CEE"/>
    <w:rsid w:val="00892F89"/>
    <w:rsid w:val="00893579"/>
    <w:rsid w:val="00893CB2"/>
    <w:rsid w:val="008943C8"/>
    <w:rsid w:val="00894432"/>
    <w:rsid w:val="00894693"/>
    <w:rsid w:val="008948F0"/>
    <w:rsid w:val="00895F78"/>
    <w:rsid w:val="00896DF1"/>
    <w:rsid w:val="008973D3"/>
    <w:rsid w:val="00897696"/>
    <w:rsid w:val="008979D3"/>
    <w:rsid w:val="00897A21"/>
    <w:rsid w:val="00897C75"/>
    <w:rsid w:val="00897E1E"/>
    <w:rsid w:val="008A0029"/>
    <w:rsid w:val="008A03AD"/>
    <w:rsid w:val="008A03E6"/>
    <w:rsid w:val="008A0DB4"/>
    <w:rsid w:val="008A1413"/>
    <w:rsid w:val="008A18D4"/>
    <w:rsid w:val="008A1B72"/>
    <w:rsid w:val="008A1D91"/>
    <w:rsid w:val="008A22E2"/>
    <w:rsid w:val="008A3781"/>
    <w:rsid w:val="008A42CB"/>
    <w:rsid w:val="008A44CD"/>
    <w:rsid w:val="008A4641"/>
    <w:rsid w:val="008A4BFE"/>
    <w:rsid w:val="008A4C8A"/>
    <w:rsid w:val="008A4DC3"/>
    <w:rsid w:val="008A4F87"/>
    <w:rsid w:val="008A5854"/>
    <w:rsid w:val="008A5DD8"/>
    <w:rsid w:val="008A609B"/>
    <w:rsid w:val="008A6562"/>
    <w:rsid w:val="008A666A"/>
    <w:rsid w:val="008A7392"/>
    <w:rsid w:val="008A7C00"/>
    <w:rsid w:val="008A7CD9"/>
    <w:rsid w:val="008B08CB"/>
    <w:rsid w:val="008B0CD9"/>
    <w:rsid w:val="008B16AA"/>
    <w:rsid w:val="008B1FE7"/>
    <w:rsid w:val="008B2006"/>
    <w:rsid w:val="008B2DF3"/>
    <w:rsid w:val="008B2E1C"/>
    <w:rsid w:val="008B335F"/>
    <w:rsid w:val="008B3599"/>
    <w:rsid w:val="008B3C0A"/>
    <w:rsid w:val="008B4107"/>
    <w:rsid w:val="008B5A84"/>
    <w:rsid w:val="008B5F48"/>
    <w:rsid w:val="008B62CF"/>
    <w:rsid w:val="008B7BEC"/>
    <w:rsid w:val="008B7F2A"/>
    <w:rsid w:val="008C024D"/>
    <w:rsid w:val="008C0483"/>
    <w:rsid w:val="008C0721"/>
    <w:rsid w:val="008C081A"/>
    <w:rsid w:val="008C0D64"/>
    <w:rsid w:val="008C102F"/>
    <w:rsid w:val="008C1130"/>
    <w:rsid w:val="008C13A6"/>
    <w:rsid w:val="008C1C6E"/>
    <w:rsid w:val="008C1CA2"/>
    <w:rsid w:val="008C1DB4"/>
    <w:rsid w:val="008C20AD"/>
    <w:rsid w:val="008C30F2"/>
    <w:rsid w:val="008C3A10"/>
    <w:rsid w:val="008C3D70"/>
    <w:rsid w:val="008C40E7"/>
    <w:rsid w:val="008C4B13"/>
    <w:rsid w:val="008C50E5"/>
    <w:rsid w:val="008C50F2"/>
    <w:rsid w:val="008C5C16"/>
    <w:rsid w:val="008C6688"/>
    <w:rsid w:val="008C6A7B"/>
    <w:rsid w:val="008C6C77"/>
    <w:rsid w:val="008C6DD6"/>
    <w:rsid w:val="008C7473"/>
    <w:rsid w:val="008C74C7"/>
    <w:rsid w:val="008C7B7A"/>
    <w:rsid w:val="008C7F91"/>
    <w:rsid w:val="008D0917"/>
    <w:rsid w:val="008D0BE4"/>
    <w:rsid w:val="008D131E"/>
    <w:rsid w:val="008D169E"/>
    <w:rsid w:val="008D18CA"/>
    <w:rsid w:val="008D18E6"/>
    <w:rsid w:val="008D19C9"/>
    <w:rsid w:val="008D2AD9"/>
    <w:rsid w:val="008D3B26"/>
    <w:rsid w:val="008D4A9B"/>
    <w:rsid w:val="008D4CA4"/>
    <w:rsid w:val="008D4F66"/>
    <w:rsid w:val="008D581A"/>
    <w:rsid w:val="008D5BC7"/>
    <w:rsid w:val="008D60D0"/>
    <w:rsid w:val="008D62FC"/>
    <w:rsid w:val="008D693F"/>
    <w:rsid w:val="008D6C48"/>
    <w:rsid w:val="008D7320"/>
    <w:rsid w:val="008D7A9B"/>
    <w:rsid w:val="008D7E15"/>
    <w:rsid w:val="008D7F8D"/>
    <w:rsid w:val="008E0060"/>
    <w:rsid w:val="008E01B5"/>
    <w:rsid w:val="008E0B8E"/>
    <w:rsid w:val="008E1476"/>
    <w:rsid w:val="008E2094"/>
    <w:rsid w:val="008E22E2"/>
    <w:rsid w:val="008E2514"/>
    <w:rsid w:val="008E3214"/>
    <w:rsid w:val="008E325A"/>
    <w:rsid w:val="008E3743"/>
    <w:rsid w:val="008E4AA9"/>
    <w:rsid w:val="008E4D93"/>
    <w:rsid w:val="008E57EC"/>
    <w:rsid w:val="008E5D88"/>
    <w:rsid w:val="008E687D"/>
    <w:rsid w:val="008E6C1F"/>
    <w:rsid w:val="008E6F10"/>
    <w:rsid w:val="008E7091"/>
    <w:rsid w:val="008E70C7"/>
    <w:rsid w:val="008E71BE"/>
    <w:rsid w:val="008E76AC"/>
    <w:rsid w:val="008F0419"/>
    <w:rsid w:val="008F0B33"/>
    <w:rsid w:val="008F1223"/>
    <w:rsid w:val="008F1C16"/>
    <w:rsid w:val="008F1F09"/>
    <w:rsid w:val="008F21F6"/>
    <w:rsid w:val="008F2F98"/>
    <w:rsid w:val="008F35F8"/>
    <w:rsid w:val="008F3749"/>
    <w:rsid w:val="008F3B10"/>
    <w:rsid w:val="008F3D70"/>
    <w:rsid w:val="008F4BEA"/>
    <w:rsid w:val="008F4F66"/>
    <w:rsid w:val="008F5F6E"/>
    <w:rsid w:val="008F69C6"/>
    <w:rsid w:val="00901972"/>
    <w:rsid w:val="00901A13"/>
    <w:rsid w:val="00902196"/>
    <w:rsid w:val="009022C2"/>
    <w:rsid w:val="00902CF0"/>
    <w:rsid w:val="0090301A"/>
    <w:rsid w:val="009043F8"/>
    <w:rsid w:val="00905281"/>
    <w:rsid w:val="009063DD"/>
    <w:rsid w:val="009068D7"/>
    <w:rsid w:val="00906A47"/>
    <w:rsid w:val="00906D7A"/>
    <w:rsid w:val="00907065"/>
    <w:rsid w:val="009070E1"/>
    <w:rsid w:val="0090723E"/>
    <w:rsid w:val="009100D2"/>
    <w:rsid w:val="0091075F"/>
    <w:rsid w:val="00910FAE"/>
    <w:rsid w:val="00911DFF"/>
    <w:rsid w:val="00913AE6"/>
    <w:rsid w:val="00914230"/>
    <w:rsid w:val="009142DE"/>
    <w:rsid w:val="00914435"/>
    <w:rsid w:val="00914B02"/>
    <w:rsid w:val="00915584"/>
    <w:rsid w:val="0091586F"/>
    <w:rsid w:val="0091603B"/>
    <w:rsid w:val="00916587"/>
    <w:rsid w:val="009165BD"/>
    <w:rsid w:val="00916D90"/>
    <w:rsid w:val="00916FF2"/>
    <w:rsid w:val="00917D04"/>
    <w:rsid w:val="00917DA8"/>
    <w:rsid w:val="00920E46"/>
    <w:rsid w:val="00920EC0"/>
    <w:rsid w:val="00921055"/>
    <w:rsid w:val="0092114E"/>
    <w:rsid w:val="00921524"/>
    <w:rsid w:val="009218E8"/>
    <w:rsid w:val="00922AFA"/>
    <w:rsid w:val="00922C08"/>
    <w:rsid w:val="009236F6"/>
    <w:rsid w:val="00924331"/>
    <w:rsid w:val="00924871"/>
    <w:rsid w:val="00924C62"/>
    <w:rsid w:val="00925A58"/>
    <w:rsid w:val="00925D3F"/>
    <w:rsid w:val="00926077"/>
    <w:rsid w:val="00926099"/>
    <w:rsid w:val="009261C4"/>
    <w:rsid w:val="009266DD"/>
    <w:rsid w:val="0092708F"/>
    <w:rsid w:val="00927275"/>
    <w:rsid w:val="0092749C"/>
    <w:rsid w:val="00927A40"/>
    <w:rsid w:val="009304F0"/>
    <w:rsid w:val="00930994"/>
    <w:rsid w:val="00932626"/>
    <w:rsid w:val="00932C45"/>
    <w:rsid w:val="00932F07"/>
    <w:rsid w:val="0093302B"/>
    <w:rsid w:val="009336B6"/>
    <w:rsid w:val="00933FE5"/>
    <w:rsid w:val="00934AAF"/>
    <w:rsid w:val="00935822"/>
    <w:rsid w:val="00935968"/>
    <w:rsid w:val="00935B37"/>
    <w:rsid w:val="00935C6F"/>
    <w:rsid w:val="00936049"/>
    <w:rsid w:val="00936331"/>
    <w:rsid w:val="00936516"/>
    <w:rsid w:val="00936728"/>
    <w:rsid w:val="00936AFD"/>
    <w:rsid w:val="00936DA8"/>
    <w:rsid w:val="00936F91"/>
    <w:rsid w:val="00937476"/>
    <w:rsid w:val="00937C83"/>
    <w:rsid w:val="00940607"/>
    <w:rsid w:val="009411C9"/>
    <w:rsid w:val="00941232"/>
    <w:rsid w:val="009416D4"/>
    <w:rsid w:val="00942505"/>
    <w:rsid w:val="00944079"/>
    <w:rsid w:val="0094441F"/>
    <w:rsid w:val="009445A8"/>
    <w:rsid w:val="00944793"/>
    <w:rsid w:val="0094483F"/>
    <w:rsid w:val="009448F4"/>
    <w:rsid w:val="009451F5"/>
    <w:rsid w:val="00945A2F"/>
    <w:rsid w:val="00945B63"/>
    <w:rsid w:val="00945E66"/>
    <w:rsid w:val="00946190"/>
    <w:rsid w:val="009462E2"/>
    <w:rsid w:val="0094630C"/>
    <w:rsid w:val="009466CD"/>
    <w:rsid w:val="00946985"/>
    <w:rsid w:val="009469C1"/>
    <w:rsid w:val="00946F3E"/>
    <w:rsid w:val="0095090F"/>
    <w:rsid w:val="00950A67"/>
    <w:rsid w:val="00950B26"/>
    <w:rsid w:val="00951A8F"/>
    <w:rsid w:val="00951F79"/>
    <w:rsid w:val="00952824"/>
    <w:rsid w:val="00952EF2"/>
    <w:rsid w:val="00953ADE"/>
    <w:rsid w:val="009541C6"/>
    <w:rsid w:val="00954D53"/>
    <w:rsid w:val="009552DE"/>
    <w:rsid w:val="00955760"/>
    <w:rsid w:val="00956151"/>
    <w:rsid w:val="009561CF"/>
    <w:rsid w:val="009570CE"/>
    <w:rsid w:val="00961185"/>
    <w:rsid w:val="009611F5"/>
    <w:rsid w:val="00962C9A"/>
    <w:rsid w:val="00963054"/>
    <w:rsid w:val="00963481"/>
    <w:rsid w:val="00963FD3"/>
    <w:rsid w:val="00964E0D"/>
    <w:rsid w:val="00964E49"/>
    <w:rsid w:val="00964E8E"/>
    <w:rsid w:val="009655F7"/>
    <w:rsid w:val="00965815"/>
    <w:rsid w:val="009658EB"/>
    <w:rsid w:val="00965C73"/>
    <w:rsid w:val="00966CBA"/>
    <w:rsid w:val="009670DA"/>
    <w:rsid w:val="00967237"/>
    <w:rsid w:val="0097047D"/>
    <w:rsid w:val="0097167B"/>
    <w:rsid w:val="009718C7"/>
    <w:rsid w:val="00972034"/>
    <w:rsid w:val="00972345"/>
    <w:rsid w:val="0097278E"/>
    <w:rsid w:val="00972CFD"/>
    <w:rsid w:val="009731BC"/>
    <w:rsid w:val="009738A2"/>
    <w:rsid w:val="00973954"/>
    <w:rsid w:val="0097451B"/>
    <w:rsid w:val="0097475D"/>
    <w:rsid w:val="00974AB5"/>
    <w:rsid w:val="00974B78"/>
    <w:rsid w:val="00974BAC"/>
    <w:rsid w:val="00975047"/>
    <w:rsid w:val="009755E6"/>
    <w:rsid w:val="00975B7C"/>
    <w:rsid w:val="00975BB1"/>
    <w:rsid w:val="00975DB4"/>
    <w:rsid w:val="009805E9"/>
    <w:rsid w:val="00980A26"/>
    <w:rsid w:val="00981D2E"/>
    <w:rsid w:val="00981F6C"/>
    <w:rsid w:val="0098226C"/>
    <w:rsid w:val="00982315"/>
    <w:rsid w:val="00982FB5"/>
    <w:rsid w:val="00983334"/>
    <w:rsid w:val="00984A56"/>
    <w:rsid w:val="00984C19"/>
    <w:rsid w:val="009861B7"/>
    <w:rsid w:val="0098706D"/>
    <w:rsid w:val="009872D4"/>
    <w:rsid w:val="009873B1"/>
    <w:rsid w:val="00987525"/>
    <w:rsid w:val="00987B02"/>
    <w:rsid w:val="0099078F"/>
    <w:rsid w:val="00990B38"/>
    <w:rsid w:val="00990C50"/>
    <w:rsid w:val="00991082"/>
    <w:rsid w:val="009924D3"/>
    <w:rsid w:val="00992F00"/>
    <w:rsid w:val="00992F87"/>
    <w:rsid w:val="009935FB"/>
    <w:rsid w:val="009939BA"/>
    <w:rsid w:val="00993D37"/>
    <w:rsid w:val="00993E9C"/>
    <w:rsid w:val="00993F1F"/>
    <w:rsid w:val="00993F32"/>
    <w:rsid w:val="00993F5A"/>
    <w:rsid w:val="009945AB"/>
    <w:rsid w:val="00994A1B"/>
    <w:rsid w:val="00995044"/>
    <w:rsid w:val="0099524B"/>
    <w:rsid w:val="00995666"/>
    <w:rsid w:val="009959E7"/>
    <w:rsid w:val="009964CA"/>
    <w:rsid w:val="009967B8"/>
    <w:rsid w:val="00996FF6"/>
    <w:rsid w:val="009973B6"/>
    <w:rsid w:val="00997645"/>
    <w:rsid w:val="009A0693"/>
    <w:rsid w:val="009A0CAB"/>
    <w:rsid w:val="009A1177"/>
    <w:rsid w:val="009A12F2"/>
    <w:rsid w:val="009A2E35"/>
    <w:rsid w:val="009A305E"/>
    <w:rsid w:val="009A3F89"/>
    <w:rsid w:val="009A4882"/>
    <w:rsid w:val="009A51A2"/>
    <w:rsid w:val="009A5674"/>
    <w:rsid w:val="009A5A64"/>
    <w:rsid w:val="009A6251"/>
    <w:rsid w:val="009A64BE"/>
    <w:rsid w:val="009A707A"/>
    <w:rsid w:val="009A7615"/>
    <w:rsid w:val="009A7675"/>
    <w:rsid w:val="009A7BDD"/>
    <w:rsid w:val="009B1082"/>
    <w:rsid w:val="009B1101"/>
    <w:rsid w:val="009B13A5"/>
    <w:rsid w:val="009B2B89"/>
    <w:rsid w:val="009B314A"/>
    <w:rsid w:val="009B32F8"/>
    <w:rsid w:val="009B3825"/>
    <w:rsid w:val="009B3F8F"/>
    <w:rsid w:val="009B3FE2"/>
    <w:rsid w:val="009B40A5"/>
    <w:rsid w:val="009B452A"/>
    <w:rsid w:val="009B4D9B"/>
    <w:rsid w:val="009B53AC"/>
    <w:rsid w:val="009B5C8D"/>
    <w:rsid w:val="009B5F74"/>
    <w:rsid w:val="009B6B1C"/>
    <w:rsid w:val="009B6C1E"/>
    <w:rsid w:val="009B740E"/>
    <w:rsid w:val="009B7CE6"/>
    <w:rsid w:val="009C086E"/>
    <w:rsid w:val="009C1452"/>
    <w:rsid w:val="009C201F"/>
    <w:rsid w:val="009C21D3"/>
    <w:rsid w:val="009C2581"/>
    <w:rsid w:val="009C2F2A"/>
    <w:rsid w:val="009C3ECF"/>
    <w:rsid w:val="009C4B39"/>
    <w:rsid w:val="009C4E12"/>
    <w:rsid w:val="009C52FC"/>
    <w:rsid w:val="009C54AF"/>
    <w:rsid w:val="009C58B2"/>
    <w:rsid w:val="009C5C20"/>
    <w:rsid w:val="009C5E7E"/>
    <w:rsid w:val="009C6C46"/>
    <w:rsid w:val="009D0EC3"/>
    <w:rsid w:val="009D0FCD"/>
    <w:rsid w:val="009D1B5A"/>
    <w:rsid w:val="009D1DCF"/>
    <w:rsid w:val="009D2ABA"/>
    <w:rsid w:val="009D33D1"/>
    <w:rsid w:val="009D3B1D"/>
    <w:rsid w:val="009D41D6"/>
    <w:rsid w:val="009D441B"/>
    <w:rsid w:val="009D4711"/>
    <w:rsid w:val="009D4BB8"/>
    <w:rsid w:val="009D553F"/>
    <w:rsid w:val="009D6174"/>
    <w:rsid w:val="009D6BA2"/>
    <w:rsid w:val="009D724E"/>
    <w:rsid w:val="009D731F"/>
    <w:rsid w:val="009E05E0"/>
    <w:rsid w:val="009E0642"/>
    <w:rsid w:val="009E1EB0"/>
    <w:rsid w:val="009E230C"/>
    <w:rsid w:val="009E252C"/>
    <w:rsid w:val="009E259B"/>
    <w:rsid w:val="009E276F"/>
    <w:rsid w:val="009E27DB"/>
    <w:rsid w:val="009E2850"/>
    <w:rsid w:val="009E2D39"/>
    <w:rsid w:val="009E427A"/>
    <w:rsid w:val="009E5599"/>
    <w:rsid w:val="009E5AAD"/>
    <w:rsid w:val="009E5D5D"/>
    <w:rsid w:val="009E5D7A"/>
    <w:rsid w:val="009E5F17"/>
    <w:rsid w:val="009E61AB"/>
    <w:rsid w:val="009E66B1"/>
    <w:rsid w:val="009E7339"/>
    <w:rsid w:val="009F014A"/>
    <w:rsid w:val="009F039A"/>
    <w:rsid w:val="009F077F"/>
    <w:rsid w:val="009F09A8"/>
    <w:rsid w:val="009F1056"/>
    <w:rsid w:val="009F1284"/>
    <w:rsid w:val="009F1666"/>
    <w:rsid w:val="009F1EF8"/>
    <w:rsid w:val="009F2174"/>
    <w:rsid w:val="009F2260"/>
    <w:rsid w:val="009F2981"/>
    <w:rsid w:val="009F2FD6"/>
    <w:rsid w:val="009F4A54"/>
    <w:rsid w:val="009F4BEC"/>
    <w:rsid w:val="009F5874"/>
    <w:rsid w:val="009F5F0D"/>
    <w:rsid w:val="009F6BB4"/>
    <w:rsid w:val="009F75E4"/>
    <w:rsid w:val="009F7A05"/>
    <w:rsid w:val="009F7B19"/>
    <w:rsid w:val="00A000C5"/>
    <w:rsid w:val="00A009D6"/>
    <w:rsid w:val="00A03059"/>
    <w:rsid w:val="00A03938"/>
    <w:rsid w:val="00A03CE1"/>
    <w:rsid w:val="00A03DBB"/>
    <w:rsid w:val="00A03E1F"/>
    <w:rsid w:val="00A042B7"/>
    <w:rsid w:val="00A042D4"/>
    <w:rsid w:val="00A04986"/>
    <w:rsid w:val="00A04F6E"/>
    <w:rsid w:val="00A051CD"/>
    <w:rsid w:val="00A055D2"/>
    <w:rsid w:val="00A057D2"/>
    <w:rsid w:val="00A06C47"/>
    <w:rsid w:val="00A0752F"/>
    <w:rsid w:val="00A10124"/>
    <w:rsid w:val="00A1095A"/>
    <w:rsid w:val="00A10C44"/>
    <w:rsid w:val="00A10EC1"/>
    <w:rsid w:val="00A11474"/>
    <w:rsid w:val="00A1246A"/>
    <w:rsid w:val="00A12900"/>
    <w:rsid w:val="00A1295C"/>
    <w:rsid w:val="00A12A55"/>
    <w:rsid w:val="00A12A97"/>
    <w:rsid w:val="00A12F78"/>
    <w:rsid w:val="00A13167"/>
    <w:rsid w:val="00A131E0"/>
    <w:rsid w:val="00A1433F"/>
    <w:rsid w:val="00A143D0"/>
    <w:rsid w:val="00A14BBF"/>
    <w:rsid w:val="00A14D04"/>
    <w:rsid w:val="00A1517A"/>
    <w:rsid w:val="00A15A1E"/>
    <w:rsid w:val="00A163CD"/>
    <w:rsid w:val="00A16480"/>
    <w:rsid w:val="00A16D95"/>
    <w:rsid w:val="00A17285"/>
    <w:rsid w:val="00A1768D"/>
    <w:rsid w:val="00A179E1"/>
    <w:rsid w:val="00A17B05"/>
    <w:rsid w:val="00A17BCD"/>
    <w:rsid w:val="00A17C56"/>
    <w:rsid w:val="00A208E1"/>
    <w:rsid w:val="00A20A9A"/>
    <w:rsid w:val="00A216E1"/>
    <w:rsid w:val="00A22D68"/>
    <w:rsid w:val="00A23692"/>
    <w:rsid w:val="00A24A61"/>
    <w:rsid w:val="00A256C1"/>
    <w:rsid w:val="00A25971"/>
    <w:rsid w:val="00A25992"/>
    <w:rsid w:val="00A25FD7"/>
    <w:rsid w:val="00A2602C"/>
    <w:rsid w:val="00A266AB"/>
    <w:rsid w:val="00A26BE9"/>
    <w:rsid w:val="00A27130"/>
    <w:rsid w:val="00A27FDA"/>
    <w:rsid w:val="00A3061A"/>
    <w:rsid w:val="00A31570"/>
    <w:rsid w:val="00A316A3"/>
    <w:rsid w:val="00A31755"/>
    <w:rsid w:val="00A31A23"/>
    <w:rsid w:val="00A323C5"/>
    <w:rsid w:val="00A3283A"/>
    <w:rsid w:val="00A32A83"/>
    <w:rsid w:val="00A3325A"/>
    <w:rsid w:val="00A337A8"/>
    <w:rsid w:val="00A33AC5"/>
    <w:rsid w:val="00A33D30"/>
    <w:rsid w:val="00A34653"/>
    <w:rsid w:val="00A34721"/>
    <w:rsid w:val="00A34731"/>
    <w:rsid w:val="00A34C1F"/>
    <w:rsid w:val="00A3584A"/>
    <w:rsid w:val="00A35E35"/>
    <w:rsid w:val="00A369F7"/>
    <w:rsid w:val="00A36DE5"/>
    <w:rsid w:val="00A36EDA"/>
    <w:rsid w:val="00A37E6F"/>
    <w:rsid w:val="00A37F9D"/>
    <w:rsid w:val="00A4175C"/>
    <w:rsid w:val="00A41EB0"/>
    <w:rsid w:val="00A42E26"/>
    <w:rsid w:val="00A4389D"/>
    <w:rsid w:val="00A43AFF"/>
    <w:rsid w:val="00A43DE0"/>
    <w:rsid w:val="00A4404F"/>
    <w:rsid w:val="00A44E1B"/>
    <w:rsid w:val="00A44E85"/>
    <w:rsid w:val="00A45F2B"/>
    <w:rsid w:val="00A4602B"/>
    <w:rsid w:val="00A46993"/>
    <w:rsid w:val="00A46EFF"/>
    <w:rsid w:val="00A472AF"/>
    <w:rsid w:val="00A4743A"/>
    <w:rsid w:val="00A4793F"/>
    <w:rsid w:val="00A47B06"/>
    <w:rsid w:val="00A47D8E"/>
    <w:rsid w:val="00A500CF"/>
    <w:rsid w:val="00A5014D"/>
    <w:rsid w:val="00A50195"/>
    <w:rsid w:val="00A50D3F"/>
    <w:rsid w:val="00A5264E"/>
    <w:rsid w:val="00A52BED"/>
    <w:rsid w:val="00A5352A"/>
    <w:rsid w:val="00A53596"/>
    <w:rsid w:val="00A535E3"/>
    <w:rsid w:val="00A53619"/>
    <w:rsid w:val="00A53AF1"/>
    <w:rsid w:val="00A54567"/>
    <w:rsid w:val="00A54DF2"/>
    <w:rsid w:val="00A54EDF"/>
    <w:rsid w:val="00A5660C"/>
    <w:rsid w:val="00A56B11"/>
    <w:rsid w:val="00A5717C"/>
    <w:rsid w:val="00A57762"/>
    <w:rsid w:val="00A57DCD"/>
    <w:rsid w:val="00A60800"/>
    <w:rsid w:val="00A60A4F"/>
    <w:rsid w:val="00A60E7A"/>
    <w:rsid w:val="00A615F2"/>
    <w:rsid w:val="00A61C2B"/>
    <w:rsid w:val="00A62608"/>
    <w:rsid w:val="00A637D7"/>
    <w:rsid w:val="00A640A9"/>
    <w:rsid w:val="00A64136"/>
    <w:rsid w:val="00A64279"/>
    <w:rsid w:val="00A64299"/>
    <w:rsid w:val="00A6453B"/>
    <w:rsid w:val="00A645E0"/>
    <w:rsid w:val="00A64837"/>
    <w:rsid w:val="00A65243"/>
    <w:rsid w:val="00A661DE"/>
    <w:rsid w:val="00A665D5"/>
    <w:rsid w:val="00A66ABD"/>
    <w:rsid w:val="00A66B58"/>
    <w:rsid w:val="00A66D23"/>
    <w:rsid w:val="00A67A3C"/>
    <w:rsid w:val="00A70107"/>
    <w:rsid w:val="00A70306"/>
    <w:rsid w:val="00A703C3"/>
    <w:rsid w:val="00A706DC"/>
    <w:rsid w:val="00A70DCC"/>
    <w:rsid w:val="00A70EE4"/>
    <w:rsid w:val="00A71986"/>
    <w:rsid w:val="00A71BF2"/>
    <w:rsid w:val="00A72372"/>
    <w:rsid w:val="00A72DA3"/>
    <w:rsid w:val="00A7375B"/>
    <w:rsid w:val="00A73977"/>
    <w:rsid w:val="00A73EDA"/>
    <w:rsid w:val="00A746F4"/>
    <w:rsid w:val="00A74BC6"/>
    <w:rsid w:val="00A74E7D"/>
    <w:rsid w:val="00A7501B"/>
    <w:rsid w:val="00A760EA"/>
    <w:rsid w:val="00A76E4D"/>
    <w:rsid w:val="00A77049"/>
    <w:rsid w:val="00A77888"/>
    <w:rsid w:val="00A7793A"/>
    <w:rsid w:val="00A77ADF"/>
    <w:rsid w:val="00A801B7"/>
    <w:rsid w:val="00A80EBB"/>
    <w:rsid w:val="00A81AA7"/>
    <w:rsid w:val="00A81CB7"/>
    <w:rsid w:val="00A8247E"/>
    <w:rsid w:val="00A83901"/>
    <w:rsid w:val="00A83DA2"/>
    <w:rsid w:val="00A83EFA"/>
    <w:rsid w:val="00A841D9"/>
    <w:rsid w:val="00A84A25"/>
    <w:rsid w:val="00A84CA9"/>
    <w:rsid w:val="00A84E94"/>
    <w:rsid w:val="00A859C5"/>
    <w:rsid w:val="00A859FC"/>
    <w:rsid w:val="00A85AFB"/>
    <w:rsid w:val="00A8658C"/>
    <w:rsid w:val="00A8760A"/>
    <w:rsid w:val="00A87B1B"/>
    <w:rsid w:val="00A90392"/>
    <w:rsid w:val="00A905F6"/>
    <w:rsid w:val="00A90892"/>
    <w:rsid w:val="00A91C24"/>
    <w:rsid w:val="00A92063"/>
    <w:rsid w:val="00A9209F"/>
    <w:rsid w:val="00A921E6"/>
    <w:rsid w:val="00A92FB6"/>
    <w:rsid w:val="00A93479"/>
    <w:rsid w:val="00A93504"/>
    <w:rsid w:val="00A93CEB"/>
    <w:rsid w:val="00A94434"/>
    <w:rsid w:val="00A944CF"/>
    <w:rsid w:val="00A94E08"/>
    <w:rsid w:val="00A954C1"/>
    <w:rsid w:val="00A954D3"/>
    <w:rsid w:val="00A96394"/>
    <w:rsid w:val="00A9690E"/>
    <w:rsid w:val="00A96ADE"/>
    <w:rsid w:val="00A96FD8"/>
    <w:rsid w:val="00A976DE"/>
    <w:rsid w:val="00A97FEA"/>
    <w:rsid w:val="00AA055D"/>
    <w:rsid w:val="00AA0722"/>
    <w:rsid w:val="00AA0C35"/>
    <w:rsid w:val="00AA1570"/>
    <w:rsid w:val="00AA1EAF"/>
    <w:rsid w:val="00AA209B"/>
    <w:rsid w:val="00AA2530"/>
    <w:rsid w:val="00AA326C"/>
    <w:rsid w:val="00AA34E7"/>
    <w:rsid w:val="00AA4CC7"/>
    <w:rsid w:val="00AA501E"/>
    <w:rsid w:val="00AA55C2"/>
    <w:rsid w:val="00AA5A4B"/>
    <w:rsid w:val="00AA5E8E"/>
    <w:rsid w:val="00AA6509"/>
    <w:rsid w:val="00AB0C93"/>
    <w:rsid w:val="00AB15DA"/>
    <w:rsid w:val="00AB1831"/>
    <w:rsid w:val="00AB1D31"/>
    <w:rsid w:val="00AB1F17"/>
    <w:rsid w:val="00AB24BA"/>
    <w:rsid w:val="00AB2BAD"/>
    <w:rsid w:val="00AB44C5"/>
    <w:rsid w:val="00AB49E9"/>
    <w:rsid w:val="00AB4C42"/>
    <w:rsid w:val="00AB5656"/>
    <w:rsid w:val="00AB56AD"/>
    <w:rsid w:val="00AB56EF"/>
    <w:rsid w:val="00AB584C"/>
    <w:rsid w:val="00AB6591"/>
    <w:rsid w:val="00AB6CA7"/>
    <w:rsid w:val="00AB7505"/>
    <w:rsid w:val="00AB792C"/>
    <w:rsid w:val="00AB7C4C"/>
    <w:rsid w:val="00AC03E1"/>
    <w:rsid w:val="00AC0431"/>
    <w:rsid w:val="00AC0859"/>
    <w:rsid w:val="00AC08A8"/>
    <w:rsid w:val="00AC0D10"/>
    <w:rsid w:val="00AC0F07"/>
    <w:rsid w:val="00AC0F18"/>
    <w:rsid w:val="00AC1117"/>
    <w:rsid w:val="00AC11E4"/>
    <w:rsid w:val="00AC39D6"/>
    <w:rsid w:val="00AC467C"/>
    <w:rsid w:val="00AC5A43"/>
    <w:rsid w:val="00AC5FA0"/>
    <w:rsid w:val="00AC659F"/>
    <w:rsid w:val="00AC663D"/>
    <w:rsid w:val="00AC6A41"/>
    <w:rsid w:val="00AC707F"/>
    <w:rsid w:val="00AC765A"/>
    <w:rsid w:val="00AC7920"/>
    <w:rsid w:val="00AC7ABC"/>
    <w:rsid w:val="00AD01E4"/>
    <w:rsid w:val="00AD020E"/>
    <w:rsid w:val="00AD0858"/>
    <w:rsid w:val="00AD093F"/>
    <w:rsid w:val="00AD21D5"/>
    <w:rsid w:val="00AD281C"/>
    <w:rsid w:val="00AD3496"/>
    <w:rsid w:val="00AD3638"/>
    <w:rsid w:val="00AD44AB"/>
    <w:rsid w:val="00AD55A9"/>
    <w:rsid w:val="00AD5684"/>
    <w:rsid w:val="00AD58AF"/>
    <w:rsid w:val="00AD7707"/>
    <w:rsid w:val="00AD7BE0"/>
    <w:rsid w:val="00AD7EBE"/>
    <w:rsid w:val="00AE02E3"/>
    <w:rsid w:val="00AE0862"/>
    <w:rsid w:val="00AE0A1F"/>
    <w:rsid w:val="00AE0E38"/>
    <w:rsid w:val="00AE122E"/>
    <w:rsid w:val="00AE17D4"/>
    <w:rsid w:val="00AE205D"/>
    <w:rsid w:val="00AE20D2"/>
    <w:rsid w:val="00AE21EF"/>
    <w:rsid w:val="00AE272B"/>
    <w:rsid w:val="00AE2951"/>
    <w:rsid w:val="00AE2EFF"/>
    <w:rsid w:val="00AE3516"/>
    <w:rsid w:val="00AE3681"/>
    <w:rsid w:val="00AE496E"/>
    <w:rsid w:val="00AE5D95"/>
    <w:rsid w:val="00AE615D"/>
    <w:rsid w:val="00AE6DD6"/>
    <w:rsid w:val="00AE6E21"/>
    <w:rsid w:val="00AE6FE6"/>
    <w:rsid w:val="00AE721E"/>
    <w:rsid w:val="00AE7340"/>
    <w:rsid w:val="00AE766C"/>
    <w:rsid w:val="00AE7768"/>
    <w:rsid w:val="00AE7FBD"/>
    <w:rsid w:val="00AEB485"/>
    <w:rsid w:val="00AF0365"/>
    <w:rsid w:val="00AF07E7"/>
    <w:rsid w:val="00AF0C69"/>
    <w:rsid w:val="00AF0EC3"/>
    <w:rsid w:val="00AF1954"/>
    <w:rsid w:val="00AF1BBD"/>
    <w:rsid w:val="00AF1BF0"/>
    <w:rsid w:val="00AF1BF2"/>
    <w:rsid w:val="00AF1F2D"/>
    <w:rsid w:val="00AF2D17"/>
    <w:rsid w:val="00AF2DC5"/>
    <w:rsid w:val="00AF2F9E"/>
    <w:rsid w:val="00AF3513"/>
    <w:rsid w:val="00AF35F2"/>
    <w:rsid w:val="00AF3CCC"/>
    <w:rsid w:val="00AF4111"/>
    <w:rsid w:val="00AF4752"/>
    <w:rsid w:val="00AF4861"/>
    <w:rsid w:val="00AF4AA5"/>
    <w:rsid w:val="00AF4AF8"/>
    <w:rsid w:val="00AF4FAC"/>
    <w:rsid w:val="00AF6E6A"/>
    <w:rsid w:val="00AF71B9"/>
    <w:rsid w:val="00AF78EE"/>
    <w:rsid w:val="00B004C5"/>
    <w:rsid w:val="00B00B75"/>
    <w:rsid w:val="00B00E69"/>
    <w:rsid w:val="00B00F27"/>
    <w:rsid w:val="00B00F77"/>
    <w:rsid w:val="00B011AF"/>
    <w:rsid w:val="00B01565"/>
    <w:rsid w:val="00B0185E"/>
    <w:rsid w:val="00B01931"/>
    <w:rsid w:val="00B022D5"/>
    <w:rsid w:val="00B0234B"/>
    <w:rsid w:val="00B02CB0"/>
    <w:rsid w:val="00B02E68"/>
    <w:rsid w:val="00B03BB5"/>
    <w:rsid w:val="00B03F33"/>
    <w:rsid w:val="00B051AE"/>
    <w:rsid w:val="00B0549C"/>
    <w:rsid w:val="00B05F53"/>
    <w:rsid w:val="00B064A2"/>
    <w:rsid w:val="00B07026"/>
    <w:rsid w:val="00B070D2"/>
    <w:rsid w:val="00B07287"/>
    <w:rsid w:val="00B07A72"/>
    <w:rsid w:val="00B10207"/>
    <w:rsid w:val="00B10EFF"/>
    <w:rsid w:val="00B110ED"/>
    <w:rsid w:val="00B113FC"/>
    <w:rsid w:val="00B11C98"/>
    <w:rsid w:val="00B11FAD"/>
    <w:rsid w:val="00B1214B"/>
    <w:rsid w:val="00B124A6"/>
    <w:rsid w:val="00B12AEC"/>
    <w:rsid w:val="00B13CB6"/>
    <w:rsid w:val="00B13D2C"/>
    <w:rsid w:val="00B141D0"/>
    <w:rsid w:val="00B141E7"/>
    <w:rsid w:val="00B14586"/>
    <w:rsid w:val="00B14EA3"/>
    <w:rsid w:val="00B1536C"/>
    <w:rsid w:val="00B153C6"/>
    <w:rsid w:val="00B155D4"/>
    <w:rsid w:val="00B200B7"/>
    <w:rsid w:val="00B20138"/>
    <w:rsid w:val="00B20523"/>
    <w:rsid w:val="00B20B49"/>
    <w:rsid w:val="00B2180E"/>
    <w:rsid w:val="00B219FC"/>
    <w:rsid w:val="00B21E13"/>
    <w:rsid w:val="00B227BC"/>
    <w:rsid w:val="00B22E05"/>
    <w:rsid w:val="00B234DB"/>
    <w:rsid w:val="00B23594"/>
    <w:rsid w:val="00B23A09"/>
    <w:rsid w:val="00B24018"/>
    <w:rsid w:val="00B24BE3"/>
    <w:rsid w:val="00B24BEF"/>
    <w:rsid w:val="00B2583E"/>
    <w:rsid w:val="00B25871"/>
    <w:rsid w:val="00B25B60"/>
    <w:rsid w:val="00B2621A"/>
    <w:rsid w:val="00B26405"/>
    <w:rsid w:val="00B26EE7"/>
    <w:rsid w:val="00B276CA"/>
    <w:rsid w:val="00B30065"/>
    <w:rsid w:val="00B30245"/>
    <w:rsid w:val="00B3072B"/>
    <w:rsid w:val="00B30897"/>
    <w:rsid w:val="00B3125A"/>
    <w:rsid w:val="00B31302"/>
    <w:rsid w:val="00B3201A"/>
    <w:rsid w:val="00B32129"/>
    <w:rsid w:val="00B327F2"/>
    <w:rsid w:val="00B332A6"/>
    <w:rsid w:val="00B337A5"/>
    <w:rsid w:val="00B34653"/>
    <w:rsid w:val="00B34CF2"/>
    <w:rsid w:val="00B34D17"/>
    <w:rsid w:val="00B35107"/>
    <w:rsid w:val="00B351B4"/>
    <w:rsid w:val="00B35B1C"/>
    <w:rsid w:val="00B35C4E"/>
    <w:rsid w:val="00B35FAB"/>
    <w:rsid w:val="00B35FE3"/>
    <w:rsid w:val="00B36F02"/>
    <w:rsid w:val="00B3781D"/>
    <w:rsid w:val="00B37CD5"/>
    <w:rsid w:val="00B40B9F"/>
    <w:rsid w:val="00B40BB6"/>
    <w:rsid w:val="00B40DCC"/>
    <w:rsid w:val="00B41140"/>
    <w:rsid w:val="00B42611"/>
    <w:rsid w:val="00B435B3"/>
    <w:rsid w:val="00B43AEF"/>
    <w:rsid w:val="00B44302"/>
    <w:rsid w:val="00B44702"/>
    <w:rsid w:val="00B449A4"/>
    <w:rsid w:val="00B452C5"/>
    <w:rsid w:val="00B45841"/>
    <w:rsid w:val="00B459A6"/>
    <w:rsid w:val="00B46370"/>
    <w:rsid w:val="00B464E1"/>
    <w:rsid w:val="00B46791"/>
    <w:rsid w:val="00B46BCA"/>
    <w:rsid w:val="00B4719E"/>
    <w:rsid w:val="00B478AA"/>
    <w:rsid w:val="00B47C4D"/>
    <w:rsid w:val="00B500C0"/>
    <w:rsid w:val="00B503A4"/>
    <w:rsid w:val="00B51D16"/>
    <w:rsid w:val="00B52128"/>
    <w:rsid w:val="00B52961"/>
    <w:rsid w:val="00B52C98"/>
    <w:rsid w:val="00B52E63"/>
    <w:rsid w:val="00B5302E"/>
    <w:rsid w:val="00B53178"/>
    <w:rsid w:val="00B538A3"/>
    <w:rsid w:val="00B53B5E"/>
    <w:rsid w:val="00B53F24"/>
    <w:rsid w:val="00B545E4"/>
    <w:rsid w:val="00B552E0"/>
    <w:rsid w:val="00B55443"/>
    <w:rsid w:val="00B555A8"/>
    <w:rsid w:val="00B55AE2"/>
    <w:rsid w:val="00B55DE7"/>
    <w:rsid w:val="00B56018"/>
    <w:rsid w:val="00B5619A"/>
    <w:rsid w:val="00B562D4"/>
    <w:rsid w:val="00B5658C"/>
    <w:rsid w:val="00B6036F"/>
    <w:rsid w:val="00B60895"/>
    <w:rsid w:val="00B6162D"/>
    <w:rsid w:val="00B61BA8"/>
    <w:rsid w:val="00B61E24"/>
    <w:rsid w:val="00B62173"/>
    <w:rsid w:val="00B62F63"/>
    <w:rsid w:val="00B6326D"/>
    <w:rsid w:val="00B63779"/>
    <w:rsid w:val="00B638B4"/>
    <w:rsid w:val="00B63B06"/>
    <w:rsid w:val="00B64491"/>
    <w:rsid w:val="00B64DE6"/>
    <w:rsid w:val="00B65173"/>
    <w:rsid w:val="00B66817"/>
    <w:rsid w:val="00B66E39"/>
    <w:rsid w:val="00B67BA6"/>
    <w:rsid w:val="00B67C76"/>
    <w:rsid w:val="00B67D90"/>
    <w:rsid w:val="00B67E03"/>
    <w:rsid w:val="00B70467"/>
    <w:rsid w:val="00B70BB8"/>
    <w:rsid w:val="00B70C11"/>
    <w:rsid w:val="00B70FD6"/>
    <w:rsid w:val="00B7136E"/>
    <w:rsid w:val="00B716CC"/>
    <w:rsid w:val="00B71A63"/>
    <w:rsid w:val="00B71B3C"/>
    <w:rsid w:val="00B722B1"/>
    <w:rsid w:val="00B72D45"/>
    <w:rsid w:val="00B7324C"/>
    <w:rsid w:val="00B73501"/>
    <w:rsid w:val="00B7358A"/>
    <w:rsid w:val="00B7386A"/>
    <w:rsid w:val="00B73CF7"/>
    <w:rsid w:val="00B73DD2"/>
    <w:rsid w:val="00B74D04"/>
    <w:rsid w:val="00B75315"/>
    <w:rsid w:val="00B75435"/>
    <w:rsid w:val="00B75DEB"/>
    <w:rsid w:val="00B75FE2"/>
    <w:rsid w:val="00B76AD7"/>
    <w:rsid w:val="00B76C4B"/>
    <w:rsid w:val="00B770AA"/>
    <w:rsid w:val="00B7730B"/>
    <w:rsid w:val="00B77E4A"/>
    <w:rsid w:val="00B82812"/>
    <w:rsid w:val="00B83175"/>
    <w:rsid w:val="00B83364"/>
    <w:rsid w:val="00B833F7"/>
    <w:rsid w:val="00B83DF2"/>
    <w:rsid w:val="00B8418B"/>
    <w:rsid w:val="00B845FB"/>
    <w:rsid w:val="00B84B09"/>
    <w:rsid w:val="00B851D8"/>
    <w:rsid w:val="00B8545D"/>
    <w:rsid w:val="00B862BF"/>
    <w:rsid w:val="00B86A09"/>
    <w:rsid w:val="00B873B2"/>
    <w:rsid w:val="00B87806"/>
    <w:rsid w:val="00B87EC9"/>
    <w:rsid w:val="00B906CD"/>
    <w:rsid w:val="00B91840"/>
    <w:rsid w:val="00B93210"/>
    <w:rsid w:val="00B93874"/>
    <w:rsid w:val="00B93C34"/>
    <w:rsid w:val="00B9420F"/>
    <w:rsid w:val="00B94C6F"/>
    <w:rsid w:val="00B94DC9"/>
    <w:rsid w:val="00B95272"/>
    <w:rsid w:val="00B964A0"/>
    <w:rsid w:val="00B96650"/>
    <w:rsid w:val="00B966BE"/>
    <w:rsid w:val="00B97587"/>
    <w:rsid w:val="00B9764F"/>
    <w:rsid w:val="00BA0535"/>
    <w:rsid w:val="00BA0BD8"/>
    <w:rsid w:val="00BA10C6"/>
    <w:rsid w:val="00BA1130"/>
    <w:rsid w:val="00BA1C16"/>
    <w:rsid w:val="00BA222A"/>
    <w:rsid w:val="00BA2856"/>
    <w:rsid w:val="00BA2A3B"/>
    <w:rsid w:val="00BA2CDB"/>
    <w:rsid w:val="00BA2E43"/>
    <w:rsid w:val="00BA318D"/>
    <w:rsid w:val="00BA3C63"/>
    <w:rsid w:val="00BA5131"/>
    <w:rsid w:val="00BA534A"/>
    <w:rsid w:val="00BA5726"/>
    <w:rsid w:val="00BA6880"/>
    <w:rsid w:val="00BA6DF0"/>
    <w:rsid w:val="00BA6EBF"/>
    <w:rsid w:val="00BA6F93"/>
    <w:rsid w:val="00BA706A"/>
    <w:rsid w:val="00BB00CF"/>
    <w:rsid w:val="00BB0BD4"/>
    <w:rsid w:val="00BB1026"/>
    <w:rsid w:val="00BB1315"/>
    <w:rsid w:val="00BB1426"/>
    <w:rsid w:val="00BB17EE"/>
    <w:rsid w:val="00BB1E41"/>
    <w:rsid w:val="00BB2132"/>
    <w:rsid w:val="00BB3E6E"/>
    <w:rsid w:val="00BB3F37"/>
    <w:rsid w:val="00BB3F68"/>
    <w:rsid w:val="00BB4880"/>
    <w:rsid w:val="00BB4FDD"/>
    <w:rsid w:val="00BB514D"/>
    <w:rsid w:val="00BB5474"/>
    <w:rsid w:val="00BB5C06"/>
    <w:rsid w:val="00BB60CF"/>
    <w:rsid w:val="00BC0E5C"/>
    <w:rsid w:val="00BC1101"/>
    <w:rsid w:val="00BC127E"/>
    <w:rsid w:val="00BC25FF"/>
    <w:rsid w:val="00BC2623"/>
    <w:rsid w:val="00BC294C"/>
    <w:rsid w:val="00BC3106"/>
    <w:rsid w:val="00BC331A"/>
    <w:rsid w:val="00BC368C"/>
    <w:rsid w:val="00BC38FD"/>
    <w:rsid w:val="00BC39C4"/>
    <w:rsid w:val="00BC3C5B"/>
    <w:rsid w:val="00BC4024"/>
    <w:rsid w:val="00BC4959"/>
    <w:rsid w:val="00BC4A31"/>
    <w:rsid w:val="00BC4BE0"/>
    <w:rsid w:val="00BC5492"/>
    <w:rsid w:val="00BC54D3"/>
    <w:rsid w:val="00BC562D"/>
    <w:rsid w:val="00BC5754"/>
    <w:rsid w:val="00BC6664"/>
    <w:rsid w:val="00BC6C7A"/>
    <w:rsid w:val="00BC6ECD"/>
    <w:rsid w:val="00BD128A"/>
    <w:rsid w:val="00BD129A"/>
    <w:rsid w:val="00BD1386"/>
    <w:rsid w:val="00BD13A9"/>
    <w:rsid w:val="00BD285A"/>
    <w:rsid w:val="00BD320C"/>
    <w:rsid w:val="00BD335B"/>
    <w:rsid w:val="00BD3391"/>
    <w:rsid w:val="00BD3B25"/>
    <w:rsid w:val="00BD44C8"/>
    <w:rsid w:val="00BD47A6"/>
    <w:rsid w:val="00BD7191"/>
    <w:rsid w:val="00BD7D89"/>
    <w:rsid w:val="00BE016B"/>
    <w:rsid w:val="00BE07B4"/>
    <w:rsid w:val="00BE0BCC"/>
    <w:rsid w:val="00BE3397"/>
    <w:rsid w:val="00BE3997"/>
    <w:rsid w:val="00BE3DCD"/>
    <w:rsid w:val="00BE4493"/>
    <w:rsid w:val="00BE4993"/>
    <w:rsid w:val="00BE51DF"/>
    <w:rsid w:val="00BE5E9C"/>
    <w:rsid w:val="00BE5FD8"/>
    <w:rsid w:val="00BE6A0F"/>
    <w:rsid w:val="00BE71AC"/>
    <w:rsid w:val="00BE727D"/>
    <w:rsid w:val="00BE794C"/>
    <w:rsid w:val="00BE7C31"/>
    <w:rsid w:val="00BF01FB"/>
    <w:rsid w:val="00BF02A4"/>
    <w:rsid w:val="00BF0C46"/>
    <w:rsid w:val="00BF0CD2"/>
    <w:rsid w:val="00BF177A"/>
    <w:rsid w:val="00BF27A7"/>
    <w:rsid w:val="00BF2836"/>
    <w:rsid w:val="00BF2DC8"/>
    <w:rsid w:val="00BF31B0"/>
    <w:rsid w:val="00BF37F7"/>
    <w:rsid w:val="00BF5396"/>
    <w:rsid w:val="00BF5675"/>
    <w:rsid w:val="00BF59B1"/>
    <w:rsid w:val="00BF7306"/>
    <w:rsid w:val="00BF734B"/>
    <w:rsid w:val="00BF73DE"/>
    <w:rsid w:val="00C0017F"/>
    <w:rsid w:val="00C0057B"/>
    <w:rsid w:val="00C0088D"/>
    <w:rsid w:val="00C00A8B"/>
    <w:rsid w:val="00C00E5D"/>
    <w:rsid w:val="00C01561"/>
    <w:rsid w:val="00C01A6B"/>
    <w:rsid w:val="00C01E51"/>
    <w:rsid w:val="00C02172"/>
    <w:rsid w:val="00C025A5"/>
    <w:rsid w:val="00C02724"/>
    <w:rsid w:val="00C02BE8"/>
    <w:rsid w:val="00C02CDC"/>
    <w:rsid w:val="00C02F85"/>
    <w:rsid w:val="00C034CB"/>
    <w:rsid w:val="00C03B22"/>
    <w:rsid w:val="00C05160"/>
    <w:rsid w:val="00C051A8"/>
    <w:rsid w:val="00C054BC"/>
    <w:rsid w:val="00C05913"/>
    <w:rsid w:val="00C05F21"/>
    <w:rsid w:val="00C0606A"/>
    <w:rsid w:val="00C060C1"/>
    <w:rsid w:val="00C064FA"/>
    <w:rsid w:val="00C06680"/>
    <w:rsid w:val="00C068E8"/>
    <w:rsid w:val="00C07312"/>
    <w:rsid w:val="00C076BF"/>
    <w:rsid w:val="00C079FA"/>
    <w:rsid w:val="00C102D4"/>
    <w:rsid w:val="00C103BB"/>
    <w:rsid w:val="00C106F4"/>
    <w:rsid w:val="00C108BC"/>
    <w:rsid w:val="00C10B7B"/>
    <w:rsid w:val="00C11574"/>
    <w:rsid w:val="00C115CF"/>
    <w:rsid w:val="00C11C61"/>
    <w:rsid w:val="00C11D16"/>
    <w:rsid w:val="00C12132"/>
    <w:rsid w:val="00C121A6"/>
    <w:rsid w:val="00C128E0"/>
    <w:rsid w:val="00C130BF"/>
    <w:rsid w:val="00C13B5F"/>
    <w:rsid w:val="00C13CD7"/>
    <w:rsid w:val="00C13CFC"/>
    <w:rsid w:val="00C145C1"/>
    <w:rsid w:val="00C14953"/>
    <w:rsid w:val="00C14DD4"/>
    <w:rsid w:val="00C14FF1"/>
    <w:rsid w:val="00C1513D"/>
    <w:rsid w:val="00C15190"/>
    <w:rsid w:val="00C16C5A"/>
    <w:rsid w:val="00C17897"/>
    <w:rsid w:val="00C17D57"/>
    <w:rsid w:val="00C213E2"/>
    <w:rsid w:val="00C21B50"/>
    <w:rsid w:val="00C21F05"/>
    <w:rsid w:val="00C220A9"/>
    <w:rsid w:val="00C227B1"/>
    <w:rsid w:val="00C22ACE"/>
    <w:rsid w:val="00C22F05"/>
    <w:rsid w:val="00C233EF"/>
    <w:rsid w:val="00C23DB6"/>
    <w:rsid w:val="00C246BB"/>
    <w:rsid w:val="00C24C31"/>
    <w:rsid w:val="00C24C5C"/>
    <w:rsid w:val="00C24D2B"/>
    <w:rsid w:val="00C255F9"/>
    <w:rsid w:val="00C25C1A"/>
    <w:rsid w:val="00C25F10"/>
    <w:rsid w:val="00C2608D"/>
    <w:rsid w:val="00C26112"/>
    <w:rsid w:val="00C26575"/>
    <w:rsid w:val="00C26CD3"/>
    <w:rsid w:val="00C2730F"/>
    <w:rsid w:val="00C2740F"/>
    <w:rsid w:val="00C27428"/>
    <w:rsid w:val="00C300CF"/>
    <w:rsid w:val="00C304DC"/>
    <w:rsid w:val="00C31934"/>
    <w:rsid w:val="00C31C6A"/>
    <w:rsid w:val="00C31E2C"/>
    <w:rsid w:val="00C326C1"/>
    <w:rsid w:val="00C32B85"/>
    <w:rsid w:val="00C32DB4"/>
    <w:rsid w:val="00C33450"/>
    <w:rsid w:val="00C33837"/>
    <w:rsid w:val="00C33D9D"/>
    <w:rsid w:val="00C33EF4"/>
    <w:rsid w:val="00C34165"/>
    <w:rsid w:val="00C345CF"/>
    <w:rsid w:val="00C350B6"/>
    <w:rsid w:val="00C3517F"/>
    <w:rsid w:val="00C352DA"/>
    <w:rsid w:val="00C360B1"/>
    <w:rsid w:val="00C376B1"/>
    <w:rsid w:val="00C379C0"/>
    <w:rsid w:val="00C40739"/>
    <w:rsid w:val="00C409D5"/>
    <w:rsid w:val="00C40D7D"/>
    <w:rsid w:val="00C40ECA"/>
    <w:rsid w:val="00C41078"/>
    <w:rsid w:val="00C4194B"/>
    <w:rsid w:val="00C41E76"/>
    <w:rsid w:val="00C422CA"/>
    <w:rsid w:val="00C4248C"/>
    <w:rsid w:val="00C4296D"/>
    <w:rsid w:val="00C42C0F"/>
    <w:rsid w:val="00C43386"/>
    <w:rsid w:val="00C435C3"/>
    <w:rsid w:val="00C438DF"/>
    <w:rsid w:val="00C44DC4"/>
    <w:rsid w:val="00C44E5F"/>
    <w:rsid w:val="00C44F1B"/>
    <w:rsid w:val="00C45026"/>
    <w:rsid w:val="00C45513"/>
    <w:rsid w:val="00C45E34"/>
    <w:rsid w:val="00C46712"/>
    <w:rsid w:val="00C46F27"/>
    <w:rsid w:val="00C47356"/>
    <w:rsid w:val="00C47A41"/>
    <w:rsid w:val="00C50CBD"/>
    <w:rsid w:val="00C50CEE"/>
    <w:rsid w:val="00C50DAD"/>
    <w:rsid w:val="00C51B7C"/>
    <w:rsid w:val="00C51B90"/>
    <w:rsid w:val="00C51D93"/>
    <w:rsid w:val="00C520D5"/>
    <w:rsid w:val="00C53078"/>
    <w:rsid w:val="00C5397B"/>
    <w:rsid w:val="00C53A34"/>
    <w:rsid w:val="00C53A6C"/>
    <w:rsid w:val="00C53B08"/>
    <w:rsid w:val="00C53C0F"/>
    <w:rsid w:val="00C53DF3"/>
    <w:rsid w:val="00C53FD4"/>
    <w:rsid w:val="00C54260"/>
    <w:rsid w:val="00C549A9"/>
    <w:rsid w:val="00C549CF"/>
    <w:rsid w:val="00C54C92"/>
    <w:rsid w:val="00C54D8F"/>
    <w:rsid w:val="00C55250"/>
    <w:rsid w:val="00C5546E"/>
    <w:rsid w:val="00C55926"/>
    <w:rsid w:val="00C55D28"/>
    <w:rsid w:val="00C5652A"/>
    <w:rsid w:val="00C56700"/>
    <w:rsid w:val="00C568C9"/>
    <w:rsid w:val="00C56988"/>
    <w:rsid w:val="00C569D5"/>
    <w:rsid w:val="00C573A8"/>
    <w:rsid w:val="00C57AF6"/>
    <w:rsid w:val="00C57D86"/>
    <w:rsid w:val="00C609D2"/>
    <w:rsid w:val="00C61471"/>
    <w:rsid w:val="00C61CCD"/>
    <w:rsid w:val="00C61CF9"/>
    <w:rsid w:val="00C6234B"/>
    <w:rsid w:val="00C62571"/>
    <w:rsid w:val="00C62A2A"/>
    <w:rsid w:val="00C62F40"/>
    <w:rsid w:val="00C6302F"/>
    <w:rsid w:val="00C6363A"/>
    <w:rsid w:val="00C63EAE"/>
    <w:rsid w:val="00C63FBB"/>
    <w:rsid w:val="00C642B9"/>
    <w:rsid w:val="00C648C6"/>
    <w:rsid w:val="00C655A0"/>
    <w:rsid w:val="00C65F5D"/>
    <w:rsid w:val="00C664AD"/>
    <w:rsid w:val="00C667FD"/>
    <w:rsid w:val="00C66E28"/>
    <w:rsid w:val="00C67262"/>
    <w:rsid w:val="00C67D4D"/>
    <w:rsid w:val="00C713CB"/>
    <w:rsid w:val="00C7150C"/>
    <w:rsid w:val="00C719BF"/>
    <w:rsid w:val="00C7262F"/>
    <w:rsid w:val="00C72FAB"/>
    <w:rsid w:val="00C73260"/>
    <w:rsid w:val="00C734F9"/>
    <w:rsid w:val="00C73A1C"/>
    <w:rsid w:val="00C73FE6"/>
    <w:rsid w:val="00C76212"/>
    <w:rsid w:val="00C7629F"/>
    <w:rsid w:val="00C77E0E"/>
    <w:rsid w:val="00C8112A"/>
    <w:rsid w:val="00C81381"/>
    <w:rsid w:val="00C82A18"/>
    <w:rsid w:val="00C82EB4"/>
    <w:rsid w:val="00C82EC0"/>
    <w:rsid w:val="00C842CF"/>
    <w:rsid w:val="00C84A06"/>
    <w:rsid w:val="00C84BBE"/>
    <w:rsid w:val="00C84E18"/>
    <w:rsid w:val="00C851D7"/>
    <w:rsid w:val="00C8567B"/>
    <w:rsid w:val="00C85B8A"/>
    <w:rsid w:val="00C8661B"/>
    <w:rsid w:val="00C86F3B"/>
    <w:rsid w:val="00C86FD1"/>
    <w:rsid w:val="00C87B47"/>
    <w:rsid w:val="00C90128"/>
    <w:rsid w:val="00C9065C"/>
    <w:rsid w:val="00C91306"/>
    <w:rsid w:val="00C91C6E"/>
    <w:rsid w:val="00C91D4B"/>
    <w:rsid w:val="00C920A4"/>
    <w:rsid w:val="00C927F7"/>
    <w:rsid w:val="00C9288B"/>
    <w:rsid w:val="00C93015"/>
    <w:rsid w:val="00C94047"/>
    <w:rsid w:val="00C9564B"/>
    <w:rsid w:val="00C95671"/>
    <w:rsid w:val="00C95B22"/>
    <w:rsid w:val="00C9620D"/>
    <w:rsid w:val="00C964C4"/>
    <w:rsid w:val="00C96EAC"/>
    <w:rsid w:val="00C97773"/>
    <w:rsid w:val="00C9783D"/>
    <w:rsid w:val="00C97EA1"/>
    <w:rsid w:val="00CA0326"/>
    <w:rsid w:val="00CA03C8"/>
    <w:rsid w:val="00CA0C5F"/>
    <w:rsid w:val="00CA1023"/>
    <w:rsid w:val="00CA139A"/>
    <w:rsid w:val="00CA20A5"/>
    <w:rsid w:val="00CA2156"/>
    <w:rsid w:val="00CA263D"/>
    <w:rsid w:val="00CA2899"/>
    <w:rsid w:val="00CA2DAE"/>
    <w:rsid w:val="00CA367D"/>
    <w:rsid w:val="00CA3698"/>
    <w:rsid w:val="00CA38A8"/>
    <w:rsid w:val="00CA38E7"/>
    <w:rsid w:val="00CA3A3D"/>
    <w:rsid w:val="00CA3AA6"/>
    <w:rsid w:val="00CA4625"/>
    <w:rsid w:val="00CA4693"/>
    <w:rsid w:val="00CA472E"/>
    <w:rsid w:val="00CA5061"/>
    <w:rsid w:val="00CA52FC"/>
    <w:rsid w:val="00CA5DB7"/>
    <w:rsid w:val="00CA5FC2"/>
    <w:rsid w:val="00CA60CC"/>
    <w:rsid w:val="00CA69D6"/>
    <w:rsid w:val="00CA6AE9"/>
    <w:rsid w:val="00CA706A"/>
    <w:rsid w:val="00CA77FB"/>
    <w:rsid w:val="00CA7D38"/>
    <w:rsid w:val="00CA7F84"/>
    <w:rsid w:val="00CB0C83"/>
    <w:rsid w:val="00CB15E0"/>
    <w:rsid w:val="00CB1876"/>
    <w:rsid w:val="00CB1D8B"/>
    <w:rsid w:val="00CB301F"/>
    <w:rsid w:val="00CB30B4"/>
    <w:rsid w:val="00CB3138"/>
    <w:rsid w:val="00CB3310"/>
    <w:rsid w:val="00CB379B"/>
    <w:rsid w:val="00CB3B54"/>
    <w:rsid w:val="00CB41F4"/>
    <w:rsid w:val="00CB4A0E"/>
    <w:rsid w:val="00CB4BAC"/>
    <w:rsid w:val="00CB5998"/>
    <w:rsid w:val="00CB5DD0"/>
    <w:rsid w:val="00CB6457"/>
    <w:rsid w:val="00CB6848"/>
    <w:rsid w:val="00CB6E12"/>
    <w:rsid w:val="00CB6E7B"/>
    <w:rsid w:val="00CB78F2"/>
    <w:rsid w:val="00CC1170"/>
    <w:rsid w:val="00CC157C"/>
    <w:rsid w:val="00CC16B4"/>
    <w:rsid w:val="00CC238B"/>
    <w:rsid w:val="00CC24D2"/>
    <w:rsid w:val="00CC26D9"/>
    <w:rsid w:val="00CC2791"/>
    <w:rsid w:val="00CC290B"/>
    <w:rsid w:val="00CC3178"/>
    <w:rsid w:val="00CC32D0"/>
    <w:rsid w:val="00CC3727"/>
    <w:rsid w:val="00CC3A16"/>
    <w:rsid w:val="00CC3D1A"/>
    <w:rsid w:val="00CC4DBA"/>
    <w:rsid w:val="00CC4F08"/>
    <w:rsid w:val="00CC51D4"/>
    <w:rsid w:val="00CC5339"/>
    <w:rsid w:val="00CC55F2"/>
    <w:rsid w:val="00CC60C8"/>
    <w:rsid w:val="00CC65DA"/>
    <w:rsid w:val="00CC6ECC"/>
    <w:rsid w:val="00CC7051"/>
    <w:rsid w:val="00CC70E1"/>
    <w:rsid w:val="00CC7561"/>
    <w:rsid w:val="00CC79C4"/>
    <w:rsid w:val="00CC7D16"/>
    <w:rsid w:val="00CC7EEF"/>
    <w:rsid w:val="00CD082B"/>
    <w:rsid w:val="00CD0FB5"/>
    <w:rsid w:val="00CD14DF"/>
    <w:rsid w:val="00CD1B5E"/>
    <w:rsid w:val="00CD22E8"/>
    <w:rsid w:val="00CD259D"/>
    <w:rsid w:val="00CD2882"/>
    <w:rsid w:val="00CD28FD"/>
    <w:rsid w:val="00CD2B5F"/>
    <w:rsid w:val="00CD57C3"/>
    <w:rsid w:val="00CD6EE6"/>
    <w:rsid w:val="00CD70FF"/>
    <w:rsid w:val="00CD7B86"/>
    <w:rsid w:val="00CE04E9"/>
    <w:rsid w:val="00CE0DBA"/>
    <w:rsid w:val="00CE1D34"/>
    <w:rsid w:val="00CE1D72"/>
    <w:rsid w:val="00CE23CE"/>
    <w:rsid w:val="00CE2D1F"/>
    <w:rsid w:val="00CE2DCB"/>
    <w:rsid w:val="00CE2F35"/>
    <w:rsid w:val="00CE3C21"/>
    <w:rsid w:val="00CE42BD"/>
    <w:rsid w:val="00CE492F"/>
    <w:rsid w:val="00CE4BA7"/>
    <w:rsid w:val="00CE55B3"/>
    <w:rsid w:val="00CE58DA"/>
    <w:rsid w:val="00CE5EE5"/>
    <w:rsid w:val="00CE633E"/>
    <w:rsid w:val="00CE6C56"/>
    <w:rsid w:val="00CE6EEF"/>
    <w:rsid w:val="00CE7045"/>
    <w:rsid w:val="00CE7496"/>
    <w:rsid w:val="00CF0BFD"/>
    <w:rsid w:val="00CF0EC7"/>
    <w:rsid w:val="00CF21B9"/>
    <w:rsid w:val="00CF2BCC"/>
    <w:rsid w:val="00CF2C0B"/>
    <w:rsid w:val="00CF2D6D"/>
    <w:rsid w:val="00CF31B5"/>
    <w:rsid w:val="00CF3864"/>
    <w:rsid w:val="00CF3CE0"/>
    <w:rsid w:val="00CF3D4D"/>
    <w:rsid w:val="00CF447C"/>
    <w:rsid w:val="00CF4C85"/>
    <w:rsid w:val="00CF5077"/>
    <w:rsid w:val="00CF51BD"/>
    <w:rsid w:val="00CF51F9"/>
    <w:rsid w:val="00CF6881"/>
    <w:rsid w:val="00CF6BF9"/>
    <w:rsid w:val="00CF7111"/>
    <w:rsid w:val="00CF7378"/>
    <w:rsid w:val="00CF7A73"/>
    <w:rsid w:val="00CF7D12"/>
    <w:rsid w:val="00D005D6"/>
    <w:rsid w:val="00D00C71"/>
    <w:rsid w:val="00D00DA4"/>
    <w:rsid w:val="00D00F32"/>
    <w:rsid w:val="00D029A4"/>
    <w:rsid w:val="00D02B42"/>
    <w:rsid w:val="00D033EA"/>
    <w:rsid w:val="00D035A9"/>
    <w:rsid w:val="00D03800"/>
    <w:rsid w:val="00D044B2"/>
    <w:rsid w:val="00D04C34"/>
    <w:rsid w:val="00D04EDE"/>
    <w:rsid w:val="00D051F5"/>
    <w:rsid w:val="00D05425"/>
    <w:rsid w:val="00D05993"/>
    <w:rsid w:val="00D065D3"/>
    <w:rsid w:val="00D06E3B"/>
    <w:rsid w:val="00D070D9"/>
    <w:rsid w:val="00D0763A"/>
    <w:rsid w:val="00D07760"/>
    <w:rsid w:val="00D07A51"/>
    <w:rsid w:val="00D07B48"/>
    <w:rsid w:val="00D07D90"/>
    <w:rsid w:val="00D109E7"/>
    <w:rsid w:val="00D10C79"/>
    <w:rsid w:val="00D12117"/>
    <w:rsid w:val="00D12576"/>
    <w:rsid w:val="00D12CBF"/>
    <w:rsid w:val="00D13411"/>
    <w:rsid w:val="00D140E6"/>
    <w:rsid w:val="00D14496"/>
    <w:rsid w:val="00D14C94"/>
    <w:rsid w:val="00D14C9B"/>
    <w:rsid w:val="00D15374"/>
    <w:rsid w:val="00D15B2B"/>
    <w:rsid w:val="00D1617F"/>
    <w:rsid w:val="00D165BF"/>
    <w:rsid w:val="00D16629"/>
    <w:rsid w:val="00D16BD1"/>
    <w:rsid w:val="00D17B2B"/>
    <w:rsid w:val="00D17BF1"/>
    <w:rsid w:val="00D20B51"/>
    <w:rsid w:val="00D20DB4"/>
    <w:rsid w:val="00D20E62"/>
    <w:rsid w:val="00D2173A"/>
    <w:rsid w:val="00D22475"/>
    <w:rsid w:val="00D22A8A"/>
    <w:rsid w:val="00D22DE3"/>
    <w:rsid w:val="00D22F31"/>
    <w:rsid w:val="00D2406D"/>
    <w:rsid w:val="00D2447E"/>
    <w:rsid w:val="00D2477A"/>
    <w:rsid w:val="00D24853"/>
    <w:rsid w:val="00D24BD2"/>
    <w:rsid w:val="00D24E14"/>
    <w:rsid w:val="00D24E3B"/>
    <w:rsid w:val="00D250BA"/>
    <w:rsid w:val="00D254E1"/>
    <w:rsid w:val="00D25A63"/>
    <w:rsid w:val="00D2633D"/>
    <w:rsid w:val="00D267E4"/>
    <w:rsid w:val="00D26825"/>
    <w:rsid w:val="00D26F4A"/>
    <w:rsid w:val="00D272DE"/>
    <w:rsid w:val="00D27527"/>
    <w:rsid w:val="00D27AF7"/>
    <w:rsid w:val="00D309DD"/>
    <w:rsid w:val="00D30E8A"/>
    <w:rsid w:val="00D3190C"/>
    <w:rsid w:val="00D31F04"/>
    <w:rsid w:val="00D32B22"/>
    <w:rsid w:val="00D32F1E"/>
    <w:rsid w:val="00D32FC6"/>
    <w:rsid w:val="00D3386F"/>
    <w:rsid w:val="00D33F58"/>
    <w:rsid w:val="00D3411F"/>
    <w:rsid w:val="00D342A6"/>
    <w:rsid w:val="00D346C6"/>
    <w:rsid w:val="00D34FD6"/>
    <w:rsid w:val="00D351AE"/>
    <w:rsid w:val="00D35785"/>
    <w:rsid w:val="00D358CD"/>
    <w:rsid w:val="00D35DBC"/>
    <w:rsid w:val="00D36638"/>
    <w:rsid w:val="00D36FA5"/>
    <w:rsid w:val="00D37455"/>
    <w:rsid w:val="00D37495"/>
    <w:rsid w:val="00D40118"/>
    <w:rsid w:val="00D4028A"/>
    <w:rsid w:val="00D40BEE"/>
    <w:rsid w:val="00D41069"/>
    <w:rsid w:val="00D41FF5"/>
    <w:rsid w:val="00D4220B"/>
    <w:rsid w:val="00D42702"/>
    <w:rsid w:val="00D4275C"/>
    <w:rsid w:val="00D427A2"/>
    <w:rsid w:val="00D43394"/>
    <w:rsid w:val="00D43576"/>
    <w:rsid w:val="00D456B5"/>
    <w:rsid w:val="00D45CA6"/>
    <w:rsid w:val="00D464BF"/>
    <w:rsid w:val="00D4672A"/>
    <w:rsid w:val="00D4700B"/>
    <w:rsid w:val="00D4718D"/>
    <w:rsid w:val="00D47855"/>
    <w:rsid w:val="00D47BC5"/>
    <w:rsid w:val="00D47FC2"/>
    <w:rsid w:val="00D506CD"/>
    <w:rsid w:val="00D50CF8"/>
    <w:rsid w:val="00D50EC0"/>
    <w:rsid w:val="00D5103C"/>
    <w:rsid w:val="00D517B3"/>
    <w:rsid w:val="00D523CD"/>
    <w:rsid w:val="00D52AB7"/>
    <w:rsid w:val="00D53106"/>
    <w:rsid w:val="00D539B1"/>
    <w:rsid w:val="00D53C10"/>
    <w:rsid w:val="00D53C3C"/>
    <w:rsid w:val="00D53E26"/>
    <w:rsid w:val="00D54202"/>
    <w:rsid w:val="00D5451F"/>
    <w:rsid w:val="00D54787"/>
    <w:rsid w:val="00D54831"/>
    <w:rsid w:val="00D54AB0"/>
    <w:rsid w:val="00D54DEE"/>
    <w:rsid w:val="00D560DD"/>
    <w:rsid w:val="00D56383"/>
    <w:rsid w:val="00D57026"/>
    <w:rsid w:val="00D575DA"/>
    <w:rsid w:val="00D576A6"/>
    <w:rsid w:val="00D579E2"/>
    <w:rsid w:val="00D579F4"/>
    <w:rsid w:val="00D57FBA"/>
    <w:rsid w:val="00D6013F"/>
    <w:rsid w:val="00D610BE"/>
    <w:rsid w:val="00D61592"/>
    <w:rsid w:val="00D61C96"/>
    <w:rsid w:val="00D62345"/>
    <w:rsid w:val="00D6282E"/>
    <w:rsid w:val="00D628E3"/>
    <w:rsid w:val="00D628F7"/>
    <w:rsid w:val="00D63141"/>
    <w:rsid w:val="00D6348E"/>
    <w:rsid w:val="00D63519"/>
    <w:rsid w:val="00D63B8C"/>
    <w:rsid w:val="00D65C06"/>
    <w:rsid w:val="00D7022D"/>
    <w:rsid w:val="00D708E4"/>
    <w:rsid w:val="00D709AC"/>
    <w:rsid w:val="00D71049"/>
    <w:rsid w:val="00D7167E"/>
    <w:rsid w:val="00D72723"/>
    <w:rsid w:val="00D73319"/>
    <w:rsid w:val="00D7336C"/>
    <w:rsid w:val="00D73C88"/>
    <w:rsid w:val="00D73FF3"/>
    <w:rsid w:val="00D74100"/>
    <w:rsid w:val="00D743E2"/>
    <w:rsid w:val="00D757B1"/>
    <w:rsid w:val="00D761F5"/>
    <w:rsid w:val="00D76615"/>
    <w:rsid w:val="00D76A54"/>
    <w:rsid w:val="00D76E4F"/>
    <w:rsid w:val="00D77A1B"/>
    <w:rsid w:val="00D81589"/>
    <w:rsid w:val="00D81946"/>
    <w:rsid w:val="00D81A41"/>
    <w:rsid w:val="00D8235A"/>
    <w:rsid w:val="00D82AF6"/>
    <w:rsid w:val="00D83377"/>
    <w:rsid w:val="00D83B44"/>
    <w:rsid w:val="00D83C36"/>
    <w:rsid w:val="00D83CFB"/>
    <w:rsid w:val="00D83D83"/>
    <w:rsid w:val="00D84200"/>
    <w:rsid w:val="00D8474E"/>
    <w:rsid w:val="00D854B4"/>
    <w:rsid w:val="00D87416"/>
    <w:rsid w:val="00D87735"/>
    <w:rsid w:val="00D878E0"/>
    <w:rsid w:val="00D87A88"/>
    <w:rsid w:val="00D900AA"/>
    <w:rsid w:val="00D90455"/>
    <w:rsid w:val="00D90CFE"/>
    <w:rsid w:val="00D90E12"/>
    <w:rsid w:val="00D913E0"/>
    <w:rsid w:val="00D919A0"/>
    <w:rsid w:val="00D91F9F"/>
    <w:rsid w:val="00D921BC"/>
    <w:rsid w:val="00D92CC1"/>
    <w:rsid w:val="00D92F8C"/>
    <w:rsid w:val="00D93309"/>
    <w:rsid w:val="00D94C49"/>
    <w:rsid w:val="00D95A2B"/>
    <w:rsid w:val="00D95E97"/>
    <w:rsid w:val="00D966C7"/>
    <w:rsid w:val="00D96AA3"/>
    <w:rsid w:val="00D96BF1"/>
    <w:rsid w:val="00D97021"/>
    <w:rsid w:val="00D97735"/>
    <w:rsid w:val="00D97E89"/>
    <w:rsid w:val="00D97F74"/>
    <w:rsid w:val="00DA0573"/>
    <w:rsid w:val="00DA0A01"/>
    <w:rsid w:val="00DA1225"/>
    <w:rsid w:val="00DA2C8F"/>
    <w:rsid w:val="00DA35BF"/>
    <w:rsid w:val="00DA3F6C"/>
    <w:rsid w:val="00DA46E3"/>
    <w:rsid w:val="00DA4FD5"/>
    <w:rsid w:val="00DA53C2"/>
    <w:rsid w:val="00DA57F0"/>
    <w:rsid w:val="00DA59C2"/>
    <w:rsid w:val="00DA6363"/>
    <w:rsid w:val="00DA648D"/>
    <w:rsid w:val="00DA6A89"/>
    <w:rsid w:val="00DA6C4C"/>
    <w:rsid w:val="00DA7488"/>
    <w:rsid w:val="00DA7F5D"/>
    <w:rsid w:val="00DB06EB"/>
    <w:rsid w:val="00DB0EEF"/>
    <w:rsid w:val="00DB182C"/>
    <w:rsid w:val="00DB2694"/>
    <w:rsid w:val="00DB2D97"/>
    <w:rsid w:val="00DB53C7"/>
    <w:rsid w:val="00DB5531"/>
    <w:rsid w:val="00DB560A"/>
    <w:rsid w:val="00DB564A"/>
    <w:rsid w:val="00DB5869"/>
    <w:rsid w:val="00DB5B2D"/>
    <w:rsid w:val="00DB6AD0"/>
    <w:rsid w:val="00DB6B2D"/>
    <w:rsid w:val="00DB71C6"/>
    <w:rsid w:val="00DB7E45"/>
    <w:rsid w:val="00DC042F"/>
    <w:rsid w:val="00DC079D"/>
    <w:rsid w:val="00DC1DAC"/>
    <w:rsid w:val="00DC1ED7"/>
    <w:rsid w:val="00DC3E13"/>
    <w:rsid w:val="00DC4407"/>
    <w:rsid w:val="00DC493F"/>
    <w:rsid w:val="00DC658E"/>
    <w:rsid w:val="00DC751E"/>
    <w:rsid w:val="00DD0043"/>
    <w:rsid w:val="00DD070C"/>
    <w:rsid w:val="00DD08C7"/>
    <w:rsid w:val="00DD0A64"/>
    <w:rsid w:val="00DD15FE"/>
    <w:rsid w:val="00DD1FD0"/>
    <w:rsid w:val="00DD2417"/>
    <w:rsid w:val="00DD24A4"/>
    <w:rsid w:val="00DD25B1"/>
    <w:rsid w:val="00DD2AE4"/>
    <w:rsid w:val="00DD3A0B"/>
    <w:rsid w:val="00DD4060"/>
    <w:rsid w:val="00DD4090"/>
    <w:rsid w:val="00DD4564"/>
    <w:rsid w:val="00DD4A23"/>
    <w:rsid w:val="00DD4F0E"/>
    <w:rsid w:val="00DD511F"/>
    <w:rsid w:val="00DD512D"/>
    <w:rsid w:val="00DD5730"/>
    <w:rsid w:val="00DD586E"/>
    <w:rsid w:val="00DD5999"/>
    <w:rsid w:val="00DD5F5F"/>
    <w:rsid w:val="00DD6407"/>
    <w:rsid w:val="00DD75F2"/>
    <w:rsid w:val="00DD7603"/>
    <w:rsid w:val="00DD7A8E"/>
    <w:rsid w:val="00DD7EF7"/>
    <w:rsid w:val="00DE0D9C"/>
    <w:rsid w:val="00DE1210"/>
    <w:rsid w:val="00DE14FE"/>
    <w:rsid w:val="00DE1FD7"/>
    <w:rsid w:val="00DE2439"/>
    <w:rsid w:val="00DE319F"/>
    <w:rsid w:val="00DE361C"/>
    <w:rsid w:val="00DE3641"/>
    <w:rsid w:val="00DE3BAB"/>
    <w:rsid w:val="00DE3C51"/>
    <w:rsid w:val="00DE3F14"/>
    <w:rsid w:val="00DE3FE9"/>
    <w:rsid w:val="00DE44E0"/>
    <w:rsid w:val="00DE4C97"/>
    <w:rsid w:val="00DE504D"/>
    <w:rsid w:val="00DE5F8D"/>
    <w:rsid w:val="00DE619C"/>
    <w:rsid w:val="00DE669D"/>
    <w:rsid w:val="00DE792C"/>
    <w:rsid w:val="00DE7ADA"/>
    <w:rsid w:val="00DE7B2A"/>
    <w:rsid w:val="00DF00F3"/>
    <w:rsid w:val="00DF0BF0"/>
    <w:rsid w:val="00DF1759"/>
    <w:rsid w:val="00DF1BEE"/>
    <w:rsid w:val="00DF1D3C"/>
    <w:rsid w:val="00DF1EF1"/>
    <w:rsid w:val="00DF2194"/>
    <w:rsid w:val="00DF240B"/>
    <w:rsid w:val="00DF2889"/>
    <w:rsid w:val="00DF2E6E"/>
    <w:rsid w:val="00DF3444"/>
    <w:rsid w:val="00DF3976"/>
    <w:rsid w:val="00DF3CA2"/>
    <w:rsid w:val="00DF4881"/>
    <w:rsid w:val="00DF4ACD"/>
    <w:rsid w:val="00DF4CFE"/>
    <w:rsid w:val="00DF5D8D"/>
    <w:rsid w:val="00DF5F2F"/>
    <w:rsid w:val="00DF6181"/>
    <w:rsid w:val="00DF6671"/>
    <w:rsid w:val="00DF6859"/>
    <w:rsid w:val="00DF6F7F"/>
    <w:rsid w:val="00DF74AD"/>
    <w:rsid w:val="00DF7B27"/>
    <w:rsid w:val="00E00F9B"/>
    <w:rsid w:val="00E0135B"/>
    <w:rsid w:val="00E01463"/>
    <w:rsid w:val="00E020D6"/>
    <w:rsid w:val="00E02AE0"/>
    <w:rsid w:val="00E02F07"/>
    <w:rsid w:val="00E032B8"/>
    <w:rsid w:val="00E03465"/>
    <w:rsid w:val="00E039BA"/>
    <w:rsid w:val="00E03B6C"/>
    <w:rsid w:val="00E048BF"/>
    <w:rsid w:val="00E0517D"/>
    <w:rsid w:val="00E05D99"/>
    <w:rsid w:val="00E05E0A"/>
    <w:rsid w:val="00E060BE"/>
    <w:rsid w:val="00E06EEE"/>
    <w:rsid w:val="00E07181"/>
    <w:rsid w:val="00E10E66"/>
    <w:rsid w:val="00E10EDA"/>
    <w:rsid w:val="00E11538"/>
    <w:rsid w:val="00E12211"/>
    <w:rsid w:val="00E123B7"/>
    <w:rsid w:val="00E125D2"/>
    <w:rsid w:val="00E1261D"/>
    <w:rsid w:val="00E1275D"/>
    <w:rsid w:val="00E12915"/>
    <w:rsid w:val="00E12BF6"/>
    <w:rsid w:val="00E131BB"/>
    <w:rsid w:val="00E131BE"/>
    <w:rsid w:val="00E132B5"/>
    <w:rsid w:val="00E133E5"/>
    <w:rsid w:val="00E1362C"/>
    <w:rsid w:val="00E138D6"/>
    <w:rsid w:val="00E13B89"/>
    <w:rsid w:val="00E13BED"/>
    <w:rsid w:val="00E1400E"/>
    <w:rsid w:val="00E141B6"/>
    <w:rsid w:val="00E143E7"/>
    <w:rsid w:val="00E14799"/>
    <w:rsid w:val="00E14A67"/>
    <w:rsid w:val="00E156B9"/>
    <w:rsid w:val="00E17577"/>
    <w:rsid w:val="00E17639"/>
    <w:rsid w:val="00E20339"/>
    <w:rsid w:val="00E20BF0"/>
    <w:rsid w:val="00E20D2A"/>
    <w:rsid w:val="00E21ABA"/>
    <w:rsid w:val="00E229A7"/>
    <w:rsid w:val="00E23E62"/>
    <w:rsid w:val="00E24813"/>
    <w:rsid w:val="00E249CF"/>
    <w:rsid w:val="00E24A66"/>
    <w:rsid w:val="00E24C95"/>
    <w:rsid w:val="00E259D9"/>
    <w:rsid w:val="00E25C00"/>
    <w:rsid w:val="00E26122"/>
    <w:rsid w:val="00E263F7"/>
    <w:rsid w:val="00E2643B"/>
    <w:rsid w:val="00E26598"/>
    <w:rsid w:val="00E27921"/>
    <w:rsid w:val="00E27A16"/>
    <w:rsid w:val="00E27BBA"/>
    <w:rsid w:val="00E3002F"/>
    <w:rsid w:val="00E3012D"/>
    <w:rsid w:val="00E301AE"/>
    <w:rsid w:val="00E31B35"/>
    <w:rsid w:val="00E3229A"/>
    <w:rsid w:val="00E325AE"/>
    <w:rsid w:val="00E32CFE"/>
    <w:rsid w:val="00E330E8"/>
    <w:rsid w:val="00E340C0"/>
    <w:rsid w:val="00E34361"/>
    <w:rsid w:val="00E34609"/>
    <w:rsid w:val="00E3497F"/>
    <w:rsid w:val="00E35443"/>
    <w:rsid w:val="00E3566C"/>
    <w:rsid w:val="00E36083"/>
    <w:rsid w:val="00E36B92"/>
    <w:rsid w:val="00E36F61"/>
    <w:rsid w:val="00E3793D"/>
    <w:rsid w:val="00E4077C"/>
    <w:rsid w:val="00E40D11"/>
    <w:rsid w:val="00E4123E"/>
    <w:rsid w:val="00E413DD"/>
    <w:rsid w:val="00E4179C"/>
    <w:rsid w:val="00E41CA3"/>
    <w:rsid w:val="00E42A48"/>
    <w:rsid w:val="00E43445"/>
    <w:rsid w:val="00E439EF"/>
    <w:rsid w:val="00E4401C"/>
    <w:rsid w:val="00E4495A"/>
    <w:rsid w:val="00E45717"/>
    <w:rsid w:val="00E47495"/>
    <w:rsid w:val="00E474C6"/>
    <w:rsid w:val="00E4767D"/>
    <w:rsid w:val="00E47DB4"/>
    <w:rsid w:val="00E50536"/>
    <w:rsid w:val="00E5055F"/>
    <w:rsid w:val="00E5063D"/>
    <w:rsid w:val="00E51082"/>
    <w:rsid w:val="00E51699"/>
    <w:rsid w:val="00E516BD"/>
    <w:rsid w:val="00E51C55"/>
    <w:rsid w:val="00E51C67"/>
    <w:rsid w:val="00E523EE"/>
    <w:rsid w:val="00E52F8A"/>
    <w:rsid w:val="00E532F8"/>
    <w:rsid w:val="00E534CF"/>
    <w:rsid w:val="00E5454E"/>
    <w:rsid w:val="00E54871"/>
    <w:rsid w:val="00E54DC5"/>
    <w:rsid w:val="00E54E8F"/>
    <w:rsid w:val="00E54EAF"/>
    <w:rsid w:val="00E54F97"/>
    <w:rsid w:val="00E55276"/>
    <w:rsid w:val="00E553EA"/>
    <w:rsid w:val="00E558E4"/>
    <w:rsid w:val="00E55D71"/>
    <w:rsid w:val="00E56810"/>
    <w:rsid w:val="00E57A7E"/>
    <w:rsid w:val="00E57E77"/>
    <w:rsid w:val="00E609BC"/>
    <w:rsid w:val="00E6119F"/>
    <w:rsid w:val="00E6163C"/>
    <w:rsid w:val="00E61CBC"/>
    <w:rsid w:val="00E6222D"/>
    <w:rsid w:val="00E62708"/>
    <w:rsid w:val="00E627C6"/>
    <w:rsid w:val="00E627FF"/>
    <w:rsid w:val="00E63727"/>
    <w:rsid w:val="00E63AE1"/>
    <w:rsid w:val="00E63FAD"/>
    <w:rsid w:val="00E647F9"/>
    <w:rsid w:val="00E65064"/>
    <w:rsid w:val="00E655FC"/>
    <w:rsid w:val="00E65945"/>
    <w:rsid w:val="00E659BE"/>
    <w:rsid w:val="00E661AE"/>
    <w:rsid w:val="00E66AF9"/>
    <w:rsid w:val="00E66BE9"/>
    <w:rsid w:val="00E677C4"/>
    <w:rsid w:val="00E677F0"/>
    <w:rsid w:val="00E67A23"/>
    <w:rsid w:val="00E70AFD"/>
    <w:rsid w:val="00E70F76"/>
    <w:rsid w:val="00E71B52"/>
    <w:rsid w:val="00E71D12"/>
    <w:rsid w:val="00E73BD1"/>
    <w:rsid w:val="00E73BD3"/>
    <w:rsid w:val="00E756A1"/>
    <w:rsid w:val="00E756AB"/>
    <w:rsid w:val="00E7622D"/>
    <w:rsid w:val="00E76789"/>
    <w:rsid w:val="00E76C60"/>
    <w:rsid w:val="00E77296"/>
    <w:rsid w:val="00E77F44"/>
    <w:rsid w:val="00E77FBE"/>
    <w:rsid w:val="00E802B4"/>
    <w:rsid w:val="00E81921"/>
    <w:rsid w:val="00E81C19"/>
    <w:rsid w:val="00E81CB4"/>
    <w:rsid w:val="00E824F0"/>
    <w:rsid w:val="00E82756"/>
    <w:rsid w:val="00E82F8F"/>
    <w:rsid w:val="00E839EA"/>
    <w:rsid w:val="00E84063"/>
    <w:rsid w:val="00E841F7"/>
    <w:rsid w:val="00E855F3"/>
    <w:rsid w:val="00E8585B"/>
    <w:rsid w:val="00E86591"/>
    <w:rsid w:val="00E865B2"/>
    <w:rsid w:val="00E87F41"/>
    <w:rsid w:val="00E902AB"/>
    <w:rsid w:val="00E908A5"/>
    <w:rsid w:val="00E912C1"/>
    <w:rsid w:val="00E91707"/>
    <w:rsid w:val="00E917D2"/>
    <w:rsid w:val="00E9221A"/>
    <w:rsid w:val="00E92DB5"/>
    <w:rsid w:val="00E9358F"/>
    <w:rsid w:val="00E9410D"/>
    <w:rsid w:val="00E94734"/>
    <w:rsid w:val="00E94BC7"/>
    <w:rsid w:val="00E94C42"/>
    <w:rsid w:val="00E95251"/>
    <w:rsid w:val="00E97758"/>
    <w:rsid w:val="00E97A80"/>
    <w:rsid w:val="00EA13E2"/>
    <w:rsid w:val="00EA229D"/>
    <w:rsid w:val="00EA3033"/>
    <w:rsid w:val="00EA3A77"/>
    <w:rsid w:val="00EA3F15"/>
    <w:rsid w:val="00EA5055"/>
    <w:rsid w:val="00EA7847"/>
    <w:rsid w:val="00EB097F"/>
    <w:rsid w:val="00EB0F6B"/>
    <w:rsid w:val="00EB135B"/>
    <w:rsid w:val="00EB302C"/>
    <w:rsid w:val="00EB3257"/>
    <w:rsid w:val="00EB358A"/>
    <w:rsid w:val="00EB48A3"/>
    <w:rsid w:val="00EB48DA"/>
    <w:rsid w:val="00EB4C2F"/>
    <w:rsid w:val="00EB6EA8"/>
    <w:rsid w:val="00EB75ED"/>
    <w:rsid w:val="00EB779D"/>
    <w:rsid w:val="00EB7BFD"/>
    <w:rsid w:val="00EB7D93"/>
    <w:rsid w:val="00EB7EDC"/>
    <w:rsid w:val="00EC0703"/>
    <w:rsid w:val="00EC09AA"/>
    <w:rsid w:val="00EC09D1"/>
    <w:rsid w:val="00EC1808"/>
    <w:rsid w:val="00EC1A29"/>
    <w:rsid w:val="00EC1C73"/>
    <w:rsid w:val="00EC2745"/>
    <w:rsid w:val="00EC3D02"/>
    <w:rsid w:val="00EC5227"/>
    <w:rsid w:val="00EC644F"/>
    <w:rsid w:val="00EC68CF"/>
    <w:rsid w:val="00EC7B65"/>
    <w:rsid w:val="00ED0863"/>
    <w:rsid w:val="00ED08EB"/>
    <w:rsid w:val="00ED143B"/>
    <w:rsid w:val="00ED1B9A"/>
    <w:rsid w:val="00ED1E01"/>
    <w:rsid w:val="00ED2BC2"/>
    <w:rsid w:val="00ED2C20"/>
    <w:rsid w:val="00ED3A3C"/>
    <w:rsid w:val="00ED4240"/>
    <w:rsid w:val="00ED58AD"/>
    <w:rsid w:val="00ED6E44"/>
    <w:rsid w:val="00ED720F"/>
    <w:rsid w:val="00ED72FA"/>
    <w:rsid w:val="00ED7BEC"/>
    <w:rsid w:val="00ED7C85"/>
    <w:rsid w:val="00ED7CF4"/>
    <w:rsid w:val="00EE1453"/>
    <w:rsid w:val="00EE1F4C"/>
    <w:rsid w:val="00EE2E6E"/>
    <w:rsid w:val="00EE33CC"/>
    <w:rsid w:val="00EE3D11"/>
    <w:rsid w:val="00EE42E3"/>
    <w:rsid w:val="00EE4E64"/>
    <w:rsid w:val="00EE60B3"/>
    <w:rsid w:val="00EE63B3"/>
    <w:rsid w:val="00EE6F0D"/>
    <w:rsid w:val="00EE7B98"/>
    <w:rsid w:val="00EF0DBE"/>
    <w:rsid w:val="00EF0E6E"/>
    <w:rsid w:val="00EF1AAA"/>
    <w:rsid w:val="00EF2142"/>
    <w:rsid w:val="00EF2272"/>
    <w:rsid w:val="00EF3608"/>
    <w:rsid w:val="00EF3CD6"/>
    <w:rsid w:val="00EF4791"/>
    <w:rsid w:val="00EF5238"/>
    <w:rsid w:val="00EF5541"/>
    <w:rsid w:val="00EF5675"/>
    <w:rsid w:val="00EF59EF"/>
    <w:rsid w:val="00EF60A4"/>
    <w:rsid w:val="00EF6231"/>
    <w:rsid w:val="00EF67E2"/>
    <w:rsid w:val="00EF6AA7"/>
    <w:rsid w:val="00EF6C5E"/>
    <w:rsid w:val="00EF7193"/>
    <w:rsid w:val="00EF74EE"/>
    <w:rsid w:val="00EF7F40"/>
    <w:rsid w:val="00F0016E"/>
    <w:rsid w:val="00F00649"/>
    <w:rsid w:val="00F00744"/>
    <w:rsid w:val="00F008BA"/>
    <w:rsid w:val="00F010E3"/>
    <w:rsid w:val="00F0166A"/>
    <w:rsid w:val="00F01CC8"/>
    <w:rsid w:val="00F020A9"/>
    <w:rsid w:val="00F02753"/>
    <w:rsid w:val="00F0296B"/>
    <w:rsid w:val="00F02DFC"/>
    <w:rsid w:val="00F0337B"/>
    <w:rsid w:val="00F03F71"/>
    <w:rsid w:val="00F04482"/>
    <w:rsid w:val="00F05379"/>
    <w:rsid w:val="00F0572D"/>
    <w:rsid w:val="00F0583C"/>
    <w:rsid w:val="00F0593B"/>
    <w:rsid w:val="00F05AA3"/>
    <w:rsid w:val="00F0612D"/>
    <w:rsid w:val="00F07415"/>
    <w:rsid w:val="00F0759E"/>
    <w:rsid w:val="00F076A8"/>
    <w:rsid w:val="00F1052C"/>
    <w:rsid w:val="00F10F3E"/>
    <w:rsid w:val="00F11E39"/>
    <w:rsid w:val="00F11FA1"/>
    <w:rsid w:val="00F12AB5"/>
    <w:rsid w:val="00F1306C"/>
    <w:rsid w:val="00F13221"/>
    <w:rsid w:val="00F13814"/>
    <w:rsid w:val="00F13C3C"/>
    <w:rsid w:val="00F13D7A"/>
    <w:rsid w:val="00F14009"/>
    <w:rsid w:val="00F15C92"/>
    <w:rsid w:val="00F16A43"/>
    <w:rsid w:val="00F16C4B"/>
    <w:rsid w:val="00F17762"/>
    <w:rsid w:val="00F177DF"/>
    <w:rsid w:val="00F20995"/>
    <w:rsid w:val="00F20C8F"/>
    <w:rsid w:val="00F227B6"/>
    <w:rsid w:val="00F22E20"/>
    <w:rsid w:val="00F2320D"/>
    <w:rsid w:val="00F23273"/>
    <w:rsid w:val="00F23EB2"/>
    <w:rsid w:val="00F242EB"/>
    <w:rsid w:val="00F246E5"/>
    <w:rsid w:val="00F24BE3"/>
    <w:rsid w:val="00F25080"/>
    <w:rsid w:val="00F2553E"/>
    <w:rsid w:val="00F25AE9"/>
    <w:rsid w:val="00F26674"/>
    <w:rsid w:val="00F26CA8"/>
    <w:rsid w:val="00F26CF5"/>
    <w:rsid w:val="00F26D1D"/>
    <w:rsid w:val="00F27495"/>
    <w:rsid w:val="00F3080B"/>
    <w:rsid w:val="00F316C8"/>
    <w:rsid w:val="00F31AEF"/>
    <w:rsid w:val="00F32CCF"/>
    <w:rsid w:val="00F33A55"/>
    <w:rsid w:val="00F33B57"/>
    <w:rsid w:val="00F3414B"/>
    <w:rsid w:val="00F34799"/>
    <w:rsid w:val="00F34A93"/>
    <w:rsid w:val="00F34CD7"/>
    <w:rsid w:val="00F356B0"/>
    <w:rsid w:val="00F37C43"/>
    <w:rsid w:val="00F37D66"/>
    <w:rsid w:val="00F407BB"/>
    <w:rsid w:val="00F40879"/>
    <w:rsid w:val="00F40B25"/>
    <w:rsid w:val="00F40B4D"/>
    <w:rsid w:val="00F40EF8"/>
    <w:rsid w:val="00F41D1F"/>
    <w:rsid w:val="00F41E6A"/>
    <w:rsid w:val="00F422EB"/>
    <w:rsid w:val="00F4262C"/>
    <w:rsid w:val="00F42634"/>
    <w:rsid w:val="00F4270B"/>
    <w:rsid w:val="00F42C8A"/>
    <w:rsid w:val="00F4326C"/>
    <w:rsid w:val="00F43D58"/>
    <w:rsid w:val="00F445C1"/>
    <w:rsid w:val="00F44A77"/>
    <w:rsid w:val="00F44F4B"/>
    <w:rsid w:val="00F45621"/>
    <w:rsid w:val="00F45DE7"/>
    <w:rsid w:val="00F4601D"/>
    <w:rsid w:val="00F46780"/>
    <w:rsid w:val="00F46956"/>
    <w:rsid w:val="00F46AC3"/>
    <w:rsid w:val="00F46F9E"/>
    <w:rsid w:val="00F4766F"/>
    <w:rsid w:val="00F47910"/>
    <w:rsid w:val="00F47A84"/>
    <w:rsid w:val="00F47B4B"/>
    <w:rsid w:val="00F47DE4"/>
    <w:rsid w:val="00F509BB"/>
    <w:rsid w:val="00F50ADB"/>
    <w:rsid w:val="00F51ACB"/>
    <w:rsid w:val="00F5245B"/>
    <w:rsid w:val="00F525CD"/>
    <w:rsid w:val="00F53DDD"/>
    <w:rsid w:val="00F53F4C"/>
    <w:rsid w:val="00F5409A"/>
    <w:rsid w:val="00F555F9"/>
    <w:rsid w:val="00F564BB"/>
    <w:rsid w:val="00F56896"/>
    <w:rsid w:val="00F56940"/>
    <w:rsid w:val="00F56A7A"/>
    <w:rsid w:val="00F57272"/>
    <w:rsid w:val="00F57A53"/>
    <w:rsid w:val="00F612ED"/>
    <w:rsid w:val="00F6159E"/>
    <w:rsid w:val="00F618F2"/>
    <w:rsid w:val="00F621C1"/>
    <w:rsid w:val="00F62D72"/>
    <w:rsid w:val="00F62F6D"/>
    <w:rsid w:val="00F63251"/>
    <w:rsid w:val="00F63E21"/>
    <w:rsid w:val="00F643B8"/>
    <w:rsid w:val="00F64F29"/>
    <w:rsid w:val="00F65E8F"/>
    <w:rsid w:val="00F677A5"/>
    <w:rsid w:val="00F67DE4"/>
    <w:rsid w:val="00F67F2C"/>
    <w:rsid w:val="00F704DA"/>
    <w:rsid w:val="00F706DB"/>
    <w:rsid w:val="00F711C1"/>
    <w:rsid w:val="00F71697"/>
    <w:rsid w:val="00F71865"/>
    <w:rsid w:val="00F71F5B"/>
    <w:rsid w:val="00F73243"/>
    <w:rsid w:val="00F73269"/>
    <w:rsid w:val="00F73BD9"/>
    <w:rsid w:val="00F73E4C"/>
    <w:rsid w:val="00F73E83"/>
    <w:rsid w:val="00F74236"/>
    <w:rsid w:val="00F745D6"/>
    <w:rsid w:val="00F747F6"/>
    <w:rsid w:val="00F74995"/>
    <w:rsid w:val="00F76C3D"/>
    <w:rsid w:val="00F7702B"/>
    <w:rsid w:val="00F77D2D"/>
    <w:rsid w:val="00F80C58"/>
    <w:rsid w:val="00F81784"/>
    <w:rsid w:val="00F821A3"/>
    <w:rsid w:val="00F8267A"/>
    <w:rsid w:val="00F82897"/>
    <w:rsid w:val="00F83BA5"/>
    <w:rsid w:val="00F83EA8"/>
    <w:rsid w:val="00F841A8"/>
    <w:rsid w:val="00F84293"/>
    <w:rsid w:val="00F84755"/>
    <w:rsid w:val="00F84BA0"/>
    <w:rsid w:val="00F85CA0"/>
    <w:rsid w:val="00F85DFB"/>
    <w:rsid w:val="00F85F5E"/>
    <w:rsid w:val="00F8692C"/>
    <w:rsid w:val="00F86F63"/>
    <w:rsid w:val="00F90DEC"/>
    <w:rsid w:val="00F90E05"/>
    <w:rsid w:val="00F91C64"/>
    <w:rsid w:val="00F91CCE"/>
    <w:rsid w:val="00F9238A"/>
    <w:rsid w:val="00F92EF7"/>
    <w:rsid w:val="00F92F41"/>
    <w:rsid w:val="00F9314A"/>
    <w:rsid w:val="00F936E9"/>
    <w:rsid w:val="00F939D1"/>
    <w:rsid w:val="00F940B2"/>
    <w:rsid w:val="00F940B3"/>
    <w:rsid w:val="00F94491"/>
    <w:rsid w:val="00F9494F"/>
    <w:rsid w:val="00F94DC5"/>
    <w:rsid w:val="00F94DEC"/>
    <w:rsid w:val="00F94E3E"/>
    <w:rsid w:val="00F955D8"/>
    <w:rsid w:val="00F95A52"/>
    <w:rsid w:val="00F95F9F"/>
    <w:rsid w:val="00F96E50"/>
    <w:rsid w:val="00F978EF"/>
    <w:rsid w:val="00F97D8E"/>
    <w:rsid w:val="00FA0B95"/>
    <w:rsid w:val="00FA0E10"/>
    <w:rsid w:val="00FA1335"/>
    <w:rsid w:val="00FA1A06"/>
    <w:rsid w:val="00FA1AC6"/>
    <w:rsid w:val="00FA1B27"/>
    <w:rsid w:val="00FA1C0D"/>
    <w:rsid w:val="00FA2B56"/>
    <w:rsid w:val="00FA312A"/>
    <w:rsid w:val="00FA372B"/>
    <w:rsid w:val="00FA5B16"/>
    <w:rsid w:val="00FA5B95"/>
    <w:rsid w:val="00FA63E8"/>
    <w:rsid w:val="00FA64FF"/>
    <w:rsid w:val="00FA7305"/>
    <w:rsid w:val="00FA7337"/>
    <w:rsid w:val="00FA7BC0"/>
    <w:rsid w:val="00FA7DA1"/>
    <w:rsid w:val="00FB09C3"/>
    <w:rsid w:val="00FB0A1B"/>
    <w:rsid w:val="00FB10B5"/>
    <w:rsid w:val="00FB1919"/>
    <w:rsid w:val="00FB205E"/>
    <w:rsid w:val="00FB26C1"/>
    <w:rsid w:val="00FB2D3D"/>
    <w:rsid w:val="00FB3E03"/>
    <w:rsid w:val="00FB4EE1"/>
    <w:rsid w:val="00FB550B"/>
    <w:rsid w:val="00FB553F"/>
    <w:rsid w:val="00FB594A"/>
    <w:rsid w:val="00FB7105"/>
    <w:rsid w:val="00FB7174"/>
    <w:rsid w:val="00FB7F16"/>
    <w:rsid w:val="00FC0940"/>
    <w:rsid w:val="00FC0ACF"/>
    <w:rsid w:val="00FC0D23"/>
    <w:rsid w:val="00FC14C0"/>
    <w:rsid w:val="00FC2113"/>
    <w:rsid w:val="00FC2150"/>
    <w:rsid w:val="00FC2308"/>
    <w:rsid w:val="00FC4729"/>
    <w:rsid w:val="00FC4A39"/>
    <w:rsid w:val="00FC4DC4"/>
    <w:rsid w:val="00FC554B"/>
    <w:rsid w:val="00FC58EF"/>
    <w:rsid w:val="00FC599A"/>
    <w:rsid w:val="00FC63FC"/>
    <w:rsid w:val="00FC73D1"/>
    <w:rsid w:val="00FC7B12"/>
    <w:rsid w:val="00FD0E7D"/>
    <w:rsid w:val="00FD250A"/>
    <w:rsid w:val="00FD2CDB"/>
    <w:rsid w:val="00FD33DF"/>
    <w:rsid w:val="00FD34C5"/>
    <w:rsid w:val="00FD36C4"/>
    <w:rsid w:val="00FD45C5"/>
    <w:rsid w:val="00FD4D8E"/>
    <w:rsid w:val="00FD5288"/>
    <w:rsid w:val="00FD5CA5"/>
    <w:rsid w:val="00FD5F5F"/>
    <w:rsid w:val="00FD64F4"/>
    <w:rsid w:val="00FD6999"/>
    <w:rsid w:val="00FD7B60"/>
    <w:rsid w:val="00FD7DE6"/>
    <w:rsid w:val="00FE02F1"/>
    <w:rsid w:val="00FE0A4C"/>
    <w:rsid w:val="00FE0C08"/>
    <w:rsid w:val="00FE146F"/>
    <w:rsid w:val="00FE1F00"/>
    <w:rsid w:val="00FE225F"/>
    <w:rsid w:val="00FE251B"/>
    <w:rsid w:val="00FE2AB0"/>
    <w:rsid w:val="00FE3052"/>
    <w:rsid w:val="00FE39D7"/>
    <w:rsid w:val="00FE3BC4"/>
    <w:rsid w:val="00FE4151"/>
    <w:rsid w:val="00FE43C1"/>
    <w:rsid w:val="00FE470D"/>
    <w:rsid w:val="00FE5C45"/>
    <w:rsid w:val="00FE5F61"/>
    <w:rsid w:val="00FE6092"/>
    <w:rsid w:val="00FE6DD4"/>
    <w:rsid w:val="00FE6FC3"/>
    <w:rsid w:val="00FE70AB"/>
    <w:rsid w:val="00FF00F5"/>
    <w:rsid w:val="00FF0245"/>
    <w:rsid w:val="00FF0756"/>
    <w:rsid w:val="00FF12C1"/>
    <w:rsid w:val="00FF151E"/>
    <w:rsid w:val="00FF18FB"/>
    <w:rsid w:val="00FF194C"/>
    <w:rsid w:val="00FF20B5"/>
    <w:rsid w:val="00FF2AA6"/>
    <w:rsid w:val="00FF363F"/>
    <w:rsid w:val="00FF3C7A"/>
    <w:rsid w:val="00FF4A0C"/>
    <w:rsid w:val="00FF4E35"/>
    <w:rsid w:val="00FF5802"/>
    <w:rsid w:val="00FF5C60"/>
    <w:rsid w:val="00FF6238"/>
    <w:rsid w:val="00FF74EF"/>
    <w:rsid w:val="00FF78B5"/>
    <w:rsid w:val="00FF7B32"/>
    <w:rsid w:val="00FF7B4C"/>
    <w:rsid w:val="0122249E"/>
    <w:rsid w:val="013D5D68"/>
    <w:rsid w:val="01609AA4"/>
    <w:rsid w:val="017960FA"/>
    <w:rsid w:val="01DCEF29"/>
    <w:rsid w:val="01FF45EB"/>
    <w:rsid w:val="027F7399"/>
    <w:rsid w:val="02829D29"/>
    <w:rsid w:val="0384E27D"/>
    <w:rsid w:val="03EB7BD0"/>
    <w:rsid w:val="040CB7D9"/>
    <w:rsid w:val="0413EF48"/>
    <w:rsid w:val="0486C6C1"/>
    <w:rsid w:val="04928732"/>
    <w:rsid w:val="050DC4D3"/>
    <w:rsid w:val="0514DCAB"/>
    <w:rsid w:val="051A14A5"/>
    <w:rsid w:val="054838A7"/>
    <w:rsid w:val="055DC170"/>
    <w:rsid w:val="05B6C01F"/>
    <w:rsid w:val="05C27302"/>
    <w:rsid w:val="05EC055B"/>
    <w:rsid w:val="06022EB6"/>
    <w:rsid w:val="06582E9D"/>
    <w:rsid w:val="066E7E7D"/>
    <w:rsid w:val="06A640AE"/>
    <w:rsid w:val="06E497A0"/>
    <w:rsid w:val="0704CDAC"/>
    <w:rsid w:val="07103D8E"/>
    <w:rsid w:val="0725E73A"/>
    <w:rsid w:val="072F95C6"/>
    <w:rsid w:val="07605D42"/>
    <w:rsid w:val="07734976"/>
    <w:rsid w:val="0794165D"/>
    <w:rsid w:val="07D77AA0"/>
    <w:rsid w:val="08E7E22F"/>
    <w:rsid w:val="0919AF72"/>
    <w:rsid w:val="0922E582"/>
    <w:rsid w:val="095A37E4"/>
    <w:rsid w:val="095AFE30"/>
    <w:rsid w:val="095E68D1"/>
    <w:rsid w:val="096ACC32"/>
    <w:rsid w:val="098D7AB6"/>
    <w:rsid w:val="09A56A2D"/>
    <w:rsid w:val="09CF1FF0"/>
    <w:rsid w:val="09EAC1BC"/>
    <w:rsid w:val="0A19D905"/>
    <w:rsid w:val="0A415EB5"/>
    <w:rsid w:val="0A487CE3"/>
    <w:rsid w:val="0AE4C94C"/>
    <w:rsid w:val="0B185026"/>
    <w:rsid w:val="0B3FF762"/>
    <w:rsid w:val="0B450648"/>
    <w:rsid w:val="0B8B5DA9"/>
    <w:rsid w:val="0BA6CC87"/>
    <w:rsid w:val="0BAB15A6"/>
    <w:rsid w:val="0BCA1F26"/>
    <w:rsid w:val="0BE37AA5"/>
    <w:rsid w:val="0BFFE6C0"/>
    <w:rsid w:val="0C4D66B0"/>
    <w:rsid w:val="0CAC2BD2"/>
    <w:rsid w:val="0D067B75"/>
    <w:rsid w:val="0D864BC7"/>
    <w:rsid w:val="0E5D5B77"/>
    <w:rsid w:val="0E959DF4"/>
    <w:rsid w:val="0E9B2697"/>
    <w:rsid w:val="0F38BE24"/>
    <w:rsid w:val="0F77F3DF"/>
    <w:rsid w:val="0F838378"/>
    <w:rsid w:val="0FE8AA22"/>
    <w:rsid w:val="1002F94C"/>
    <w:rsid w:val="102995EF"/>
    <w:rsid w:val="1067BAC3"/>
    <w:rsid w:val="1097AD33"/>
    <w:rsid w:val="1110386B"/>
    <w:rsid w:val="1122997D"/>
    <w:rsid w:val="11684201"/>
    <w:rsid w:val="11689376"/>
    <w:rsid w:val="11804676"/>
    <w:rsid w:val="11944D04"/>
    <w:rsid w:val="1198E329"/>
    <w:rsid w:val="11E7D311"/>
    <w:rsid w:val="11ECB906"/>
    <w:rsid w:val="12357D80"/>
    <w:rsid w:val="12BFA515"/>
    <w:rsid w:val="12C5CA62"/>
    <w:rsid w:val="12DD28C6"/>
    <w:rsid w:val="12F7D854"/>
    <w:rsid w:val="135BBDCD"/>
    <w:rsid w:val="13A91116"/>
    <w:rsid w:val="13AE786C"/>
    <w:rsid w:val="13B628D3"/>
    <w:rsid w:val="1418A7A7"/>
    <w:rsid w:val="14228D6B"/>
    <w:rsid w:val="156C8460"/>
    <w:rsid w:val="15A1824E"/>
    <w:rsid w:val="15BAB49D"/>
    <w:rsid w:val="15C091F6"/>
    <w:rsid w:val="15C56512"/>
    <w:rsid w:val="15EDBEF2"/>
    <w:rsid w:val="16BC5284"/>
    <w:rsid w:val="1707898E"/>
    <w:rsid w:val="170C98B4"/>
    <w:rsid w:val="17852C2D"/>
    <w:rsid w:val="17A93E08"/>
    <w:rsid w:val="181577A5"/>
    <w:rsid w:val="1879E19E"/>
    <w:rsid w:val="18AF25E3"/>
    <w:rsid w:val="18E9E475"/>
    <w:rsid w:val="19284A22"/>
    <w:rsid w:val="192D2B27"/>
    <w:rsid w:val="1959F150"/>
    <w:rsid w:val="19B3278E"/>
    <w:rsid w:val="19F4AA73"/>
    <w:rsid w:val="1A240678"/>
    <w:rsid w:val="1B222F6D"/>
    <w:rsid w:val="1B676EB9"/>
    <w:rsid w:val="1BC494DB"/>
    <w:rsid w:val="1BD31ED0"/>
    <w:rsid w:val="1C06920B"/>
    <w:rsid w:val="1C173AA7"/>
    <w:rsid w:val="1C45BEBC"/>
    <w:rsid w:val="1C589D50"/>
    <w:rsid w:val="1CFB0741"/>
    <w:rsid w:val="1D2B4A60"/>
    <w:rsid w:val="1D38197C"/>
    <w:rsid w:val="1D457620"/>
    <w:rsid w:val="1DF7020D"/>
    <w:rsid w:val="1DF833F2"/>
    <w:rsid w:val="1E496D71"/>
    <w:rsid w:val="1E770A27"/>
    <w:rsid w:val="1EF7CBE4"/>
    <w:rsid w:val="1F491C14"/>
    <w:rsid w:val="1FD9611A"/>
    <w:rsid w:val="1FFF4C64"/>
    <w:rsid w:val="2029102B"/>
    <w:rsid w:val="210385D8"/>
    <w:rsid w:val="213FE196"/>
    <w:rsid w:val="21AFDC77"/>
    <w:rsid w:val="221A2DB0"/>
    <w:rsid w:val="22698C7D"/>
    <w:rsid w:val="22A1EF84"/>
    <w:rsid w:val="22DCAE70"/>
    <w:rsid w:val="234A7B4A"/>
    <w:rsid w:val="23862125"/>
    <w:rsid w:val="23CF3B44"/>
    <w:rsid w:val="2417F1B5"/>
    <w:rsid w:val="2486C4F1"/>
    <w:rsid w:val="249E73F3"/>
    <w:rsid w:val="24D2AC4C"/>
    <w:rsid w:val="24E64BAB"/>
    <w:rsid w:val="250371BA"/>
    <w:rsid w:val="252FD5E8"/>
    <w:rsid w:val="25328FD1"/>
    <w:rsid w:val="257460C6"/>
    <w:rsid w:val="259FD8DC"/>
    <w:rsid w:val="25A659A0"/>
    <w:rsid w:val="25C76B5E"/>
    <w:rsid w:val="25D2D20A"/>
    <w:rsid w:val="263E6D2D"/>
    <w:rsid w:val="264E5FC6"/>
    <w:rsid w:val="264F6844"/>
    <w:rsid w:val="2668F3AF"/>
    <w:rsid w:val="267FDD5E"/>
    <w:rsid w:val="26AFCED2"/>
    <w:rsid w:val="26EB87D4"/>
    <w:rsid w:val="27138E8F"/>
    <w:rsid w:val="27426ED8"/>
    <w:rsid w:val="27633BBF"/>
    <w:rsid w:val="277CED73"/>
    <w:rsid w:val="27D154E4"/>
    <w:rsid w:val="2804C410"/>
    <w:rsid w:val="2813A4A0"/>
    <w:rsid w:val="281DEC6D"/>
    <w:rsid w:val="2845AC82"/>
    <w:rsid w:val="284A8548"/>
    <w:rsid w:val="287B3001"/>
    <w:rsid w:val="287C00C2"/>
    <w:rsid w:val="28E6DFE2"/>
    <w:rsid w:val="29869D10"/>
    <w:rsid w:val="29A7DC76"/>
    <w:rsid w:val="29B15BD7"/>
    <w:rsid w:val="29E27514"/>
    <w:rsid w:val="29E3C14D"/>
    <w:rsid w:val="2A0E9C09"/>
    <w:rsid w:val="2A2BE492"/>
    <w:rsid w:val="2A2D77A7"/>
    <w:rsid w:val="2A4F5897"/>
    <w:rsid w:val="2A5A33D3"/>
    <w:rsid w:val="2A826B3A"/>
    <w:rsid w:val="2B10972E"/>
    <w:rsid w:val="2B204668"/>
    <w:rsid w:val="2B2738FD"/>
    <w:rsid w:val="2B5E1FE8"/>
    <w:rsid w:val="2B6D929D"/>
    <w:rsid w:val="2C16361A"/>
    <w:rsid w:val="2C4FA53B"/>
    <w:rsid w:val="2D54C0FB"/>
    <w:rsid w:val="2DBE19EC"/>
    <w:rsid w:val="2E52DD64"/>
    <w:rsid w:val="2E938983"/>
    <w:rsid w:val="2ED65872"/>
    <w:rsid w:val="2ED9CEEF"/>
    <w:rsid w:val="2EE25229"/>
    <w:rsid w:val="2EE52C11"/>
    <w:rsid w:val="2EE78B6A"/>
    <w:rsid w:val="2F1A46ED"/>
    <w:rsid w:val="2F662E48"/>
    <w:rsid w:val="2F80F0E4"/>
    <w:rsid w:val="306D6067"/>
    <w:rsid w:val="308EA634"/>
    <w:rsid w:val="30A7B864"/>
    <w:rsid w:val="30CEE34F"/>
    <w:rsid w:val="31132772"/>
    <w:rsid w:val="314DE604"/>
    <w:rsid w:val="31B4D93C"/>
    <w:rsid w:val="31DD1411"/>
    <w:rsid w:val="325BED3B"/>
    <w:rsid w:val="332CFD17"/>
    <w:rsid w:val="33390358"/>
    <w:rsid w:val="33565003"/>
    <w:rsid w:val="338FFC4E"/>
    <w:rsid w:val="339C3711"/>
    <w:rsid w:val="341A9394"/>
    <w:rsid w:val="344AC834"/>
    <w:rsid w:val="34652C21"/>
    <w:rsid w:val="34A7B890"/>
    <w:rsid w:val="355F0073"/>
    <w:rsid w:val="356E3F61"/>
    <w:rsid w:val="359A00A2"/>
    <w:rsid w:val="35B627F4"/>
    <w:rsid w:val="36327FF0"/>
    <w:rsid w:val="36568DD7"/>
    <w:rsid w:val="3659C471"/>
    <w:rsid w:val="368EA0E6"/>
    <w:rsid w:val="368FD4F3"/>
    <w:rsid w:val="374CFD86"/>
    <w:rsid w:val="3774A372"/>
    <w:rsid w:val="37C4B614"/>
    <w:rsid w:val="3842F177"/>
    <w:rsid w:val="3856B27C"/>
    <w:rsid w:val="390AF5C2"/>
    <w:rsid w:val="390EAACD"/>
    <w:rsid w:val="39608675"/>
    <w:rsid w:val="39730A57"/>
    <w:rsid w:val="39732E31"/>
    <w:rsid w:val="3984459F"/>
    <w:rsid w:val="39F05ABE"/>
    <w:rsid w:val="3A770C02"/>
    <w:rsid w:val="3B82B13C"/>
    <w:rsid w:val="3BE92801"/>
    <w:rsid w:val="3C04E24A"/>
    <w:rsid w:val="3C2854B2"/>
    <w:rsid w:val="3C3A746A"/>
    <w:rsid w:val="3C9BFAC2"/>
    <w:rsid w:val="3CCE7019"/>
    <w:rsid w:val="3D1E4BD7"/>
    <w:rsid w:val="3D7515CB"/>
    <w:rsid w:val="3D781124"/>
    <w:rsid w:val="3D8B7553"/>
    <w:rsid w:val="3DDFEB7D"/>
    <w:rsid w:val="3DF248F3"/>
    <w:rsid w:val="3E519157"/>
    <w:rsid w:val="3EBF0F9A"/>
    <w:rsid w:val="3EDCCAA9"/>
    <w:rsid w:val="3EE2277E"/>
    <w:rsid w:val="3EFE95CA"/>
    <w:rsid w:val="3F25EF7D"/>
    <w:rsid w:val="3F7B55F3"/>
    <w:rsid w:val="3FE4088D"/>
    <w:rsid w:val="3FED903E"/>
    <w:rsid w:val="3FF05E1A"/>
    <w:rsid w:val="4018D192"/>
    <w:rsid w:val="401E0E52"/>
    <w:rsid w:val="4034D337"/>
    <w:rsid w:val="403DFA46"/>
    <w:rsid w:val="40438F07"/>
    <w:rsid w:val="410FF044"/>
    <w:rsid w:val="4112679F"/>
    <w:rsid w:val="411A0FEA"/>
    <w:rsid w:val="4127E647"/>
    <w:rsid w:val="414C9F79"/>
    <w:rsid w:val="41853F79"/>
    <w:rsid w:val="42224B08"/>
    <w:rsid w:val="427C7FB9"/>
    <w:rsid w:val="42C82D9B"/>
    <w:rsid w:val="42E5E4B9"/>
    <w:rsid w:val="42EFDC14"/>
    <w:rsid w:val="43082E5E"/>
    <w:rsid w:val="4350312C"/>
    <w:rsid w:val="436CF735"/>
    <w:rsid w:val="437464FE"/>
    <w:rsid w:val="437EEE9F"/>
    <w:rsid w:val="43E9E581"/>
    <w:rsid w:val="43FB2BAE"/>
    <w:rsid w:val="44437F3A"/>
    <w:rsid w:val="446626DC"/>
    <w:rsid w:val="44B9917A"/>
    <w:rsid w:val="44CD505C"/>
    <w:rsid w:val="44F80CBA"/>
    <w:rsid w:val="4554AEF1"/>
    <w:rsid w:val="4579CC02"/>
    <w:rsid w:val="45827D7B"/>
    <w:rsid w:val="45C66F9E"/>
    <w:rsid w:val="45F070B2"/>
    <w:rsid w:val="4600983A"/>
    <w:rsid w:val="46536B59"/>
    <w:rsid w:val="46AC05D2"/>
    <w:rsid w:val="46EDF6E3"/>
    <w:rsid w:val="473DD07E"/>
    <w:rsid w:val="47801F5F"/>
    <w:rsid w:val="480E797C"/>
    <w:rsid w:val="4820FB17"/>
    <w:rsid w:val="485BB9B5"/>
    <w:rsid w:val="48BF7599"/>
    <w:rsid w:val="48D8370E"/>
    <w:rsid w:val="48E35944"/>
    <w:rsid w:val="4906AEFA"/>
    <w:rsid w:val="491A18DD"/>
    <w:rsid w:val="49527448"/>
    <w:rsid w:val="49883202"/>
    <w:rsid w:val="49EB1762"/>
    <w:rsid w:val="4A0D7DD1"/>
    <w:rsid w:val="4A3E63A5"/>
    <w:rsid w:val="4A8AFAE5"/>
    <w:rsid w:val="4AF8DD96"/>
    <w:rsid w:val="4B703FDD"/>
    <w:rsid w:val="4B71CB7A"/>
    <w:rsid w:val="4C0F2D3F"/>
    <w:rsid w:val="4C7339D6"/>
    <w:rsid w:val="4C9B4AA9"/>
    <w:rsid w:val="4CA7A686"/>
    <w:rsid w:val="4CF15ABF"/>
    <w:rsid w:val="4D0BBA1F"/>
    <w:rsid w:val="4D4C73A6"/>
    <w:rsid w:val="4D685DA4"/>
    <w:rsid w:val="4D6EC52F"/>
    <w:rsid w:val="4D7AD964"/>
    <w:rsid w:val="4E14D938"/>
    <w:rsid w:val="4EC6FCFC"/>
    <w:rsid w:val="4EF371DB"/>
    <w:rsid w:val="4F0A2024"/>
    <w:rsid w:val="4F3F5936"/>
    <w:rsid w:val="4FE38D37"/>
    <w:rsid w:val="500FC3F7"/>
    <w:rsid w:val="5061B595"/>
    <w:rsid w:val="508D511F"/>
    <w:rsid w:val="50912FB2"/>
    <w:rsid w:val="514E9861"/>
    <w:rsid w:val="51BD57FE"/>
    <w:rsid w:val="51C01059"/>
    <w:rsid w:val="52447E3E"/>
    <w:rsid w:val="52B71295"/>
    <w:rsid w:val="52C52518"/>
    <w:rsid w:val="52E27B5A"/>
    <w:rsid w:val="531FB794"/>
    <w:rsid w:val="534DB4CE"/>
    <w:rsid w:val="53E10413"/>
    <w:rsid w:val="53EEC535"/>
    <w:rsid w:val="5411BFB2"/>
    <w:rsid w:val="5420F956"/>
    <w:rsid w:val="545F32AA"/>
    <w:rsid w:val="546F14B5"/>
    <w:rsid w:val="548F8A82"/>
    <w:rsid w:val="54C22F20"/>
    <w:rsid w:val="5550F4B8"/>
    <w:rsid w:val="557D3D8B"/>
    <w:rsid w:val="563CCA8D"/>
    <w:rsid w:val="570B4AB3"/>
    <w:rsid w:val="57EA012A"/>
    <w:rsid w:val="58135B9B"/>
    <w:rsid w:val="58544E12"/>
    <w:rsid w:val="586E136E"/>
    <w:rsid w:val="58C003A7"/>
    <w:rsid w:val="58C670D8"/>
    <w:rsid w:val="58CAC2EF"/>
    <w:rsid w:val="58DD4D35"/>
    <w:rsid w:val="5921860F"/>
    <w:rsid w:val="59275E92"/>
    <w:rsid w:val="596D7F89"/>
    <w:rsid w:val="599E0A7A"/>
    <w:rsid w:val="59DCDFC6"/>
    <w:rsid w:val="59E21DCB"/>
    <w:rsid w:val="5A024E3D"/>
    <w:rsid w:val="5A3F4A76"/>
    <w:rsid w:val="5A4D3D24"/>
    <w:rsid w:val="5A7C0908"/>
    <w:rsid w:val="5A8F090B"/>
    <w:rsid w:val="5A990ACF"/>
    <w:rsid w:val="5AAB506C"/>
    <w:rsid w:val="5AABC46B"/>
    <w:rsid w:val="5ADDFECB"/>
    <w:rsid w:val="5AE389B3"/>
    <w:rsid w:val="5AE7C62B"/>
    <w:rsid w:val="5AF69C48"/>
    <w:rsid w:val="5B2081AC"/>
    <w:rsid w:val="5B3C2903"/>
    <w:rsid w:val="5B3E9A00"/>
    <w:rsid w:val="5B7E216A"/>
    <w:rsid w:val="5B82BA06"/>
    <w:rsid w:val="5BB42E90"/>
    <w:rsid w:val="5BC0C1C7"/>
    <w:rsid w:val="5BC21AD2"/>
    <w:rsid w:val="5C1CE01F"/>
    <w:rsid w:val="5C222B15"/>
    <w:rsid w:val="5C4695B0"/>
    <w:rsid w:val="5C7EB12C"/>
    <w:rsid w:val="5CA3C60D"/>
    <w:rsid w:val="5CADAFE1"/>
    <w:rsid w:val="5CD6B758"/>
    <w:rsid w:val="5CD8C027"/>
    <w:rsid w:val="5D203037"/>
    <w:rsid w:val="5D3569BB"/>
    <w:rsid w:val="5D6B41BB"/>
    <w:rsid w:val="5D7EF793"/>
    <w:rsid w:val="5DF504AB"/>
    <w:rsid w:val="5E0601AC"/>
    <w:rsid w:val="5E2A8D74"/>
    <w:rsid w:val="5E2C2B01"/>
    <w:rsid w:val="5E349430"/>
    <w:rsid w:val="5E63AAF5"/>
    <w:rsid w:val="5E78678B"/>
    <w:rsid w:val="5FC08F87"/>
    <w:rsid w:val="5FE24A0B"/>
    <w:rsid w:val="5FEDB968"/>
    <w:rsid w:val="5FFD5898"/>
    <w:rsid w:val="601D2865"/>
    <w:rsid w:val="602E3166"/>
    <w:rsid w:val="603836F2"/>
    <w:rsid w:val="6043FBD4"/>
    <w:rsid w:val="60506330"/>
    <w:rsid w:val="609A6B03"/>
    <w:rsid w:val="60A5A97A"/>
    <w:rsid w:val="60AAED6F"/>
    <w:rsid w:val="60CD054D"/>
    <w:rsid w:val="60E02D81"/>
    <w:rsid w:val="60F9ED85"/>
    <w:rsid w:val="61346F60"/>
    <w:rsid w:val="62164FCB"/>
    <w:rsid w:val="6228FAB4"/>
    <w:rsid w:val="62968F5C"/>
    <w:rsid w:val="62D03FC1"/>
    <w:rsid w:val="62D7F960"/>
    <w:rsid w:val="62D95385"/>
    <w:rsid w:val="62EB77F3"/>
    <w:rsid w:val="630B4C27"/>
    <w:rsid w:val="634162FC"/>
    <w:rsid w:val="63D3EB4D"/>
    <w:rsid w:val="63ED733D"/>
    <w:rsid w:val="63F59D5B"/>
    <w:rsid w:val="6446928A"/>
    <w:rsid w:val="649C5D0B"/>
    <w:rsid w:val="64B0AE28"/>
    <w:rsid w:val="64E87A2C"/>
    <w:rsid w:val="651CC8F3"/>
    <w:rsid w:val="653950A5"/>
    <w:rsid w:val="654F05CD"/>
    <w:rsid w:val="65791866"/>
    <w:rsid w:val="65A26B5D"/>
    <w:rsid w:val="65C70CE1"/>
    <w:rsid w:val="65E77C38"/>
    <w:rsid w:val="666C9492"/>
    <w:rsid w:val="6679D4A2"/>
    <w:rsid w:val="66C06E02"/>
    <w:rsid w:val="670DA206"/>
    <w:rsid w:val="67132803"/>
    <w:rsid w:val="6713FD73"/>
    <w:rsid w:val="6762DD42"/>
    <w:rsid w:val="682D96C8"/>
    <w:rsid w:val="68862B01"/>
    <w:rsid w:val="6897EC31"/>
    <w:rsid w:val="68B061A5"/>
    <w:rsid w:val="691B8858"/>
    <w:rsid w:val="694EDFD6"/>
    <w:rsid w:val="698F6236"/>
    <w:rsid w:val="69B67313"/>
    <w:rsid w:val="6A5D117C"/>
    <w:rsid w:val="6B05DAE9"/>
    <w:rsid w:val="6B3C351C"/>
    <w:rsid w:val="6B6BA52D"/>
    <w:rsid w:val="6BB4AC0C"/>
    <w:rsid w:val="6BC87C1E"/>
    <w:rsid w:val="6C524EBD"/>
    <w:rsid w:val="6C5FA3D8"/>
    <w:rsid w:val="6C8FC174"/>
    <w:rsid w:val="6D04652D"/>
    <w:rsid w:val="6D072EB7"/>
    <w:rsid w:val="6D2B5B44"/>
    <w:rsid w:val="6DD89D6E"/>
    <w:rsid w:val="6E2A5DB9"/>
    <w:rsid w:val="6EA8A923"/>
    <w:rsid w:val="6EAB21F9"/>
    <w:rsid w:val="6F96AE1E"/>
    <w:rsid w:val="6FBFF8FA"/>
    <w:rsid w:val="6FF957E6"/>
    <w:rsid w:val="701791DC"/>
    <w:rsid w:val="70453F41"/>
    <w:rsid w:val="70876D8C"/>
    <w:rsid w:val="70C6919F"/>
    <w:rsid w:val="70D7DC7B"/>
    <w:rsid w:val="71402934"/>
    <w:rsid w:val="718CF246"/>
    <w:rsid w:val="71CFE6D9"/>
    <w:rsid w:val="7207E858"/>
    <w:rsid w:val="722C8D82"/>
    <w:rsid w:val="72331E1B"/>
    <w:rsid w:val="728282C3"/>
    <w:rsid w:val="7290FC0E"/>
    <w:rsid w:val="7355ED85"/>
    <w:rsid w:val="73FD4137"/>
    <w:rsid w:val="740EEDDA"/>
    <w:rsid w:val="7419EDC8"/>
    <w:rsid w:val="74888398"/>
    <w:rsid w:val="74C592FF"/>
    <w:rsid w:val="74EB46BB"/>
    <w:rsid w:val="754B10CC"/>
    <w:rsid w:val="75717034"/>
    <w:rsid w:val="757B6CBE"/>
    <w:rsid w:val="75A698D0"/>
    <w:rsid w:val="75DAB7BF"/>
    <w:rsid w:val="7634EB7B"/>
    <w:rsid w:val="7693D03A"/>
    <w:rsid w:val="769C6B57"/>
    <w:rsid w:val="76C7AC32"/>
    <w:rsid w:val="76E2118D"/>
    <w:rsid w:val="7728C48E"/>
    <w:rsid w:val="776B0BD8"/>
    <w:rsid w:val="779D3FF5"/>
    <w:rsid w:val="7870A3CA"/>
    <w:rsid w:val="78A3A29F"/>
    <w:rsid w:val="78AB4944"/>
    <w:rsid w:val="78CD114F"/>
    <w:rsid w:val="78F81045"/>
    <w:rsid w:val="78FF15F2"/>
    <w:rsid w:val="792B24F4"/>
    <w:rsid w:val="7990B63A"/>
    <w:rsid w:val="7A579EB3"/>
    <w:rsid w:val="7AA3BDDC"/>
    <w:rsid w:val="7AADEECA"/>
    <w:rsid w:val="7B048440"/>
    <w:rsid w:val="7B306681"/>
    <w:rsid w:val="7B61CE50"/>
    <w:rsid w:val="7B629985"/>
    <w:rsid w:val="7B67483B"/>
    <w:rsid w:val="7BECCECF"/>
    <w:rsid w:val="7C13C215"/>
    <w:rsid w:val="7C443A3D"/>
    <w:rsid w:val="7C6D6CE0"/>
    <w:rsid w:val="7CDF7E26"/>
    <w:rsid w:val="7D536841"/>
    <w:rsid w:val="7D7DD6FE"/>
    <w:rsid w:val="7D9F532B"/>
    <w:rsid w:val="7DC7A9C3"/>
    <w:rsid w:val="7DEE3035"/>
    <w:rsid w:val="7E04367B"/>
    <w:rsid w:val="7E5F6412"/>
    <w:rsid w:val="7EDD9FF9"/>
    <w:rsid w:val="7EF00A09"/>
    <w:rsid w:val="7F347F83"/>
    <w:rsid w:val="7F42651E"/>
    <w:rsid w:val="7F5B1D24"/>
    <w:rsid w:val="7FB14AF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50D3E4"/>
  <w15:chartTrackingRefBased/>
  <w15:docId w15:val="{676E253E-C71E-40D7-8668-1E03ABAE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1A"/>
    <w:pPr>
      <w:jc w:val="both"/>
    </w:pPr>
    <w:rPr>
      <w:rFonts w:ascii="Bookman Old Style" w:hAnsi="Bookman Old Style"/>
      <w:sz w:val="24"/>
      <w:szCs w:val="24"/>
      <w:lang w:eastAsia="es-MX"/>
    </w:rPr>
  </w:style>
  <w:style w:type="paragraph" w:styleId="Ttulo1">
    <w:name w:val="heading 1"/>
    <w:basedOn w:val="Normal"/>
    <w:next w:val="Normal"/>
    <w:link w:val="Ttulo1Car"/>
    <w:uiPriority w:val="9"/>
    <w:qFormat/>
    <w:rsid w:val="005A43ED"/>
    <w:pPr>
      <w:keepNext/>
      <w:spacing w:line="120" w:lineRule="atLeast"/>
      <w:ind w:left="567"/>
      <w:jc w:val="center"/>
      <w:outlineLvl w:val="0"/>
    </w:pPr>
    <w:rPr>
      <w:b/>
      <w:szCs w:val="20"/>
      <w:lang w:eastAsia="es-ES"/>
    </w:rPr>
  </w:style>
  <w:style w:type="paragraph" w:styleId="Ttulo2">
    <w:name w:val="heading 2"/>
    <w:basedOn w:val="Normal"/>
    <w:next w:val="Normal"/>
    <w:link w:val="Ttulo2Car"/>
    <w:uiPriority w:val="9"/>
    <w:semiHidden/>
    <w:unhideWhenUsed/>
    <w:qFormat/>
    <w:rsid w:val="00203634"/>
    <w:pPr>
      <w:keepNext/>
      <w:keepLines/>
      <w:spacing w:before="40" w:line="120" w:lineRule="atLeast"/>
      <w:ind w:left="567"/>
      <w:outlineLvl w:val="1"/>
    </w:pPr>
    <w:rPr>
      <w:rFonts w:ascii="Cambria" w:eastAsia="MS Gothic" w:hAnsi="Cambria"/>
      <w:color w:val="365F91"/>
      <w:sz w:val="26"/>
      <w:szCs w:val="26"/>
      <w:lang w:val="es-ES" w:eastAsia="es-ES"/>
    </w:rPr>
  </w:style>
  <w:style w:type="paragraph" w:styleId="Ttulo3">
    <w:name w:val="heading 3"/>
    <w:basedOn w:val="Normal"/>
    <w:next w:val="Normal"/>
    <w:link w:val="Ttulo3Car"/>
    <w:qFormat/>
    <w:rsid w:val="003101DA"/>
    <w:pPr>
      <w:keepNext/>
      <w:spacing w:line="120" w:lineRule="atLeast"/>
      <w:ind w:left="567"/>
      <w:jc w:val="center"/>
      <w:outlineLvl w:val="2"/>
    </w:pPr>
    <w:rPr>
      <w:rFonts w:ascii="CG Times" w:hAnsi="CG Times"/>
      <w:b/>
      <w:snapToGrid w:val="0"/>
      <w:color w:val="000000"/>
      <w:szCs w:val="20"/>
      <w:lang w:val="es-ES_tradnl" w:eastAsia="es-ES"/>
    </w:rPr>
  </w:style>
  <w:style w:type="paragraph" w:styleId="Ttulo4">
    <w:name w:val="heading 4"/>
    <w:aliases w:val="TBG Heading 4,o"/>
    <w:basedOn w:val="Normal"/>
    <w:next w:val="Normal"/>
    <w:link w:val="Ttulo4Car"/>
    <w:qFormat/>
    <w:rsid w:val="003101DA"/>
    <w:pPr>
      <w:keepNext/>
      <w:spacing w:line="120" w:lineRule="atLeast"/>
      <w:ind w:left="567"/>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spacing w:line="120" w:lineRule="atLeast"/>
      <w:ind w:left="567"/>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spacing w:before="240" w:after="60" w:line="120" w:lineRule="atLeast"/>
      <w:ind w:left="567"/>
      <w:outlineLvl w:val="5"/>
    </w:pPr>
    <w:rPr>
      <w:rFonts w:ascii="Calibri" w:hAnsi="Calibri"/>
      <w:b/>
      <w:bCs/>
      <w:sz w:val="22"/>
      <w:szCs w:val="22"/>
      <w:lang w:val="es-ES" w:eastAsia="es-ES"/>
    </w:rPr>
  </w:style>
  <w:style w:type="paragraph" w:styleId="Ttulo7">
    <w:name w:val="heading 7"/>
    <w:basedOn w:val="Normal"/>
    <w:next w:val="Normal"/>
    <w:link w:val="Ttulo7Car"/>
    <w:uiPriority w:val="9"/>
    <w:semiHidden/>
    <w:unhideWhenUsed/>
    <w:qFormat/>
    <w:rsid w:val="006B4647"/>
    <w:pPr>
      <w:spacing w:before="240" w:after="60" w:line="120" w:lineRule="atLeast"/>
      <w:ind w:left="567"/>
      <w:outlineLvl w:val="6"/>
    </w:pPr>
    <w:rPr>
      <w:rFonts w:ascii="Calibri" w:hAnsi="Calibr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203634"/>
    <w:rPr>
      <w:rFonts w:ascii="Bookman Old Style" w:hAnsi="Bookman Old Style"/>
      <w:b/>
      <w:sz w:val="24"/>
      <w:lang w:eastAsia="es-ES"/>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spacing w:line="120" w:lineRule="atLeast"/>
      <w:ind w:left="567"/>
    </w:pPr>
    <w:rPr>
      <w:rFonts w:ascii="CG Times" w:hAnsi="CG Times"/>
      <w:szCs w:val="20"/>
      <w:lang w:eastAsia="es-ES"/>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spacing w:line="120" w:lineRule="atLeast"/>
      <w:ind w:left="567"/>
    </w:pPr>
    <w:rPr>
      <w:lang w:val="es-ES" w:eastAsia="es-ES"/>
    </w:rPr>
  </w:style>
  <w:style w:type="character" w:customStyle="1" w:styleId="PiedepginaCar">
    <w:name w:val="Pie de página Car"/>
    <w:link w:val="Piedepgina"/>
    <w:uiPriority w:val="99"/>
    <w:rsid w:val="00203634"/>
    <w:rPr>
      <w:sz w:val="24"/>
      <w:szCs w:val="24"/>
      <w:lang w:val="es-ES" w:eastAsia="es-ES"/>
    </w:rPr>
  </w:style>
  <w:style w:type="paragraph" w:customStyle="1" w:styleId="Estilo1">
    <w:name w:val="Estilo1"/>
    <w:basedOn w:val="Normal"/>
    <w:rsid w:val="003101DA"/>
    <w:pPr>
      <w:shd w:val="clear" w:color="auto" w:fill="C0C0C0"/>
      <w:spacing w:line="120" w:lineRule="atLeast"/>
      <w:ind w:left="567"/>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uiPriority w:val="99"/>
    <w:rsid w:val="003101DA"/>
    <w:pPr>
      <w:spacing w:line="120" w:lineRule="atLeast"/>
      <w:ind w:left="567"/>
      <w:jc w:val="center"/>
    </w:pPr>
    <w:rPr>
      <w:rFonts w:ascii="Arial" w:hAnsi="Arial" w:cs="Arial"/>
      <w:b/>
      <w:bCs/>
      <w:lang w:val="es-ES" w:eastAsia="es-ES"/>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paragraph" w:styleId="Textoindependiente3">
    <w:name w:val="Body Text 3"/>
    <w:basedOn w:val="Normal"/>
    <w:link w:val="Textoindependiente3Car"/>
    <w:semiHidden/>
    <w:rsid w:val="003101DA"/>
    <w:pPr>
      <w:spacing w:line="120" w:lineRule="atLeast"/>
      <w:ind w:left="567"/>
      <w:jc w:val="center"/>
      <w:outlineLvl w:val="0"/>
    </w:pPr>
    <w:rPr>
      <w:rFonts w:ascii="Arial" w:hAnsi="Arial" w:cs="Arial"/>
      <w:b/>
      <w:bCs/>
      <w:spacing w:val="-3"/>
      <w:lang w:val="es-ES" w:eastAsia="es-ES"/>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pPr>
      <w:spacing w:line="120" w:lineRule="atLeast"/>
      <w:ind w:left="567"/>
    </w:pPr>
    <w:rPr>
      <w:rFonts w:ascii="Tahoma" w:hAnsi="Tahoma" w:cs="Tahoma"/>
      <w:sz w:val="16"/>
      <w:szCs w:val="16"/>
      <w:lang w:val="es-ES" w:eastAsia="es-ES"/>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10"/>
    <w:qFormat/>
    <w:rsid w:val="00795BFB"/>
    <w:pPr>
      <w:widowControl w:val="0"/>
      <w:adjustRightInd w:val="0"/>
      <w:spacing w:line="360" w:lineRule="atLeast"/>
      <w:ind w:left="567"/>
      <w:jc w:val="center"/>
      <w:textAlignment w:val="baseline"/>
    </w:pPr>
    <w:rPr>
      <w:rFonts w:ascii="Arial" w:hAnsi="Arial" w:cs="Arial"/>
      <w:b/>
      <w:bCs/>
      <w:lang w:val="es-ES" w:eastAsia="es-ES"/>
    </w:rPr>
  </w:style>
  <w:style w:type="character" w:customStyle="1" w:styleId="TtuloCar">
    <w:name w:val="Título Car"/>
    <w:link w:val="Ttulo"/>
    <w:uiPriority w:val="10"/>
    <w:rsid w:val="00795BFB"/>
    <w:rPr>
      <w:rFonts w:ascii="Arial" w:hAnsi="Arial" w:cs="Arial"/>
      <w:b/>
      <w:bCs/>
      <w:sz w:val="24"/>
      <w:szCs w:val="24"/>
    </w:rPr>
  </w:style>
  <w:style w:type="paragraph" w:styleId="Prrafodelista">
    <w:name w:val="List Paragraph"/>
    <w:aliases w:val="Párrafo de lista1,Bolita,Párrafo de lista3,BOLA,Párrafo de lista21"/>
    <w:basedOn w:val="Normal"/>
    <w:link w:val="PrrafodelistaCar"/>
    <w:uiPriority w:val="34"/>
    <w:qFormat/>
    <w:rsid w:val="00E4401C"/>
    <w:pPr>
      <w:spacing w:before="120" w:line="120" w:lineRule="atLeast"/>
      <w:ind w:left="709"/>
    </w:pPr>
    <w:rPr>
      <w:szCs w:val="20"/>
      <w:lang w:eastAsia="es-ES"/>
    </w:rPr>
  </w:style>
  <w:style w:type="character" w:customStyle="1" w:styleId="PrrafodelistaCar">
    <w:name w:val="Párrafo de lista Car"/>
    <w:aliases w:val="Párrafo de lista1 Car,Bolita Car,Párrafo de lista3 Car,BOLA Car,Párrafo de lista21 Car"/>
    <w:link w:val="Prrafodelista"/>
    <w:rsid w:val="001405C6"/>
    <w:rPr>
      <w:rFonts w:ascii="Bookman Old Style" w:hAnsi="Bookman Old Style"/>
      <w:sz w:val="24"/>
      <w:lang w:eastAsia="es-ES"/>
    </w:rPr>
  </w:style>
  <w:style w:type="paragraph" w:styleId="TDC1">
    <w:name w:val="toc 1"/>
    <w:basedOn w:val="Normal"/>
    <w:next w:val="Normal"/>
    <w:autoRedefine/>
    <w:uiPriority w:val="39"/>
    <w:rsid w:val="00335FD3"/>
    <w:pPr>
      <w:tabs>
        <w:tab w:val="right" w:leader="dot" w:pos="9346"/>
      </w:tabs>
      <w:spacing w:before="120"/>
      <w:jc w:val="left"/>
    </w:pPr>
    <w:rPr>
      <w:rFonts w:asciiTheme="minorHAnsi" w:hAnsiTheme="minorHAnsi" w:cstheme="minorHAnsi"/>
      <w:b/>
      <w:bCs/>
      <w:i/>
      <w:iCs/>
    </w:rPr>
  </w:style>
  <w:style w:type="paragraph" w:styleId="Textodebloque">
    <w:name w:val="Block Text"/>
    <w:basedOn w:val="Normal"/>
    <w:rsid w:val="00D03800"/>
    <w:pPr>
      <w:suppressAutoHyphens/>
      <w:spacing w:after="240" w:line="120" w:lineRule="atLeast"/>
      <w:ind w:left="567" w:right="788"/>
    </w:pPr>
    <w:rPr>
      <w:rFonts w:ascii="Arial" w:hAnsi="Arial"/>
      <w:spacing w:val="-3"/>
      <w:szCs w:val="20"/>
      <w:lang w:val="es-ES_tradnl" w:eastAsia="es-ES"/>
    </w:rPr>
  </w:style>
  <w:style w:type="paragraph" w:styleId="Textoindependiente2">
    <w:name w:val="Body Text 2"/>
    <w:basedOn w:val="Normal"/>
    <w:link w:val="Textoindependiente2Car"/>
    <w:unhideWhenUsed/>
    <w:rsid w:val="00006AE2"/>
    <w:pPr>
      <w:spacing w:after="120" w:line="480" w:lineRule="auto"/>
      <w:ind w:left="567"/>
    </w:pPr>
    <w:rPr>
      <w:lang w:val="es-ES" w:eastAsia="es-ES"/>
    </w:r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spacing w:line="120" w:lineRule="atLeast"/>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lang w:val="es-ES" w:eastAsia="es-ES"/>
    </w:rPr>
  </w:style>
  <w:style w:type="paragraph" w:styleId="Sangradetextonormal">
    <w:name w:val="Body Text Indent"/>
    <w:basedOn w:val="Normal"/>
    <w:link w:val="SangradetextonormalCar"/>
    <w:uiPriority w:val="99"/>
    <w:semiHidden/>
    <w:unhideWhenUsed/>
    <w:rsid w:val="00E01463"/>
    <w:pPr>
      <w:spacing w:after="120" w:line="120" w:lineRule="atLeast"/>
      <w:ind w:left="283"/>
    </w:pPr>
    <w:rPr>
      <w:lang w:val="es-ES" w:eastAsia="es-ES"/>
    </w:r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spacing w:line="120" w:lineRule="atLeast"/>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spacing w:line="120" w:lineRule="atLeast"/>
      <w:jc w:val="center"/>
    </w:pPr>
    <w:rPr>
      <w:rFonts w:ascii="Arial" w:hAnsi="Arial"/>
      <w:b/>
      <w:bCs/>
      <w:sz w:val="22"/>
      <w:lang w:val="es-ES"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rPr>
      <w:lang w:val="es-ES" w:eastAsia="es-ES"/>
    </w:r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Ttulo1"/>
    <w:link w:val="ARTICULOSCar"/>
    <w:qFormat/>
    <w:rsid w:val="005E3534"/>
    <w:pPr>
      <w:widowControl w:val="0"/>
      <w:tabs>
        <w:tab w:val="left" w:pos="1559"/>
      </w:tabs>
      <w:adjustRightInd w:val="0"/>
      <w:ind w:left="0"/>
      <w:jc w:val="both"/>
      <w:textAlignment w:val="baseline"/>
    </w:pPr>
    <w:rPr>
      <w:bCs/>
      <w:lang w:val="x-none" w:eastAsia="x-none"/>
    </w:rPr>
  </w:style>
  <w:style w:type="character" w:customStyle="1" w:styleId="ARTICULOSCar">
    <w:name w:val="ARTICULOS Car"/>
    <w:link w:val="ARTICULOS"/>
    <w:rsid w:val="005E3534"/>
    <w:rPr>
      <w:rFonts w:ascii="Bookman Old Style" w:hAnsi="Bookman Old Style"/>
      <w:b/>
      <w:bCs/>
      <w:sz w:val="24"/>
      <w:lang w:val="x-none" w:eastAsia="x-none"/>
    </w:rPr>
  </w:style>
  <w:style w:type="character" w:styleId="Refdecomentario">
    <w:name w:val="annotation reference"/>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textAlignment w:val="baseline"/>
    </w:pPr>
    <w:rPr>
      <w:sz w:val="20"/>
      <w:szCs w:val="20"/>
      <w:lang w:val="es-ES" w:eastAsia="es-ES"/>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uiPriority w:val="39"/>
    <w:rsid w:val="00203634"/>
    <w:pPr>
      <w:ind w:left="480"/>
      <w:jc w:val="left"/>
    </w:pPr>
    <w:rPr>
      <w:rFonts w:asciiTheme="minorHAnsi" w:hAnsiTheme="minorHAnsi" w:cstheme="minorHAnsi"/>
      <w:sz w:val="20"/>
      <w:szCs w:val="20"/>
    </w:rPr>
  </w:style>
  <w:style w:type="paragraph" w:customStyle="1" w:styleId="xl28">
    <w:name w:val="xl28"/>
    <w:basedOn w:val="Normal"/>
    <w:rsid w:val="00203634"/>
    <w:pPr>
      <w:pBdr>
        <w:left w:val="single" w:sz="4" w:space="0" w:color="auto"/>
        <w:bottom w:val="single" w:sz="4" w:space="0" w:color="auto"/>
      </w:pBdr>
      <w:spacing w:before="100" w:after="100" w:line="120" w:lineRule="atLeast"/>
      <w:jc w:val="center"/>
    </w:pPr>
    <w:rPr>
      <w:rFonts w:ascii="Arial" w:hAnsi="Arial"/>
      <w:b/>
      <w:sz w:val="22"/>
      <w:szCs w:val="20"/>
      <w:lang w:val="es-ES"/>
    </w:rPr>
  </w:style>
  <w:style w:type="paragraph" w:customStyle="1" w:styleId="xl32">
    <w:name w:val="xl32"/>
    <w:basedOn w:val="Normal"/>
    <w:rsid w:val="00203634"/>
    <w:pPr>
      <w:pBdr>
        <w:left w:val="single" w:sz="4" w:space="0" w:color="auto"/>
        <w:right w:val="single" w:sz="4" w:space="0" w:color="auto"/>
      </w:pBdr>
      <w:spacing w:before="100" w:after="100" w:line="120" w:lineRule="atLeast"/>
      <w:jc w:val="center"/>
    </w:pPr>
    <w:rPr>
      <w:rFonts w:ascii="Arial" w:hAnsi="Arial"/>
      <w:sz w:val="22"/>
      <w:szCs w:val="20"/>
      <w:lang w:val="es-ES"/>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spacing w:line="120" w:lineRule="atLeast"/>
      <w:textAlignment w:val="baseline"/>
    </w:pPr>
    <w:rPr>
      <w:sz w:val="20"/>
      <w:szCs w:val="20"/>
      <w:lang w:val="es-ES" w:eastAsia="es-ES"/>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Footnote Text Char Char Char Char Char,Footnote Text Char Char Char Char,Footnote reference,FA Fu,texto de nota al pie,Footnote Text Char Char Char,Footnote Text Char,Footnote Text Char Char Char Char Char Char Char Cha"/>
    <w:basedOn w:val="Normal"/>
    <w:link w:val="TextonotapieCar"/>
    <w:rsid w:val="00203634"/>
    <w:pPr>
      <w:spacing w:line="120" w:lineRule="atLeast"/>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texto de nota al pie Car,Footnote Text Char Char Char Car,Footnote Text Char Car"/>
    <w:basedOn w:val="Fuentedeprrafopredeter"/>
    <w:link w:val="Textonotapie"/>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referencia nota al pie,Pie de Página,Footnote number,f"/>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spacing w:line="120" w:lineRule="atLeast"/>
    </w:pPr>
    <w:rPr>
      <w:rFonts w:ascii="Arial" w:hAnsi="Arial"/>
      <w:sz w:val="20"/>
      <w:szCs w:val="20"/>
      <w:lang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pPr>
      <w:spacing w:line="120" w:lineRule="atLeast"/>
      <w:ind w:left="567"/>
    </w:pPr>
    <w:rPr>
      <w:rFonts w:ascii="Tahoma" w:hAnsi="Tahoma"/>
      <w:sz w:val="16"/>
      <w:szCs w:val="16"/>
      <w:lang w:val="es-ES" w:eastAsia="es-ES"/>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rsid w:val="00203634"/>
    <w:rPr>
      <w:rFonts w:ascii="Arial" w:hAnsi="Arial"/>
      <w:lang w:val="es-ES_tradnl"/>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spacing w:line="120" w:lineRule="atLeast"/>
    </w:pPr>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unhideWhenUsed/>
    <w:rsid w:val="00203634"/>
    <w:pPr>
      <w:spacing w:before="100" w:beforeAutospacing="1" w:after="100" w:afterAutospacing="1" w:line="120" w:lineRule="atLeast"/>
    </w:pPr>
    <w:rPr>
      <w:lang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iPriority w:val="35"/>
    <w:unhideWhenUsed/>
    <w:qFormat/>
    <w:rsid w:val="00B30245"/>
    <w:pPr>
      <w:spacing w:after="200" w:line="120" w:lineRule="atLeast"/>
      <w:ind w:left="567"/>
    </w:pPr>
    <w:rPr>
      <w:i/>
      <w:iCs/>
      <w:color w:val="44546A" w:themeColor="text2"/>
      <w:sz w:val="18"/>
      <w:szCs w:val="18"/>
      <w:lang w:val="es-ES" w:eastAsia="es-ES"/>
    </w:rPr>
  </w:style>
  <w:style w:type="paragraph" w:customStyle="1" w:styleId="paragraph">
    <w:name w:val="paragraph"/>
    <w:basedOn w:val="Normal"/>
    <w:rsid w:val="002135CA"/>
    <w:pPr>
      <w:spacing w:before="100" w:beforeAutospacing="1" w:after="100" w:afterAutospacing="1" w:line="120" w:lineRule="atLeast"/>
    </w:pPr>
    <w:rPr>
      <w:lang w:eastAsia="es-CO"/>
    </w:rPr>
  </w:style>
  <w:style w:type="character" w:customStyle="1" w:styleId="normaltextrun">
    <w:name w:val="normaltextrun"/>
    <w:basedOn w:val="Fuentedeprrafopredeter"/>
    <w:rsid w:val="002135CA"/>
  </w:style>
  <w:style w:type="character" w:customStyle="1" w:styleId="eop">
    <w:name w:val="eop"/>
    <w:basedOn w:val="Fuentedeprrafopredeter"/>
    <w:rsid w:val="002135CA"/>
  </w:style>
  <w:style w:type="paragraph" w:customStyle="1" w:styleId="Textoindependiente22">
    <w:name w:val="Texto independiente 22"/>
    <w:basedOn w:val="Normal"/>
    <w:rsid w:val="00972345"/>
    <w:pPr>
      <w:widowControl w:val="0"/>
      <w:tabs>
        <w:tab w:val="left" w:pos="3420"/>
      </w:tabs>
      <w:spacing w:line="120" w:lineRule="atLeast"/>
    </w:pPr>
    <w:rPr>
      <w:rFonts w:ascii="Arial" w:hAnsi="Arial"/>
      <w:sz w:val="20"/>
      <w:szCs w:val="20"/>
      <w:lang w:eastAsia="es-ES"/>
    </w:rPr>
  </w:style>
  <w:style w:type="paragraph" w:customStyle="1" w:styleId="titulo12">
    <w:name w:val="titulo12"/>
    <w:basedOn w:val="Normal"/>
    <w:next w:val="Normal"/>
    <w:link w:val="titulo12Car"/>
    <w:qFormat/>
    <w:rsid w:val="00972345"/>
    <w:pPr>
      <w:widowControl w:val="0"/>
      <w:adjustRightInd w:val="0"/>
      <w:spacing w:line="120" w:lineRule="atLeast"/>
      <w:textAlignment w:val="baseline"/>
    </w:pPr>
    <w:rPr>
      <w:bCs/>
      <w:lang w:val="x-none" w:eastAsia="x-none"/>
    </w:rPr>
  </w:style>
  <w:style w:type="character" w:customStyle="1" w:styleId="titulo12Car">
    <w:name w:val="titulo12 Car"/>
    <w:link w:val="titulo12"/>
    <w:rsid w:val="00972345"/>
    <w:rPr>
      <w:rFonts w:ascii="Bookman Old Style" w:hAnsi="Bookman Old Style"/>
      <w:bCs/>
      <w:sz w:val="24"/>
      <w:szCs w:val="24"/>
      <w:lang w:val="x-none" w:eastAsia="x-none"/>
    </w:rPr>
  </w:style>
  <w:style w:type="paragraph" w:styleId="TtuloTDC">
    <w:name w:val="TOC Heading"/>
    <w:basedOn w:val="Ttulo1"/>
    <w:next w:val="Normal"/>
    <w:uiPriority w:val="39"/>
    <w:unhideWhenUsed/>
    <w:qFormat/>
    <w:rsid w:val="00972345"/>
    <w:pPr>
      <w:keepLines/>
      <w:spacing w:before="480"/>
      <w:ind w:left="0"/>
      <w:jc w:val="left"/>
      <w:outlineLvl w:val="9"/>
    </w:pPr>
    <w:rPr>
      <w:rFonts w:asciiTheme="majorHAnsi" w:eastAsiaTheme="majorEastAsia" w:hAnsiTheme="majorHAnsi" w:cstheme="majorBidi"/>
      <w:bCs/>
      <w:color w:val="2E74B5" w:themeColor="accent1" w:themeShade="BF"/>
      <w:sz w:val="28"/>
      <w:szCs w:val="28"/>
      <w:lang w:eastAsia="es-CO"/>
    </w:rPr>
  </w:style>
  <w:style w:type="paragraph" w:styleId="TDC2">
    <w:name w:val="toc 2"/>
    <w:basedOn w:val="Normal"/>
    <w:next w:val="Normal"/>
    <w:autoRedefine/>
    <w:uiPriority w:val="39"/>
    <w:unhideWhenUsed/>
    <w:rsid w:val="00972345"/>
    <w:pPr>
      <w:spacing w:before="120"/>
      <w:ind w:left="240"/>
      <w:jc w:val="left"/>
    </w:pPr>
    <w:rPr>
      <w:rFonts w:asciiTheme="minorHAnsi" w:hAnsiTheme="minorHAnsi" w:cstheme="minorHAnsi"/>
      <w:b/>
      <w:bCs/>
      <w:sz w:val="22"/>
      <w:szCs w:val="22"/>
    </w:rPr>
  </w:style>
  <w:style w:type="character" w:customStyle="1" w:styleId="hps">
    <w:name w:val="hps"/>
    <w:basedOn w:val="Fuentedeprrafopredeter"/>
    <w:rsid w:val="00972345"/>
  </w:style>
  <w:style w:type="paragraph" w:customStyle="1" w:styleId="Car4">
    <w:name w:val="Car4"/>
    <w:basedOn w:val="Normal"/>
    <w:rsid w:val="00972345"/>
    <w:pPr>
      <w:spacing w:after="160" w:line="240" w:lineRule="exact"/>
    </w:pPr>
    <w:rPr>
      <w:rFonts w:ascii="Tahoma" w:hAnsi="Tahoma"/>
      <w:sz w:val="20"/>
      <w:szCs w:val="20"/>
      <w:lang w:val="en-US" w:eastAsia="en-US"/>
    </w:rPr>
  </w:style>
  <w:style w:type="paragraph" w:customStyle="1" w:styleId="estilo10">
    <w:name w:val="estilo1"/>
    <w:basedOn w:val="Normal"/>
    <w:rsid w:val="00972345"/>
    <w:pPr>
      <w:spacing w:before="230" w:after="230" w:line="216" w:lineRule="atLeast"/>
      <w:ind w:left="230" w:right="230"/>
    </w:pPr>
    <w:rPr>
      <w:rFonts w:ascii="Verdana" w:hAnsi="Verdana"/>
      <w:color w:val="000000"/>
      <w:sz w:val="18"/>
      <w:szCs w:val="18"/>
      <w:lang w:val="en-GB" w:eastAsia="en-GB"/>
    </w:rPr>
  </w:style>
  <w:style w:type="character" w:customStyle="1" w:styleId="A2">
    <w:name w:val="A2"/>
    <w:uiPriority w:val="99"/>
    <w:rsid w:val="00972345"/>
    <w:rPr>
      <w:rFonts w:cs="Franklin Gothic Book"/>
      <w:i/>
      <w:iCs/>
      <w:color w:val="000000"/>
      <w:sz w:val="22"/>
      <w:szCs w:val="22"/>
    </w:rPr>
  </w:style>
  <w:style w:type="paragraph" w:customStyle="1" w:styleId="PreformattedText">
    <w:name w:val="Preformatted Text"/>
    <w:basedOn w:val="Normal"/>
    <w:qFormat/>
    <w:rsid w:val="00972345"/>
    <w:pPr>
      <w:widowControl w:val="0"/>
      <w:spacing w:line="120" w:lineRule="atLeast"/>
    </w:pPr>
    <w:rPr>
      <w:rFonts w:ascii="Liberation Mono" w:eastAsia="Liberation Mono" w:hAnsi="Liberation Mono" w:cs="Liberation Mono"/>
      <w:sz w:val="20"/>
      <w:szCs w:val="20"/>
      <w:lang w:val="en-US" w:eastAsia="zh-CN" w:bidi="hi-IN"/>
    </w:rPr>
  </w:style>
  <w:style w:type="character" w:customStyle="1" w:styleId="Mencinsinresolver1">
    <w:name w:val="Mención sin resolver1"/>
    <w:basedOn w:val="Fuentedeprrafopredeter"/>
    <w:uiPriority w:val="99"/>
    <w:semiHidden/>
    <w:unhideWhenUsed/>
    <w:rsid w:val="004039B9"/>
    <w:rPr>
      <w:color w:val="605E5C"/>
      <w:shd w:val="clear" w:color="auto" w:fill="E1DFDD"/>
    </w:rPr>
  </w:style>
  <w:style w:type="character" w:customStyle="1" w:styleId="TtuloCar1">
    <w:name w:val="Título Car1"/>
    <w:uiPriority w:val="10"/>
    <w:rsid w:val="00F0016E"/>
    <w:rPr>
      <w:rFonts w:ascii="Arial" w:hAnsi="Arial" w:cs="Arial"/>
      <w:b/>
      <w:bCs/>
      <w:sz w:val="24"/>
      <w:szCs w:val="24"/>
    </w:rPr>
  </w:style>
  <w:style w:type="paragraph" w:customStyle="1" w:styleId="Ttulo10">
    <w:name w:val="Título1"/>
    <w:basedOn w:val="Normal"/>
    <w:uiPriority w:val="10"/>
    <w:qFormat/>
    <w:rsid w:val="00F0016E"/>
    <w:pPr>
      <w:widowControl w:val="0"/>
      <w:adjustRightInd w:val="0"/>
      <w:spacing w:line="360" w:lineRule="atLeast"/>
      <w:ind w:left="567"/>
      <w:jc w:val="center"/>
      <w:textAlignment w:val="baseline"/>
    </w:pPr>
    <w:rPr>
      <w:rFonts w:ascii="Arial" w:hAnsi="Arial" w:cs="Arial"/>
      <w:b/>
      <w:bCs/>
      <w:lang w:val="es-ES" w:eastAsia="es-ES"/>
    </w:rPr>
  </w:style>
  <w:style w:type="character" w:styleId="Textoennegrita">
    <w:name w:val="Strong"/>
    <w:uiPriority w:val="22"/>
    <w:qFormat/>
    <w:rsid w:val="008C6A7B"/>
    <w:rPr>
      <w:b/>
      <w:bCs/>
    </w:rPr>
  </w:style>
  <w:style w:type="paragraph" w:customStyle="1" w:styleId="Textoindependiente23">
    <w:name w:val="Texto independiente 23"/>
    <w:basedOn w:val="Normal"/>
    <w:rsid w:val="0016754B"/>
    <w:pPr>
      <w:widowControl w:val="0"/>
      <w:tabs>
        <w:tab w:val="left" w:pos="3420"/>
      </w:tabs>
    </w:pPr>
    <w:rPr>
      <w:rFonts w:ascii="Arial" w:hAnsi="Arial"/>
      <w:sz w:val="20"/>
      <w:szCs w:val="20"/>
      <w:lang w:eastAsia="es-ES"/>
    </w:rPr>
  </w:style>
  <w:style w:type="paragraph" w:customStyle="1" w:styleId="centrado">
    <w:name w:val="centrado"/>
    <w:basedOn w:val="Normal"/>
    <w:rsid w:val="00150D20"/>
    <w:pPr>
      <w:spacing w:before="100" w:beforeAutospacing="1" w:after="100" w:afterAutospacing="1"/>
      <w:jc w:val="left"/>
    </w:pPr>
    <w:rPr>
      <w:rFonts w:ascii="Times New Roman" w:hAnsi="Times New Roman"/>
      <w:lang w:eastAsia="es-CO"/>
    </w:rPr>
  </w:style>
  <w:style w:type="character" w:customStyle="1" w:styleId="iaj">
    <w:name w:val="i_aj"/>
    <w:basedOn w:val="Fuentedeprrafopredeter"/>
    <w:rsid w:val="00150D20"/>
  </w:style>
  <w:style w:type="character" w:customStyle="1" w:styleId="baj">
    <w:name w:val="b_aj"/>
    <w:basedOn w:val="Fuentedeprrafopredeter"/>
    <w:rsid w:val="00150D20"/>
  </w:style>
  <w:style w:type="character" w:customStyle="1" w:styleId="letra8pt">
    <w:name w:val="letra8pt"/>
    <w:basedOn w:val="Fuentedeprrafopredeter"/>
    <w:rsid w:val="003955F3"/>
  </w:style>
  <w:style w:type="paragraph" w:styleId="TDC4">
    <w:name w:val="toc 4"/>
    <w:basedOn w:val="Normal"/>
    <w:next w:val="Normal"/>
    <w:autoRedefine/>
    <w:uiPriority w:val="39"/>
    <w:unhideWhenUsed/>
    <w:rsid w:val="00BB3E6E"/>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BB3E6E"/>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BB3E6E"/>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BB3E6E"/>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BB3E6E"/>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BB3E6E"/>
    <w:pPr>
      <w:ind w:left="1920"/>
      <w:jc w:val="left"/>
    </w:pPr>
    <w:rPr>
      <w:rFonts w:asciiTheme="minorHAnsi" w:hAnsiTheme="minorHAnsi" w:cstheme="minorHAnsi"/>
      <w:sz w:val="20"/>
      <w:szCs w:val="20"/>
    </w:rPr>
  </w:style>
  <w:style w:type="paragraph" w:customStyle="1" w:styleId="Respuestas">
    <w:name w:val="Respuestas"/>
    <w:basedOn w:val="Normal"/>
    <w:link w:val="RespuestasCar"/>
    <w:qFormat/>
    <w:rsid w:val="00771187"/>
    <w:pPr>
      <w:numPr>
        <w:numId w:val="21"/>
      </w:numPr>
    </w:pPr>
    <w:rPr>
      <w:rFonts w:ascii="Arial" w:hAnsi="Arial"/>
      <w:sz w:val="22"/>
      <w:szCs w:val="22"/>
      <w:lang w:val="es-ES" w:eastAsia="es-ES"/>
    </w:rPr>
  </w:style>
  <w:style w:type="character" w:customStyle="1" w:styleId="RespuestasCar">
    <w:name w:val="Respuestas Car"/>
    <w:link w:val="Respuestas"/>
    <w:rsid w:val="00771187"/>
    <w:rPr>
      <w:rFonts w:ascii="Arial" w:hAnsi="Arial"/>
      <w:sz w:val="22"/>
      <w:szCs w:val="22"/>
      <w:lang w:val="es-ES" w:eastAsia="es-ES"/>
    </w:rPr>
  </w:style>
  <w:style w:type="table" w:styleId="Tablaconcuadrcula1clara-nfasis3">
    <w:name w:val="Grid Table 1 Light Accent 3"/>
    <w:basedOn w:val="Tablanormal"/>
    <w:uiPriority w:val="46"/>
    <w:rsid w:val="00EB135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EB13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ita">
    <w:name w:val="Quote"/>
    <w:basedOn w:val="Normal"/>
    <w:next w:val="Normal"/>
    <w:link w:val="CitaCar"/>
    <w:uiPriority w:val="29"/>
    <w:qFormat/>
    <w:rsid w:val="00EB135B"/>
    <w:pPr>
      <w:spacing w:before="200" w:after="160"/>
      <w:ind w:left="864" w:right="864"/>
      <w:jc w:val="center"/>
    </w:pPr>
    <w:rPr>
      <w:i/>
      <w:iCs/>
      <w:color w:val="404040" w:themeColor="text1" w:themeTint="BF"/>
      <w:sz w:val="16"/>
    </w:rPr>
  </w:style>
  <w:style w:type="character" w:customStyle="1" w:styleId="CitaCar">
    <w:name w:val="Cita Car"/>
    <w:basedOn w:val="Fuentedeprrafopredeter"/>
    <w:link w:val="Cita"/>
    <w:uiPriority w:val="29"/>
    <w:rsid w:val="00EB135B"/>
    <w:rPr>
      <w:rFonts w:ascii="Bookman Old Style" w:hAnsi="Bookman Old Style"/>
      <w:i/>
      <w:iCs/>
      <w:color w:val="404040" w:themeColor="text1" w:themeTint="BF"/>
      <w:sz w:val="16"/>
      <w:szCs w:val="24"/>
      <w:lang w:eastAsia="es-MX"/>
    </w:rPr>
  </w:style>
  <w:style w:type="character" w:styleId="Mencinsinresolver">
    <w:name w:val="Unresolved Mention"/>
    <w:basedOn w:val="Fuentedeprrafopredeter"/>
    <w:uiPriority w:val="99"/>
    <w:semiHidden/>
    <w:unhideWhenUsed/>
    <w:rsid w:val="00FF5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7782">
      <w:bodyDiv w:val="1"/>
      <w:marLeft w:val="0"/>
      <w:marRight w:val="0"/>
      <w:marTop w:val="0"/>
      <w:marBottom w:val="0"/>
      <w:divBdr>
        <w:top w:val="none" w:sz="0" w:space="0" w:color="auto"/>
        <w:left w:val="none" w:sz="0" w:space="0" w:color="auto"/>
        <w:bottom w:val="none" w:sz="0" w:space="0" w:color="auto"/>
        <w:right w:val="none" w:sz="0" w:space="0" w:color="auto"/>
      </w:divBdr>
      <w:divsChild>
        <w:div w:id="694771045">
          <w:marLeft w:val="0"/>
          <w:marRight w:val="0"/>
          <w:marTop w:val="0"/>
          <w:marBottom w:val="0"/>
          <w:divBdr>
            <w:top w:val="none" w:sz="0" w:space="0" w:color="auto"/>
            <w:left w:val="none" w:sz="0" w:space="0" w:color="auto"/>
            <w:bottom w:val="none" w:sz="0" w:space="0" w:color="auto"/>
            <w:right w:val="none" w:sz="0" w:space="0" w:color="auto"/>
          </w:divBdr>
        </w:div>
        <w:div w:id="1783526165">
          <w:marLeft w:val="0"/>
          <w:marRight w:val="0"/>
          <w:marTop w:val="0"/>
          <w:marBottom w:val="0"/>
          <w:divBdr>
            <w:top w:val="none" w:sz="0" w:space="0" w:color="auto"/>
            <w:left w:val="none" w:sz="0" w:space="0" w:color="auto"/>
            <w:bottom w:val="none" w:sz="0" w:space="0" w:color="auto"/>
            <w:right w:val="none" w:sz="0" w:space="0" w:color="auto"/>
          </w:divBdr>
          <w:divsChild>
            <w:div w:id="1187257972">
              <w:marLeft w:val="-75"/>
              <w:marRight w:val="0"/>
              <w:marTop w:val="30"/>
              <w:marBottom w:val="30"/>
              <w:divBdr>
                <w:top w:val="none" w:sz="0" w:space="0" w:color="auto"/>
                <w:left w:val="none" w:sz="0" w:space="0" w:color="auto"/>
                <w:bottom w:val="none" w:sz="0" w:space="0" w:color="auto"/>
                <w:right w:val="none" w:sz="0" w:space="0" w:color="auto"/>
              </w:divBdr>
              <w:divsChild>
                <w:div w:id="188835297">
                  <w:marLeft w:val="0"/>
                  <w:marRight w:val="0"/>
                  <w:marTop w:val="0"/>
                  <w:marBottom w:val="0"/>
                  <w:divBdr>
                    <w:top w:val="none" w:sz="0" w:space="0" w:color="auto"/>
                    <w:left w:val="none" w:sz="0" w:space="0" w:color="auto"/>
                    <w:bottom w:val="none" w:sz="0" w:space="0" w:color="auto"/>
                    <w:right w:val="none" w:sz="0" w:space="0" w:color="auto"/>
                  </w:divBdr>
                  <w:divsChild>
                    <w:div w:id="1198616634">
                      <w:marLeft w:val="0"/>
                      <w:marRight w:val="0"/>
                      <w:marTop w:val="0"/>
                      <w:marBottom w:val="0"/>
                      <w:divBdr>
                        <w:top w:val="none" w:sz="0" w:space="0" w:color="auto"/>
                        <w:left w:val="none" w:sz="0" w:space="0" w:color="auto"/>
                        <w:bottom w:val="none" w:sz="0" w:space="0" w:color="auto"/>
                        <w:right w:val="none" w:sz="0" w:space="0" w:color="auto"/>
                      </w:divBdr>
                    </w:div>
                  </w:divsChild>
                </w:div>
                <w:div w:id="1799642537">
                  <w:marLeft w:val="0"/>
                  <w:marRight w:val="0"/>
                  <w:marTop w:val="0"/>
                  <w:marBottom w:val="0"/>
                  <w:divBdr>
                    <w:top w:val="none" w:sz="0" w:space="0" w:color="auto"/>
                    <w:left w:val="none" w:sz="0" w:space="0" w:color="auto"/>
                    <w:bottom w:val="none" w:sz="0" w:space="0" w:color="auto"/>
                    <w:right w:val="none" w:sz="0" w:space="0" w:color="auto"/>
                  </w:divBdr>
                  <w:divsChild>
                    <w:div w:id="21096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4446">
      <w:bodyDiv w:val="1"/>
      <w:marLeft w:val="0"/>
      <w:marRight w:val="0"/>
      <w:marTop w:val="0"/>
      <w:marBottom w:val="0"/>
      <w:divBdr>
        <w:top w:val="none" w:sz="0" w:space="0" w:color="auto"/>
        <w:left w:val="none" w:sz="0" w:space="0" w:color="auto"/>
        <w:bottom w:val="none" w:sz="0" w:space="0" w:color="auto"/>
        <w:right w:val="none" w:sz="0" w:space="0" w:color="auto"/>
      </w:divBdr>
      <w:divsChild>
        <w:div w:id="1263604910">
          <w:marLeft w:val="0"/>
          <w:marRight w:val="0"/>
          <w:marTop w:val="0"/>
          <w:marBottom w:val="0"/>
          <w:divBdr>
            <w:top w:val="none" w:sz="0" w:space="0" w:color="auto"/>
            <w:left w:val="none" w:sz="0" w:space="0" w:color="auto"/>
            <w:bottom w:val="none" w:sz="0" w:space="0" w:color="auto"/>
            <w:right w:val="none" w:sz="0" w:space="0" w:color="auto"/>
          </w:divBdr>
          <w:divsChild>
            <w:div w:id="325594290">
              <w:marLeft w:val="-75"/>
              <w:marRight w:val="0"/>
              <w:marTop w:val="30"/>
              <w:marBottom w:val="30"/>
              <w:divBdr>
                <w:top w:val="none" w:sz="0" w:space="0" w:color="auto"/>
                <w:left w:val="none" w:sz="0" w:space="0" w:color="auto"/>
                <w:bottom w:val="none" w:sz="0" w:space="0" w:color="auto"/>
                <w:right w:val="none" w:sz="0" w:space="0" w:color="auto"/>
              </w:divBdr>
              <w:divsChild>
                <w:div w:id="286014441">
                  <w:marLeft w:val="0"/>
                  <w:marRight w:val="0"/>
                  <w:marTop w:val="0"/>
                  <w:marBottom w:val="0"/>
                  <w:divBdr>
                    <w:top w:val="none" w:sz="0" w:space="0" w:color="auto"/>
                    <w:left w:val="none" w:sz="0" w:space="0" w:color="auto"/>
                    <w:bottom w:val="none" w:sz="0" w:space="0" w:color="auto"/>
                    <w:right w:val="none" w:sz="0" w:space="0" w:color="auto"/>
                  </w:divBdr>
                  <w:divsChild>
                    <w:div w:id="1382246808">
                      <w:marLeft w:val="0"/>
                      <w:marRight w:val="0"/>
                      <w:marTop w:val="0"/>
                      <w:marBottom w:val="0"/>
                      <w:divBdr>
                        <w:top w:val="none" w:sz="0" w:space="0" w:color="auto"/>
                        <w:left w:val="none" w:sz="0" w:space="0" w:color="auto"/>
                        <w:bottom w:val="none" w:sz="0" w:space="0" w:color="auto"/>
                        <w:right w:val="none" w:sz="0" w:space="0" w:color="auto"/>
                      </w:divBdr>
                    </w:div>
                  </w:divsChild>
                </w:div>
                <w:div w:id="2137601734">
                  <w:marLeft w:val="0"/>
                  <w:marRight w:val="0"/>
                  <w:marTop w:val="0"/>
                  <w:marBottom w:val="0"/>
                  <w:divBdr>
                    <w:top w:val="none" w:sz="0" w:space="0" w:color="auto"/>
                    <w:left w:val="none" w:sz="0" w:space="0" w:color="auto"/>
                    <w:bottom w:val="none" w:sz="0" w:space="0" w:color="auto"/>
                    <w:right w:val="none" w:sz="0" w:space="0" w:color="auto"/>
                  </w:divBdr>
                  <w:divsChild>
                    <w:div w:id="16680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8513">
      <w:bodyDiv w:val="1"/>
      <w:marLeft w:val="0"/>
      <w:marRight w:val="0"/>
      <w:marTop w:val="0"/>
      <w:marBottom w:val="0"/>
      <w:divBdr>
        <w:top w:val="none" w:sz="0" w:space="0" w:color="auto"/>
        <w:left w:val="none" w:sz="0" w:space="0" w:color="auto"/>
        <w:bottom w:val="none" w:sz="0" w:space="0" w:color="auto"/>
        <w:right w:val="none" w:sz="0" w:space="0" w:color="auto"/>
      </w:divBdr>
    </w:div>
    <w:div w:id="178084637">
      <w:bodyDiv w:val="1"/>
      <w:marLeft w:val="0"/>
      <w:marRight w:val="0"/>
      <w:marTop w:val="0"/>
      <w:marBottom w:val="0"/>
      <w:divBdr>
        <w:top w:val="none" w:sz="0" w:space="0" w:color="auto"/>
        <w:left w:val="none" w:sz="0" w:space="0" w:color="auto"/>
        <w:bottom w:val="none" w:sz="0" w:space="0" w:color="auto"/>
        <w:right w:val="none" w:sz="0" w:space="0" w:color="auto"/>
      </w:divBdr>
    </w:div>
    <w:div w:id="274869684">
      <w:bodyDiv w:val="1"/>
      <w:marLeft w:val="0"/>
      <w:marRight w:val="0"/>
      <w:marTop w:val="0"/>
      <w:marBottom w:val="0"/>
      <w:divBdr>
        <w:top w:val="none" w:sz="0" w:space="0" w:color="auto"/>
        <w:left w:val="none" w:sz="0" w:space="0" w:color="auto"/>
        <w:bottom w:val="none" w:sz="0" w:space="0" w:color="auto"/>
        <w:right w:val="none" w:sz="0" w:space="0" w:color="auto"/>
      </w:divBdr>
    </w:div>
    <w:div w:id="295532669">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sChild>
        <w:div w:id="8025668">
          <w:marLeft w:val="0"/>
          <w:marRight w:val="0"/>
          <w:marTop w:val="0"/>
          <w:marBottom w:val="0"/>
          <w:divBdr>
            <w:top w:val="none" w:sz="0" w:space="0" w:color="auto"/>
            <w:left w:val="none" w:sz="0" w:space="0" w:color="auto"/>
            <w:bottom w:val="none" w:sz="0" w:space="0" w:color="auto"/>
            <w:right w:val="none" w:sz="0" w:space="0" w:color="auto"/>
          </w:divBdr>
        </w:div>
        <w:div w:id="315764874">
          <w:marLeft w:val="0"/>
          <w:marRight w:val="0"/>
          <w:marTop w:val="0"/>
          <w:marBottom w:val="0"/>
          <w:divBdr>
            <w:top w:val="none" w:sz="0" w:space="0" w:color="auto"/>
            <w:left w:val="none" w:sz="0" w:space="0" w:color="auto"/>
            <w:bottom w:val="none" w:sz="0" w:space="0" w:color="auto"/>
            <w:right w:val="none" w:sz="0" w:space="0" w:color="auto"/>
          </w:divBdr>
        </w:div>
        <w:div w:id="383145860">
          <w:marLeft w:val="0"/>
          <w:marRight w:val="0"/>
          <w:marTop w:val="0"/>
          <w:marBottom w:val="0"/>
          <w:divBdr>
            <w:top w:val="none" w:sz="0" w:space="0" w:color="auto"/>
            <w:left w:val="none" w:sz="0" w:space="0" w:color="auto"/>
            <w:bottom w:val="none" w:sz="0" w:space="0" w:color="auto"/>
            <w:right w:val="none" w:sz="0" w:space="0" w:color="auto"/>
          </w:divBdr>
        </w:div>
        <w:div w:id="392436395">
          <w:marLeft w:val="0"/>
          <w:marRight w:val="0"/>
          <w:marTop w:val="0"/>
          <w:marBottom w:val="0"/>
          <w:divBdr>
            <w:top w:val="none" w:sz="0" w:space="0" w:color="auto"/>
            <w:left w:val="none" w:sz="0" w:space="0" w:color="auto"/>
            <w:bottom w:val="none" w:sz="0" w:space="0" w:color="auto"/>
            <w:right w:val="none" w:sz="0" w:space="0" w:color="auto"/>
          </w:divBdr>
        </w:div>
        <w:div w:id="553003895">
          <w:marLeft w:val="0"/>
          <w:marRight w:val="0"/>
          <w:marTop w:val="0"/>
          <w:marBottom w:val="0"/>
          <w:divBdr>
            <w:top w:val="none" w:sz="0" w:space="0" w:color="auto"/>
            <w:left w:val="none" w:sz="0" w:space="0" w:color="auto"/>
            <w:bottom w:val="none" w:sz="0" w:space="0" w:color="auto"/>
            <w:right w:val="none" w:sz="0" w:space="0" w:color="auto"/>
          </w:divBdr>
        </w:div>
        <w:div w:id="651831984">
          <w:marLeft w:val="0"/>
          <w:marRight w:val="0"/>
          <w:marTop w:val="0"/>
          <w:marBottom w:val="0"/>
          <w:divBdr>
            <w:top w:val="none" w:sz="0" w:space="0" w:color="auto"/>
            <w:left w:val="none" w:sz="0" w:space="0" w:color="auto"/>
            <w:bottom w:val="none" w:sz="0" w:space="0" w:color="auto"/>
            <w:right w:val="none" w:sz="0" w:space="0" w:color="auto"/>
          </w:divBdr>
        </w:div>
        <w:div w:id="716318310">
          <w:marLeft w:val="0"/>
          <w:marRight w:val="0"/>
          <w:marTop w:val="0"/>
          <w:marBottom w:val="0"/>
          <w:divBdr>
            <w:top w:val="none" w:sz="0" w:space="0" w:color="auto"/>
            <w:left w:val="none" w:sz="0" w:space="0" w:color="auto"/>
            <w:bottom w:val="none" w:sz="0" w:space="0" w:color="auto"/>
            <w:right w:val="none" w:sz="0" w:space="0" w:color="auto"/>
          </w:divBdr>
        </w:div>
        <w:div w:id="78350249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1507161694">
          <w:marLeft w:val="0"/>
          <w:marRight w:val="0"/>
          <w:marTop w:val="0"/>
          <w:marBottom w:val="0"/>
          <w:divBdr>
            <w:top w:val="none" w:sz="0" w:space="0" w:color="auto"/>
            <w:left w:val="none" w:sz="0" w:space="0" w:color="auto"/>
            <w:bottom w:val="none" w:sz="0" w:space="0" w:color="auto"/>
            <w:right w:val="none" w:sz="0" w:space="0" w:color="auto"/>
          </w:divBdr>
        </w:div>
      </w:divsChild>
    </w:div>
    <w:div w:id="479153375">
      <w:bodyDiv w:val="1"/>
      <w:marLeft w:val="0"/>
      <w:marRight w:val="0"/>
      <w:marTop w:val="0"/>
      <w:marBottom w:val="0"/>
      <w:divBdr>
        <w:top w:val="none" w:sz="0" w:space="0" w:color="auto"/>
        <w:left w:val="none" w:sz="0" w:space="0" w:color="auto"/>
        <w:bottom w:val="none" w:sz="0" w:space="0" w:color="auto"/>
        <w:right w:val="none" w:sz="0" w:space="0" w:color="auto"/>
      </w:divBdr>
    </w:div>
    <w:div w:id="487403955">
      <w:bodyDiv w:val="1"/>
      <w:marLeft w:val="0"/>
      <w:marRight w:val="0"/>
      <w:marTop w:val="0"/>
      <w:marBottom w:val="0"/>
      <w:divBdr>
        <w:top w:val="none" w:sz="0" w:space="0" w:color="auto"/>
        <w:left w:val="none" w:sz="0" w:space="0" w:color="auto"/>
        <w:bottom w:val="none" w:sz="0" w:space="0" w:color="auto"/>
        <w:right w:val="none" w:sz="0" w:space="0" w:color="auto"/>
      </w:divBdr>
    </w:div>
    <w:div w:id="588734722">
      <w:bodyDiv w:val="1"/>
      <w:marLeft w:val="0"/>
      <w:marRight w:val="0"/>
      <w:marTop w:val="0"/>
      <w:marBottom w:val="0"/>
      <w:divBdr>
        <w:top w:val="none" w:sz="0" w:space="0" w:color="auto"/>
        <w:left w:val="none" w:sz="0" w:space="0" w:color="auto"/>
        <w:bottom w:val="none" w:sz="0" w:space="0" w:color="auto"/>
        <w:right w:val="none" w:sz="0" w:space="0" w:color="auto"/>
      </w:divBdr>
      <w:divsChild>
        <w:div w:id="1478759740">
          <w:marLeft w:val="0"/>
          <w:marRight w:val="0"/>
          <w:marTop w:val="0"/>
          <w:marBottom w:val="0"/>
          <w:divBdr>
            <w:top w:val="none" w:sz="0" w:space="0" w:color="auto"/>
            <w:left w:val="none" w:sz="0" w:space="0" w:color="auto"/>
            <w:bottom w:val="none" w:sz="0" w:space="0" w:color="auto"/>
            <w:right w:val="none" w:sz="0" w:space="0" w:color="auto"/>
          </w:divBdr>
        </w:div>
      </w:divsChild>
    </w:div>
    <w:div w:id="591743926">
      <w:bodyDiv w:val="1"/>
      <w:marLeft w:val="0"/>
      <w:marRight w:val="0"/>
      <w:marTop w:val="0"/>
      <w:marBottom w:val="0"/>
      <w:divBdr>
        <w:top w:val="none" w:sz="0" w:space="0" w:color="auto"/>
        <w:left w:val="none" w:sz="0" w:space="0" w:color="auto"/>
        <w:bottom w:val="none" w:sz="0" w:space="0" w:color="auto"/>
        <w:right w:val="none" w:sz="0" w:space="0" w:color="auto"/>
      </w:divBdr>
      <w:divsChild>
        <w:div w:id="118645281">
          <w:marLeft w:val="360"/>
          <w:marRight w:val="0"/>
          <w:marTop w:val="200"/>
          <w:marBottom w:val="0"/>
          <w:divBdr>
            <w:top w:val="none" w:sz="0" w:space="0" w:color="auto"/>
            <w:left w:val="none" w:sz="0" w:space="0" w:color="auto"/>
            <w:bottom w:val="none" w:sz="0" w:space="0" w:color="auto"/>
            <w:right w:val="none" w:sz="0" w:space="0" w:color="auto"/>
          </w:divBdr>
        </w:div>
        <w:div w:id="720908614">
          <w:marLeft w:val="360"/>
          <w:marRight w:val="0"/>
          <w:marTop w:val="200"/>
          <w:marBottom w:val="0"/>
          <w:divBdr>
            <w:top w:val="none" w:sz="0" w:space="0" w:color="auto"/>
            <w:left w:val="none" w:sz="0" w:space="0" w:color="auto"/>
            <w:bottom w:val="none" w:sz="0" w:space="0" w:color="auto"/>
            <w:right w:val="none" w:sz="0" w:space="0" w:color="auto"/>
          </w:divBdr>
        </w:div>
        <w:div w:id="1845119966">
          <w:marLeft w:val="1080"/>
          <w:marRight w:val="0"/>
          <w:marTop w:val="100"/>
          <w:marBottom w:val="0"/>
          <w:divBdr>
            <w:top w:val="none" w:sz="0" w:space="0" w:color="auto"/>
            <w:left w:val="none" w:sz="0" w:space="0" w:color="auto"/>
            <w:bottom w:val="none" w:sz="0" w:space="0" w:color="auto"/>
            <w:right w:val="none" w:sz="0" w:space="0" w:color="auto"/>
          </w:divBdr>
        </w:div>
        <w:div w:id="2029135680">
          <w:marLeft w:val="1080"/>
          <w:marRight w:val="0"/>
          <w:marTop w:val="100"/>
          <w:marBottom w:val="0"/>
          <w:divBdr>
            <w:top w:val="none" w:sz="0" w:space="0" w:color="auto"/>
            <w:left w:val="none" w:sz="0" w:space="0" w:color="auto"/>
            <w:bottom w:val="none" w:sz="0" w:space="0" w:color="auto"/>
            <w:right w:val="none" w:sz="0" w:space="0" w:color="auto"/>
          </w:divBdr>
        </w:div>
      </w:divsChild>
    </w:div>
    <w:div w:id="616448191">
      <w:bodyDiv w:val="1"/>
      <w:marLeft w:val="0"/>
      <w:marRight w:val="0"/>
      <w:marTop w:val="0"/>
      <w:marBottom w:val="0"/>
      <w:divBdr>
        <w:top w:val="none" w:sz="0" w:space="0" w:color="auto"/>
        <w:left w:val="none" w:sz="0" w:space="0" w:color="auto"/>
        <w:bottom w:val="none" w:sz="0" w:space="0" w:color="auto"/>
        <w:right w:val="none" w:sz="0" w:space="0" w:color="auto"/>
      </w:divBdr>
    </w:div>
    <w:div w:id="698822959">
      <w:bodyDiv w:val="1"/>
      <w:marLeft w:val="0"/>
      <w:marRight w:val="0"/>
      <w:marTop w:val="0"/>
      <w:marBottom w:val="0"/>
      <w:divBdr>
        <w:top w:val="none" w:sz="0" w:space="0" w:color="auto"/>
        <w:left w:val="none" w:sz="0" w:space="0" w:color="auto"/>
        <w:bottom w:val="none" w:sz="0" w:space="0" w:color="auto"/>
        <w:right w:val="none" w:sz="0" w:space="0" w:color="auto"/>
      </w:divBdr>
      <w:divsChild>
        <w:div w:id="683240026">
          <w:marLeft w:val="547"/>
          <w:marRight w:val="0"/>
          <w:marTop w:val="0"/>
          <w:marBottom w:val="0"/>
          <w:divBdr>
            <w:top w:val="none" w:sz="0" w:space="0" w:color="auto"/>
            <w:left w:val="none" w:sz="0" w:space="0" w:color="auto"/>
            <w:bottom w:val="none" w:sz="0" w:space="0" w:color="auto"/>
            <w:right w:val="none" w:sz="0" w:space="0" w:color="auto"/>
          </w:divBdr>
        </w:div>
        <w:div w:id="1307511256">
          <w:marLeft w:val="547"/>
          <w:marRight w:val="0"/>
          <w:marTop w:val="0"/>
          <w:marBottom w:val="0"/>
          <w:divBdr>
            <w:top w:val="none" w:sz="0" w:space="0" w:color="auto"/>
            <w:left w:val="none" w:sz="0" w:space="0" w:color="auto"/>
            <w:bottom w:val="none" w:sz="0" w:space="0" w:color="auto"/>
            <w:right w:val="none" w:sz="0" w:space="0" w:color="auto"/>
          </w:divBdr>
        </w:div>
      </w:divsChild>
    </w:div>
    <w:div w:id="724528018">
      <w:bodyDiv w:val="1"/>
      <w:marLeft w:val="0"/>
      <w:marRight w:val="0"/>
      <w:marTop w:val="0"/>
      <w:marBottom w:val="0"/>
      <w:divBdr>
        <w:top w:val="none" w:sz="0" w:space="0" w:color="auto"/>
        <w:left w:val="none" w:sz="0" w:space="0" w:color="auto"/>
        <w:bottom w:val="none" w:sz="0" w:space="0" w:color="auto"/>
        <w:right w:val="none" w:sz="0" w:space="0" w:color="auto"/>
      </w:divBdr>
    </w:div>
    <w:div w:id="728260570">
      <w:bodyDiv w:val="1"/>
      <w:marLeft w:val="0"/>
      <w:marRight w:val="0"/>
      <w:marTop w:val="0"/>
      <w:marBottom w:val="0"/>
      <w:divBdr>
        <w:top w:val="none" w:sz="0" w:space="0" w:color="auto"/>
        <w:left w:val="none" w:sz="0" w:space="0" w:color="auto"/>
        <w:bottom w:val="none" w:sz="0" w:space="0" w:color="auto"/>
        <w:right w:val="none" w:sz="0" w:space="0" w:color="auto"/>
      </w:divBdr>
    </w:div>
    <w:div w:id="770855884">
      <w:bodyDiv w:val="1"/>
      <w:marLeft w:val="0"/>
      <w:marRight w:val="0"/>
      <w:marTop w:val="0"/>
      <w:marBottom w:val="0"/>
      <w:divBdr>
        <w:top w:val="none" w:sz="0" w:space="0" w:color="auto"/>
        <w:left w:val="none" w:sz="0" w:space="0" w:color="auto"/>
        <w:bottom w:val="none" w:sz="0" w:space="0" w:color="auto"/>
        <w:right w:val="none" w:sz="0" w:space="0" w:color="auto"/>
      </w:divBdr>
    </w:div>
    <w:div w:id="807625956">
      <w:bodyDiv w:val="1"/>
      <w:marLeft w:val="0"/>
      <w:marRight w:val="0"/>
      <w:marTop w:val="0"/>
      <w:marBottom w:val="0"/>
      <w:divBdr>
        <w:top w:val="none" w:sz="0" w:space="0" w:color="auto"/>
        <w:left w:val="none" w:sz="0" w:space="0" w:color="auto"/>
        <w:bottom w:val="none" w:sz="0" w:space="0" w:color="auto"/>
        <w:right w:val="none" w:sz="0" w:space="0" w:color="auto"/>
      </w:divBdr>
    </w:div>
    <w:div w:id="811482003">
      <w:bodyDiv w:val="1"/>
      <w:marLeft w:val="0"/>
      <w:marRight w:val="0"/>
      <w:marTop w:val="0"/>
      <w:marBottom w:val="0"/>
      <w:divBdr>
        <w:top w:val="none" w:sz="0" w:space="0" w:color="auto"/>
        <w:left w:val="none" w:sz="0" w:space="0" w:color="auto"/>
        <w:bottom w:val="none" w:sz="0" w:space="0" w:color="auto"/>
        <w:right w:val="none" w:sz="0" w:space="0" w:color="auto"/>
      </w:divBdr>
    </w:div>
    <w:div w:id="831258678">
      <w:bodyDiv w:val="1"/>
      <w:marLeft w:val="0"/>
      <w:marRight w:val="0"/>
      <w:marTop w:val="0"/>
      <w:marBottom w:val="0"/>
      <w:divBdr>
        <w:top w:val="none" w:sz="0" w:space="0" w:color="auto"/>
        <w:left w:val="none" w:sz="0" w:space="0" w:color="auto"/>
        <w:bottom w:val="none" w:sz="0" w:space="0" w:color="auto"/>
        <w:right w:val="none" w:sz="0" w:space="0" w:color="auto"/>
      </w:divBdr>
    </w:div>
    <w:div w:id="959798437">
      <w:bodyDiv w:val="1"/>
      <w:marLeft w:val="0"/>
      <w:marRight w:val="0"/>
      <w:marTop w:val="0"/>
      <w:marBottom w:val="0"/>
      <w:divBdr>
        <w:top w:val="none" w:sz="0" w:space="0" w:color="auto"/>
        <w:left w:val="none" w:sz="0" w:space="0" w:color="auto"/>
        <w:bottom w:val="none" w:sz="0" w:space="0" w:color="auto"/>
        <w:right w:val="none" w:sz="0" w:space="0" w:color="auto"/>
      </w:divBdr>
    </w:div>
    <w:div w:id="1085372124">
      <w:bodyDiv w:val="1"/>
      <w:marLeft w:val="0"/>
      <w:marRight w:val="0"/>
      <w:marTop w:val="0"/>
      <w:marBottom w:val="0"/>
      <w:divBdr>
        <w:top w:val="none" w:sz="0" w:space="0" w:color="auto"/>
        <w:left w:val="none" w:sz="0" w:space="0" w:color="auto"/>
        <w:bottom w:val="none" w:sz="0" w:space="0" w:color="auto"/>
        <w:right w:val="none" w:sz="0" w:space="0" w:color="auto"/>
      </w:divBdr>
    </w:div>
    <w:div w:id="1155685935">
      <w:bodyDiv w:val="1"/>
      <w:marLeft w:val="0"/>
      <w:marRight w:val="0"/>
      <w:marTop w:val="0"/>
      <w:marBottom w:val="0"/>
      <w:divBdr>
        <w:top w:val="none" w:sz="0" w:space="0" w:color="auto"/>
        <w:left w:val="none" w:sz="0" w:space="0" w:color="auto"/>
        <w:bottom w:val="none" w:sz="0" w:space="0" w:color="auto"/>
        <w:right w:val="none" w:sz="0" w:space="0" w:color="auto"/>
      </w:divBdr>
      <w:divsChild>
        <w:div w:id="698168822">
          <w:marLeft w:val="0"/>
          <w:marRight w:val="0"/>
          <w:marTop w:val="0"/>
          <w:marBottom w:val="0"/>
          <w:divBdr>
            <w:top w:val="none" w:sz="0" w:space="0" w:color="auto"/>
            <w:left w:val="none" w:sz="0" w:space="0" w:color="auto"/>
            <w:bottom w:val="none" w:sz="0" w:space="0" w:color="auto"/>
            <w:right w:val="none" w:sz="0" w:space="0" w:color="auto"/>
          </w:divBdr>
        </w:div>
      </w:divsChild>
    </w:div>
    <w:div w:id="1199006378">
      <w:bodyDiv w:val="1"/>
      <w:marLeft w:val="0"/>
      <w:marRight w:val="0"/>
      <w:marTop w:val="0"/>
      <w:marBottom w:val="0"/>
      <w:divBdr>
        <w:top w:val="none" w:sz="0" w:space="0" w:color="auto"/>
        <w:left w:val="none" w:sz="0" w:space="0" w:color="auto"/>
        <w:bottom w:val="none" w:sz="0" w:space="0" w:color="auto"/>
        <w:right w:val="none" w:sz="0" w:space="0" w:color="auto"/>
      </w:divBdr>
    </w:div>
    <w:div w:id="1234198338">
      <w:bodyDiv w:val="1"/>
      <w:marLeft w:val="0"/>
      <w:marRight w:val="0"/>
      <w:marTop w:val="0"/>
      <w:marBottom w:val="0"/>
      <w:divBdr>
        <w:top w:val="none" w:sz="0" w:space="0" w:color="auto"/>
        <w:left w:val="none" w:sz="0" w:space="0" w:color="auto"/>
        <w:bottom w:val="none" w:sz="0" w:space="0" w:color="auto"/>
        <w:right w:val="none" w:sz="0" w:space="0" w:color="auto"/>
      </w:divBdr>
    </w:div>
    <w:div w:id="1254775745">
      <w:bodyDiv w:val="1"/>
      <w:marLeft w:val="0"/>
      <w:marRight w:val="0"/>
      <w:marTop w:val="0"/>
      <w:marBottom w:val="0"/>
      <w:divBdr>
        <w:top w:val="none" w:sz="0" w:space="0" w:color="auto"/>
        <w:left w:val="none" w:sz="0" w:space="0" w:color="auto"/>
        <w:bottom w:val="none" w:sz="0" w:space="0" w:color="auto"/>
        <w:right w:val="none" w:sz="0" w:space="0" w:color="auto"/>
      </w:divBdr>
      <w:divsChild>
        <w:div w:id="3948097">
          <w:marLeft w:val="360"/>
          <w:marRight w:val="0"/>
          <w:marTop w:val="200"/>
          <w:marBottom w:val="0"/>
          <w:divBdr>
            <w:top w:val="none" w:sz="0" w:space="0" w:color="auto"/>
            <w:left w:val="none" w:sz="0" w:space="0" w:color="auto"/>
            <w:bottom w:val="none" w:sz="0" w:space="0" w:color="auto"/>
            <w:right w:val="none" w:sz="0" w:space="0" w:color="auto"/>
          </w:divBdr>
        </w:div>
        <w:div w:id="377047114">
          <w:marLeft w:val="1800"/>
          <w:marRight w:val="0"/>
          <w:marTop w:val="100"/>
          <w:marBottom w:val="0"/>
          <w:divBdr>
            <w:top w:val="none" w:sz="0" w:space="0" w:color="auto"/>
            <w:left w:val="none" w:sz="0" w:space="0" w:color="auto"/>
            <w:bottom w:val="none" w:sz="0" w:space="0" w:color="auto"/>
            <w:right w:val="none" w:sz="0" w:space="0" w:color="auto"/>
          </w:divBdr>
        </w:div>
        <w:div w:id="1599019157">
          <w:marLeft w:val="1800"/>
          <w:marRight w:val="0"/>
          <w:marTop w:val="100"/>
          <w:marBottom w:val="0"/>
          <w:divBdr>
            <w:top w:val="none" w:sz="0" w:space="0" w:color="auto"/>
            <w:left w:val="none" w:sz="0" w:space="0" w:color="auto"/>
            <w:bottom w:val="none" w:sz="0" w:space="0" w:color="auto"/>
            <w:right w:val="none" w:sz="0" w:space="0" w:color="auto"/>
          </w:divBdr>
        </w:div>
        <w:div w:id="1854609533">
          <w:marLeft w:val="1080"/>
          <w:marRight w:val="0"/>
          <w:marTop w:val="100"/>
          <w:marBottom w:val="0"/>
          <w:divBdr>
            <w:top w:val="none" w:sz="0" w:space="0" w:color="auto"/>
            <w:left w:val="none" w:sz="0" w:space="0" w:color="auto"/>
            <w:bottom w:val="none" w:sz="0" w:space="0" w:color="auto"/>
            <w:right w:val="none" w:sz="0" w:space="0" w:color="auto"/>
          </w:divBdr>
        </w:div>
      </w:divsChild>
    </w:div>
    <w:div w:id="1307197810">
      <w:bodyDiv w:val="1"/>
      <w:marLeft w:val="0"/>
      <w:marRight w:val="0"/>
      <w:marTop w:val="0"/>
      <w:marBottom w:val="0"/>
      <w:divBdr>
        <w:top w:val="none" w:sz="0" w:space="0" w:color="auto"/>
        <w:left w:val="none" w:sz="0" w:space="0" w:color="auto"/>
        <w:bottom w:val="none" w:sz="0" w:space="0" w:color="auto"/>
        <w:right w:val="none" w:sz="0" w:space="0" w:color="auto"/>
      </w:divBdr>
    </w:div>
    <w:div w:id="1376924295">
      <w:bodyDiv w:val="1"/>
      <w:marLeft w:val="0"/>
      <w:marRight w:val="0"/>
      <w:marTop w:val="0"/>
      <w:marBottom w:val="0"/>
      <w:divBdr>
        <w:top w:val="none" w:sz="0" w:space="0" w:color="auto"/>
        <w:left w:val="none" w:sz="0" w:space="0" w:color="auto"/>
        <w:bottom w:val="none" w:sz="0" w:space="0" w:color="auto"/>
        <w:right w:val="none" w:sz="0" w:space="0" w:color="auto"/>
      </w:divBdr>
    </w:div>
    <w:div w:id="1520316024">
      <w:bodyDiv w:val="1"/>
      <w:marLeft w:val="0"/>
      <w:marRight w:val="0"/>
      <w:marTop w:val="0"/>
      <w:marBottom w:val="0"/>
      <w:divBdr>
        <w:top w:val="none" w:sz="0" w:space="0" w:color="auto"/>
        <w:left w:val="none" w:sz="0" w:space="0" w:color="auto"/>
        <w:bottom w:val="none" w:sz="0" w:space="0" w:color="auto"/>
        <w:right w:val="none" w:sz="0" w:space="0" w:color="auto"/>
      </w:divBdr>
    </w:div>
    <w:div w:id="1525168394">
      <w:bodyDiv w:val="1"/>
      <w:marLeft w:val="0"/>
      <w:marRight w:val="0"/>
      <w:marTop w:val="0"/>
      <w:marBottom w:val="0"/>
      <w:divBdr>
        <w:top w:val="none" w:sz="0" w:space="0" w:color="auto"/>
        <w:left w:val="none" w:sz="0" w:space="0" w:color="auto"/>
        <w:bottom w:val="none" w:sz="0" w:space="0" w:color="auto"/>
        <w:right w:val="none" w:sz="0" w:space="0" w:color="auto"/>
      </w:divBdr>
      <w:divsChild>
        <w:div w:id="791631667">
          <w:marLeft w:val="1800"/>
          <w:marRight w:val="0"/>
          <w:marTop w:val="100"/>
          <w:marBottom w:val="0"/>
          <w:divBdr>
            <w:top w:val="none" w:sz="0" w:space="0" w:color="auto"/>
            <w:left w:val="none" w:sz="0" w:space="0" w:color="auto"/>
            <w:bottom w:val="none" w:sz="0" w:space="0" w:color="auto"/>
            <w:right w:val="none" w:sz="0" w:space="0" w:color="auto"/>
          </w:divBdr>
        </w:div>
        <w:div w:id="1941447901">
          <w:marLeft w:val="1800"/>
          <w:marRight w:val="0"/>
          <w:marTop w:val="100"/>
          <w:marBottom w:val="0"/>
          <w:divBdr>
            <w:top w:val="none" w:sz="0" w:space="0" w:color="auto"/>
            <w:left w:val="none" w:sz="0" w:space="0" w:color="auto"/>
            <w:bottom w:val="none" w:sz="0" w:space="0" w:color="auto"/>
            <w:right w:val="none" w:sz="0" w:space="0" w:color="auto"/>
          </w:divBdr>
        </w:div>
      </w:divsChild>
    </w:div>
    <w:div w:id="1557206066">
      <w:bodyDiv w:val="1"/>
      <w:marLeft w:val="0"/>
      <w:marRight w:val="0"/>
      <w:marTop w:val="0"/>
      <w:marBottom w:val="0"/>
      <w:divBdr>
        <w:top w:val="none" w:sz="0" w:space="0" w:color="auto"/>
        <w:left w:val="none" w:sz="0" w:space="0" w:color="auto"/>
        <w:bottom w:val="none" w:sz="0" w:space="0" w:color="auto"/>
        <w:right w:val="none" w:sz="0" w:space="0" w:color="auto"/>
      </w:divBdr>
    </w:div>
    <w:div w:id="1685590016">
      <w:bodyDiv w:val="1"/>
      <w:marLeft w:val="0"/>
      <w:marRight w:val="0"/>
      <w:marTop w:val="0"/>
      <w:marBottom w:val="0"/>
      <w:divBdr>
        <w:top w:val="none" w:sz="0" w:space="0" w:color="auto"/>
        <w:left w:val="none" w:sz="0" w:space="0" w:color="auto"/>
        <w:bottom w:val="none" w:sz="0" w:space="0" w:color="auto"/>
        <w:right w:val="none" w:sz="0" w:space="0" w:color="auto"/>
      </w:divBdr>
    </w:div>
    <w:div w:id="1720401854">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730110108">
      <w:bodyDiv w:val="1"/>
      <w:marLeft w:val="0"/>
      <w:marRight w:val="0"/>
      <w:marTop w:val="0"/>
      <w:marBottom w:val="0"/>
      <w:divBdr>
        <w:top w:val="none" w:sz="0" w:space="0" w:color="auto"/>
        <w:left w:val="none" w:sz="0" w:space="0" w:color="auto"/>
        <w:bottom w:val="none" w:sz="0" w:space="0" w:color="auto"/>
        <w:right w:val="none" w:sz="0" w:space="0" w:color="auto"/>
      </w:divBdr>
    </w:div>
    <w:div w:id="1778518587">
      <w:bodyDiv w:val="1"/>
      <w:marLeft w:val="0"/>
      <w:marRight w:val="0"/>
      <w:marTop w:val="0"/>
      <w:marBottom w:val="0"/>
      <w:divBdr>
        <w:top w:val="none" w:sz="0" w:space="0" w:color="auto"/>
        <w:left w:val="none" w:sz="0" w:space="0" w:color="auto"/>
        <w:bottom w:val="none" w:sz="0" w:space="0" w:color="auto"/>
        <w:right w:val="none" w:sz="0" w:space="0" w:color="auto"/>
      </w:divBdr>
    </w:div>
    <w:div w:id="1908563740">
      <w:bodyDiv w:val="1"/>
      <w:marLeft w:val="0"/>
      <w:marRight w:val="0"/>
      <w:marTop w:val="0"/>
      <w:marBottom w:val="0"/>
      <w:divBdr>
        <w:top w:val="none" w:sz="0" w:space="0" w:color="auto"/>
        <w:left w:val="none" w:sz="0" w:space="0" w:color="auto"/>
        <w:bottom w:val="none" w:sz="0" w:space="0" w:color="auto"/>
        <w:right w:val="none" w:sz="0" w:space="0" w:color="auto"/>
      </w:divBdr>
    </w:div>
    <w:div w:id="1918246768">
      <w:bodyDiv w:val="1"/>
      <w:marLeft w:val="0"/>
      <w:marRight w:val="0"/>
      <w:marTop w:val="0"/>
      <w:marBottom w:val="0"/>
      <w:divBdr>
        <w:top w:val="none" w:sz="0" w:space="0" w:color="auto"/>
        <w:left w:val="none" w:sz="0" w:space="0" w:color="auto"/>
        <w:bottom w:val="none" w:sz="0" w:space="0" w:color="auto"/>
        <w:right w:val="none" w:sz="0" w:space="0" w:color="auto"/>
      </w:divBdr>
    </w:div>
    <w:div w:id="1927953885">
      <w:bodyDiv w:val="1"/>
      <w:marLeft w:val="0"/>
      <w:marRight w:val="0"/>
      <w:marTop w:val="0"/>
      <w:marBottom w:val="0"/>
      <w:divBdr>
        <w:top w:val="none" w:sz="0" w:space="0" w:color="auto"/>
        <w:left w:val="none" w:sz="0" w:space="0" w:color="auto"/>
        <w:bottom w:val="none" w:sz="0" w:space="0" w:color="auto"/>
        <w:right w:val="none" w:sz="0" w:space="0" w:color="auto"/>
      </w:divBdr>
    </w:div>
    <w:div w:id="1935703312">
      <w:bodyDiv w:val="1"/>
      <w:marLeft w:val="0"/>
      <w:marRight w:val="0"/>
      <w:marTop w:val="0"/>
      <w:marBottom w:val="0"/>
      <w:divBdr>
        <w:top w:val="none" w:sz="0" w:space="0" w:color="auto"/>
        <w:left w:val="none" w:sz="0" w:space="0" w:color="auto"/>
        <w:bottom w:val="none" w:sz="0" w:space="0" w:color="auto"/>
        <w:right w:val="none" w:sz="0" w:space="0" w:color="auto"/>
      </w:divBdr>
      <w:divsChild>
        <w:div w:id="1860389796">
          <w:marLeft w:val="0"/>
          <w:marRight w:val="0"/>
          <w:marTop w:val="0"/>
          <w:marBottom w:val="0"/>
          <w:divBdr>
            <w:top w:val="none" w:sz="0" w:space="0" w:color="auto"/>
            <w:left w:val="none" w:sz="0" w:space="0" w:color="auto"/>
            <w:bottom w:val="none" w:sz="0" w:space="0" w:color="auto"/>
            <w:right w:val="none" w:sz="0" w:space="0" w:color="auto"/>
          </w:divBdr>
        </w:div>
      </w:divsChild>
    </w:div>
    <w:div w:id="2095206337">
      <w:bodyDiv w:val="1"/>
      <w:marLeft w:val="0"/>
      <w:marRight w:val="0"/>
      <w:marTop w:val="0"/>
      <w:marBottom w:val="0"/>
      <w:divBdr>
        <w:top w:val="none" w:sz="0" w:space="0" w:color="auto"/>
        <w:left w:val="none" w:sz="0" w:space="0" w:color="auto"/>
        <w:bottom w:val="none" w:sz="0" w:space="0" w:color="auto"/>
        <w:right w:val="none" w:sz="0" w:space="0" w:color="auto"/>
      </w:divBdr>
    </w:div>
    <w:div w:id="2105103765">
      <w:bodyDiv w:val="1"/>
      <w:marLeft w:val="0"/>
      <w:marRight w:val="0"/>
      <w:marTop w:val="0"/>
      <w:marBottom w:val="0"/>
      <w:divBdr>
        <w:top w:val="none" w:sz="0" w:space="0" w:color="auto"/>
        <w:left w:val="none" w:sz="0" w:space="0" w:color="auto"/>
        <w:bottom w:val="none" w:sz="0" w:space="0" w:color="auto"/>
        <w:right w:val="none" w:sz="0" w:space="0" w:color="auto"/>
      </w:divBdr>
    </w:div>
    <w:div w:id="2135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751286-a4e8-4d8a-ac9c-f8504c42fcfb" xsi:nil="true"/>
    <lcf76f155ced4ddcb4097134ff3c332f xmlns="ea559356-b7d8-492d-9298-14d0ebe6e63f">
      <Terms xmlns="http://schemas.microsoft.com/office/infopath/2007/PartnerControls"/>
    </lcf76f155ced4ddcb4097134ff3c332f>
    <SharedWithUsers xmlns="70751286-a4e8-4d8a-ac9c-f8504c42fcfb">
      <UserInfo>
        <DisplayName>Monica Andrea Perez Ferro</DisplayName>
        <AccountId>15</AccountId>
        <AccountType/>
      </UserInfo>
      <UserInfo>
        <DisplayName>Andrea Rodriguez Bareno</DisplayName>
        <AccountId>42</AccountId>
        <AccountType/>
      </UserInfo>
      <UserInfo>
        <DisplayName>Jorge Alberto Valencia Marin</DisplayName>
        <AccountId>22</AccountId>
        <AccountType/>
      </UserInfo>
      <UserInfo>
        <DisplayName>Oscar Hernan Muñoz Correa</DisplayName>
        <AccountId>31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75C9467655B364DB1409EA5590C6EC3" ma:contentTypeVersion="17" ma:contentTypeDescription="Crear nuevo documento." ma:contentTypeScope="" ma:versionID="e65b870406cd9d64f3cc7c393a7dfa28">
  <xsd:schema xmlns:xsd="http://www.w3.org/2001/XMLSchema" xmlns:xs="http://www.w3.org/2001/XMLSchema" xmlns:p="http://schemas.microsoft.com/office/2006/metadata/properties" xmlns:ns2="ea559356-b7d8-492d-9298-14d0ebe6e63f" xmlns:ns3="70751286-a4e8-4d8a-ac9c-f8504c42fcfb" targetNamespace="http://schemas.microsoft.com/office/2006/metadata/properties" ma:root="true" ma:fieldsID="3d4a418b9bb30772fb32bcef20d2a4fb" ns2:_="" ns3:_="">
    <xsd:import namespace="ea559356-b7d8-492d-9298-14d0ebe6e63f"/>
    <xsd:import namespace="70751286-a4e8-4d8a-ac9c-f8504c42f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59356-b7d8-492d-9298-14d0ebe6e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1286-a4e8-4d8a-ac9c-f8504c42fcf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cbafcc-4746-41b1-aabd-9d505a02a196}" ma:internalName="TaxCatchAll" ma:showField="CatchAllData" ma:web="70751286-a4e8-4d8a-ac9c-f8504c42f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F51FB-C558-463D-A846-C109B76C7AA3}">
  <ds:schemaRefs>
    <ds:schemaRef ds:uri="http://schemas.openxmlformats.org/officeDocument/2006/bibliography"/>
  </ds:schemaRefs>
</ds:datastoreItem>
</file>

<file path=customXml/itemProps2.xml><?xml version="1.0" encoding="utf-8"?>
<ds:datastoreItem xmlns:ds="http://schemas.openxmlformats.org/officeDocument/2006/customXml" ds:itemID="{96BBA6D2-6B4D-4ED0-80FD-DD65463E42AF}">
  <ds:schemaRefs>
    <ds:schemaRef ds:uri="http://schemas.microsoft.com/sharepoint/v3/contenttype/forms"/>
  </ds:schemaRefs>
</ds:datastoreItem>
</file>

<file path=customXml/itemProps3.xml><?xml version="1.0" encoding="utf-8"?>
<ds:datastoreItem xmlns:ds="http://schemas.openxmlformats.org/officeDocument/2006/customXml" ds:itemID="{16FF3865-40B5-4683-A994-571188668839}">
  <ds:schemaRefs>
    <ds:schemaRef ds:uri="http://schemas.microsoft.com/office/2006/metadata/properties"/>
    <ds:schemaRef ds:uri="http://schemas.microsoft.com/office/infopath/2007/PartnerControls"/>
    <ds:schemaRef ds:uri="70751286-a4e8-4d8a-ac9c-f8504c42fcfb"/>
    <ds:schemaRef ds:uri="ea559356-b7d8-492d-9298-14d0ebe6e63f"/>
  </ds:schemaRefs>
</ds:datastoreItem>
</file>

<file path=customXml/itemProps4.xml><?xml version="1.0" encoding="utf-8"?>
<ds:datastoreItem xmlns:ds="http://schemas.openxmlformats.org/officeDocument/2006/customXml" ds:itemID="{7FCF98DE-51B4-4535-A74F-13986881F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59356-b7d8-492d-9298-14d0ebe6e63f"/>
    <ds:schemaRef ds:uri="70751286-a4e8-4d8a-ac9c-f8504c42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7</Pages>
  <Words>2506</Words>
  <Characters>13783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16257</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Aura Yamira Gomez Pulido</cp:lastModifiedBy>
  <cp:revision>2</cp:revision>
  <cp:lastPrinted>2022-12-21T16:00:00Z</cp:lastPrinted>
  <dcterms:created xsi:type="dcterms:W3CDTF">2023-02-08T14:31:00Z</dcterms:created>
  <dcterms:modified xsi:type="dcterms:W3CDTF">2023-02-08T14:31:00Z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0x010100B75C9467655B364DB1409EA5590C6EC3</vt:lpwstr>
  </property>
</Properties>
</file>