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1B19" w:rsidRPr="001904C6" w:rsidRDefault="0079392B" w:rsidP="008D3705">
      <w:pPr>
        <w:rPr>
          <w:b/>
        </w:rPr>
      </w:pPr>
      <w:bookmarkStart w:id="0" w:name="_GoBack"/>
      <w:bookmarkEnd w:id="0"/>
      <w:r>
        <w:rPr>
          <w:noProof/>
        </w:rPr>
        <w:pict w14:anchorId="236C8A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3" type="#_x0000_t75" style="position:absolute;left:0;text-align:left;margin-left:197.15pt;margin-top:-55.55pt;width:52.5pt;height:48.75pt;z-index:251660288" fillcolor="#0c9">
            <v:imagedata r:id="rId9" o:title=""/>
          </v:shape>
          <o:OLEObject Type="Embed" ProgID="PBrush" ShapeID="_x0000_s1043" DrawAspect="Content" ObjectID="_1461567202" r:id="rId10"/>
        </w:pict>
      </w:r>
    </w:p>
    <w:p w:rsidR="00A71B19" w:rsidRPr="007E4BE1" w:rsidRDefault="00A71B19" w:rsidP="001904C6">
      <w:pPr>
        <w:pStyle w:val="TITULO"/>
        <w:rPr>
          <w:b w:val="0"/>
          <w:noProof/>
        </w:rPr>
      </w:pPr>
      <w:r w:rsidRPr="007E4BE1">
        <w:rPr>
          <w:b w:val="0"/>
        </w:rPr>
        <w:t>Ministerio de Minas y Energía</w:t>
      </w:r>
    </w:p>
    <w:p w:rsidR="00A71B19" w:rsidRPr="00F344FC" w:rsidRDefault="00A71B19" w:rsidP="001904C6">
      <w:pPr>
        <w:pStyle w:val="TITULO"/>
      </w:pPr>
    </w:p>
    <w:p w:rsidR="00A71B19" w:rsidRPr="00F344FC" w:rsidRDefault="00A71B19" w:rsidP="001904C6">
      <w:pPr>
        <w:pStyle w:val="TITULO"/>
      </w:pPr>
      <w:r w:rsidRPr="00F344FC">
        <w:t>COMISIÓN DE REGULACIÓN DE ENERGÍA Y GAS</w:t>
      </w:r>
    </w:p>
    <w:p w:rsidR="00A71B19" w:rsidRPr="00F344FC" w:rsidRDefault="00A71B19" w:rsidP="001904C6">
      <w:pPr>
        <w:pStyle w:val="TITULO"/>
      </w:pPr>
    </w:p>
    <w:p w:rsidR="00A71B19" w:rsidRPr="00F344FC" w:rsidRDefault="00A71B19" w:rsidP="0021377D">
      <w:pPr>
        <w:pStyle w:val="TITULO"/>
        <w:ind w:left="708" w:hanging="708"/>
      </w:pPr>
    </w:p>
    <w:p w:rsidR="00A71B19" w:rsidRPr="00F344FC" w:rsidRDefault="00A71B19" w:rsidP="001904C6">
      <w:pPr>
        <w:pStyle w:val="TITULO"/>
      </w:pPr>
      <w:r w:rsidRPr="00F344FC">
        <w:t xml:space="preserve">RESOLUCIÓN No.                   DE </w:t>
      </w:r>
      <w:r w:rsidR="00DC235C" w:rsidRPr="00F344FC">
        <w:t>201</w:t>
      </w:r>
      <w:r w:rsidR="00F344FC" w:rsidRPr="00F344FC">
        <w:t>4</w:t>
      </w:r>
    </w:p>
    <w:p w:rsidR="00A71B19" w:rsidRPr="001904C6" w:rsidRDefault="00A71B19" w:rsidP="001904C6">
      <w:pPr>
        <w:jc w:val="center"/>
        <w:rPr>
          <w:b/>
          <w:snapToGrid w:val="0"/>
          <w:lang w:val="es-ES_tradnl"/>
        </w:rPr>
      </w:pPr>
    </w:p>
    <w:p w:rsidR="00A71B19" w:rsidRPr="001904C6" w:rsidRDefault="00A71B19" w:rsidP="008D3705">
      <w:pPr>
        <w:jc w:val="center"/>
        <w:rPr>
          <w:b/>
        </w:rPr>
      </w:pPr>
      <w:r w:rsidRPr="001904C6">
        <w:rPr>
          <w:b/>
        </w:rPr>
        <w:t>(                                  )</w:t>
      </w:r>
    </w:p>
    <w:p w:rsidR="00A71B19" w:rsidRPr="001904C6" w:rsidRDefault="00A71B19" w:rsidP="001904C6">
      <w:pPr>
        <w:rPr>
          <w:b/>
          <w:lang w:val="es-ES_tradnl"/>
        </w:rPr>
      </w:pPr>
    </w:p>
    <w:p w:rsidR="00712CE2" w:rsidRDefault="00712CE2" w:rsidP="001904C6"/>
    <w:p w:rsidR="008D3705" w:rsidRDefault="008D3705" w:rsidP="001904C6"/>
    <w:p w:rsidR="00F344FC" w:rsidRDefault="00F344FC" w:rsidP="001904C6"/>
    <w:p w:rsidR="00F344FC" w:rsidRDefault="00F344FC" w:rsidP="001904C6"/>
    <w:p w:rsidR="00F344FC" w:rsidRDefault="00F344FC" w:rsidP="001904C6"/>
    <w:p w:rsidR="00BE7EFF" w:rsidRDefault="00A71B19" w:rsidP="00EC0BBD">
      <w:pPr>
        <w:jc w:val="center"/>
      </w:pPr>
      <w:r w:rsidRPr="00402DAB">
        <w:t xml:space="preserve">Por </w:t>
      </w:r>
      <w:r w:rsidR="00894B60">
        <w:t>la</w:t>
      </w:r>
      <w:r w:rsidRPr="00402DAB">
        <w:t xml:space="preserve"> cual </w:t>
      </w:r>
      <w:r w:rsidRPr="00500E96">
        <w:t xml:space="preserve">se </w:t>
      </w:r>
      <w:r w:rsidR="00BE7EFF">
        <w:t xml:space="preserve">modifica el Código de Medida contenido en el </w:t>
      </w:r>
      <w:r w:rsidR="0019040E">
        <w:t xml:space="preserve">Anexo general del </w:t>
      </w:r>
      <w:r w:rsidR="002E5066">
        <w:t>Código</w:t>
      </w:r>
      <w:r w:rsidR="0019040E">
        <w:t xml:space="preserve"> de Redes</w:t>
      </w:r>
      <w:r w:rsidR="00AD4FF5">
        <w:t xml:space="preserve"> </w:t>
      </w:r>
    </w:p>
    <w:p w:rsidR="00BE7EFF" w:rsidRDefault="00BE7EFF" w:rsidP="008D3705"/>
    <w:p w:rsidR="00A71B19" w:rsidRPr="00402DAB" w:rsidRDefault="00A71B19" w:rsidP="008D3705"/>
    <w:p w:rsidR="00A71B19" w:rsidRDefault="00A71B19" w:rsidP="001904C6">
      <w:bookmarkStart w:id="1" w:name="_Toc259626849"/>
    </w:p>
    <w:p w:rsidR="00A71B19" w:rsidRPr="00527806" w:rsidRDefault="00A71B19" w:rsidP="001904C6">
      <w:pPr>
        <w:pStyle w:val="TITULO"/>
      </w:pPr>
      <w:r w:rsidRPr="00527806">
        <w:t>LA COMISIÓN DE REGULACIÓN DE ENERGÍA Y GAS</w:t>
      </w:r>
      <w:bookmarkEnd w:id="1"/>
    </w:p>
    <w:p w:rsidR="00A71B19" w:rsidRPr="00402DAB" w:rsidRDefault="00A71B19" w:rsidP="008D3705"/>
    <w:p w:rsidR="00A71B19" w:rsidRPr="00402DAB" w:rsidRDefault="00A71B19" w:rsidP="008D3705"/>
    <w:p w:rsidR="00A71B19" w:rsidRPr="00402DAB" w:rsidRDefault="00A71B19" w:rsidP="00EC0BBD">
      <w:pPr>
        <w:jc w:val="center"/>
      </w:pPr>
      <w:proofErr w:type="gramStart"/>
      <w:r w:rsidRPr="00402DAB">
        <w:t>en</w:t>
      </w:r>
      <w:proofErr w:type="gramEnd"/>
      <w:r w:rsidRPr="00402DAB">
        <w:t xml:space="preserve"> ejercicio de las atribuciones legales, en especial las conferidas por las Leyes 142 y 143 de 1994, y los decretos 1524 y 2253 de 1994</w:t>
      </w:r>
    </w:p>
    <w:p w:rsidR="00A71B19" w:rsidRPr="00402DAB" w:rsidRDefault="00A71B19" w:rsidP="00527806"/>
    <w:p w:rsidR="00A71B19" w:rsidRPr="00402DAB" w:rsidRDefault="00A71B19" w:rsidP="00527806"/>
    <w:p w:rsidR="00A71B19" w:rsidRPr="00E6565B" w:rsidRDefault="00A71B19" w:rsidP="001904C6">
      <w:pPr>
        <w:pStyle w:val="TITULO"/>
      </w:pPr>
      <w:r w:rsidRPr="00527806">
        <w:t xml:space="preserve">C O N </w:t>
      </w:r>
      <w:r w:rsidRPr="00EC4386">
        <w:t>S I D E R</w:t>
      </w:r>
      <w:r w:rsidRPr="00E6565B">
        <w:t xml:space="preserve"> A N D </w:t>
      </w:r>
      <w:proofErr w:type="gramStart"/>
      <w:r w:rsidRPr="00E6565B">
        <w:t>O</w:t>
      </w:r>
      <w:r w:rsidR="00D61DB5">
        <w:t xml:space="preserve">  Q</w:t>
      </w:r>
      <w:proofErr w:type="gramEnd"/>
      <w:r w:rsidR="00D61DB5">
        <w:t xml:space="preserve"> U E</w:t>
      </w:r>
      <w:r w:rsidRPr="00E6565B">
        <w:t>:</w:t>
      </w:r>
    </w:p>
    <w:p w:rsidR="00F153F5" w:rsidRDefault="00F153F5" w:rsidP="008D3705"/>
    <w:p w:rsidR="00B63162" w:rsidRDefault="00B63162" w:rsidP="008D3705"/>
    <w:p w:rsidR="00F153F5" w:rsidRDefault="00D61DB5" w:rsidP="00790BFE">
      <w:pPr>
        <w:spacing w:before="240" w:after="240"/>
      </w:pPr>
      <w:r>
        <w:t>E</w:t>
      </w:r>
      <w:r w:rsidR="00F153F5" w:rsidRPr="007A6632">
        <w:t>l artículo 11 de la Ley 143 de 1994 establece que el Reglamento de operaciones es el “conjunto de principios, criterios y procedimientos establecidos para realizar el planeamiento, la coordinación y la ejecución de la operación del sistema interconectado nacional y para regular el funcionamiento del mercado mayorista de energía eléctrica. El reglamento de operación comprende varios documentos que se organizarán conforme a los temas propios del funcionamiento del sistema interconectado nacional”</w:t>
      </w:r>
      <w:r w:rsidR="00794EBB">
        <w:t>.</w:t>
      </w:r>
    </w:p>
    <w:p w:rsidR="000E28C1" w:rsidRDefault="00D61DB5" w:rsidP="00790BFE">
      <w:pPr>
        <w:spacing w:before="240" w:after="240"/>
      </w:pPr>
      <w:r>
        <w:t>E</w:t>
      </w:r>
      <w:r w:rsidR="000E28C1">
        <w:t xml:space="preserve">n concordancia con lo anterior, el literal i) del artículo 23 de la Ley 143 de 1994 consagra, que le corresponde a la Comisión de Regulación de Energía y Gas con relación al servicio de electricidad establecer el Reglamento de Operación para realizar el planeamiento y la coordinación de la operación del </w:t>
      </w:r>
      <w:r w:rsidR="00654E68">
        <w:t>Sistema Interconectado Nacional.</w:t>
      </w:r>
    </w:p>
    <w:p w:rsidR="000E28C1" w:rsidRDefault="00D61DB5" w:rsidP="00790BFE">
      <w:pPr>
        <w:spacing w:before="240" w:after="240"/>
      </w:pPr>
      <w:r>
        <w:t>E</w:t>
      </w:r>
      <w:r w:rsidR="000E28C1">
        <w:t>l artículo 6 de la Ley 143 de 1994 consagra</w:t>
      </w:r>
      <w:r w:rsidR="00196493">
        <w:t>,</w:t>
      </w:r>
      <w:r w:rsidR="000E28C1">
        <w:t xml:space="preserve"> dentro de los principios a los que se sujeta la prestación del servicio de energía eléctrica, el principio de eficiencia, el cual se entiende como la obligación que tiene el Estado de realizar  la correcta asignación y utilización de los recursos de tal forma que se garantice la prestación del servicio al menor costo económico;</w:t>
      </w:r>
      <w:r w:rsidR="000E28C1" w:rsidRPr="00951716">
        <w:t xml:space="preserve"> </w:t>
      </w:r>
      <w:r w:rsidR="000E28C1">
        <w:t xml:space="preserve">así como el principio de calidad, donde el servicio prestado debe cumplir </w:t>
      </w:r>
      <w:r w:rsidR="00196493">
        <w:t xml:space="preserve">con </w:t>
      </w:r>
      <w:r w:rsidR="000E28C1">
        <w:t>los requisitos técnicos que se establezcan para él</w:t>
      </w:r>
      <w:r w:rsidR="00654E68">
        <w:t>.</w:t>
      </w:r>
    </w:p>
    <w:p w:rsidR="000E28C1" w:rsidRDefault="00D61DB5" w:rsidP="006C3BFF">
      <w:pPr>
        <w:spacing w:before="300" w:after="300"/>
      </w:pPr>
      <w:r>
        <w:lastRenderedPageBreak/>
        <w:t>E</w:t>
      </w:r>
      <w:r w:rsidR="000E28C1">
        <w:t xml:space="preserve">l artículo 4 de esta misma norma, determina que el Estado, en relación con el servicio de electricidad tendrá como uno de sus objetivos </w:t>
      </w:r>
      <w:r w:rsidR="00F67FBD">
        <w:t xml:space="preserve">el de </w:t>
      </w:r>
      <w:r w:rsidR="000E28C1">
        <w:t>asegurar una operación eficiente, segura y confiable en las actividades del sector</w:t>
      </w:r>
      <w:r w:rsidR="00654E68">
        <w:t>.</w:t>
      </w:r>
    </w:p>
    <w:p w:rsidR="000E28C1" w:rsidRDefault="00D61DB5" w:rsidP="006C3BFF">
      <w:pPr>
        <w:spacing w:before="300" w:after="300"/>
      </w:pPr>
      <w:r>
        <w:t>E</w:t>
      </w:r>
      <w:r w:rsidR="000E28C1" w:rsidRPr="00FB5A4D">
        <w:t>l artículo 20 de la Ley 143 de 1994 establece como objetivo de la regulación, asegurar una adecuada prestación del servicio mediante el aprovechamiento eficiente de los diferentes recursos energéticos, en beneficio del usuario en términos de calidad, oportunidad y costo del servicio. Para el logro de este objetivo, promoverá la competencia, creará y preservará las condiciones que la hagan posible</w:t>
      </w:r>
      <w:r w:rsidR="00654E68">
        <w:t>.</w:t>
      </w:r>
    </w:p>
    <w:p w:rsidR="00F153F5" w:rsidRPr="007A6632" w:rsidRDefault="00D61DB5" w:rsidP="006C3BFF">
      <w:pPr>
        <w:spacing w:before="280" w:after="280"/>
      </w:pPr>
      <w:r>
        <w:t>D</w:t>
      </w:r>
      <w:r w:rsidR="00F153F5" w:rsidRPr="007A6632">
        <w:t xml:space="preserve">e acuerdo con el </w:t>
      </w:r>
      <w:r w:rsidR="00654E68" w:rsidRPr="007A6632">
        <w:t xml:space="preserve">artículo </w:t>
      </w:r>
      <w:r w:rsidR="00F153F5" w:rsidRPr="007A6632">
        <w:t>73 de la Ley 142 de 1994, la Comisión de Regulación de Energía y Gas debe promover la competencia entre qui</w:t>
      </w:r>
      <w:r w:rsidR="00654E68">
        <w:t>enes prestan servicios públicos.</w:t>
      </w:r>
    </w:p>
    <w:p w:rsidR="000E28C1" w:rsidRDefault="00D61DB5" w:rsidP="006C3BFF">
      <w:pPr>
        <w:spacing w:before="300" w:after="300"/>
      </w:pPr>
      <w:r>
        <w:t>L</w:t>
      </w:r>
      <w:r w:rsidR="000E28C1">
        <w:t>a Ley 142 de 1994 al definir e</w:t>
      </w:r>
      <w:r w:rsidR="00654E68">
        <w:t xml:space="preserve">l servicio de energía eléctrica hace </w:t>
      </w:r>
      <w:r w:rsidR="000E28C1">
        <w:t>referencia a la medición como uno de los elementos que hacen parte de la prestación de este servicio público domiciliario. En virtud de lo anterior, los artículos 144, 145 y 146 de la Ley 142 de 1994 establecen criterios sobre los instrumentos de medición del consumo y la determinación del consumo facturable, como parte de</w:t>
      </w:r>
      <w:r w:rsidR="00F67FBD">
        <w:t xml:space="preserve"> </w:t>
      </w:r>
      <w:r w:rsidR="000E28C1">
        <w:t>l</w:t>
      </w:r>
      <w:r w:rsidR="00F67FBD">
        <w:t>os</w:t>
      </w:r>
      <w:r w:rsidR="000E28C1">
        <w:t xml:space="preserve"> derecho</w:t>
      </w:r>
      <w:r w:rsidR="00F67FBD">
        <w:t>s</w:t>
      </w:r>
      <w:r w:rsidR="000E28C1">
        <w:t xml:space="preserve"> </w:t>
      </w:r>
      <w:r w:rsidR="00F67FBD">
        <w:t xml:space="preserve">de los usuarios de que trata el </w:t>
      </w:r>
      <w:r w:rsidR="006C3BFF">
        <w:t>artículo 9 de esta misma norma.</w:t>
      </w:r>
    </w:p>
    <w:p w:rsidR="00F153F5" w:rsidRPr="007A6632" w:rsidRDefault="00D61DB5" w:rsidP="006C3BFF">
      <w:pPr>
        <w:spacing w:before="300" w:after="300"/>
      </w:pPr>
      <w:r>
        <w:t>M</w:t>
      </w:r>
      <w:r w:rsidR="00F153F5" w:rsidRPr="007A6632">
        <w:t xml:space="preserve">ediante la Resolución 025 de 1995 la CREG adoptó </w:t>
      </w:r>
      <w:r w:rsidR="00F153F5">
        <w:t xml:space="preserve">en el Anexo General </w:t>
      </w:r>
      <w:r w:rsidR="00F153F5" w:rsidRPr="007A6632">
        <w:t xml:space="preserve">el Código de Redes como parte del Reglamento de Operación del SIN, el cual incluyó </w:t>
      </w:r>
      <w:r w:rsidR="00F153F5">
        <w:t>el</w:t>
      </w:r>
      <w:r w:rsidR="006C3BFF">
        <w:t xml:space="preserve"> Código de Medida.</w:t>
      </w:r>
    </w:p>
    <w:p w:rsidR="00F153F5" w:rsidRPr="007A6632" w:rsidRDefault="00D61DB5" w:rsidP="006C3BFF">
      <w:pPr>
        <w:spacing w:before="300" w:after="300"/>
      </w:pPr>
      <w:r>
        <w:t>E</w:t>
      </w:r>
      <w:r w:rsidR="00F153F5" w:rsidRPr="007A6632">
        <w:t>n dicho Código se definieron las características técnicas que deben cumplir los equipos de medición, telecomunicaciones y de respaldo, y l</w:t>
      </w:r>
      <w:r w:rsidR="006A1BAA">
        <w:t>o</w:t>
      </w:r>
      <w:r w:rsidR="00F153F5" w:rsidRPr="007A6632">
        <w:t xml:space="preserve">s </w:t>
      </w:r>
      <w:r w:rsidR="00C52D4B">
        <w:t>requisitos</w:t>
      </w:r>
      <w:r w:rsidR="00C52D4B" w:rsidRPr="007A6632">
        <w:t xml:space="preserve"> </w:t>
      </w:r>
      <w:r w:rsidR="00F153F5" w:rsidRPr="007A6632">
        <w:t>de instalación, pruebas,</w:t>
      </w:r>
      <w:r w:rsidR="00F3229A">
        <w:t xml:space="preserve"> calibración,</w:t>
      </w:r>
      <w:r w:rsidR="00F153F5" w:rsidRPr="007A6632">
        <w:t xml:space="preserve"> certificación, operació</w:t>
      </w:r>
      <w:r w:rsidR="006C3BFF">
        <w:t>n y mantenimiento de los mismos.</w:t>
      </w:r>
    </w:p>
    <w:p w:rsidR="00F153F5" w:rsidRDefault="00D61DB5" w:rsidP="006C3BFF">
      <w:pPr>
        <w:spacing w:before="300" w:after="300"/>
      </w:pPr>
      <w:r>
        <w:t>M</w:t>
      </w:r>
      <w:r w:rsidR="00F153F5" w:rsidRPr="007A6632">
        <w:t xml:space="preserve">ediante la </w:t>
      </w:r>
      <w:r w:rsidR="002E5066">
        <w:t>Resolución</w:t>
      </w:r>
      <w:r w:rsidR="00F153F5" w:rsidRPr="007A6632">
        <w:t xml:space="preserve"> CREG 0</w:t>
      </w:r>
      <w:r w:rsidR="00F153F5">
        <w:t>0</w:t>
      </w:r>
      <w:r w:rsidR="00F153F5" w:rsidRPr="007A6632">
        <w:t>1</w:t>
      </w:r>
      <w:r w:rsidR="00F153F5">
        <w:t xml:space="preserve"> de 1999 se </w:t>
      </w:r>
      <w:r w:rsidR="000C1A4E">
        <w:t>aprobó la modificación d</w:t>
      </w:r>
      <w:r w:rsidR="00F153F5" w:rsidRPr="000C1A4E">
        <w:t xml:space="preserve">el número de elementos requeridos en los sistemas de </w:t>
      </w:r>
      <w:r w:rsidR="00302A1C">
        <w:t xml:space="preserve">medición </w:t>
      </w:r>
      <w:r w:rsidR="000C1A4E">
        <w:t>de las fronteras comerciales</w:t>
      </w:r>
      <w:r w:rsidR="006C3BFF">
        <w:t>.</w:t>
      </w:r>
    </w:p>
    <w:p w:rsidR="000C1A4E" w:rsidRDefault="00D61DB5" w:rsidP="006C3BFF">
      <w:pPr>
        <w:spacing w:before="300" w:after="300"/>
      </w:pPr>
      <w:r>
        <w:t>Por medio de</w:t>
      </w:r>
      <w:r w:rsidR="000C1A4E" w:rsidRPr="007A6632">
        <w:t xml:space="preserve"> la </w:t>
      </w:r>
      <w:r w:rsidR="002E5066" w:rsidRPr="007A6632">
        <w:t>Resolución</w:t>
      </w:r>
      <w:r w:rsidR="000C1A4E" w:rsidRPr="007A6632">
        <w:t xml:space="preserve"> CREG</w:t>
      </w:r>
      <w:r w:rsidR="000C1A4E">
        <w:t xml:space="preserve"> </w:t>
      </w:r>
      <w:r w:rsidR="00F153F5" w:rsidRPr="007A6632">
        <w:t xml:space="preserve">019 de 1999 </w:t>
      </w:r>
      <w:r w:rsidR="000C1A4E">
        <w:t xml:space="preserve">se estableció </w:t>
      </w:r>
      <w:r w:rsidR="000C1A4E" w:rsidRPr="000C1A4E">
        <w:t>el</w:t>
      </w:r>
      <w:r w:rsidR="00302A1C">
        <w:t xml:space="preserve"> plazo máximo para adecuar los transformadores de c</w:t>
      </w:r>
      <w:r w:rsidR="000C1A4E" w:rsidRPr="000C1A4E">
        <w:t xml:space="preserve">orriente </w:t>
      </w:r>
      <w:r w:rsidR="00302A1C">
        <w:t xml:space="preserve">y </w:t>
      </w:r>
      <w:r w:rsidR="000C1A4E" w:rsidRPr="000C1A4E">
        <w:t xml:space="preserve">de </w:t>
      </w:r>
      <w:r w:rsidR="00C52D4B">
        <w:t>tensión</w:t>
      </w:r>
      <w:r w:rsidR="00C52D4B" w:rsidRPr="000C1A4E">
        <w:t xml:space="preserve"> </w:t>
      </w:r>
      <w:r w:rsidR="000C1A4E" w:rsidRPr="000C1A4E">
        <w:t xml:space="preserve">de los </w:t>
      </w:r>
      <w:r w:rsidR="00302A1C">
        <w:t>s</w:t>
      </w:r>
      <w:r w:rsidR="000C1A4E" w:rsidRPr="000C1A4E">
        <w:t xml:space="preserve">istemas de </w:t>
      </w:r>
      <w:r w:rsidR="00302A1C">
        <w:t>medición de e</w:t>
      </w:r>
      <w:r w:rsidR="000C1A4E" w:rsidRPr="000C1A4E">
        <w:t>nergía que se encontraban instalados en la fecha de entrada en vigencia de la Resolución CREG</w:t>
      </w:r>
      <w:r w:rsidR="000C1A4E">
        <w:t xml:space="preserve"> </w:t>
      </w:r>
      <w:r w:rsidR="000C1A4E" w:rsidRPr="000C1A4E">
        <w:t xml:space="preserve">025 de 1995, a los requisitos establecidos en el Código de Medida contenido en esa </w:t>
      </w:r>
      <w:r w:rsidR="00C52D4B">
        <w:t>r</w:t>
      </w:r>
      <w:r w:rsidR="000C1A4E" w:rsidRPr="000C1A4E">
        <w:t>esolución</w:t>
      </w:r>
      <w:r w:rsidR="006C3BFF">
        <w:t>.</w:t>
      </w:r>
    </w:p>
    <w:p w:rsidR="00BA1C6E" w:rsidRPr="007A6632" w:rsidRDefault="00D61DB5" w:rsidP="006C3BFF">
      <w:pPr>
        <w:spacing w:before="300" w:after="300"/>
      </w:pPr>
      <w:r>
        <w:t>M</w:t>
      </w:r>
      <w:r w:rsidR="00BA1C6E">
        <w:t xml:space="preserve">ediante la Resolución CREG 108 de 1997 la Comisión </w:t>
      </w:r>
      <w:r w:rsidR="00BA1C6E" w:rsidRPr="00BA1C6E">
        <w:t>señal</w:t>
      </w:r>
      <w:r w:rsidR="00BA1C6E">
        <w:t>ó</w:t>
      </w:r>
      <w:r w:rsidR="00BA1C6E" w:rsidRPr="00752AD8">
        <w:t xml:space="preserve"> </w:t>
      </w:r>
      <w:r w:rsidR="00BA1C6E">
        <w:t xml:space="preserve">los </w:t>
      </w:r>
      <w:r w:rsidR="00BA1C6E" w:rsidRPr="00752AD8">
        <w:t>criterios generales sobre protección de los derechos de los usuarios de los servicios públicos domiciliarios de energía eléctrica y gas combustible por red física, en relación con la facturación, comercialización y demás asuntos relativos a la relación entre la empresa y el usuario, y se dicta</w:t>
      </w:r>
      <w:r w:rsidR="00ED14C5">
        <w:t>ron</w:t>
      </w:r>
      <w:r w:rsidR="00BA1C6E" w:rsidRPr="00752AD8">
        <w:t xml:space="preserve"> otras disposiciones, en donde</w:t>
      </w:r>
      <w:r w:rsidR="00BA1C6E">
        <w:t xml:space="preserve"> se establec</w:t>
      </w:r>
      <w:r w:rsidR="00577060">
        <w:t>ieron</w:t>
      </w:r>
      <w:r w:rsidR="00BA1C6E">
        <w:t xml:space="preserve"> normas sobre la medición individual, el control sobre el funcionamiento de </w:t>
      </w:r>
      <w:r w:rsidR="00577060">
        <w:t xml:space="preserve">los </w:t>
      </w:r>
      <w:r w:rsidR="00BA1C6E">
        <w:t>medidores y la determinación del consumo facturable</w:t>
      </w:r>
      <w:r w:rsidR="006C3BFF">
        <w:t>.</w:t>
      </w:r>
    </w:p>
    <w:p w:rsidR="000B1DA6" w:rsidRDefault="00D61DB5" w:rsidP="00790BFE">
      <w:pPr>
        <w:spacing w:before="240" w:after="240"/>
      </w:pPr>
      <w:r>
        <w:lastRenderedPageBreak/>
        <w:t>La Comisión estableció</w:t>
      </w:r>
      <w:r w:rsidR="000B1DA6">
        <w:t xml:space="preserve"> </w:t>
      </w:r>
      <w:r>
        <w:t xml:space="preserve">en </w:t>
      </w:r>
      <w:r w:rsidR="000B1DA6">
        <w:t xml:space="preserve">la Resolución CREG 225 de 1997 la regulación relativa a los cargos asociados con la conexión del servicio público domiciliario de electricidad para usuarios regulados en el </w:t>
      </w:r>
      <w:r w:rsidR="006C3BFF">
        <w:t>Sistema Interconectado Nacional.</w:t>
      </w:r>
    </w:p>
    <w:p w:rsidR="00F153F5" w:rsidRPr="007A6632" w:rsidRDefault="00D61DB5" w:rsidP="00790BFE">
      <w:pPr>
        <w:spacing w:before="240" w:after="240"/>
      </w:pPr>
      <w:r>
        <w:t>M</w:t>
      </w:r>
      <w:r w:rsidR="00F153F5" w:rsidRPr="007A6632">
        <w:t>ediante Resolución CREG 070 de 1998</w:t>
      </w:r>
      <w:r w:rsidR="00C52D4B">
        <w:t xml:space="preserve"> </w:t>
      </w:r>
      <w:r w:rsidR="00F153F5" w:rsidRPr="007A6632">
        <w:t>la Comisión adoptó el Reglamento de Distribución de Energía Eléctrica como parte del Reglamento de Operación del Sistema Interconectado Nacional, en el cual se definieron las condiciones aplicables a la medida entre los usuarios</w:t>
      </w:r>
      <w:r w:rsidR="00A30FE3">
        <w:t>,</w:t>
      </w:r>
      <w:r w:rsidR="00F153F5" w:rsidRPr="007A6632">
        <w:t xml:space="preserve"> los comercializadores y O</w:t>
      </w:r>
      <w:r w:rsidR="00A30FE3">
        <w:t>peradores de red, O</w:t>
      </w:r>
      <w:r w:rsidR="006C3BFF">
        <w:t>R.</w:t>
      </w:r>
    </w:p>
    <w:p w:rsidR="00C36905" w:rsidRDefault="00D61DB5" w:rsidP="00790BFE">
      <w:pPr>
        <w:spacing w:before="240" w:after="240"/>
      </w:pPr>
      <w:r>
        <w:t>L</w:t>
      </w:r>
      <w:r w:rsidR="00C36905" w:rsidRPr="007A6632">
        <w:t>a Resolución CREG</w:t>
      </w:r>
      <w:r w:rsidR="00C36905">
        <w:t xml:space="preserve"> 0</w:t>
      </w:r>
      <w:r w:rsidR="00C36905" w:rsidRPr="007A6632">
        <w:t>06 de 2003</w:t>
      </w:r>
      <w:r w:rsidR="00C36905">
        <w:t xml:space="preserve"> modificó el procedimiento establecido en el Código de Medida ante la ocurrencia de fallas en los equipos del sistema de medición</w:t>
      </w:r>
      <w:r w:rsidR="006C3BFF">
        <w:t>.</w:t>
      </w:r>
    </w:p>
    <w:p w:rsidR="009068BA" w:rsidRDefault="00D61DB5" w:rsidP="00790BFE">
      <w:pPr>
        <w:spacing w:before="240" w:after="240"/>
      </w:pPr>
      <w:r>
        <w:t>E</w:t>
      </w:r>
      <w:r w:rsidR="009068BA">
        <w:t>l Comité Asesor de Comercialización, CAC, creado mediante la Resolución CREG 068 de 1999</w:t>
      </w:r>
      <w:r w:rsidR="009068BA" w:rsidRPr="00283AE8">
        <w:t xml:space="preserve"> </w:t>
      </w:r>
      <w:r w:rsidR="00465CFE">
        <w:t xml:space="preserve">para asistir </w:t>
      </w:r>
      <w:r w:rsidR="009068BA" w:rsidRPr="00283AE8">
        <w:t xml:space="preserve">a la </w:t>
      </w:r>
      <w:r w:rsidR="009068BA">
        <w:t>Comisión e</w:t>
      </w:r>
      <w:r w:rsidR="009068BA" w:rsidRPr="00283AE8">
        <w:t>n el seguimiento y la revisión de los aspectos co</w:t>
      </w:r>
      <w:r w:rsidR="009068BA">
        <w:t>merciales del Me</w:t>
      </w:r>
      <w:r w:rsidR="00465CFE">
        <w:t xml:space="preserve">rcado de Energía Mayorista, MEM, tiene dentro de sus funciones la de </w:t>
      </w:r>
      <w:r w:rsidR="00465CFE">
        <w:tab/>
        <w:t xml:space="preserve">seguimiento del Sistema de Intercambios </w:t>
      </w:r>
      <w:r w:rsidR="00465CFE" w:rsidRPr="00465CFE">
        <w:t>C</w:t>
      </w:r>
      <w:r w:rsidR="00465CFE">
        <w:t>omerciales, SIC,</w:t>
      </w:r>
      <w:r w:rsidR="00465CFE" w:rsidRPr="00465CFE">
        <w:t xml:space="preserve"> en forma regular, incluyendo los índices de desempeño del Administrador del </w:t>
      </w:r>
      <w:r w:rsidR="00465CFE">
        <w:t>SIC en la operación del sistema, así como la de p</w:t>
      </w:r>
      <w:r w:rsidR="00465CFE" w:rsidRPr="00465CFE">
        <w:t>reparar y presentar los informes que le sean solicitados por la CREG</w:t>
      </w:r>
      <w:r w:rsidR="006C3BFF">
        <w:t>.</w:t>
      </w:r>
      <w:r w:rsidR="00465CFE">
        <w:t xml:space="preserve"> </w:t>
      </w:r>
    </w:p>
    <w:p w:rsidR="00E241EA" w:rsidRDefault="00D61DB5" w:rsidP="00790BFE">
      <w:pPr>
        <w:spacing w:before="240" w:after="240"/>
      </w:pPr>
      <w:r>
        <w:t xml:space="preserve">A </w:t>
      </w:r>
      <w:r w:rsidR="00A30FE3">
        <w:t>través d</w:t>
      </w:r>
      <w:r w:rsidR="00E241EA">
        <w:t xml:space="preserve">el artículo 36 de la Ley 143 de 1994 </w:t>
      </w:r>
      <w:r w:rsidR="00A30FE3">
        <w:t xml:space="preserve">se </w:t>
      </w:r>
      <w:r w:rsidR="00E241EA">
        <w:t xml:space="preserve">creó el Consejo Nacional de Operación, CNO, </w:t>
      </w:r>
      <w:r w:rsidR="00A30FE3">
        <w:t xml:space="preserve">cuya </w:t>
      </w:r>
      <w:r w:rsidR="00E241EA">
        <w:t xml:space="preserve">función principal </w:t>
      </w:r>
      <w:r w:rsidR="00A30FE3">
        <w:t xml:space="preserve">es la de </w:t>
      </w:r>
      <w:r w:rsidR="00E241EA">
        <w:t xml:space="preserve">acordar los aspectos técnicos para garantizar que la operación integrada del sistema interconectado nacional sea segura, confiable y económica, y </w:t>
      </w:r>
      <w:r w:rsidR="00A30FE3">
        <w:t>sea</w:t>
      </w:r>
      <w:r w:rsidR="00E241EA">
        <w:t xml:space="preserve"> el órgano ejecu</w:t>
      </w:r>
      <w:r w:rsidR="006C3BFF">
        <w:t>tor del reglamento de operación.</w:t>
      </w:r>
    </w:p>
    <w:p w:rsidR="00774A40" w:rsidRPr="007A6632" w:rsidRDefault="00D61DB5" w:rsidP="00790BFE">
      <w:pPr>
        <w:spacing w:before="240" w:after="240"/>
      </w:pPr>
      <w:r>
        <w:t>E</w:t>
      </w:r>
      <w:r w:rsidR="00774A40" w:rsidRPr="007A6632">
        <w:t xml:space="preserve">l </w:t>
      </w:r>
      <w:r w:rsidR="000E28C1">
        <w:t>Gobierno Nacional</w:t>
      </w:r>
      <w:r w:rsidR="00774A40" w:rsidRPr="007A6632">
        <w:t xml:space="preserve"> expidió el Decreto 387 de 2007</w:t>
      </w:r>
      <w:r w:rsidR="00774A40">
        <w:t>, modificado por l</w:t>
      </w:r>
      <w:r w:rsidR="003959DC">
        <w:t>os</w:t>
      </w:r>
      <w:r w:rsidR="00774A40">
        <w:t xml:space="preserve"> </w:t>
      </w:r>
      <w:r w:rsidR="003959DC">
        <w:t>d</w:t>
      </w:r>
      <w:r w:rsidR="00774A40">
        <w:t>ecreto</w:t>
      </w:r>
      <w:r w:rsidR="003959DC">
        <w:t>s</w:t>
      </w:r>
      <w:r w:rsidR="00774A40">
        <w:t xml:space="preserve"> 4977 de 2007</w:t>
      </w:r>
      <w:r w:rsidR="003959DC">
        <w:t xml:space="preserve"> y 1937 de 2013</w:t>
      </w:r>
      <w:r w:rsidR="00774A40">
        <w:t>,</w:t>
      </w:r>
      <w:r w:rsidR="00774A40" w:rsidRPr="007A6632">
        <w:t xml:space="preserve"> en el cual </w:t>
      </w:r>
      <w:r w:rsidR="000E28C1">
        <w:t xml:space="preserve">se </w:t>
      </w:r>
      <w:r w:rsidR="000E28C1" w:rsidRPr="007A6632">
        <w:t>estableci</w:t>
      </w:r>
      <w:r w:rsidR="000E28C1">
        <w:t xml:space="preserve">eron </w:t>
      </w:r>
      <w:r w:rsidR="00774A40" w:rsidRPr="007A6632">
        <w:t>políticas sobre el desarrollo de la actividad de Comercialización Minorista para asegurar la asignación simétrica de derechos y obligaciones entr</w:t>
      </w:r>
      <w:r w:rsidR="006C3BFF">
        <w:t>e los agentes comercializadores.</w:t>
      </w:r>
    </w:p>
    <w:p w:rsidR="00774A40" w:rsidRDefault="00D61DB5" w:rsidP="00790BFE">
      <w:pPr>
        <w:spacing w:before="240" w:after="240"/>
      </w:pPr>
      <w:r>
        <w:t>E</w:t>
      </w:r>
      <w:r w:rsidR="00774A40" w:rsidRPr="007A6632">
        <w:t xml:space="preserve">l </w:t>
      </w:r>
      <w:r w:rsidR="000E28C1">
        <w:t>Gobierno Nacional</w:t>
      </w:r>
      <w:r w:rsidR="00774A40" w:rsidRPr="007A6632">
        <w:t xml:space="preserve"> expidió el Decreto 388 de 2007</w:t>
      </w:r>
      <w:r w:rsidR="000E28C1">
        <w:t>, modificado por los Decretos 1111 de 2008 y 3451 de 2008, en</w:t>
      </w:r>
      <w:r w:rsidR="000E28C1" w:rsidRPr="007A6632">
        <w:t xml:space="preserve"> </w:t>
      </w:r>
      <w:r w:rsidR="00774A40" w:rsidRPr="007A6632">
        <w:t>el cual se establec</w:t>
      </w:r>
      <w:r w:rsidR="00A30FE3">
        <w:t>ieron</w:t>
      </w:r>
      <w:r w:rsidR="00774A40" w:rsidRPr="007A6632">
        <w:t xml:space="preserve"> las políticas y directrices relacionadas con el aseguramiento de la cobertura del servicio de electricidad, que debe seguir la Comisión de Regulación de Energía y Gas – CREG – al fijar la metodología de remuneración a través de Cargos por Uso de los Sistemas de Transmisión Regional y Distribución Local de energía eléctrica en el </w:t>
      </w:r>
      <w:r w:rsidR="006C3BFF">
        <w:t>Sistema Interconectado Nacional.</w:t>
      </w:r>
    </w:p>
    <w:p w:rsidR="00302A1C" w:rsidRPr="00774A40" w:rsidRDefault="00D61DB5" w:rsidP="00790BFE">
      <w:pPr>
        <w:spacing w:before="240" w:after="240"/>
      </w:pPr>
      <w:r>
        <w:t>M</w:t>
      </w:r>
      <w:r w:rsidR="00302A1C">
        <w:t xml:space="preserve">ediante la </w:t>
      </w:r>
      <w:r w:rsidR="002E5066">
        <w:t>Resolución</w:t>
      </w:r>
      <w:r w:rsidR="00302A1C">
        <w:t xml:space="preserve"> CREG 120 de 2007 la Comisión </w:t>
      </w:r>
      <w:r w:rsidR="00774A40">
        <w:t xml:space="preserve">ordenó hacer público </w:t>
      </w:r>
      <w:r w:rsidR="00302A1C" w:rsidRPr="00774A40">
        <w:t>un proyecto de resolución de carácter general</w:t>
      </w:r>
      <w:r w:rsidR="00A30FE3">
        <w:t xml:space="preserve"> para la </w:t>
      </w:r>
      <w:r w:rsidR="00774A40">
        <w:t>mo</w:t>
      </w:r>
      <w:r w:rsidR="006C3BFF">
        <w:t>dificación del Código de Medida.</w:t>
      </w:r>
    </w:p>
    <w:p w:rsidR="00C97B48" w:rsidRPr="00C97B48" w:rsidRDefault="00AF21AC" w:rsidP="00790BFE">
      <w:pPr>
        <w:spacing w:before="240" w:after="240"/>
      </w:pPr>
      <w:r>
        <w:t>S</w:t>
      </w:r>
      <w:r w:rsidR="00C97B48">
        <w:t xml:space="preserve">e recibieron </w:t>
      </w:r>
      <w:r w:rsidR="00A30FE3">
        <w:t xml:space="preserve">los </w:t>
      </w:r>
      <w:r w:rsidR="00C97B48">
        <w:t xml:space="preserve">comentarios </w:t>
      </w:r>
      <w:r w:rsidR="00A30FE3">
        <w:t>que se listan a continuación, donde se indica el nombre de la persona o empresa que lo envió y el código bajo el cual se encuentra radic</w:t>
      </w:r>
      <w:r w:rsidR="00ED14C5">
        <w:t>ado</w:t>
      </w:r>
      <w:r w:rsidR="00A30FE3">
        <w:t xml:space="preserve"> en la CREG</w:t>
      </w:r>
      <w:r w:rsidR="00C97B48">
        <w:t xml:space="preserve">: </w:t>
      </w:r>
      <w:r w:rsidR="00794EBB" w:rsidRPr="00C97B48">
        <w:t>Icontec</w:t>
      </w:r>
      <w:r w:rsidR="006B3A92" w:rsidRPr="00C97B48">
        <w:t xml:space="preserve"> E</w:t>
      </w:r>
      <w:r w:rsidR="006B3A92">
        <w:noBreakHyphen/>
      </w:r>
      <w:r w:rsidR="006B3A92" w:rsidRPr="00C97B48">
        <w:t>2008</w:t>
      </w:r>
      <w:r w:rsidR="006B3A92">
        <w:noBreakHyphen/>
      </w:r>
      <w:r w:rsidR="006B3A92" w:rsidRPr="00C97B48">
        <w:t>003657,</w:t>
      </w:r>
      <w:r w:rsidR="006B3A92">
        <w:t xml:space="preserve"> </w:t>
      </w:r>
      <w:proofErr w:type="spellStart"/>
      <w:r w:rsidR="00794EBB" w:rsidRPr="00C97B48">
        <w:t>Telmetergy</w:t>
      </w:r>
      <w:proofErr w:type="spellEnd"/>
      <w:r w:rsidR="006B3A92" w:rsidRPr="00C97B48">
        <w:t xml:space="preserve"> </w:t>
      </w:r>
      <w:proofErr w:type="spellStart"/>
      <w:r w:rsidR="00794EBB" w:rsidRPr="00C97B48">
        <w:t>Ltda</w:t>
      </w:r>
      <w:proofErr w:type="spellEnd"/>
      <w:r w:rsidR="006B3A92" w:rsidRPr="00C97B48">
        <w:t xml:space="preserve"> E</w:t>
      </w:r>
      <w:r w:rsidR="006B3A92">
        <w:noBreakHyphen/>
      </w:r>
      <w:r w:rsidR="006B3A92" w:rsidRPr="00C97B48">
        <w:t>2008</w:t>
      </w:r>
      <w:r w:rsidR="006B3A92">
        <w:noBreakHyphen/>
      </w:r>
      <w:r w:rsidR="006B3A92" w:rsidRPr="00C97B48">
        <w:t>003660</w:t>
      </w:r>
      <w:r w:rsidR="006B3A92">
        <w:t xml:space="preserve">, </w:t>
      </w:r>
      <w:r w:rsidR="00D61DB5" w:rsidRPr="00C97B48">
        <w:t>Isa</w:t>
      </w:r>
      <w:r w:rsidR="00A30FE3">
        <w:t xml:space="preserve"> S.A.</w:t>
      </w:r>
      <w:r w:rsidR="006B3A92" w:rsidRPr="00C97B48">
        <w:t xml:space="preserve"> E.S.P. E-2008-003725,</w:t>
      </w:r>
      <w:r w:rsidR="006B3A92">
        <w:t xml:space="preserve"> </w:t>
      </w:r>
      <w:proofErr w:type="spellStart"/>
      <w:r w:rsidR="00D61DB5" w:rsidRPr="00C97B48">
        <w:t>Veritest</w:t>
      </w:r>
      <w:proofErr w:type="spellEnd"/>
      <w:r w:rsidR="00D61DB5" w:rsidRPr="00C97B48">
        <w:t xml:space="preserve"> </w:t>
      </w:r>
      <w:r w:rsidR="006B3A92" w:rsidRPr="00C97B48">
        <w:t>E</w:t>
      </w:r>
      <w:r w:rsidR="006B3A92">
        <w:noBreakHyphen/>
      </w:r>
      <w:r w:rsidR="006B3A92" w:rsidRPr="00C97B48">
        <w:t>2008</w:t>
      </w:r>
      <w:r w:rsidR="006B3A92">
        <w:noBreakHyphen/>
      </w:r>
      <w:r w:rsidR="006B3A92" w:rsidRPr="00C97B48">
        <w:t>003726,</w:t>
      </w:r>
      <w:r w:rsidR="006B3A92">
        <w:t xml:space="preserve"> </w:t>
      </w:r>
      <w:r w:rsidR="006B3A92" w:rsidRPr="00C97B48">
        <w:t xml:space="preserve">IAC </w:t>
      </w:r>
      <w:proofErr w:type="spellStart"/>
      <w:r w:rsidR="00D61DB5" w:rsidRPr="00C97B48">
        <w:t>Ltda</w:t>
      </w:r>
      <w:proofErr w:type="spellEnd"/>
      <w:r w:rsidR="006B3A92" w:rsidRPr="00C97B48">
        <w:t xml:space="preserve"> E</w:t>
      </w:r>
      <w:r w:rsidR="006B3A92">
        <w:noBreakHyphen/>
      </w:r>
      <w:r w:rsidR="006B3A92" w:rsidRPr="00C97B48">
        <w:t>2008</w:t>
      </w:r>
      <w:r w:rsidR="006B3A92">
        <w:noBreakHyphen/>
      </w:r>
      <w:r w:rsidR="006B3A92" w:rsidRPr="00C97B48">
        <w:t>004157</w:t>
      </w:r>
      <w:r w:rsidR="006B3A92">
        <w:t>,</w:t>
      </w:r>
      <w:r w:rsidR="006B3A92" w:rsidRPr="006B3A92">
        <w:t xml:space="preserve"> </w:t>
      </w:r>
      <w:proofErr w:type="spellStart"/>
      <w:r w:rsidR="00D61DB5" w:rsidRPr="00C97B48">
        <w:t>Gecelca</w:t>
      </w:r>
      <w:proofErr w:type="spellEnd"/>
      <w:r w:rsidR="006B3A92" w:rsidRPr="00C97B48">
        <w:t xml:space="preserve"> S.A. E.S.P. E</w:t>
      </w:r>
      <w:r w:rsidR="006B3A92">
        <w:noBreakHyphen/>
      </w:r>
      <w:r w:rsidR="006B3A92" w:rsidRPr="00C97B48">
        <w:t>2008</w:t>
      </w:r>
      <w:r w:rsidR="006B3A92">
        <w:noBreakHyphen/>
      </w:r>
      <w:r w:rsidR="006B3A92" w:rsidRPr="00C97B48">
        <w:t>004172,</w:t>
      </w:r>
      <w:r w:rsidR="006B3A92">
        <w:t xml:space="preserve"> </w:t>
      </w:r>
      <w:r w:rsidR="006B3A92" w:rsidRPr="00C97B48">
        <w:t xml:space="preserve">XM </w:t>
      </w:r>
      <w:r w:rsidR="00A30FE3">
        <w:t xml:space="preserve">S.A. </w:t>
      </w:r>
      <w:r w:rsidR="006B3A92" w:rsidRPr="00C97B48">
        <w:t>E.S.P. E</w:t>
      </w:r>
      <w:r w:rsidR="006B3A92">
        <w:noBreakHyphen/>
      </w:r>
      <w:r w:rsidR="006B3A92" w:rsidRPr="00C97B48">
        <w:t>2008</w:t>
      </w:r>
      <w:r w:rsidR="006B3A92">
        <w:noBreakHyphen/>
      </w:r>
      <w:r w:rsidR="006B3A92" w:rsidRPr="00C97B48">
        <w:t>004343,</w:t>
      </w:r>
      <w:r w:rsidR="006B3A92">
        <w:t xml:space="preserve"> </w:t>
      </w:r>
      <w:proofErr w:type="spellStart"/>
      <w:r w:rsidR="00D61DB5" w:rsidRPr="00C97B48">
        <w:t>Electricaribe</w:t>
      </w:r>
      <w:proofErr w:type="spellEnd"/>
      <w:r w:rsidR="006B3A92" w:rsidRPr="00C97B48">
        <w:t xml:space="preserve"> S.A. E.S.P. E</w:t>
      </w:r>
      <w:r w:rsidR="006B3A92">
        <w:noBreakHyphen/>
      </w:r>
      <w:r w:rsidR="006B3A92" w:rsidRPr="00C97B48">
        <w:t>2008</w:t>
      </w:r>
      <w:r w:rsidR="006B3A92">
        <w:noBreakHyphen/>
      </w:r>
      <w:r w:rsidR="006B3A92" w:rsidRPr="00C97B48">
        <w:t>004358</w:t>
      </w:r>
      <w:r w:rsidR="006B3A92">
        <w:t xml:space="preserve">, </w:t>
      </w:r>
      <w:r w:rsidR="006B3A92" w:rsidRPr="00C97B48">
        <w:t xml:space="preserve">CNO </w:t>
      </w:r>
      <w:r w:rsidR="006B3A92" w:rsidRPr="00C97B48">
        <w:lastRenderedPageBreak/>
        <w:t>E</w:t>
      </w:r>
      <w:r w:rsidR="006B3A92">
        <w:noBreakHyphen/>
      </w:r>
      <w:r w:rsidR="006B3A92" w:rsidRPr="00C97B48">
        <w:t>2008</w:t>
      </w:r>
      <w:r w:rsidR="006B3A92">
        <w:noBreakHyphen/>
      </w:r>
      <w:r w:rsidR="006B3A92" w:rsidRPr="00C97B48">
        <w:t>004360,</w:t>
      </w:r>
      <w:r w:rsidR="003A3D4A">
        <w:t xml:space="preserve"> </w:t>
      </w:r>
      <w:proofErr w:type="spellStart"/>
      <w:r w:rsidR="00D61DB5" w:rsidRPr="00C97B48">
        <w:t>Emgesa</w:t>
      </w:r>
      <w:proofErr w:type="spellEnd"/>
      <w:r w:rsidR="003A3D4A" w:rsidRPr="00C97B48">
        <w:t xml:space="preserve"> </w:t>
      </w:r>
      <w:r w:rsidR="00A30FE3">
        <w:t xml:space="preserve">S.A. </w:t>
      </w:r>
      <w:r w:rsidR="003A3D4A" w:rsidRPr="00C97B48">
        <w:t>E.S.P. E</w:t>
      </w:r>
      <w:r w:rsidR="003A3D4A">
        <w:noBreakHyphen/>
      </w:r>
      <w:r w:rsidR="003A3D4A" w:rsidRPr="00C97B48">
        <w:t>2008</w:t>
      </w:r>
      <w:r w:rsidR="003A3D4A">
        <w:noBreakHyphen/>
      </w:r>
      <w:r w:rsidR="003A3D4A" w:rsidRPr="00C97B48">
        <w:t>004369</w:t>
      </w:r>
      <w:r w:rsidR="003A3D4A">
        <w:t>,</w:t>
      </w:r>
      <w:r w:rsidR="006B3A92">
        <w:t xml:space="preserve"> </w:t>
      </w:r>
      <w:proofErr w:type="spellStart"/>
      <w:r w:rsidR="00D61DB5" w:rsidRPr="00C97B48">
        <w:t>Incomelec</w:t>
      </w:r>
      <w:proofErr w:type="spellEnd"/>
      <w:r w:rsidR="006B3A92" w:rsidRPr="00C97B48">
        <w:t xml:space="preserve"> E</w:t>
      </w:r>
      <w:r w:rsidR="006B3A92">
        <w:noBreakHyphen/>
      </w:r>
      <w:r w:rsidR="006B3A92" w:rsidRPr="00C97B48">
        <w:t>2008</w:t>
      </w:r>
      <w:r w:rsidR="006B3A92">
        <w:noBreakHyphen/>
      </w:r>
      <w:r w:rsidR="006B3A92" w:rsidRPr="00C97B48">
        <w:t>004370</w:t>
      </w:r>
      <w:r w:rsidR="006B3A92">
        <w:t xml:space="preserve">, </w:t>
      </w:r>
      <w:proofErr w:type="spellStart"/>
      <w:r w:rsidR="00D61DB5" w:rsidRPr="00C97B48">
        <w:t>Asocodis</w:t>
      </w:r>
      <w:proofErr w:type="spellEnd"/>
      <w:r w:rsidR="006B3A92" w:rsidRPr="00C97B48">
        <w:t xml:space="preserve"> E</w:t>
      </w:r>
      <w:r w:rsidR="006B3A92">
        <w:noBreakHyphen/>
      </w:r>
      <w:r w:rsidR="006B3A92" w:rsidRPr="00C97B48">
        <w:t>2008</w:t>
      </w:r>
      <w:r w:rsidR="006B3A92">
        <w:noBreakHyphen/>
      </w:r>
      <w:r w:rsidR="006B3A92" w:rsidRPr="00C97B48">
        <w:t>004374</w:t>
      </w:r>
      <w:r w:rsidR="006B3A92">
        <w:t xml:space="preserve">, </w:t>
      </w:r>
      <w:r w:rsidR="00D61DB5">
        <w:t>E</w:t>
      </w:r>
      <w:r w:rsidR="00D61DB5" w:rsidRPr="00C97B48">
        <w:t xml:space="preserve">nergía Confiable </w:t>
      </w:r>
      <w:r w:rsidR="006B3A92" w:rsidRPr="00C97B48">
        <w:t>S.A. E.S.P. E</w:t>
      </w:r>
      <w:r w:rsidR="006B3A92">
        <w:noBreakHyphen/>
      </w:r>
      <w:r w:rsidR="006B3A92" w:rsidRPr="00C97B48">
        <w:t>2008</w:t>
      </w:r>
      <w:r w:rsidR="006B3A92">
        <w:noBreakHyphen/>
      </w:r>
      <w:r w:rsidR="006B3A92" w:rsidRPr="00C97B48">
        <w:t>004375,</w:t>
      </w:r>
      <w:r w:rsidR="006B3A92">
        <w:t xml:space="preserve"> </w:t>
      </w:r>
      <w:proofErr w:type="spellStart"/>
      <w:r w:rsidR="00D61DB5" w:rsidRPr="00C97B48">
        <w:t>Genercauca</w:t>
      </w:r>
      <w:proofErr w:type="spellEnd"/>
      <w:r w:rsidR="00D61DB5" w:rsidRPr="00C97B48">
        <w:t xml:space="preserve"> </w:t>
      </w:r>
      <w:r w:rsidR="006B3A92" w:rsidRPr="00C97B48">
        <w:t>S.A. E.S.P. E</w:t>
      </w:r>
      <w:r w:rsidR="006B3A92">
        <w:noBreakHyphen/>
      </w:r>
      <w:r w:rsidR="006B3A92" w:rsidRPr="00C97B48">
        <w:t>2008</w:t>
      </w:r>
      <w:r w:rsidR="006B3A92">
        <w:noBreakHyphen/>
      </w:r>
      <w:r w:rsidR="006B3A92" w:rsidRPr="00C97B48">
        <w:t>004378,</w:t>
      </w:r>
      <w:r w:rsidR="006B3A92">
        <w:t xml:space="preserve"> </w:t>
      </w:r>
      <w:proofErr w:type="spellStart"/>
      <w:r w:rsidR="00D61DB5" w:rsidRPr="00C97B48">
        <w:t>Primestone</w:t>
      </w:r>
      <w:proofErr w:type="spellEnd"/>
      <w:r w:rsidR="006B3A92" w:rsidRPr="00C97B48">
        <w:t xml:space="preserve"> E</w:t>
      </w:r>
      <w:r w:rsidR="006B3A92">
        <w:noBreakHyphen/>
      </w:r>
      <w:r w:rsidR="006B3A92" w:rsidRPr="00C97B48">
        <w:t>2008</w:t>
      </w:r>
      <w:r w:rsidR="006B3A92">
        <w:noBreakHyphen/>
      </w:r>
      <w:r w:rsidR="006B3A92" w:rsidRPr="00C97B48">
        <w:t>004379,</w:t>
      </w:r>
      <w:r w:rsidR="006B3A92">
        <w:t xml:space="preserve"> </w:t>
      </w:r>
      <w:proofErr w:type="spellStart"/>
      <w:r w:rsidR="00D61DB5" w:rsidRPr="00C97B48">
        <w:t>Epm</w:t>
      </w:r>
      <w:proofErr w:type="spellEnd"/>
      <w:r w:rsidR="006B3A92" w:rsidRPr="00C97B48">
        <w:t xml:space="preserve"> E.S.P. E</w:t>
      </w:r>
      <w:r w:rsidR="006B3A92">
        <w:noBreakHyphen/>
      </w:r>
      <w:r w:rsidR="006B3A92" w:rsidRPr="00C97B48">
        <w:t>2008</w:t>
      </w:r>
      <w:r w:rsidR="006B3A92">
        <w:noBreakHyphen/>
      </w:r>
      <w:r w:rsidR="006B3A92" w:rsidRPr="00C97B48">
        <w:t>004380</w:t>
      </w:r>
      <w:r w:rsidR="006B3A92">
        <w:t xml:space="preserve">, </w:t>
      </w:r>
      <w:proofErr w:type="spellStart"/>
      <w:r w:rsidR="00D61DB5" w:rsidRPr="00C97B48">
        <w:t>Chec</w:t>
      </w:r>
      <w:proofErr w:type="spellEnd"/>
      <w:r w:rsidR="00C97B48" w:rsidRPr="00C97B48">
        <w:t xml:space="preserve"> S.A. E.S.P. E</w:t>
      </w:r>
      <w:r w:rsidR="00C97B48">
        <w:noBreakHyphen/>
      </w:r>
      <w:r w:rsidR="00C97B48" w:rsidRPr="00C97B48">
        <w:t>2008</w:t>
      </w:r>
      <w:r w:rsidR="00C97B48">
        <w:noBreakHyphen/>
      </w:r>
      <w:r w:rsidR="00C97B48" w:rsidRPr="00C97B48">
        <w:t>004383</w:t>
      </w:r>
      <w:r w:rsidR="00C97B48">
        <w:t>,</w:t>
      </w:r>
      <w:r w:rsidR="003A3D4A">
        <w:t xml:space="preserve"> </w:t>
      </w:r>
      <w:r w:rsidR="00D61DB5" w:rsidRPr="00C97B48">
        <w:t>Schneider</w:t>
      </w:r>
      <w:r w:rsidR="003A3D4A" w:rsidRPr="00C97B48">
        <w:t xml:space="preserve"> E</w:t>
      </w:r>
      <w:r w:rsidR="003A3D4A">
        <w:noBreakHyphen/>
      </w:r>
      <w:r w:rsidR="003A3D4A" w:rsidRPr="00C97B48">
        <w:t>2008</w:t>
      </w:r>
      <w:r w:rsidR="003A3D4A">
        <w:noBreakHyphen/>
      </w:r>
      <w:r w:rsidR="003A3D4A" w:rsidRPr="00C97B48">
        <w:t>004388,</w:t>
      </w:r>
      <w:r w:rsidR="003A3D4A">
        <w:t xml:space="preserve"> </w:t>
      </w:r>
      <w:proofErr w:type="spellStart"/>
      <w:r w:rsidR="00D61DB5" w:rsidRPr="00C97B48">
        <w:t>Epsa</w:t>
      </w:r>
      <w:proofErr w:type="spellEnd"/>
      <w:r w:rsidR="00C97B48" w:rsidRPr="00C97B48">
        <w:t xml:space="preserve"> S.A. E.S.P. E</w:t>
      </w:r>
      <w:r w:rsidR="00C97B48">
        <w:noBreakHyphen/>
      </w:r>
      <w:r w:rsidR="00C97B48" w:rsidRPr="00C97B48">
        <w:t>2008</w:t>
      </w:r>
      <w:r w:rsidR="00C97B48">
        <w:noBreakHyphen/>
      </w:r>
      <w:r w:rsidR="00C97B48" w:rsidRPr="00C97B48">
        <w:t>004395,</w:t>
      </w:r>
      <w:r w:rsidR="003A3D4A">
        <w:t xml:space="preserve"> </w:t>
      </w:r>
      <w:proofErr w:type="spellStart"/>
      <w:r w:rsidR="00D61DB5" w:rsidRPr="00C97B48">
        <w:t>Codensa</w:t>
      </w:r>
      <w:proofErr w:type="spellEnd"/>
      <w:r w:rsidR="003A3D4A" w:rsidRPr="00C97B48">
        <w:t xml:space="preserve"> S.A. E.S.P. E</w:t>
      </w:r>
      <w:r w:rsidR="003A3D4A">
        <w:noBreakHyphen/>
      </w:r>
      <w:r w:rsidR="003A3D4A" w:rsidRPr="00C97B48">
        <w:t>2008</w:t>
      </w:r>
      <w:r w:rsidR="003A3D4A">
        <w:noBreakHyphen/>
      </w:r>
      <w:r w:rsidR="003A3D4A" w:rsidRPr="00C97B48">
        <w:t>004396</w:t>
      </w:r>
      <w:r w:rsidR="003A3D4A">
        <w:t>,</w:t>
      </w:r>
      <w:r w:rsidR="00C97B48" w:rsidRPr="00C97B48">
        <w:t xml:space="preserve"> </w:t>
      </w:r>
      <w:proofErr w:type="spellStart"/>
      <w:r w:rsidR="00D61DB5" w:rsidRPr="00C97B48">
        <w:t>Essa</w:t>
      </w:r>
      <w:proofErr w:type="spellEnd"/>
      <w:r w:rsidR="006B3A92" w:rsidRPr="00C97B48">
        <w:t xml:space="preserve"> </w:t>
      </w:r>
      <w:r w:rsidR="00A30FE3">
        <w:t xml:space="preserve">S.A. </w:t>
      </w:r>
      <w:r w:rsidR="006B3A92" w:rsidRPr="00C97B48">
        <w:t>E.S.P. E</w:t>
      </w:r>
      <w:r w:rsidR="006B3A92">
        <w:noBreakHyphen/>
      </w:r>
      <w:r w:rsidR="006B3A92" w:rsidRPr="00C97B48">
        <w:t>2008</w:t>
      </w:r>
      <w:r w:rsidR="006B3A92">
        <w:noBreakHyphen/>
      </w:r>
      <w:r w:rsidR="006B3A92" w:rsidRPr="00C97B48">
        <w:t>004410</w:t>
      </w:r>
      <w:r w:rsidR="006B3A92">
        <w:t xml:space="preserve">, </w:t>
      </w:r>
      <w:proofErr w:type="spellStart"/>
      <w:r w:rsidR="00D61DB5" w:rsidRPr="00C97B48">
        <w:t>Acce</w:t>
      </w:r>
      <w:proofErr w:type="spellEnd"/>
      <w:r w:rsidR="00C97B48" w:rsidRPr="00C97B48">
        <w:t xml:space="preserve"> E</w:t>
      </w:r>
      <w:r w:rsidR="00C97B48">
        <w:noBreakHyphen/>
      </w:r>
      <w:r w:rsidR="00C97B48" w:rsidRPr="00C97B48">
        <w:t>2010</w:t>
      </w:r>
      <w:r w:rsidR="00C97B48">
        <w:noBreakHyphen/>
      </w:r>
      <w:r w:rsidR="00C97B48" w:rsidRPr="00C97B48">
        <w:t xml:space="preserve">004420, </w:t>
      </w:r>
      <w:proofErr w:type="spellStart"/>
      <w:r w:rsidR="00D61DB5" w:rsidRPr="00C97B48">
        <w:t>Isagen</w:t>
      </w:r>
      <w:proofErr w:type="spellEnd"/>
      <w:r w:rsidR="006B3A92" w:rsidRPr="00C97B48">
        <w:t xml:space="preserve"> </w:t>
      </w:r>
      <w:r w:rsidR="00A30FE3">
        <w:t xml:space="preserve">S.A. </w:t>
      </w:r>
      <w:r w:rsidR="006B3A92" w:rsidRPr="00C97B48">
        <w:t>E.S.P. E</w:t>
      </w:r>
      <w:r w:rsidR="006B3A92">
        <w:noBreakHyphen/>
      </w:r>
      <w:r w:rsidR="006B3A92" w:rsidRPr="00C97B48">
        <w:t>2008</w:t>
      </w:r>
      <w:r w:rsidR="006B3A92">
        <w:noBreakHyphen/>
      </w:r>
      <w:r w:rsidR="006B3A92" w:rsidRPr="00C97B48">
        <w:t>004422</w:t>
      </w:r>
      <w:r w:rsidR="006B3A92">
        <w:t>,</w:t>
      </w:r>
      <w:r w:rsidR="003A3D4A">
        <w:t xml:space="preserve"> </w:t>
      </w:r>
      <w:proofErr w:type="spellStart"/>
      <w:r w:rsidR="00D61DB5" w:rsidRPr="00C97B48">
        <w:t>Emcali</w:t>
      </w:r>
      <w:proofErr w:type="spellEnd"/>
      <w:r w:rsidR="003A3D4A" w:rsidRPr="00C97B48">
        <w:t xml:space="preserve"> E.I.C.E. E.S.P. E</w:t>
      </w:r>
      <w:r w:rsidR="003A3D4A">
        <w:noBreakHyphen/>
      </w:r>
      <w:r w:rsidR="003A3D4A" w:rsidRPr="00C97B48">
        <w:t>2008</w:t>
      </w:r>
      <w:r w:rsidR="003A3D4A">
        <w:noBreakHyphen/>
      </w:r>
      <w:r w:rsidR="003A3D4A" w:rsidRPr="00C97B48">
        <w:t>004510</w:t>
      </w:r>
      <w:r w:rsidR="003A3D4A">
        <w:t>,</w:t>
      </w:r>
      <w:r w:rsidR="00C36905">
        <w:t xml:space="preserve"> </w:t>
      </w:r>
      <w:proofErr w:type="spellStart"/>
      <w:r w:rsidR="00D61DB5" w:rsidRPr="00C97B48">
        <w:t>Cac</w:t>
      </w:r>
      <w:proofErr w:type="spellEnd"/>
      <w:r w:rsidR="00C97B48" w:rsidRPr="00C97B48">
        <w:t xml:space="preserve"> E</w:t>
      </w:r>
      <w:r w:rsidR="00C97B48">
        <w:noBreakHyphen/>
      </w:r>
      <w:r w:rsidR="00C97B48" w:rsidRPr="00C97B48">
        <w:t>2010</w:t>
      </w:r>
      <w:r w:rsidR="00C97B48">
        <w:noBreakHyphen/>
      </w:r>
      <w:r w:rsidR="00C97B48" w:rsidRPr="00C97B48">
        <w:t>004878</w:t>
      </w:r>
      <w:r w:rsidR="00C36905">
        <w:t xml:space="preserve"> y </w:t>
      </w:r>
      <w:proofErr w:type="spellStart"/>
      <w:r w:rsidR="00D61DB5">
        <w:t>Acolgen</w:t>
      </w:r>
      <w:proofErr w:type="spellEnd"/>
      <w:r w:rsidR="00C36905">
        <w:t xml:space="preserve"> E</w:t>
      </w:r>
      <w:r w:rsidR="00C36905">
        <w:noBreakHyphen/>
        <w:t>2011</w:t>
      </w:r>
      <w:r w:rsidR="00C36905">
        <w:noBreakHyphen/>
      </w:r>
      <w:r w:rsidR="00A30FE3">
        <w:t>00</w:t>
      </w:r>
      <w:r w:rsidR="00C36905">
        <w:t>6229</w:t>
      </w:r>
      <w:r w:rsidR="00C37992">
        <w:t>.</w:t>
      </w:r>
    </w:p>
    <w:p w:rsidR="000E28C1" w:rsidRPr="00C97B48" w:rsidRDefault="00AF21AC" w:rsidP="00790BFE">
      <w:pPr>
        <w:spacing w:before="240" w:after="240"/>
      </w:pPr>
      <w:r>
        <w:t>E</w:t>
      </w:r>
      <w:r w:rsidR="000E28C1" w:rsidRPr="00BE21C3">
        <w:t xml:space="preserve">l análisis de los comentarios recibidos en el período de consulta de </w:t>
      </w:r>
      <w:r w:rsidR="000E28C1">
        <w:t>esta resolución</w:t>
      </w:r>
      <w:r w:rsidR="000E28C1" w:rsidRPr="00BE21C3">
        <w:t xml:space="preserve"> y la respuesta </w:t>
      </w:r>
      <w:r w:rsidR="000E28C1">
        <w:t>a los mismos se encuentra en el Documento CREG 006 de 2012</w:t>
      </w:r>
      <w:r w:rsidR="006C3BFF">
        <w:t>.</w:t>
      </w:r>
    </w:p>
    <w:p w:rsidR="00C36905" w:rsidRDefault="00C37992" w:rsidP="00790BFE">
      <w:pPr>
        <w:spacing w:before="240" w:after="240"/>
      </w:pPr>
      <w:r>
        <w:t>L</w:t>
      </w:r>
      <w:r w:rsidR="00C36905">
        <w:t xml:space="preserve">a Resolución CREG 156 de 2011 </w:t>
      </w:r>
      <w:r w:rsidR="00C36905" w:rsidRPr="00C36905">
        <w:t>establec</w:t>
      </w:r>
      <w:r w:rsidR="00C36905">
        <w:t>ió</w:t>
      </w:r>
      <w:r w:rsidR="00C36905" w:rsidRPr="00C36905">
        <w:t xml:space="preserve"> el Reglamento de Comercialización del servicio público de energía eléctrica, como parte del Reglamento de Operación</w:t>
      </w:r>
      <w:r w:rsidR="006C3BFF">
        <w:t>.</w:t>
      </w:r>
    </w:p>
    <w:p w:rsidR="00C36905" w:rsidRPr="00C36905" w:rsidRDefault="00AF21AC" w:rsidP="00790BFE">
      <w:pPr>
        <w:spacing w:before="240" w:after="240"/>
      </w:pPr>
      <w:r>
        <w:t>M</w:t>
      </w:r>
      <w:r w:rsidR="00C36905">
        <w:t xml:space="preserve">ediante la </w:t>
      </w:r>
      <w:r w:rsidR="00A2522F">
        <w:t xml:space="preserve">Resolución CREG 157 de 2011 </w:t>
      </w:r>
      <w:r w:rsidR="00C37992">
        <w:t xml:space="preserve">la CREG modificó </w:t>
      </w:r>
      <w:r w:rsidR="00A2522F" w:rsidRPr="00A2522F">
        <w:t>las normas sobre el registro de fronteras comerciales y contratos de energía de largo plazo, y se adopta</w:t>
      </w:r>
      <w:r w:rsidR="00A30FE3">
        <w:t>ron</w:t>
      </w:r>
      <w:r w:rsidR="00A2522F" w:rsidRPr="00A2522F">
        <w:t xml:space="preserve"> otras disposiciones</w:t>
      </w:r>
      <w:r w:rsidR="006C3BFF">
        <w:t>.</w:t>
      </w:r>
    </w:p>
    <w:p w:rsidR="006A3931" w:rsidRDefault="00C37992" w:rsidP="00790BFE">
      <w:pPr>
        <w:spacing w:before="240" w:after="240"/>
      </w:pPr>
      <w:r>
        <w:t>L</w:t>
      </w:r>
      <w:r w:rsidR="006A3931">
        <w:t>a Resolución CREG 009 de 2012 modifi</w:t>
      </w:r>
      <w:r w:rsidR="00A30FE3">
        <w:t>có</w:t>
      </w:r>
      <w:r w:rsidR="006A3931">
        <w:t xml:space="preserve"> la </w:t>
      </w:r>
      <w:r>
        <w:t xml:space="preserve">fecha de </w:t>
      </w:r>
      <w:r w:rsidR="006A3931">
        <w:t xml:space="preserve">entrada en vigencia de las Resoluciones CREG 156 y 157 </w:t>
      </w:r>
      <w:r w:rsidR="00E96FFD">
        <w:t xml:space="preserve">de 2011 </w:t>
      </w:r>
      <w:r w:rsidR="006A3931">
        <w:t xml:space="preserve">y </w:t>
      </w:r>
      <w:r>
        <w:t>adoptó</w:t>
      </w:r>
      <w:r w:rsidR="00A30FE3">
        <w:t xml:space="preserve"> </w:t>
      </w:r>
      <w:r>
        <w:t>otras disposiciones.</w:t>
      </w:r>
      <w:r w:rsidR="006A3931">
        <w:t xml:space="preserve"> </w:t>
      </w:r>
    </w:p>
    <w:p w:rsidR="006A3931" w:rsidRPr="000B1DA6" w:rsidRDefault="00AF21AC" w:rsidP="00790BFE">
      <w:pPr>
        <w:spacing w:before="240" w:after="240"/>
      </w:pPr>
      <w:r>
        <w:t>A</w:t>
      </w:r>
      <w:r w:rsidR="006A3931">
        <w:t xml:space="preserve"> través de las Circulares CREG 041</w:t>
      </w:r>
      <w:r w:rsidR="00932DFF">
        <w:t>,</w:t>
      </w:r>
      <w:r w:rsidR="006A3931">
        <w:t xml:space="preserve"> 061 de 2011</w:t>
      </w:r>
      <w:r w:rsidR="00932DFF">
        <w:t xml:space="preserve"> y 013 de 2013</w:t>
      </w:r>
      <w:r w:rsidR="006A3931">
        <w:t xml:space="preserve"> se solicitó información sobre las fronteras comerciales registradas en el Sistema de Intercambios Comerciales</w:t>
      </w:r>
      <w:r w:rsidR="00A30FE3">
        <w:t xml:space="preserve"> e información</w:t>
      </w:r>
      <w:r w:rsidR="006A3931">
        <w:t xml:space="preserve"> relacionada con o</w:t>
      </w:r>
      <w:r w:rsidR="006A3931" w:rsidRPr="000B1DA6">
        <w:t>tros cobros y cargos asociados con la conexión del servicio domiciliario de electricidad</w:t>
      </w:r>
      <w:r w:rsidR="003D510B">
        <w:t>.</w:t>
      </w:r>
    </w:p>
    <w:p w:rsidR="006A3931" w:rsidRDefault="00AF21AC" w:rsidP="00790BFE">
      <w:pPr>
        <w:spacing w:before="240" w:after="240"/>
      </w:pPr>
      <w:r>
        <w:t>U</w:t>
      </w:r>
      <w:r w:rsidR="006A3931" w:rsidRPr="00DC6EA2">
        <w:t xml:space="preserve">na vez analizada la </w:t>
      </w:r>
      <w:r w:rsidR="00A30FE3" w:rsidRPr="00DC6EA2">
        <w:t>nor</w:t>
      </w:r>
      <w:r w:rsidR="00A30FE3">
        <w:t>matividad</w:t>
      </w:r>
      <w:r w:rsidR="006A3931">
        <w:t xml:space="preserve"> en materia de medición, principalmente </w:t>
      </w:r>
      <w:r w:rsidR="00A30FE3">
        <w:t xml:space="preserve">la relacionada con las transacciones </w:t>
      </w:r>
      <w:r w:rsidR="006A3931" w:rsidRPr="00DC6EA2">
        <w:t>del Mercado de Energía</w:t>
      </w:r>
      <w:r w:rsidR="00DF7A88">
        <w:t xml:space="preserve"> </w:t>
      </w:r>
      <w:r w:rsidR="00DF7A88" w:rsidRPr="00DC6EA2">
        <w:t>Mayorista</w:t>
      </w:r>
      <w:r w:rsidR="00A30FE3">
        <w:t xml:space="preserve"> y</w:t>
      </w:r>
      <w:r w:rsidR="006A3931" w:rsidRPr="00DC6EA2">
        <w:t xml:space="preserve"> </w:t>
      </w:r>
      <w:r w:rsidR="00A30FE3">
        <w:t xml:space="preserve">la asociada con las transacciones </w:t>
      </w:r>
      <w:r w:rsidR="006A3931" w:rsidRPr="00BE21C3">
        <w:t>entre los usuarios y los comercializadores</w:t>
      </w:r>
      <w:r w:rsidR="006A3931">
        <w:t xml:space="preserve">, </w:t>
      </w:r>
      <w:r w:rsidR="006A3931" w:rsidRPr="00DC6EA2">
        <w:t xml:space="preserve">se </w:t>
      </w:r>
      <w:r w:rsidR="00A30FE3" w:rsidRPr="00DC6EA2">
        <w:t>establec</w:t>
      </w:r>
      <w:r w:rsidR="00A30FE3">
        <w:t>ió</w:t>
      </w:r>
      <w:r w:rsidR="006A3931" w:rsidRPr="00DC6EA2">
        <w:t xml:space="preserve"> la necesidad de actualizar las disposiciones que hacen parte del Código de Medida</w:t>
      </w:r>
      <w:r w:rsidR="006A3931">
        <w:t xml:space="preserve"> y del Reglamento de Distribución</w:t>
      </w:r>
      <w:r w:rsidR="006A3931" w:rsidRPr="00DC6EA2">
        <w:t xml:space="preserve"> teniendo en cuenta la evolución tecnológica</w:t>
      </w:r>
      <w:r w:rsidR="00932DFF">
        <w:t xml:space="preserve"> e institucional</w:t>
      </w:r>
      <w:r w:rsidR="006A3931" w:rsidRPr="00DC6EA2">
        <w:t xml:space="preserve"> que en esta materia se ha</w:t>
      </w:r>
      <w:r w:rsidR="006A3931">
        <w:t xml:space="preserve"> presentado en los últimos años</w:t>
      </w:r>
      <w:r w:rsidR="003D510B">
        <w:t>.</w:t>
      </w:r>
    </w:p>
    <w:p w:rsidR="006A3931" w:rsidRDefault="00AF21AC" w:rsidP="00790BFE">
      <w:pPr>
        <w:spacing w:before="240" w:after="240"/>
      </w:pPr>
      <w:r>
        <w:t>E</w:t>
      </w:r>
      <w:r w:rsidR="006A3931">
        <w:t xml:space="preserve">n relación con </w:t>
      </w:r>
      <w:r w:rsidR="0077408A">
        <w:t>e</w:t>
      </w:r>
      <w:r w:rsidR="006A3931">
        <w:t xml:space="preserve">ste punto la jurisprudencia de la Honorable Corte Constitucional en sentencia C-150 de 2003, </w:t>
      </w:r>
      <w:r w:rsidR="00A30FE3">
        <w:t xml:space="preserve">estableció </w:t>
      </w:r>
      <w:r w:rsidR="006A3931">
        <w:t>que dentro del ejercicio de la actividad regulatoria se debe</w:t>
      </w:r>
      <w:r w:rsidR="00A30FE3">
        <w:t>n</w:t>
      </w:r>
      <w:r w:rsidR="006A3931">
        <w:t xml:space="preserve"> tener en cuenta criterios técnicos de acuerdo con la evolución de cada sector, </w:t>
      </w:r>
      <w:r w:rsidR="00D6307F">
        <w:t>así</w:t>
      </w:r>
      <w:r w:rsidR="006A3931">
        <w:t>:</w:t>
      </w:r>
    </w:p>
    <w:p w:rsidR="006A3931" w:rsidRPr="00DC6EA2" w:rsidRDefault="006A3931" w:rsidP="00790BFE">
      <w:pPr>
        <w:spacing w:before="240" w:after="240"/>
        <w:ind w:left="708"/>
        <w:rPr>
          <w:i/>
        </w:rPr>
      </w:pPr>
      <w:r w:rsidRPr="00D6307F">
        <w:rPr>
          <w:i/>
          <w:sz w:val="22"/>
        </w:rPr>
        <w:t>La función estatal de regulación está segmentada por sectores de actividad económica o social. El ejercicio de la función de regulación obedece a criterios técnicos relativos a las características del sector y a su dinámica propia. La regulación es una actividad continua que comprende el seguimiento de la evolución del sector correspondiente y que implica la adopción de diversos tipos de decisiones y actos adecuados tanto a orientar la dinámica del sector hacia los fines que la justifican en cada caso como a permitir el flujo de actividad socio-económica respectivo.</w:t>
      </w:r>
    </w:p>
    <w:p w:rsidR="006A3931" w:rsidRDefault="00AF21AC" w:rsidP="00790BFE">
      <w:pPr>
        <w:spacing w:before="240" w:after="240"/>
      </w:pPr>
      <w:r>
        <w:t>E</w:t>
      </w:r>
      <w:r w:rsidR="00F63FE4">
        <w:t xml:space="preserve">s necesario </w:t>
      </w:r>
      <w:r w:rsidR="006A3931" w:rsidRPr="000A496D">
        <w:t xml:space="preserve">unificar e integrar las normas que regulan los diversos aspectos en materia de medición para que hagan parte de un solo cuerpo normativo y </w:t>
      </w:r>
      <w:r w:rsidR="006A3931" w:rsidRPr="000A496D">
        <w:lastRenderedPageBreak/>
        <w:t xml:space="preserve">las mismas estén acordes </w:t>
      </w:r>
      <w:r w:rsidR="00ED14C5">
        <w:t>con la</w:t>
      </w:r>
      <w:r w:rsidR="006A3931">
        <w:t xml:space="preserve"> operatividad de la</w:t>
      </w:r>
      <w:r w:rsidR="006A3931" w:rsidRPr="000A496D">
        <w:t>s que hacen parte del Reglamento de Comercialización de Energía así como de aquellas disposiciones relativas al registro de fronteras comerciales y contratos de energía de largo plazo</w:t>
      </w:r>
      <w:r w:rsidR="003D510B">
        <w:t>.</w:t>
      </w:r>
    </w:p>
    <w:p w:rsidR="00773236" w:rsidRDefault="00AF21AC" w:rsidP="00790BFE">
      <w:pPr>
        <w:spacing w:before="240" w:after="240"/>
      </w:pPr>
      <w:r>
        <w:t>S</w:t>
      </w:r>
      <w:r w:rsidR="00B40E0B">
        <w:t xml:space="preserve">e hace necesario </w:t>
      </w:r>
      <w:r w:rsidR="00F3229A">
        <w:t>ajustar los requisitos de calibración y certificación de conformidad de producto</w:t>
      </w:r>
      <w:r w:rsidR="003D510B">
        <w:t>,</w:t>
      </w:r>
      <w:r w:rsidR="00B40E0B">
        <w:t xml:space="preserve"> </w:t>
      </w:r>
      <w:r w:rsidR="003D510B">
        <w:t xml:space="preserve">definidos en el Código de Medida, </w:t>
      </w:r>
      <w:r w:rsidR="00A21391">
        <w:t xml:space="preserve">de acuerdo con </w:t>
      </w:r>
      <w:r w:rsidR="00B40E0B">
        <w:t xml:space="preserve">los </w:t>
      </w:r>
      <w:r w:rsidR="007F3FF9">
        <w:t xml:space="preserve">avances en </w:t>
      </w:r>
      <w:r w:rsidR="00B40E0B">
        <w:t xml:space="preserve">el </w:t>
      </w:r>
      <w:r w:rsidR="00B37F60">
        <w:t>Subsistema Nacional de la Calidad</w:t>
      </w:r>
      <w:r w:rsidR="003D510B">
        <w:t>.</w:t>
      </w:r>
    </w:p>
    <w:p w:rsidR="007F07EE" w:rsidRDefault="00AF21AC" w:rsidP="00790BFE">
      <w:pPr>
        <w:spacing w:before="240" w:after="240"/>
        <w:rPr>
          <w:color w:val="FF0000"/>
        </w:rPr>
      </w:pPr>
      <w:r>
        <w:t>A</w:t>
      </w:r>
      <w:r w:rsidR="00F07EFD" w:rsidRPr="00BC2D1B">
        <w:t>nalizad</w:t>
      </w:r>
      <w:r w:rsidR="00C52D4B" w:rsidRPr="00BC2D1B">
        <w:t>o</w:t>
      </w:r>
      <w:r w:rsidR="001907F6" w:rsidRPr="00BC2D1B">
        <w:t xml:space="preserve"> </w:t>
      </w:r>
      <w:r w:rsidR="00BC2D1B" w:rsidRPr="00BC2D1B">
        <w:t xml:space="preserve">el </w:t>
      </w:r>
      <w:r w:rsidR="00F07EFD" w:rsidRPr="00BC2D1B">
        <w:t>desempeño de los si</w:t>
      </w:r>
      <w:r w:rsidR="001907F6" w:rsidRPr="00BC2D1B">
        <w:t>s</w:t>
      </w:r>
      <w:r w:rsidR="00F07EFD" w:rsidRPr="00BC2D1B">
        <w:t xml:space="preserve">temas </w:t>
      </w:r>
      <w:r w:rsidR="001907F6" w:rsidRPr="00BC2D1B">
        <w:t>de medición de las frontera</w:t>
      </w:r>
      <w:r w:rsidR="006A1BAA">
        <w:t>s</w:t>
      </w:r>
      <w:r w:rsidR="001907F6" w:rsidRPr="00BC2D1B">
        <w:t xml:space="preserve"> comerciales</w:t>
      </w:r>
      <w:r w:rsidR="00C52D4B" w:rsidRPr="00BC2D1B">
        <w:t>,</w:t>
      </w:r>
      <w:r w:rsidR="001907F6" w:rsidRPr="00BC2D1B">
        <w:t xml:space="preserve"> los comentarios presentados por los agentes y terceros inter</w:t>
      </w:r>
      <w:r w:rsidR="0050448B">
        <w:t>es</w:t>
      </w:r>
      <w:r w:rsidR="001907F6" w:rsidRPr="00BC2D1B">
        <w:t>ados</w:t>
      </w:r>
      <w:r w:rsidR="00A30FE3">
        <w:t xml:space="preserve"> y</w:t>
      </w:r>
      <w:r w:rsidR="00C52D4B" w:rsidRPr="00BC2D1B">
        <w:t xml:space="preserve"> la evolución de los sistemas de comunicación y </w:t>
      </w:r>
      <w:r w:rsidR="007F3FF9">
        <w:t xml:space="preserve">los avances tecnológicos en la </w:t>
      </w:r>
      <w:r w:rsidR="00C52D4B" w:rsidRPr="00BC2D1B">
        <w:t>medición</w:t>
      </w:r>
      <w:r w:rsidR="00BC2D1B" w:rsidRPr="00BC2D1B">
        <w:t xml:space="preserve"> de energía eléctrica</w:t>
      </w:r>
      <w:r w:rsidR="001907F6" w:rsidRPr="00BC2D1B">
        <w:t>, se requiere la modificación de los requisito</w:t>
      </w:r>
      <w:r w:rsidR="00B82751" w:rsidRPr="00BC2D1B">
        <w:t>s establecidos en el Código de M</w:t>
      </w:r>
      <w:r w:rsidR="001907F6" w:rsidRPr="00BC2D1B">
        <w:t xml:space="preserve">edida para </w:t>
      </w:r>
      <w:r w:rsidR="001E0E2F" w:rsidRPr="00BC2D1B">
        <w:t>garantizar</w:t>
      </w:r>
      <w:r w:rsidR="00C52D4B" w:rsidRPr="00BC2D1B">
        <w:t xml:space="preserve"> </w:t>
      </w:r>
      <w:r w:rsidR="001E0E2F" w:rsidRPr="00BC2D1B">
        <w:t>que las mediciones empleadas con propósitos operativos, comerciales, regulatorios y de vigila</w:t>
      </w:r>
      <w:r w:rsidR="002E5066">
        <w:t>n</w:t>
      </w:r>
      <w:r w:rsidR="001E0E2F" w:rsidRPr="00BC2D1B">
        <w:t>cia y control</w:t>
      </w:r>
      <w:r w:rsidR="007F3FF9">
        <w:t>,</w:t>
      </w:r>
      <w:r w:rsidR="001E0E2F" w:rsidRPr="00BC2D1B">
        <w:t xml:space="preserve"> sea</w:t>
      </w:r>
      <w:r w:rsidR="00D063FC" w:rsidRPr="00BC2D1B">
        <w:t>n</w:t>
      </w:r>
      <w:r w:rsidR="001E0E2F" w:rsidRPr="00BC2D1B">
        <w:t xml:space="preserve"> exacta</w:t>
      </w:r>
      <w:r w:rsidR="006B3A92" w:rsidRPr="00BC2D1B">
        <w:t>s</w:t>
      </w:r>
      <w:r w:rsidR="001E0E2F" w:rsidRPr="00BC2D1B">
        <w:t xml:space="preserve"> y confiable</w:t>
      </w:r>
      <w:r w:rsidR="006B3A92" w:rsidRPr="00BC2D1B">
        <w:t>s</w:t>
      </w:r>
      <w:r w:rsidR="00C52D4B" w:rsidRPr="00BC2D1B">
        <w:t xml:space="preserve"> y se desarrollen de acuerdo con las capacidades tecnológicas </w:t>
      </w:r>
      <w:r w:rsidR="00894B60">
        <w:t>actuales</w:t>
      </w:r>
      <w:r w:rsidR="001E0E2F">
        <w:t>.</w:t>
      </w:r>
      <w:r w:rsidR="001907F6" w:rsidRPr="002F09DA">
        <w:rPr>
          <w:color w:val="FF0000"/>
        </w:rPr>
        <w:t xml:space="preserve"> </w:t>
      </w:r>
    </w:p>
    <w:p w:rsidR="00A30FE3" w:rsidRPr="00774A40" w:rsidRDefault="00AF21AC" w:rsidP="00A30FE3">
      <w:pPr>
        <w:spacing w:before="240" w:after="240"/>
      </w:pPr>
      <w:r>
        <w:t>M</w:t>
      </w:r>
      <w:r w:rsidR="00A30FE3">
        <w:t xml:space="preserve">ediante la Resolución CREG </w:t>
      </w:r>
      <w:r w:rsidR="00ED14C5">
        <w:t>0</w:t>
      </w:r>
      <w:r w:rsidR="00A30FE3">
        <w:t xml:space="preserve">20 de 2012 la Comisión ordenó hacer público </w:t>
      </w:r>
      <w:r w:rsidR="00A30FE3" w:rsidRPr="00774A40">
        <w:t xml:space="preserve">un </w:t>
      </w:r>
      <w:r w:rsidR="00A30FE3">
        <w:t xml:space="preserve">segundo </w:t>
      </w:r>
      <w:r w:rsidR="00A30FE3" w:rsidRPr="00774A40">
        <w:t>proyecto de resolución de carácter general</w:t>
      </w:r>
      <w:r w:rsidR="00A30FE3">
        <w:t xml:space="preserve"> para la mo</w:t>
      </w:r>
      <w:r w:rsidR="005300C3">
        <w:t>dificación del Código de Medida.</w:t>
      </w:r>
    </w:p>
    <w:p w:rsidR="007F07EE" w:rsidRPr="00C97B48" w:rsidRDefault="00AF21AC" w:rsidP="00790BFE">
      <w:pPr>
        <w:spacing w:before="240" w:after="240"/>
      </w:pPr>
      <w:r>
        <w:t>S</w:t>
      </w:r>
      <w:r w:rsidR="007F07EE">
        <w:t xml:space="preserve">e recibieron comentarios de las siguientes personas o empresas con las </w:t>
      </w:r>
      <w:r w:rsidR="007F07EE" w:rsidRPr="00F07EFD">
        <w:t xml:space="preserve">comunicaciones </w:t>
      </w:r>
      <w:r w:rsidR="007F07EE">
        <w:t xml:space="preserve">radicadas en la CREG, así: </w:t>
      </w:r>
      <w:proofErr w:type="spellStart"/>
      <w:r w:rsidR="00613DF8">
        <w:t>Negawatt</w:t>
      </w:r>
      <w:proofErr w:type="spellEnd"/>
      <w:r w:rsidR="007F07EE">
        <w:t xml:space="preserve"> E-2012-003728, </w:t>
      </w:r>
      <w:r w:rsidR="00613DF8">
        <w:t>Ismael Esteban Ossa</w:t>
      </w:r>
      <w:r w:rsidR="007F07EE">
        <w:t xml:space="preserve"> E-2012-003794</w:t>
      </w:r>
      <w:r w:rsidR="00613DF8">
        <w:t>,</w:t>
      </w:r>
      <w:r w:rsidR="008F6E7D">
        <w:t xml:space="preserve"> E-2012-004487</w:t>
      </w:r>
      <w:r w:rsidR="007F07EE">
        <w:t xml:space="preserve">, </w:t>
      </w:r>
      <w:proofErr w:type="spellStart"/>
      <w:r w:rsidR="00613DF8">
        <w:t>Andeg</w:t>
      </w:r>
      <w:proofErr w:type="spellEnd"/>
      <w:r w:rsidR="007F07EE">
        <w:t xml:space="preserve"> E</w:t>
      </w:r>
      <w:r w:rsidR="008F6E7D">
        <w:noBreakHyphen/>
      </w:r>
      <w:r w:rsidR="007F07EE">
        <w:t>2012</w:t>
      </w:r>
      <w:r w:rsidR="008F6E7D">
        <w:noBreakHyphen/>
      </w:r>
      <w:r w:rsidR="007F07EE">
        <w:t xml:space="preserve">003799, </w:t>
      </w:r>
      <w:proofErr w:type="spellStart"/>
      <w:r w:rsidR="00613DF8">
        <w:t>Digitron</w:t>
      </w:r>
      <w:proofErr w:type="spellEnd"/>
      <w:r w:rsidR="007F07EE">
        <w:t xml:space="preserve"> E-2012-003853, GLZ </w:t>
      </w:r>
      <w:r w:rsidR="00613DF8">
        <w:t>Consultores Energéticos</w:t>
      </w:r>
      <w:r w:rsidR="007F07EE">
        <w:t xml:space="preserve"> E</w:t>
      </w:r>
      <w:r w:rsidR="008F6E7D">
        <w:noBreakHyphen/>
      </w:r>
      <w:r w:rsidR="007F07EE">
        <w:t xml:space="preserve">2012-004108, </w:t>
      </w:r>
      <w:proofErr w:type="spellStart"/>
      <w:r w:rsidR="00613DF8">
        <w:t>Gecelca</w:t>
      </w:r>
      <w:proofErr w:type="spellEnd"/>
      <w:r w:rsidR="00613DF8">
        <w:t xml:space="preserve"> </w:t>
      </w:r>
      <w:r w:rsidR="007F07EE">
        <w:t xml:space="preserve">E-2012-004330, </w:t>
      </w:r>
      <w:proofErr w:type="spellStart"/>
      <w:r w:rsidR="00613DF8">
        <w:t>Coltavira</w:t>
      </w:r>
      <w:proofErr w:type="spellEnd"/>
      <w:r w:rsidR="00613DF8">
        <w:t xml:space="preserve"> </w:t>
      </w:r>
      <w:r w:rsidR="007F07EE">
        <w:t>E</w:t>
      </w:r>
      <w:r w:rsidR="008F6E7D">
        <w:noBreakHyphen/>
      </w:r>
      <w:r w:rsidR="007F07EE">
        <w:t>2012-004395,</w:t>
      </w:r>
      <w:r w:rsidR="00613DF8">
        <w:t xml:space="preserve"> </w:t>
      </w:r>
      <w:proofErr w:type="spellStart"/>
      <w:r w:rsidR="00613DF8">
        <w:t>Asosec</w:t>
      </w:r>
      <w:proofErr w:type="spellEnd"/>
      <w:r w:rsidR="00613DF8">
        <w:t xml:space="preserve"> </w:t>
      </w:r>
      <w:r w:rsidR="007F07EE">
        <w:t>E</w:t>
      </w:r>
      <w:r w:rsidR="007F07EE">
        <w:noBreakHyphen/>
        <w:t>2012</w:t>
      </w:r>
      <w:r w:rsidR="007F07EE">
        <w:noBreakHyphen/>
        <w:t xml:space="preserve">004473, </w:t>
      </w:r>
      <w:proofErr w:type="spellStart"/>
      <w:r w:rsidR="00613DF8">
        <w:t>Ebsa</w:t>
      </w:r>
      <w:proofErr w:type="spellEnd"/>
      <w:r w:rsidR="007F07EE">
        <w:t xml:space="preserve"> E-2012-004481, </w:t>
      </w:r>
      <w:proofErr w:type="spellStart"/>
      <w:r w:rsidR="00613DF8">
        <w:t>Acolgen</w:t>
      </w:r>
      <w:proofErr w:type="spellEnd"/>
      <w:r w:rsidR="00613DF8">
        <w:t xml:space="preserve"> </w:t>
      </w:r>
      <w:r w:rsidR="007F07EE">
        <w:t xml:space="preserve">E-2012-004482, </w:t>
      </w:r>
      <w:r w:rsidR="00613DF8">
        <w:t xml:space="preserve">Consejo Colombiano De Eficiencia Energética </w:t>
      </w:r>
      <w:r w:rsidR="007F07EE">
        <w:t>E</w:t>
      </w:r>
      <w:r w:rsidR="008F6E7D">
        <w:noBreakHyphen/>
      </w:r>
      <w:r w:rsidR="007F07EE">
        <w:t xml:space="preserve">2012-004488, </w:t>
      </w:r>
      <w:r w:rsidR="00613DF8">
        <w:t xml:space="preserve">Compañía Americana de </w:t>
      </w:r>
      <w:proofErr w:type="spellStart"/>
      <w:r w:rsidR="00613DF8">
        <w:t>Multiservicios</w:t>
      </w:r>
      <w:proofErr w:type="spellEnd"/>
      <w:r w:rsidR="00613DF8">
        <w:t xml:space="preserve"> </w:t>
      </w:r>
      <w:r w:rsidR="007F07EE">
        <w:t>E</w:t>
      </w:r>
      <w:r w:rsidR="008F6E7D">
        <w:noBreakHyphen/>
      </w:r>
      <w:r w:rsidR="007F07EE">
        <w:t>2012</w:t>
      </w:r>
      <w:r w:rsidR="008F6E7D">
        <w:noBreakHyphen/>
      </w:r>
      <w:r w:rsidR="007F07EE">
        <w:t xml:space="preserve">004490, XM E-2012-004499, </w:t>
      </w:r>
      <w:proofErr w:type="spellStart"/>
      <w:r w:rsidR="00613DF8">
        <w:t>Chec</w:t>
      </w:r>
      <w:proofErr w:type="spellEnd"/>
      <w:r w:rsidR="007F07EE">
        <w:t xml:space="preserve"> E-2012-004522, </w:t>
      </w:r>
      <w:proofErr w:type="spellStart"/>
      <w:r w:rsidR="00613DF8">
        <w:t>Cedenar</w:t>
      </w:r>
      <w:proofErr w:type="spellEnd"/>
      <w:r w:rsidR="00613DF8">
        <w:t xml:space="preserve"> </w:t>
      </w:r>
      <w:r w:rsidR="007F07EE">
        <w:t>E</w:t>
      </w:r>
      <w:r w:rsidR="008F6E7D">
        <w:noBreakHyphen/>
      </w:r>
      <w:r w:rsidR="007F07EE">
        <w:t xml:space="preserve">2012-004524, </w:t>
      </w:r>
      <w:proofErr w:type="spellStart"/>
      <w:r w:rsidR="00613DF8">
        <w:t>Enermont</w:t>
      </w:r>
      <w:proofErr w:type="spellEnd"/>
      <w:r w:rsidR="007F07EE">
        <w:t xml:space="preserve"> E-2012-004525, </w:t>
      </w:r>
      <w:proofErr w:type="spellStart"/>
      <w:r w:rsidR="00613DF8">
        <w:t>Isagen</w:t>
      </w:r>
      <w:proofErr w:type="spellEnd"/>
      <w:r w:rsidR="00613DF8">
        <w:t xml:space="preserve"> </w:t>
      </w:r>
      <w:r w:rsidR="007F07EE">
        <w:t xml:space="preserve">E-2012-004538, </w:t>
      </w:r>
      <w:r w:rsidR="00613DF8">
        <w:t>Isa</w:t>
      </w:r>
      <w:r w:rsidR="007F07EE">
        <w:t xml:space="preserve"> E</w:t>
      </w:r>
      <w:r w:rsidR="008F6E7D">
        <w:noBreakHyphen/>
      </w:r>
      <w:r w:rsidR="007F07EE">
        <w:t xml:space="preserve">2012-004539, </w:t>
      </w:r>
      <w:proofErr w:type="spellStart"/>
      <w:r w:rsidR="00613DF8">
        <w:t>Asocodis</w:t>
      </w:r>
      <w:proofErr w:type="spellEnd"/>
      <w:r w:rsidR="007F07EE">
        <w:t xml:space="preserve"> E-2012-004540, </w:t>
      </w:r>
      <w:r w:rsidR="00613DF8">
        <w:t>Ceo</w:t>
      </w:r>
      <w:r w:rsidR="007F07EE">
        <w:t xml:space="preserve"> E-2012-004543, </w:t>
      </w:r>
      <w:proofErr w:type="spellStart"/>
      <w:r w:rsidR="00613DF8">
        <w:t>Andi</w:t>
      </w:r>
      <w:proofErr w:type="spellEnd"/>
      <w:r w:rsidR="00613DF8">
        <w:t xml:space="preserve"> </w:t>
      </w:r>
      <w:r w:rsidR="007F07EE">
        <w:t>E</w:t>
      </w:r>
      <w:r w:rsidR="008F6E7D">
        <w:noBreakHyphen/>
      </w:r>
      <w:r w:rsidR="007F07EE">
        <w:t xml:space="preserve">2012-004546, </w:t>
      </w:r>
      <w:proofErr w:type="spellStart"/>
      <w:r w:rsidR="00613DF8">
        <w:t>Meder</w:t>
      </w:r>
      <w:proofErr w:type="spellEnd"/>
      <w:r w:rsidR="007F07EE">
        <w:t xml:space="preserve"> E-2012-004547, </w:t>
      </w:r>
      <w:proofErr w:type="spellStart"/>
      <w:r w:rsidR="00613DF8">
        <w:t>Emcali</w:t>
      </w:r>
      <w:proofErr w:type="spellEnd"/>
      <w:r w:rsidR="00613DF8">
        <w:t xml:space="preserve"> </w:t>
      </w:r>
      <w:r w:rsidR="007F07EE">
        <w:t xml:space="preserve">E-2012-004548, </w:t>
      </w:r>
      <w:proofErr w:type="spellStart"/>
      <w:r w:rsidR="00613DF8">
        <w:t>Eec</w:t>
      </w:r>
      <w:proofErr w:type="spellEnd"/>
      <w:r w:rsidR="007F07EE">
        <w:t xml:space="preserve"> E</w:t>
      </w:r>
      <w:r w:rsidR="008F6E7D">
        <w:noBreakHyphen/>
      </w:r>
      <w:r w:rsidR="007F07EE">
        <w:t xml:space="preserve">2012-004553, </w:t>
      </w:r>
      <w:proofErr w:type="spellStart"/>
      <w:r w:rsidR="00613DF8">
        <w:t>Epm</w:t>
      </w:r>
      <w:proofErr w:type="spellEnd"/>
      <w:r w:rsidR="007F07EE">
        <w:t xml:space="preserve"> E-2012-004563, </w:t>
      </w:r>
      <w:proofErr w:type="spellStart"/>
      <w:r w:rsidR="00613DF8">
        <w:t>Asocodis</w:t>
      </w:r>
      <w:proofErr w:type="spellEnd"/>
      <w:r w:rsidR="007F07EE">
        <w:t xml:space="preserve"> E-2012-004564, </w:t>
      </w:r>
      <w:proofErr w:type="spellStart"/>
      <w:r w:rsidR="00613DF8">
        <w:t>Codensa</w:t>
      </w:r>
      <w:proofErr w:type="spellEnd"/>
      <w:r w:rsidR="00613DF8">
        <w:t xml:space="preserve"> </w:t>
      </w:r>
      <w:r w:rsidR="007F07EE">
        <w:t xml:space="preserve">E-2012-004565, </w:t>
      </w:r>
      <w:proofErr w:type="spellStart"/>
      <w:r w:rsidR="00613DF8">
        <w:t>Enertotal</w:t>
      </w:r>
      <w:proofErr w:type="spellEnd"/>
      <w:r w:rsidR="00613DF8">
        <w:t xml:space="preserve"> </w:t>
      </w:r>
      <w:r w:rsidR="007F07EE">
        <w:t xml:space="preserve">E-2012-004570, </w:t>
      </w:r>
      <w:proofErr w:type="spellStart"/>
      <w:r w:rsidR="00613DF8">
        <w:t>Emgesa</w:t>
      </w:r>
      <w:proofErr w:type="spellEnd"/>
      <w:r w:rsidR="007F07EE">
        <w:t xml:space="preserve"> E-2012-004573</w:t>
      </w:r>
      <w:r w:rsidR="008F6E7D">
        <w:t xml:space="preserve"> E</w:t>
      </w:r>
      <w:r w:rsidR="008F6E7D">
        <w:noBreakHyphen/>
        <w:t>2012-004640</w:t>
      </w:r>
      <w:r w:rsidR="007F07EE">
        <w:t xml:space="preserve">, </w:t>
      </w:r>
      <w:proofErr w:type="spellStart"/>
      <w:r w:rsidR="00613DF8">
        <w:t>Veritest</w:t>
      </w:r>
      <w:proofErr w:type="spellEnd"/>
      <w:r w:rsidR="00613DF8">
        <w:t xml:space="preserve"> </w:t>
      </w:r>
      <w:r w:rsidR="007F07EE">
        <w:t xml:space="preserve">E-2012-004575, </w:t>
      </w:r>
      <w:proofErr w:type="spellStart"/>
      <w:r w:rsidR="00613DF8">
        <w:t>Epsa</w:t>
      </w:r>
      <w:proofErr w:type="spellEnd"/>
      <w:r w:rsidR="00613DF8">
        <w:t xml:space="preserve"> </w:t>
      </w:r>
      <w:r w:rsidR="007F07EE">
        <w:t xml:space="preserve">E-2012-004577, </w:t>
      </w:r>
      <w:proofErr w:type="spellStart"/>
      <w:r w:rsidR="00613DF8">
        <w:t>Electricaribe</w:t>
      </w:r>
      <w:proofErr w:type="spellEnd"/>
      <w:r w:rsidR="00613DF8">
        <w:t xml:space="preserve"> </w:t>
      </w:r>
      <w:r w:rsidR="007F07EE">
        <w:t>E</w:t>
      </w:r>
      <w:r w:rsidR="008F6E7D">
        <w:noBreakHyphen/>
      </w:r>
      <w:r w:rsidR="007F07EE">
        <w:t>2012</w:t>
      </w:r>
      <w:r w:rsidR="008F6E7D">
        <w:noBreakHyphen/>
      </w:r>
      <w:r w:rsidR="007F07EE">
        <w:t xml:space="preserve">004578, </w:t>
      </w:r>
      <w:proofErr w:type="spellStart"/>
      <w:r w:rsidR="00613DF8">
        <w:t>Electrohuila</w:t>
      </w:r>
      <w:proofErr w:type="spellEnd"/>
      <w:r w:rsidR="00613DF8">
        <w:t xml:space="preserve"> </w:t>
      </w:r>
      <w:r w:rsidR="007F07EE">
        <w:t>E-2012-004579, INMC E</w:t>
      </w:r>
      <w:r w:rsidR="008F6E7D">
        <w:noBreakHyphen/>
      </w:r>
      <w:r w:rsidR="007F07EE">
        <w:t xml:space="preserve">2012-004580, </w:t>
      </w:r>
      <w:proofErr w:type="spellStart"/>
      <w:r w:rsidR="00613DF8">
        <w:t>Vatia</w:t>
      </w:r>
      <w:proofErr w:type="spellEnd"/>
      <w:r w:rsidR="00613DF8">
        <w:t xml:space="preserve"> </w:t>
      </w:r>
      <w:r w:rsidR="007F07EE">
        <w:t xml:space="preserve">E-2012-004582, </w:t>
      </w:r>
      <w:proofErr w:type="spellStart"/>
      <w:r w:rsidR="00613DF8">
        <w:t>Eeb</w:t>
      </w:r>
      <w:proofErr w:type="spellEnd"/>
      <w:r w:rsidR="00613DF8">
        <w:t xml:space="preserve"> </w:t>
      </w:r>
      <w:r w:rsidR="007F07EE">
        <w:t>E-2012-004583, CNO  E</w:t>
      </w:r>
      <w:r w:rsidR="008F6E7D">
        <w:noBreakHyphen/>
      </w:r>
      <w:r w:rsidR="007F07EE">
        <w:t>2012</w:t>
      </w:r>
      <w:r w:rsidR="008F6E7D">
        <w:noBreakHyphen/>
      </w:r>
      <w:r w:rsidR="007F07EE">
        <w:t xml:space="preserve">004584, </w:t>
      </w:r>
      <w:proofErr w:type="spellStart"/>
      <w:r w:rsidR="00613DF8">
        <w:t>Cac</w:t>
      </w:r>
      <w:proofErr w:type="spellEnd"/>
      <w:r w:rsidR="00613DF8">
        <w:t xml:space="preserve"> </w:t>
      </w:r>
      <w:r w:rsidR="007F07EE">
        <w:t>E</w:t>
      </w:r>
      <w:r w:rsidR="008F6E7D">
        <w:noBreakHyphen/>
      </w:r>
      <w:r w:rsidR="007F07EE">
        <w:t xml:space="preserve">2012-004586, </w:t>
      </w:r>
      <w:proofErr w:type="spellStart"/>
      <w:r w:rsidR="00613DF8">
        <w:t>Cens</w:t>
      </w:r>
      <w:proofErr w:type="spellEnd"/>
      <w:r w:rsidR="00613DF8">
        <w:t xml:space="preserve"> </w:t>
      </w:r>
      <w:r w:rsidR="007F07EE">
        <w:t>E-2012-004589, SSPD E</w:t>
      </w:r>
      <w:r w:rsidR="008F6E7D">
        <w:noBreakHyphen/>
      </w:r>
      <w:r w:rsidR="007F07EE">
        <w:t>2012</w:t>
      </w:r>
      <w:r w:rsidR="008F6E7D">
        <w:noBreakHyphen/>
      </w:r>
      <w:r w:rsidR="007F07EE">
        <w:t xml:space="preserve">004602, </w:t>
      </w:r>
      <w:proofErr w:type="spellStart"/>
      <w:r w:rsidR="00613DF8">
        <w:t>Emcali</w:t>
      </w:r>
      <w:proofErr w:type="spellEnd"/>
      <w:r w:rsidR="007F07EE">
        <w:t xml:space="preserve"> E</w:t>
      </w:r>
      <w:r w:rsidR="008F6E7D">
        <w:noBreakHyphen/>
      </w:r>
      <w:r w:rsidR="007F07EE">
        <w:t xml:space="preserve">2012-004604, </w:t>
      </w:r>
      <w:proofErr w:type="spellStart"/>
      <w:r w:rsidR="00613DF8">
        <w:t>Andi</w:t>
      </w:r>
      <w:proofErr w:type="spellEnd"/>
      <w:r w:rsidR="00613DF8">
        <w:t xml:space="preserve"> </w:t>
      </w:r>
      <w:r w:rsidR="007F07EE">
        <w:t xml:space="preserve">E-2012-004619, </w:t>
      </w:r>
      <w:proofErr w:type="spellStart"/>
      <w:r w:rsidR="00613DF8">
        <w:t>Enertolima</w:t>
      </w:r>
      <w:proofErr w:type="spellEnd"/>
      <w:r w:rsidR="00613DF8">
        <w:t xml:space="preserve"> </w:t>
      </w:r>
      <w:r w:rsidR="007F07EE">
        <w:t xml:space="preserve">E-2012-004620, ESSA E-2012-004627, </w:t>
      </w:r>
      <w:proofErr w:type="spellStart"/>
      <w:r w:rsidR="00613DF8">
        <w:t>Edeq</w:t>
      </w:r>
      <w:proofErr w:type="spellEnd"/>
      <w:r w:rsidR="00613DF8">
        <w:t xml:space="preserve"> </w:t>
      </w:r>
      <w:r w:rsidR="007F07EE">
        <w:t xml:space="preserve">E-2012-004701, </w:t>
      </w:r>
      <w:proofErr w:type="spellStart"/>
      <w:r w:rsidR="00613DF8">
        <w:t>Termoemcali</w:t>
      </w:r>
      <w:proofErr w:type="spellEnd"/>
      <w:r w:rsidR="00613DF8">
        <w:t xml:space="preserve"> </w:t>
      </w:r>
      <w:r w:rsidR="007F07EE">
        <w:t xml:space="preserve">E-2012-004735, </w:t>
      </w:r>
      <w:proofErr w:type="spellStart"/>
      <w:r w:rsidR="00613DF8">
        <w:t>Andeg</w:t>
      </w:r>
      <w:proofErr w:type="spellEnd"/>
      <w:r w:rsidR="00613DF8">
        <w:t xml:space="preserve"> </w:t>
      </w:r>
      <w:r w:rsidR="007F07EE">
        <w:t xml:space="preserve">E-2012-004790, </w:t>
      </w:r>
      <w:proofErr w:type="spellStart"/>
      <w:r w:rsidR="00613DF8">
        <w:t>Tebsa</w:t>
      </w:r>
      <w:proofErr w:type="spellEnd"/>
      <w:r w:rsidR="00613DF8">
        <w:t xml:space="preserve">  </w:t>
      </w:r>
      <w:r w:rsidR="007F07EE">
        <w:t>E</w:t>
      </w:r>
      <w:r w:rsidR="008F6E7D">
        <w:noBreakHyphen/>
      </w:r>
      <w:r w:rsidR="007F07EE">
        <w:t>2012</w:t>
      </w:r>
      <w:r w:rsidR="008F6E7D">
        <w:noBreakHyphen/>
      </w:r>
      <w:r w:rsidR="007F07EE">
        <w:t xml:space="preserve">004948, </w:t>
      </w:r>
      <w:proofErr w:type="spellStart"/>
      <w:r w:rsidR="00613DF8">
        <w:t>Aciem</w:t>
      </w:r>
      <w:proofErr w:type="spellEnd"/>
      <w:r w:rsidR="00613DF8">
        <w:t xml:space="preserve"> </w:t>
      </w:r>
      <w:r w:rsidR="007F07EE">
        <w:t xml:space="preserve">E-2012-005599 e </w:t>
      </w:r>
      <w:r w:rsidR="00613DF8">
        <w:t xml:space="preserve">Icontec </w:t>
      </w:r>
      <w:r w:rsidR="007F07EE">
        <w:t xml:space="preserve">- </w:t>
      </w:r>
      <w:r w:rsidR="00613DF8">
        <w:t xml:space="preserve">Comité de Medidores </w:t>
      </w:r>
      <w:r w:rsidR="007F07EE">
        <w:t>E-2012-007080</w:t>
      </w:r>
      <w:r w:rsidR="00DC108D">
        <w:t xml:space="preserve"> y </w:t>
      </w:r>
      <w:proofErr w:type="spellStart"/>
      <w:r w:rsidR="00613DF8">
        <w:t>Gecsa</w:t>
      </w:r>
      <w:proofErr w:type="spellEnd"/>
      <w:r w:rsidR="00DC108D">
        <w:t xml:space="preserve"> E-2013-000495</w:t>
      </w:r>
      <w:r w:rsidR="007F07EE">
        <w:t>.</w:t>
      </w:r>
    </w:p>
    <w:p w:rsidR="007F07EE" w:rsidRPr="00C97B48" w:rsidRDefault="00AF21AC" w:rsidP="00790BFE">
      <w:pPr>
        <w:spacing w:before="240" w:after="240"/>
      </w:pPr>
      <w:r>
        <w:t>E</w:t>
      </w:r>
      <w:r w:rsidR="007F07EE" w:rsidRPr="00BE21C3">
        <w:t xml:space="preserve">l análisis de los comentarios recibidos en el período de consulta de </w:t>
      </w:r>
      <w:r w:rsidR="007F07EE">
        <w:t>esta resolución</w:t>
      </w:r>
      <w:r w:rsidR="007F07EE" w:rsidRPr="00BE21C3">
        <w:t xml:space="preserve"> y la respuesta </w:t>
      </w:r>
      <w:r w:rsidR="007F07EE">
        <w:t xml:space="preserve">a los mismos se encuentra en el </w:t>
      </w:r>
      <w:r w:rsidR="007F07EE" w:rsidRPr="00F344FC">
        <w:t>Documento CREG</w:t>
      </w:r>
      <w:r w:rsidR="008F6E7D" w:rsidRPr="00F344FC">
        <w:t xml:space="preserve"> </w:t>
      </w:r>
      <w:r w:rsidR="00F344FC">
        <w:t>019</w:t>
      </w:r>
      <w:r w:rsidR="008F6E7D" w:rsidRPr="00F344FC">
        <w:t xml:space="preserve"> </w:t>
      </w:r>
      <w:r w:rsidR="007F07EE" w:rsidRPr="00F344FC">
        <w:t>de 201</w:t>
      </w:r>
      <w:r w:rsidR="00F344FC">
        <w:t>4</w:t>
      </w:r>
      <w:r w:rsidR="005300C3">
        <w:t>.</w:t>
      </w:r>
    </w:p>
    <w:p w:rsidR="00790BFE" w:rsidRDefault="00AF21AC" w:rsidP="00790BFE">
      <w:pPr>
        <w:spacing w:before="240" w:after="240"/>
      </w:pPr>
      <w:r w:rsidRPr="00BC20EA">
        <w:t>E</w:t>
      </w:r>
      <w:r w:rsidR="007A1C8A" w:rsidRPr="00BC20EA">
        <w:t xml:space="preserve">n cumplimiento de lo establecido en el artículo 7 de la Ley 1340 de 2009 y el artículo 5 del Decreto 2897 de 2010 la CREG respondió el cuestionario elaborado por la Superintendencia de Industria y Comercio, encontrando que el conjunto de la respuesta fue negativo, por lo que las disposiciones contenidas </w:t>
      </w:r>
      <w:r w:rsidR="007A1C8A" w:rsidRPr="00BC20EA">
        <w:lastRenderedPageBreak/>
        <w:t>en esta resolución no tienen incidencia sobre la libre competencia en los mercados y no se requiere informar a la Superintendencia de Industria</w:t>
      </w:r>
      <w:r w:rsidR="005300C3">
        <w:t xml:space="preserve"> y Comercio.</w:t>
      </w:r>
    </w:p>
    <w:p w:rsidR="001907F6" w:rsidRDefault="00AF21AC" w:rsidP="00790BFE">
      <w:pPr>
        <w:spacing w:before="240" w:after="240"/>
      </w:pPr>
      <w:r>
        <w:t>L</w:t>
      </w:r>
      <w:r w:rsidR="007A1C8A" w:rsidRPr="007A1C8A">
        <w:t xml:space="preserve">a Comisión, en sesión No. </w:t>
      </w:r>
      <w:r w:rsidR="00F344FC">
        <w:t>598</w:t>
      </w:r>
      <w:r w:rsidR="007A1C8A" w:rsidRPr="007A1C8A">
        <w:t xml:space="preserve"> del </w:t>
      </w:r>
      <w:r w:rsidR="00F344FC">
        <w:t>20</w:t>
      </w:r>
      <w:r w:rsidR="007A1C8A" w:rsidRPr="007A1C8A">
        <w:t xml:space="preserve"> de </w:t>
      </w:r>
      <w:r w:rsidR="00F344FC">
        <w:t>marzo</w:t>
      </w:r>
      <w:r w:rsidR="007A1C8A" w:rsidRPr="007A1C8A">
        <w:t xml:space="preserve"> de 201</w:t>
      </w:r>
      <w:r w:rsidR="00F344FC">
        <w:t>4</w:t>
      </w:r>
      <w:r w:rsidR="007A1C8A" w:rsidRPr="007A1C8A">
        <w:t>, acordó expedir la presente resolución.</w:t>
      </w:r>
    </w:p>
    <w:p w:rsidR="00A71B19" w:rsidRDefault="00A71B19" w:rsidP="001904C6">
      <w:pPr>
        <w:pStyle w:val="TITULO"/>
        <w:rPr>
          <w:spacing w:val="40"/>
        </w:rPr>
      </w:pPr>
      <w:bookmarkStart w:id="2" w:name="_Toc259626851"/>
      <w:r w:rsidRPr="00047E6A">
        <w:t>R</w:t>
      </w:r>
      <w:r>
        <w:t xml:space="preserve"> </w:t>
      </w:r>
      <w:r w:rsidRPr="00047E6A">
        <w:t>E</w:t>
      </w:r>
      <w:r>
        <w:t xml:space="preserve"> </w:t>
      </w:r>
      <w:r w:rsidRPr="00047E6A">
        <w:t>S</w:t>
      </w:r>
      <w:r>
        <w:t xml:space="preserve"> </w:t>
      </w:r>
      <w:r w:rsidRPr="00047E6A">
        <w:t>U</w:t>
      </w:r>
      <w:r>
        <w:t xml:space="preserve"> </w:t>
      </w:r>
      <w:r w:rsidRPr="00047E6A">
        <w:t>E</w:t>
      </w:r>
      <w:r>
        <w:t xml:space="preserve"> </w:t>
      </w:r>
      <w:r w:rsidRPr="00047E6A">
        <w:t>L</w:t>
      </w:r>
      <w:r>
        <w:t xml:space="preserve"> </w:t>
      </w:r>
      <w:r w:rsidRPr="00047E6A">
        <w:t>V</w:t>
      </w:r>
      <w:r>
        <w:t xml:space="preserve"> </w:t>
      </w:r>
      <w:r w:rsidRPr="00047E6A">
        <w:rPr>
          <w:spacing w:val="40"/>
        </w:rPr>
        <w:t>E:</w:t>
      </w:r>
      <w:bookmarkEnd w:id="2"/>
    </w:p>
    <w:p w:rsidR="00A71B19" w:rsidRDefault="00A71B19" w:rsidP="001904C6"/>
    <w:p w:rsidR="004525CF" w:rsidRDefault="004525CF" w:rsidP="001904C6"/>
    <w:p w:rsidR="00AE245E" w:rsidRPr="00527806" w:rsidRDefault="00AE245E" w:rsidP="00553079">
      <w:pPr>
        <w:pStyle w:val="Artculo"/>
      </w:pPr>
      <w:r w:rsidRPr="001904C6">
        <w:rPr>
          <w:b/>
        </w:rPr>
        <w:t>Principios y á</w:t>
      </w:r>
      <w:r w:rsidR="00A71B19" w:rsidRPr="001904C6">
        <w:rPr>
          <w:b/>
        </w:rPr>
        <w:t>mbito de aplicación.</w:t>
      </w:r>
      <w:r w:rsidR="004525CF" w:rsidRPr="00527806">
        <w:t xml:space="preserve"> </w:t>
      </w:r>
      <w:r w:rsidRPr="001904C6">
        <w:t>El Código de Medida se desarrolla con base en los principios de eficiencia, adaptabilidad y neutralidad de la prestación del servicio de energía eléctrica establecidos por las Leyes 142 y 143 de 1994.</w:t>
      </w:r>
    </w:p>
    <w:p w:rsidR="003B596C" w:rsidRPr="008D3705" w:rsidRDefault="004525CF" w:rsidP="00790BFE">
      <w:pPr>
        <w:spacing w:before="240" w:after="240"/>
        <w:rPr>
          <w:b/>
        </w:rPr>
      </w:pPr>
      <w:r w:rsidRPr="008D3705">
        <w:t>E</w:t>
      </w:r>
      <w:r w:rsidR="00AE245E" w:rsidRPr="008D3705">
        <w:t xml:space="preserve">n </w:t>
      </w:r>
      <w:r w:rsidR="0077408A">
        <w:t>e</w:t>
      </w:r>
      <w:r w:rsidR="00AE245E" w:rsidRPr="008D3705">
        <w:t xml:space="preserve">ste se </w:t>
      </w:r>
      <w:r w:rsidRPr="008D3705">
        <w:t>establece</w:t>
      </w:r>
      <w:r w:rsidR="00AE245E" w:rsidRPr="008D3705">
        <w:t>n</w:t>
      </w:r>
      <w:r w:rsidRPr="008D3705">
        <w:t xml:space="preserve"> las condiciones técnicas y procedimientos que se aplican a la medición de energía de</w:t>
      </w:r>
      <w:r w:rsidR="00D83C3D">
        <w:t>:</w:t>
      </w:r>
      <w:r w:rsidRPr="008D3705">
        <w:t xml:space="preserve"> los intercambios comerciales en el Sistema Interconectado Nacional</w:t>
      </w:r>
      <w:r w:rsidR="00987796">
        <w:t>, SIN,</w:t>
      </w:r>
      <w:r w:rsidRPr="008D3705">
        <w:t xml:space="preserve"> </w:t>
      </w:r>
      <w:r w:rsidR="00C139B5">
        <w:t xml:space="preserve">los intercambios </w:t>
      </w:r>
      <w:r w:rsidRPr="008D3705">
        <w:t>con otros países, la</w:t>
      </w:r>
      <w:r w:rsidR="003E71D6">
        <w:t>s</w:t>
      </w:r>
      <w:r w:rsidRPr="008D3705">
        <w:t xml:space="preserve"> </w:t>
      </w:r>
      <w:r w:rsidR="003E71D6">
        <w:t>transacciones</w:t>
      </w:r>
      <w:r w:rsidRPr="008D3705">
        <w:t xml:space="preserve"> entre agentes y las relaciones entre agentes y usuarios. Cuando quiera que en las resoluciones expedidas por la CREG se haga referencia al “Código de Medida” se aplica</w:t>
      </w:r>
      <w:r w:rsidR="008F5D04">
        <w:t>rá</w:t>
      </w:r>
      <w:r w:rsidRPr="008D3705">
        <w:t xml:space="preserve"> la presente resolución.</w:t>
      </w:r>
      <w:r w:rsidRPr="008D3705">
        <w:rPr>
          <w:b/>
        </w:rPr>
        <w:t xml:space="preserve"> </w:t>
      </w:r>
    </w:p>
    <w:p w:rsidR="004525CF" w:rsidRPr="00D27E31" w:rsidRDefault="004525CF" w:rsidP="001904C6">
      <w:r w:rsidRPr="00A11489">
        <w:rPr>
          <w:rStyle w:val="ArtculoCar"/>
        </w:rPr>
        <w:t>Esta normati</w:t>
      </w:r>
      <w:r w:rsidR="00874A2E">
        <w:rPr>
          <w:rStyle w:val="ArtculoCar"/>
        </w:rPr>
        <w:t>v</w:t>
      </w:r>
      <w:r w:rsidR="00703E01">
        <w:rPr>
          <w:rStyle w:val="ArtculoCar"/>
        </w:rPr>
        <w:t>idad</w:t>
      </w:r>
      <w:r w:rsidRPr="00A11489">
        <w:rPr>
          <w:rStyle w:val="ArtculoCar"/>
        </w:rPr>
        <w:t xml:space="preserve"> se orienta a</w:t>
      </w:r>
      <w:r w:rsidRPr="00D27E31">
        <w:t>:</w:t>
      </w:r>
    </w:p>
    <w:p w:rsidR="004525CF" w:rsidRPr="001904C6" w:rsidRDefault="004525CF" w:rsidP="00F2744B">
      <w:pPr>
        <w:pStyle w:val="Prrafodelista"/>
        <w:numPr>
          <w:ilvl w:val="0"/>
          <w:numId w:val="4"/>
        </w:numPr>
        <w:spacing w:before="120" w:after="120"/>
      </w:pPr>
      <w:r w:rsidRPr="00527806">
        <w:t xml:space="preserve">Definir las características técnicas que deben cumplir los </w:t>
      </w:r>
      <w:r w:rsidR="002B72C5">
        <w:t>s</w:t>
      </w:r>
      <w:r w:rsidRPr="00527806">
        <w:t xml:space="preserve">istemas de </w:t>
      </w:r>
      <w:r w:rsidR="002B72C5">
        <w:t>m</w:t>
      </w:r>
      <w:r w:rsidRPr="00527806">
        <w:t>edición</w:t>
      </w:r>
      <w:r w:rsidR="00EB4EB1" w:rsidRPr="00527806">
        <w:t xml:space="preserve"> </w:t>
      </w:r>
      <w:r w:rsidRPr="00527806">
        <w:t xml:space="preserve">para que </w:t>
      </w:r>
      <w:r w:rsidR="00C139B5">
        <w:t xml:space="preserve">el registro </w:t>
      </w:r>
      <w:r w:rsidRPr="00527806">
        <w:t xml:space="preserve">de los flujos de energía se realice bajo </w:t>
      </w:r>
      <w:r w:rsidR="00281F19">
        <w:t>condiciones que</w:t>
      </w:r>
      <w:r w:rsidR="00281F19" w:rsidRPr="00527806">
        <w:t xml:space="preserve"> </w:t>
      </w:r>
      <w:r w:rsidRPr="00EC4386">
        <w:t>permitan determinar adecuadamente</w:t>
      </w:r>
      <w:r w:rsidR="00871E04" w:rsidRPr="00E6565B">
        <w:t xml:space="preserve"> </w:t>
      </w:r>
      <w:r w:rsidRPr="00E6565B">
        <w:t xml:space="preserve">las transacciones entre los agentes que participan en el Mercado </w:t>
      </w:r>
      <w:r w:rsidR="00871E04" w:rsidRPr="00E6565B">
        <w:t xml:space="preserve">de Energía </w:t>
      </w:r>
      <w:r w:rsidRPr="00E6565B">
        <w:t>Mayorista</w:t>
      </w:r>
      <w:r w:rsidR="00517F72">
        <w:t>, MEM,</w:t>
      </w:r>
      <w:r w:rsidRPr="00E6565B">
        <w:t xml:space="preserve"> y entr</w:t>
      </w:r>
      <w:r w:rsidR="00871E04" w:rsidRPr="00E6565B">
        <w:t xml:space="preserve">e </w:t>
      </w:r>
      <w:r w:rsidR="009F7EB3">
        <w:t>e</w:t>
      </w:r>
      <w:r w:rsidR="00871E04" w:rsidRPr="00E6565B">
        <w:t>stos y los usuarios finales</w:t>
      </w:r>
      <w:r w:rsidR="00EE4186" w:rsidRPr="00E6565B">
        <w:t xml:space="preserve">, así como </w:t>
      </w:r>
      <w:r w:rsidR="00281F19">
        <w:t>los</w:t>
      </w:r>
      <w:r w:rsidR="00EE4186" w:rsidRPr="00E6565B">
        <w:t xml:space="preserve"> flujo</w:t>
      </w:r>
      <w:r w:rsidR="00281F19">
        <w:t>s</w:t>
      </w:r>
      <w:r w:rsidR="00EE4186" w:rsidRPr="00E6565B">
        <w:t xml:space="preserve"> en l</w:t>
      </w:r>
      <w:r w:rsidR="00C139B5">
        <w:t>o</w:t>
      </w:r>
      <w:r w:rsidR="00EE4186" w:rsidRPr="00E6565B">
        <w:t xml:space="preserve">s </w:t>
      </w:r>
      <w:r w:rsidR="00C139B5">
        <w:t xml:space="preserve">sistemas de transmisión y </w:t>
      </w:r>
      <w:r w:rsidR="00EE4186" w:rsidRPr="00E6565B">
        <w:t>distribución.</w:t>
      </w:r>
    </w:p>
    <w:p w:rsidR="004525CF" w:rsidRPr="001904C6" w:rsidRDefault="004525CF" w:rsidP="00F2744B">
      <w:pPr>
        <w:pStyle w:val="Prrafodelista"/>
        <w:numPr>
          <w:ilvl w:val="0"/>
          <w:numId w:val="4"/>
        </w:numPr>
        <w:spacing w:before="120" w:after="120"/>
        <w:ind w:left="357" w:hanging="357"/>
      </w:pPr>
      <w:r w:rsidRPr="001904C6">
        <w:t xml:space="preserve">Establecer los requerimientos que deben cumplir los </w:t>
      </w:r>
      <w:r w:rsidR="00483D20" w:rsidRPr="001904C6">
        <w:t>componentes</w:t>
      </w:r>
      <w:r w:rsidRPr="001904C6">
        <w:t xml:space="preserve"> del </w:t>
      </w:r>
      <w:r w:rsidR="00046CAC">
        <w:t>s</w:t>
      </w:r>
      <w:r w:rsidRPr="001904C6">
        <w:t xml:space="preserve">istema de </w:t>
      </w:r>
      <w:r w:rsidR="00046CAC">
        <w:t>m</w:t>
      </w:r>
      <w:r w:rsidRPr="001904C6">
        <w:t xml:space="preserve">edición en relación con la </w:t>
      </w:r>
      <w:r w:rsidR="00281F19">
        <w:t xml:space="preserve">exactitud, </w:t>
      </w:r>
      <w:r w:rsidRPr="001904C6">
        <w:t>certificación</w:t>
      </w:r>
      <w:r w:rsidR="003B596C" w:rsidRPr="001904C6">
        <w:t xml:space="preserve"> de conformidad de producto</w:t>
      </w:r>
      <w:r w:rsidRPr="001904C6">
        <w:t>, instalación, pruebas,</w:t>
      </w:r>
      <w:r w:rsidR="00601066">
        <w:t xml:space="preserve"> calibración,</w:t>
      </w:r>
      <w:r w:rsidRPr="001904C6">
        <w:t xml:space="preserve"> operación, mantenimiento y protección del mismo. </w:t>
      </w:r>
    </w:p>
    <w:p w:rsidR="004525CF" w:rsidRPr="001904C6" w:rsidRDefault="004525CF" w:rsidP="00F2744B">
      <w:pPr>
        <w:pStyle w:val="Prrafodelista"/>
        <w:numPr>
          <w:ilvl w:val="0"/>
          <w:numId w:val="4"/>
        </w:numPr>
        <w:spacing w:before="120" w:after="120"/>
        <w:ind w:left="357" w:hanging="357"/>
      </w:pPr>
      <w:r w:rsidRPr="001904C6">
        <w:t>Determinar la</w:t>
      </w:r>
      <w:r w:rsidR="00C139B5">
        <w:t>s</w:t>
      </w:r>
      <w:r w:rsidRPr="001904C6">
        <w:t xml:space="preserve"> responsabilidad</w:t>
      </w:r>
      <w:r w:rsidR="00C139B5">
        <w:t>es</w:t>
      </w:r>
      <w:r w:rsidRPr="001904C6">
        <w:t xml:space="preserve"> de los agentes y usuarios </w:t>
      </w:r>
      <w:r w:rsidR="00024F3A">
        <w:t>en el proceso de</w:t>
      </w:r>
      <w:r w:rsidRPr="001904C6">
        <w:t xml:space="preserve"> </w:t>
      </w:r>
      <w:r w:rsidR="00483D20" w:rsidRPr="001904C6">
        <w:t>medición de energía eléctrica</w:t>
      </w:r>
      <w:r w:rsidRPr="001904C6">
        <w:t>.</w:t>
      </w:r>
    </w:p>
    <w:p w:rsidR="008A07F9" w:rsidRDefault="004525CF" w:rsidP="00F2744B">
      <w:pPr>
        <w:pStyle w:val="Prrafodelista"/>
        <w:numPr>
          <w:ilvl w:val="0"/>
          <w:numId w:val="4"/>
        </w:numPr>
        <w:spacing w:before="120" w:after="120"/>
        <w:ind w:left="357" w:hanging="357"/>
      </w:pPr>
      <w:r w:rsidRPr="00E6565B">
        <w:t xml:space="preserve">Indicar los parámetros para la realización de </w:t>
      </w:r>
      <w:r w:rsidR="001754B1">
        <w:t xml:space="preserve">verificaciones </w:t>
      </w:r>
      <w:r w:rsidRPr="00E6565B">
        <w:t xml:space="preserve">que </w:t>
      </w:r>
      <w:r w:rsidR="001754B1">
        <w:t xml:space="preserve">certifiquen la conformidad con </w:t>
      </w:r>
      <w:r w:rsidRPr="00E6565B">
        <w:t>lo establecido en esta resolución.</w:t>
      </w:r>
    </w:p>
    <w:p w:rsidR="00EB4EB1" w:rsidRPr="00EB4EB1" w:rsidRDefault="00EB4EB1" w:rsidP="00553079">
      <w:pPr>
        <w:pStyle w:val="Artculo"/>
        <w:rPr>
          <w:b/>
        </w:rPr>
      </w:pPr>
      <w:r w:rsidRPr="00A11489">
        <w:rPr>
          <w:b/>
        </w:rPr>
        <w:t>Definiciones.</w:t>
      </w:r>
      <w:r>
        <w:t xml:space="preserve"> </w:t>
      </w:r>
      <w:r w:rsidR="00EE47FE" w:rsidRPr="00EE47FE">
        <w:t>Para efectos de</w:t>
      </w:r>
      <w:r w:rsidR="007A1C8A">
        <w:t xml:space="preserve"> </w:t>
      </w:r>
      <w:r w:rsidR="00EE47FE" w:rsidRPr="00EE47FE">
        <w:t>l</w:t>
      </w:r>
      <w:r w:rsidR="007A1C8A">
        <w:t>a</w:t>
      </w:r>
      <w:r w:rsidR="00EE47FE" w:rsidRPr="00EE47FE">
        <w:t xml:space="preserve"> presente </w:t>
      </w:r>
      <w:r w:rsidR="007A1C8A">
        <w:t>resolución</w:t>
      </w:r>
      <w:r w:rsidR="00EE47FE" w:rsidRPr="00EE47FE">
        <w:t xml:space="preserve"> se tendrán en cuenta, además de las definiciones contenidas en la Leyes 142 y 143 de 1994 y en resoluciones vigentes, las siguientes</w:t>
      </w:r>
      <w:r w:rsidRPr="00EB4EB1">
        <w:t>:</w:t>
      </w:r>
    </w:p>
    <w:p w:rsidR="00EB4EB1" w:rsidRDefault="00EB4EB1" w:rsidP="00790BFE">
      <w:pPr>
        <w:spacing w:before="240" w:after="240"/>
      </w:pPr>
      <w:r w:rsidRPr="001904C6">
        <w:rPr>
          <w:b/>
        </w:rPr>
        <w:t>Acreditación</w:t>
      </w:r>
      <w:r w:rsidR="004F7CB9">
        <w:rPr>
          <w:b/>
        </w:rPr>
        <w:t>:</w:t>
      </w:r>
      <w:r w:rsidRPr="007A6632">
        <w:t xml:space="preserve"> Procedimiento mediante el cual se reconoce la competencia técnica y la idoneidad de organismos de certificación e inspección, así como de laboratorios de ensayo y de metrología.</w:t>
      </w:r>
      <w:r w:rsidR="00A135C0">
        <w:t xml:space="preserve"> </w:t>
      </w:r>
    </w:p>
    <w:p w:rsidR="00B869CA" w:rsidRPr="000100B4" w:rsidRDefault="00B869CA" w:rsidP="00790BFE">
      <w:pPr>
        <w:spacing w:before="240" w:after="240"/>
      </w:pPr>
      <w:r w:rsidRPr="001904C6">
        <w:rPr>
          <w:b/>
        </w:rPr>
        <w:t>Administrador del Sistema de Intercambios Comerciales</w:t>
      </w:r>
      <w:r w:rsidR="001F1595" w:rsidRPr="001904C6">
        <w:rPr>
          <w:b/>
        </w:rPr>
        <w:t xml:space="preserve">, </w:t>
      </w:r>
      <w:r w:rsidRPr="001904C6">
        <w:rPr>
          <w:b/>
        </w:rPr>
        <w:t>ASIC</w:t>
      </w:r>
      <w:r w:rsidR="004F7CB9">
        <w:rPr>
          <w:b/>
        </w:rPr>
        <w:t>:</w:t>
      </w:r>
      <w:r w:rsidRPr="00B869CA">
        <w:t xml:space="preserve"> </w:t>
      </w:r>
      <w:r w:rsidRPr="000100B4">
        <w:t xml:space="preserve">Dependencia del Centro Nacional de Despacho de que tratan las leyes 142 y 143 de 1994, encargada del registro de fronteras comerciales, de los contratos </w:t>
      </w:r>
      <w:r w:rsidRPr="000100B4">
        <w:lastRenderedPageBreak/>
        <w:t>de energía a largo plazo; de la liquidación, facturación, cobro y pago del valor de los actos, contratos, transacciones y en general de todas las obligaciones que resulten por el intercambio de energía en la bolsa, para generadores y comercializadores; de las Subastas de Obligaciones de Energía Firme; del mantenimiento de los sistemas de información y programas de computación requeridos y del cumplimiento de las demás tareas que sean necesarias para el funcionamiento adecuado del Sistema de Intercambios Comerciales</w:t>
      </w:r>
      <w:r w:rsidR="00046CAC">
        <w:t>,</w:t>
      </w:r>
      <w:r w:rsidR="002E5066">
        <w:t xml:space="preserve"> </w:t>
      </w:r>
      <w:r w:rsidRPr="000100B4">
        <w:t>SIC</w:t>
      </w:r>
      <w:r w:rsidR="000100B4">
        <w:t xml:space="preserve">. </w:t>
      </w:r>
    </w:p>
    <w:p w:rsidR="007C3464" w:rsidRPr="007C3464" w:rsidRDefault="007C3464" w:rsidP="00790BFE">
      <w:pPr>
        <w:spacing w:before="240" w:after="240"/>
      </w:pPr>
      <w:r w:rsidRPr="001904C6">
        <w:rPr>
          <w:b/>
        </w:rPr>
        <w:t>Calibración</w:t>
      </w:r>
      <w:r w:rsidR="004F7CB9" w:rsidRPr="004479AC">
        <w:rPr>
          <w:b/>
        </w:rPr>
        <w:t>:</w:t>
      </w:r>
      <w:r w:rsidRPr="007C3464">
        <w:t xml:space="preserve"> Operación que bajo condiciones específicas establece, en una primera etapa, una relación entre los valores y sus incertidumbres de medición asociadas obtenidas a partir de los patrones de medición, y las correspondientes indicaciones con las incertidumbres asociadas y, en una segunda etapa, utiliza esta información para establecer una relación que permita obtener un resultado de medición a partir de una indicación. </w:t>
      </w:r>
    </w:p>
    <w:p w:rsidR="00EB4EB1" w:rsidRDefault="00EB4EB1" w:rsidP="00790BFE">
      <w:pPr>
        <w:spacing w:before="240" w:after="240"/>
      </w:pPr>
      <w:r w:rsidRPr="001904C6">
        <w:rPr>
          <w:b/>
        </w:rPr>
        <w:t xml:space="preserve">Clase de </w:t>
      </w:r>
      <w:r w:rsidR="004449AB" w:rsidRPr="001904C6">
        <w:rPr>
          <w:b/>
        </w:rPr>
        <w:t>e</w:t>
      </w:r>
      <w:r w:rsidRPr="001904C6">
        <w:rPr>
          <w:b/>
        </w:rPr>
        <w:t>xactitud</w:t>
      </w:r>
      <w:r w:rsidR="004F7CB9">
        <w:rPr>
          <w:b/>
        </w:rPr>
        <w:t>:</w:t>
      </w:r>
      <w:r w:rsidRPr="007A6632">
        <w:t xml:space="preserve"> Designación asignada a un transformador de corriente o de tensión cuyos errores permanecen dentro de los límites especificados bajo las condiciones de uso prescritas.</w:t>
      </w:r>
    </w:p>
    <w:p w:rsidR="00B4168D" w:rsidRDefault="00B4168D" w:rsidP="00790BFE">
      <w:pPr>
        <w:spacing w:before="240" w:after="240"/>
      </w:pPr>
      <w:r w:rsidRPr="001904C6">
        <w:rPr>
          <w:b/>
        </w:rPr>
        <w:t>Comité Asesor de Comercialización, CAC</w:t>
      </w:r>
      <w:r>
        <w:rPr>
          <w:b/>
        </w:rPr>
        <w:t>:</w:t>
      </w:r>
      <w:r>
        <w:t xml:space="preserve"> Organismo </w:t>
      </w:r>
      <w:r w:rsidRPr="00283AE8">
        <w:t>creado</w:t>
      </w:r>
      <w:r>
        <w:t xml:space="preserve"> </w:t>
      </w:r>
      <w:r w:rsidRPr="00283AE8">
        <w:t>por la Comisión de Regulación de Energía y Gas</w:t>
      </w:r>
      <w:r>
        <w:t>,</w:t>
      </w:r>
      <w:r w:rsidRPr="00283AE8">
        <w:t xml:space="preserve"> CREG,</w:t>
      </w:r>
      <w:r>
        <w:t xml:space="preserve"> mediante la Resolución CREG 068 de 1999,</w:t>
      </w:r>
      <w:r w:rsidRPr="00283AE8">
        <w:t xml:space="preserve"> para asesorar a la misma en el seguimiento y la revisión de los aspectos co</w:t>
      </w:r>
      <w:r>
        <w:t xml:space="preserve">merciales del MEM. </w:t>
      </w:r>
    </w:p>
    <w:p w:rsidR="00EB4EB1" w:rsidRPr="007A6632" w:rsidRDefault="004449AB" w:rsidP="00790BFE">
      <w:pPr>
        <w:spacing w:before="240" w:after="240"/>
      </w:pPr>
      <w:r w:rsidRPr="001904C6">
        <w:rPr>
          <w:b/>
        </w:rPr>
        <w:t>Consumo a</w:t>
      </w:r>
      <w:r w:rsidR="00EB4EB1" w:rsidRPr="001904C6">
        <w:rPr>
          <w:b/>
        </w:rPr>
        <w:t>uxiliar</w:t>
      </w:r>
      <w:r w:rsidR="003E71D6">
        <w:rPr>
          <w:b/>
        </w:rPr>
        <w:t xml:space="preserve"> o propio</w:t>
      </w:r>
      <w:r w:rsidR="004F7CB9">
        <w:rPr>
          <w:b/>
        </w:rPr>
        <w:t>:</w:t>
      </w:r>
      <w:r w:rsidR="00EB4EB1" w:rsidRPr="007A6632">
        <w:t xml:space="preserve"> Energía </w:t>
      </w:r>
      <w:r w:rsidR="00024F3A">
        <w:t>utilizada</w:t>
      </w:r>
      <w:r w:rsidR="00024F3A" w:rsidRPr="007A6632">
        <w:t xml:space="preserve"> </w:t>
      </w:r>
      <w:r w:rsidR="00024F3A">
        <w:t>para alimentar los servicios auxiliares de las</w:t>
      </w:r>
      <w:r w:rsidR="00EB4EB1" w:rsidRPr="007A6632">
        <w:t xml:space="preserve"> subestaciones del STN, del STR o del SDL</w:t>
      </w:r>
      <w:r w:rsidR="00024F3A">
        <w:t xml:space="preserve"> o en plantas de generación de energía eléctrica</w:t>
      </w:r>
      <w:r w:rsidR="00EB4EB1" w:rsidRPr="007A6632">
        <w:t>.</w:t>
      </w:r>
    </w:p>
    <w:p w:rsidR="00B8580A" w:rsidRDefault="00B8580A" w:rsidP="00790BFE">
      <w:pPr>
        <w:spacing w:before="240" w:after="240"/>
      </w:pPr>
      <w:r w:rsidRPr="001904C6">
        <w:rPr>
          <w:b/>
        </w:rPr>
        <w:t>Corriente nominal (In)</w:t>
      </w:r>
      <w:r w:rsidR="004F7CB9">
        <w:rPr>
          <w:b/>
        </w:rPr>
        <w:t>:</w:t>
      </w:r>
      <w:r w:rsidRPr="007A6632">
        <w:t xml:space="preserve"> Valor de la corriente de acuerdo con el cual se fija el desempeño de un medidor </w:t>
      </w:r>
      <w:r w:rsidR="00A67AD6">
        <w:t>conectado a través de transformadores</w:t>
      </w:r>
      <w:r w:rsidRPr="00B8580A">
        <w:t>.</w:t>
      </w:r>
      <w:r w:rsidR="00A67AD6">
        <w:t xml:space="preserve"> </w:t>
      </w:r>
    </w:p>
    <w:p w:rsidR="00EB4EB1" w:rsidRPr="007A6632" w:rsidRDefault="00EB4EB1" w:rsidP="00790BFE">
      <w:pPr>
        <w:spacing w:before="240" w:after="240"/>
      </w:pPr>
      <w:r w:rsidRPr="001904C6">
        <w:rPr>
          <w:b/>
        </w:rPr>
        <w:t xml:space="preserve">Corriente </w:t>
      </w:r>
      <w:r w:rsidR="002E5066" w:rsidRPr="001904C6">
        <w:rPr>
          <w:b/>
        </w:rPr>
        <w:t>básica</w:t>
      </w:r>
      <w:r w:rsidRPr="001904C6">
        <w:rPr>
          <w:b/>
        </w:rPr>
        <w:t xml:space="preserve"> (</w:t>
      </w:r>
      <w:proofErr w:type="spellStart"/>
      <w:r w:rsidRPr="001904C6">
        <w:rPr>
          <w:b/>
        </w:rPr>
        <w:t>I</w:t>
      </w:r>
      <w:r w:rsidR="00A67AD6" w:rsidRPr="001904C6">
        <w:rPr>
          <w:b/>
        </w:rPr>
        <w:t>b</w:t>
      </w:r>
      <w:proofErr w:type="spellEnd"/>
      <w:r w:rsidRPr="001904C6">
        <w:rPr>
          <w:b/>
        </w:rPr>
        <w:t>)</w:t>
      </w:r>
      <w:r w:rsidR="004F7CB9">
        <w:rPr>
          <w:b/>
        </w:rPr>
        <w:t>:</w:t>
      </w:r>
      <w:r w:rsidRPr="007A6632">
        <w:t xml:space="preserve"> Valor de la corriente de acuerdo con el cual se fija el desempeño de un medidor de conexión directa</w:t>
      </w:r>
      <w:r w:rsidRPr="00B8580A">
        <w:t>.</w:t>
      </w:r>
      <w:r w:rsidR="00A67AD6" w:rsidRPr="00A67AD6">
        <w:rPr>
          <w:color w:val="FF0000"/>
        </w:rPr>
        <w:t xml:space="preserve"> </w:t>
      </w:r>
    </w:p>
    <w:p w:rsidR="00EB4EB1" w:rsidRPr="007A6632" w:rsidRDefault="00EB4EB1" w:rsidP="00790BFE">
      <w:pPr>
        <w:spacing w:before="240" w:after="240"/>
      </w:pPr>
      <w:r w:rsidRPr="001904C6">
        <w:rPr>
          <w:b/>
        </w:rPr>
        <w:t>Corriente máxima (</w:t>
      </w:r>
      <w:proofErr w:type="spellStart"/>
      <w:r w:rsidRPr="001904C6">
        <w:rPr>
          <w:b/>
        </w:rPr>
        <w:t>Imax</w:t>
      </w:r>
      <w:proofErr w:type="spellEnd"/>
      <w:r w:rsidRPr="001904C6">
        <w:rPr>
          <w:b/>
        </w:rPr>
        <w:t>)</w:t>
      </w:r>
      <w:r w:rsidR="004F7CB9">
        <w:rPr>
          <w:b/>
        </w:rPr>
        <w:t>:</w:t>
      </w:r>
      <w:r w:rsidRPr="007A6632">
        <w:t xml:space="preserve"> Máximo valor de la corriente que admite el medidor cumpliendo los requisitos de exactitud de la norma respectiva.</w:t>
      </w:r>
      <w:r w:rsidR="00A67AD6" w:rsidRPr="00A67AD6">
        <w:rPr>
          <w:color w:val="FF0000"/>
          <w:highlight w:val="yellow"/>
        </w:rPr>
        <w:t xml:space="preserve"> </w:t>
      </w:r>
    </w:p>
    <w:p w:rsidR="00EB4EB1" w:rsidRDefault="00EB4EB1" w:rsidP="00790BFE">
      <w:pPr>
        <w:spacing w:before="240" w:after="240"/>
      </w:pPr>
      <w:r w:rsidRPr="007A6632">
        <w:rPr>
          <w:b/>
        </w:rPr>
        <w:t xml:space="preserve">Equipo de </w:t>
      </w:r>
      <w:r w:rsidR="004449AB">
        <w:rPr>
          <w:b/>
        </w:rPr>
        <w:t>m</w:t>
      </w:r>
      <w:r w:rsidRPr="007A6632">
        <w:rPr>
          <w:b/>
        </w:rPr>
        <w:t xml:space="preserve">edida o </w:t>
      </w:r>
      <w:r w:rsidR="00E15461" w:rsidRPr="007A6632">
        <w:rPr>
          <w:b/>
        </w:rPr>
        <w:t>medidor</w:t>
      </w:r>
      <w:r w:rsidR="004F7CB9">
        <w:rPr>
          <w:b/>
        </w:rPr>
        <w:t>:</w:t>
      </w:r>
      <w:r w:rsidRPr="007A6632">
        <w:t xml:space="preserve"> </w:t>
      </w:r>
      <w:r w:rsidR="00F90336">
        <w:t>D</w:t>
      </w:r>
      <w:r w:rsidR="00942167">
        <w:t xml:space="preserve">ispositivo </w:t>
      </w:r>
      <w:r w:rsidRPr="007A6632">
        <w:t xml:space="preserve">destinado a la medición o registro del consumo o de las transferencias de energía. </w:t>
      </w:r>
    </w:p>
    <w:p w:rsidR="0005134A" w:rsidRPr="007A3E5B" w:rsidRDefault="0005134A" w:rsidP="00790BFE">
      <w:pPr>
        <w:spacing w:before="240" w:after="240"/>
      </w:pPr>
      <w:r w:rsidRPr="001904C6">
        <w:rPr>
          <w:b/>
        </w:rPr>
        <w:t xml:space="preserve">Frontera </w:t>
      </w:r>
      <w:r w:rsidR="004449AB" w:rsidRPr="001904C6">
        <w:rPr>
          <w:b/>
        </w:rPr>
        <w:t>c</w:t>
      </w:r>
      <w:r w:rsidRPr="001904C6">
        <w:rPr>
          <w:b/>
        </w:rPr>
        <w:t>omercial</w:t>
      </w:r>
      <w:r w:rsidR="004F7CB9">
        <w:rPr>
          <w:b/>
        </w:rPr>
        <w:t>:</w:t>
      </w:r>
      <w:r w:rsidR="004449AB">
        <w:t xml:space="preserve"> </w:t>
      </w:r>
      <w:r w:rsidR="002A151A">
        <w:t>Corresponde al p</w:t>
      </w:r>
      <w:r w:rsidR="004449AB">
        <w:t xml:space="preserve">unto de medición asociado al </w:t>
      </w:r>
      <w:r w:rsidR="009C1D93">
        <w:t>p</w:t>
      </w:r>
      <w:r w:rsidR="004449AB">
        <w:t>unto de c</w:t>
      </w:r>
      <w:r w:rsidRPr="007A3E5B">
        <w:t xml:space="preserve">onexión entre agentes o entre agentes y usuarios conectados a las redes del Sistema de Transmisión Nacional o a los Sistemas de Transmisión Regional o a los Sistemas de Distribución Local </w:t>
      </w:r>
      <w:r w:rsidRPr="00C73E61">
        <w:t>o entre diferentes niveles de tensión de un mismo OR. Cada agente en el sist</w:t>
      </w:r>
      <w:r w:rsidRPr="007A3E5B">
        <w:t>ema p</w:t>
      </w:r>
      <w:r w:rsidR="004449AB">
        <w:t>uede tener una o más fronteras comerciales.</w:t>
      </w:r>
    </w:p>
    <w:p w:rsidR="0005134A" w:rsidRPr="004A5216" w:rsidRDefault="004449AB" w:rsidP="00790BFE">
      <w:pPr>
        <w:spacing w:before="240" w:after="240"/>
      </w:pPr>
      <w:r w:rsidRPr="001904C6">
        <w:rPr>
          <w:b/>
        </w:rPr>
        <w:t>Frontera comercial con r</w:t>
      </w:r>
      <w:r w:rsidR="0005134A" w:rsidRPr="001904C6">
        <w:rPr>
          <w:b/>
        </w:rPr>
        <w:t xml:space="preserve">eporte al </w:t>
      </w:r>
      <w:r w:rsidRPr="001904C6">
        <w:rPr>
          <w:b/>
        </w:rPr>
        <w:t>ASIC</w:t>
      </w:r>
      <w:r w:rsidR="004F7CB9">
        <w:rPr>
          <w:b/>
        </w:rPr>
        <w:t>:</w:t>
      </w:r>
      <w:r w:rsidR="0005134A" w:rsidRPr="007A6632">
        <w:t xml:space="preserve"> Frontera </w:t>
      </w:r>
      <w:r>
        <w:t>c</w:t>
      </w:r>
      <w:r w:rsidR="0005134A" w:rsidRPr="007A6632">
        <w:t>omercial a partir de la cual se determinan las transacciones comerciales entre los diferentes agentes que actúan en el Mercado</w:t>
      </w:r>
      <w:r>
        <w:t xml:space="preserve"> </w:t>
      </w:r>
      <w:r w:rsidR="0005134A" w:rsidRPr="007A6632">
        <w:t>Mayorista</w:t>
      </w:r>
      <w:r w:rsidR="009E6F6F">
        <w:t xml:space="preserve"> de </w:t>
      </w:r>
      <w:r w:rsidR="00874A2E">
        <w:t>Energía</w:t>
      </w:r>
      <w:r w:rsidR="00ED29DF">
        <w:t>, MEM,</w:t>
      </w:r>
      <w:r w:rsidR="0005134A" w:rsidRPr="007A6632">
        <w:t xml:space="preserve"> y se define la responsabilidad por los consumos. Estas fronteras </w:t>
      </w:r>
      <w:r w:rsidR="004A5216">
        <w:t xml:space="preserve">se clasifican en: </w:t>
      </w:r>
      <w:r w:rsidR="00EF6992">
        <w:t xml:space="preserve">fronteras </w:t>
      </w:r>
      <w:r w:rsidR="004A5216">
        <w:t xml:space="preserve">de generación, </w:t>
      </w:r>
      <w:r w:rsidR="00EF6992">
        <w:t xml:space="preserve">fronteras </w:t>
      </w:r>
      <w:r w:rsidR="004A5216">
        <w:t xml:space="preserve">de comercialización, </w:t>
      </w:r>
      <w:r w:rsidR="00EF6992">
        <w:t>f</w:t>
      </w:r>
      <w:r w:rsidR="004A5216">
        <w:t>ronteras de e</w:t>
      </w:r>
      <w:r w:rsidR="0005134A" w:rsidRPr="007A6632">
        <w:t>nlace</w:t>
      </w:r>
      <w:r w:rsidR="004A5216">
        <w:t xml:space="preserve"> i</w:t>
      </w:r>
      <w:r w:rsidR="0005134A" w:rsidRPr="007A6632">
        <w:t>nternacional</w:t>
      </w:r>
      <w:r w:rsidR="004A5216">
        <w:t xml:space="preserve">, </w:t>
      </w:r>
      <w:r w:rsidR="00EF6992">
        <w:lastRenderedPageBreak/>
        <w:t xml:space="preserve">fronteras </w:t>
      </w:r>
      <w:r w:rsidR="004A5216">
        <w:t xml:space="preserve">de interconexión </w:t>
      </w:r>
      <w:r w:rsidR="004A5216" w:rsidRPr="004A5216">
        <w:t>internacional</w:t>
      </w:r>
      <w:r w:rsidR="00AC05AF">
        <w:t>,</w:t>
      </w:r>
      <w:r w:rsidR="004A5216">
        <w:t xml:space="preserve"> </w:t>
      </w:r>
      <w:r w:rsidR="00EF6992">
        <w:t xml:space="preserve">fronteras </w:t>
      </w:r>
      <w:r w:rsidR="004A5216">
        <w:t>de d</w:t>
      </w:r>
      <w:r w:rsidR="0005134A" w:rsidRPr="004A5216">
        <w:t>istribución</w:t>
      </w:r>
      <w:r w:rsidR="00017E02">
        <w:t xml:space="preserve"> y </w:t>
      </w:r>
      <w:r w:rsidR="00EF6992">
        <w:t xml:space="preserve">fronteras </w:t>
      </w:r>
      <w:r w:rsidR="00017E02">
        <w:t xml:space="preserve">de demanda </w:t>
      </w:r>
      <w:proofErr w:type="spellStart"/>
      <w:r w:rsidR="00017E02">
        <w:t>desconectable</w:t>
      </w:r>
      <w:proofErr w:type="spellEnd"/>
      <w:r w:rsidR="00017E02">
        <w:t xml:space="preserve"> voluntaria</w:t>
      </w:r>
      <w:r w:rsidR="0005134A" w:rsidRPr="004A5216">
        <w:t>.</w:t>
      </w:r>
    </w:p>
    <w:p w:rsidR="0005134A" w:rsidRPr="007A6632" w:rsidRDefault="00C35E1A" w:rsidP="00790BFE">
      <w:pPr>
        <w:spacing w:before="240" w:after="240"/>
      </w:pPr>
      <w:r w:rsidRPr="001904C6">
        <w:rPr>
          <w:b/>
        </w:rPr>
        <w:t>Frontera de g</w:t>
      </w:r>
      <w:r w:rsidR="0005134A" w:rsidRPr="001904C6">
        <w:rPr>
          <w:b/>
        </w:rPr>
        <w:t>eneración</w:t>
      </w:r>
      <w:r w:rsidR="004F7CB9">
        <w:rPr>
          <w:b/>
        </w:rPr>
        <w:t>:</w:t>
      </w:r>
      <w:r w:rsidR="0005134A" w:rsidRPr="007A6632">
        <w:t xml:space="preserve"> </w:t>
      </w:r>
      <w:r w:rsidR="00DB7D35">
        <w:t>C</w:t>
      </w:r>
      <w:r w:rsidR="0005134A" w:rsidRPr="007A6632">
        <w:t xml:space="preserve">orresponde al punto de medición de una </w:t>
      </w:r>
      <w:r>
        <w:t xml:space="preserve">unidad o </w:t>
      </w:r>
      <w:r w:rsidR="009E2C1F">
        <w:t>planta de g</w:t>
      </w:r>
      <w:r w:rsidR="0005134A" w:rsidRPr="007A6632">
        <w:t xml:space="preserve">eneración donde las transferencias de energía equivalen a la energía neta entregada por el generador al STN, </w:t>
      </w:r>
      <w:r w:rsidR="00B52F18">
        <w:t>a</w:t>
      </w:r>
      <w:r w:rsidR="0005134A" w:rsidRPr="007A6632">
        <w:t xml:space="preserve">l STR o </w:t>
      </w:r>
      <w:r w:rsidR="00B52F18">
        <w:t>a</w:t>
      </w:r>
      <w:r w:rsidR="0005134A" w:rsidRPr="007A6632">
        <w:t xml:space="preserve">l SDL. </w:t>
      </w:r>
    </w:p>
    <w:p w:rsidR="00C1771A" w:rsidRDefault="00C35E1A" w:rsidP="00790BFE">
      <w:pPr>
        <w:spacing w:before="240" w:after="240"/>
        <w:rPr>
          <w:rFonts w:cs="Bookman Old Style"/>
          <w:color w:val="000000"/>
        </w:rPr>
      </w:pPr>
      <w:r w:rsidRPr="001904C6">
        <w:rPr>
          <w:b/>
        </w:rPr>
        <w:t>Frontera de c</w:t>
      </w:r>
      <w:r w:rsidR="0005134A" w:rsidRPr="001904C6">
        <w:rPr>
          <w:b/>
        </w:rPr>
        <w:t>omercialización</w:t>
      </w:r>
      <w:r w:rsidR="004F7CB9">
        <w:rPr>
          <w:b/>
        </w:rPr>
        <w:t>:</w:t>
      </w:r>
      <w:r w:rsidR="0005134A" w:rsidRPr="007A6632">
        <w:t xml:space="preserve"> </w:t>
      </w:r>
      <w:r w:rsidR="00DB7D35">
        <w:t>C</w:t>
      </w:r>
      <w:r w:rsidR="0005134A" w:rsidRPr="007A6632">
        <w:t>o</w:t>
      </w:r>
      <w:r>
        <w:t>rresponde al punto de m</w:t>
      </w:r>
      <w:r w:rsidR="0005134A" w:rsidRPr="007A6632">
        <w:t xml:space="preserve">edición donde las transferencias de energía </w:t>
      </w:r>
      <w:r w:rsidR="002A151A">
        <w:t xml:space="preserve">que se registran </w:t>
      </w:r>
      <w:r w:rsidR="0005134A" w:rsidRPr="007A6632">
        <w:t>permiten determinar la demanda de energía de un comer</w:t>
      </w:r>
      <w:r>
        <w:t xml:space="preserve">cializador. </w:t>
      </w:r>
      <w:r w:rsidR="00F02B96">
        <w:t xml:space="preserve">Estas fronteras </w:t>
      </w:r>
      <w:r w:rsidR="00807D8E">
        <w:rPr>
          <w:rFonts w:cs="Bookman Old Style"/>
          <w:color w:val="000000"/>
        </w:rPr>
        <w:t>se clasifican</w:t>
      </w:r>
      <w:r w:rsidR="00C1771A">
        <w:rPr>
          <w:rFonts w:cs="Bookman Old Style"/>
          <w:color w:val="000000"/>
        </w:rPr>
        <w:t xml:space="preserve"> en: fronteras de comercialización entre agentes y fronteras de comercialización para agentes y usuarios.</w:t>
      </w:r>
      <w:r w:rsidR="009E6F6F" w:rsidRPr="009E6F6F">
        <w:t xml:space="preserve"> </w:t>
      </w:r>
      <w:r w:rsidR="009E6F6F" w:rsidRPr="009E6F6F">
        <w:rPr>
          <w:rFonts w:cs="Bookman Old Style"/>
          <w:color w:val="000000"/>
        </w:rPr>
        <w:t>La energía registrada en la frontera de comercialización también podrá ser empleada en la liquidación de cargos por uso de acuerdo con la regulación aplicable</w:t>
      </w:r>
      <w:r w:rsidR="009E6F6F">
        <w:rPr>
          <w:rFonts w:cs="Bookman Old Style"/>
          <w:color w:val="000000"/>
        </w:rPr>
        <w:t>.</w:t>
      </w:r>
    </w:p>
    <w:p w:rsidR="00C1771A" w:rsidRDefault="00C1771A" w:rsidP="00790BFE">
      <w:pPr>
        <w:autoSpaceDE w:val="0"/>
        <w:autoSpaceDN w:val="0"/>
        <w:adjustRightInd w:val="0"/>
        <w:spacing w:before="240" w:after="240"/>
        <w:rPr>
          <w:rFonts w:cs="Bookman Old Style"/>
          <w:color w:val="000000"/>
        </w:rPr>
      </w:pPr>
      <w:r w:rsidRPr="002B527F">
        <w:rPr>
          <w:rFonts w:cs="Bookman Old Style"/>
          <w:b/>
          <w:color w:val="000000"/>
        </w:rPr>
        <w:t>Frontera de comercialización entre agentes</w:t>
      </w:r>
      <w:r w:rsidR="004F7CB9">
        <w:rPr>
          <w:rFonts w:cs="Bookman Old Style"/>
          <w:b/>
          <w:color w:val="000000"/>
        </w:rPr>
        <w:t>:</w:t>
      </w:r>
      <w:r w:rsidR="00807D8E">
        <w:rPr>
          <w:rFonts w:cs="Bookman Old Style"/>
          <w:color w:val="000000"/>
        </w:rPr>
        <w:t xml:space="preserve"> </w:t>
      </w:r>
      <w:r w:rsidR="009E6F6F">
        <w:rPr>
          <w:rFonts w:cs="Bookman Old Style"/>
          <w:color w:val="000000"/>
        </w:rPr>
        <w:t>C</w:t>
      </w:r>
      <w:r w:rsidR="009E6F6F" w:rsidRPr="009E6F6F">
        <w:rPr>
          <w:rFonts w:cs="Bookman Old Style"/>
          <w:color w:val="000000"/>
        </w:rPr>
        <w:t>orresponde al punto de medición que permite determinar la transferencia de energía entre mercados de comercialización o entre el STN y un mercado de comercialización</w:t>
      </w:r>
      <w:r>
        <w:rPr>
          <w:rFonts w:cs="Bookman Old Style"/>
          <w:color w:val="000000"/>
        </w:rPr>
        <w:t>.</w:t>
      </w:r>
    </w:p>
    <w:p w:rsidR="00C1771A" w:rsidRPr="007A6632" w:rsidRDefault="00C1771A" w:rsidP="00790BFE">
      <w:pPr>
        <w:spacing w:before="240" w:after="240"/>
      </w:pPr>
      <w:r w:rsidRPr="002B527F">
        <w:rPr>
          <w:rFonts w:cs="Bookman Old Style"/>
          <w:b/>
          <w:color w:val="000000"/>
        </w:rPr>
        <w:t>Frontera de comercialización para agentes y usuarios</w:t>
      </w:r>
      <w:r w:rsidR="004F7CB9">
        <w:rPr>
          <w:rFonts w:cs="Bookman Old Style"/>
          <w:b/>
          <w:color w:val="000000"/>
        </w:rPr>
        <w:t>:</w:t>
      </w:r>
      <w:r>
        <w:rPr>
          <w:rFonts w:cs="Bookman Old Style"/>
          <w:color w:val="000000"/>
        </w:rPr>
        <w:t xml:space="preserve"> </w:t>
      </w:r>
      <w:r w:rsidR="009E6F6F">
        <w:rPr>
          <w:rFonts w:cs="Bookman Old Style"/>
          <w:color w:val="000000"/>
        </w:rPr>
        <w:t xml:space="preserve">Corresponde a toda </w:t>
      </w:r>
      <w:r w:rsidR="00E64EC7">
        <w:rPr>
          <w:rFonts w:cs="Bookman Old Style"/>
          <w:color w:val="000000"/>
        </w:rPr>
        <w:t xml:space="preserve">frontera </w:t>
      </w:r>
      <w:r w:rsidR="009E6F6F">
        <w:rPr>
          <w:rFonts w:cs="Bookman Old Style"/>
          <w:color w:val="000000"/>
        </w:rPr>
        <w:t>de c</w:t>
      </w:r>
      <w:r w:rsidR="009E6F6F" w:rsidRPr="009E6F6F">
        <w:rPr>
          <w:rFonts w:cs="Bookman Old Style"/>
          <w:color w:val="000000"/>
        </w:rPr>
        <w:t>omercialización que no cumple con alguno de los criterios</w:t>
      </w:r>
      <w:r w:rsidR="009E6F6F">
        <w:rPr>
          <w:rFonts w:cs="Bookman Old Style"/>
          <w:color w:val="000000"/>
        </w:rPr>
        <w:t xml:space="preserve"> señalados para la </w:t>
      </w:r>
      <w:r w:rsidR="00E64EC7">
        <w:rPr>
          <w:rFonts w:cs="Bookman Old Style"/>
          <w:color w:val="000000"/>
        </w:rPr>
        <w:t xml:space="preserve">frontera </w:t>
      </w:r>
      <w:r w:rsidR="009E6F6F">
        <w:rPr>
          <w:rFonts w:cs="Bookman Old Style"/>
          <w:color w:val="000000"/>
        </w:rPr>
        <w:t>de comercialización entre a</w:t>
      </w:r>
      <w:r w:rsidR="009E6F6F" w:rsidRPr="009E6F6F">
        <w:rPr>
          <w:rFonts w:cs="Bookman Old Style"/>
          <w:color w:val="000000"/>
        </w:rPr>
        <w:t xml:space="preserve">gentes. También es </w:t>
      </w:r>
      <w:r w:rsidR="00E64EC7" w:rsidRPr="009E6F6F">
        <w:rPr>
          <w:rFonts w:cs="Bookman Old Style"/>
          <w:color w:val="000000"/>
        </w:rPr>
        <w:t xml:space="preserve">frontera </w:t>
      </w:r>
      <w:r w:rsidR="009E6F6F" w:rsidRPr="009E6F6F">
        <w:rPr>
          <w:rFonts w:cs="Bookman Old Style"/>
          <w:color w:val="000000"/>
        </w:rPr>
        <w:t xml:space="preserve">de </w:t>
      </w:r>
      <w:r w:rsidR="009E6F6F">
        <w:rPr>
          <w:rFonts w:cs="Bookman Old Style"/>
          <w:color w:val="000000"/>
        </w:rPr>
        <w:t>comercialización para agentes y usuarios la f</w:t>
      </w:r>
      <w:r w:rsidR="009E6F6F" w:rsidRPr="009E6F6F">
        <w:rPr>
          <w:rFonts w:cs="Bookman Old Style"/>
          <w:color w:val="000000"/>
        </w:rPr>
        <w:t xml:space="preserve">rontera </w:t>
      </w:r>
      <w:r w:rsidR="009E6F6F">
        <w:rPr>
          <w:rFonts w:cs="Bookman Old Style"/>
          <w:color w:val="000000"/>
        </w:rPr>
        <w:t>c</w:t>
      </w:r>
      <w:r w:rsidR="009E6F6F" w:rsidRPr="009E6F6F">
        <w:rPr>
          <w:rFonts w:cs="Bookman Old Style"/>
          <w:color w:val="000000"/>
        </w:rPr>
        <w:t>omercial de un usuario que</w:t>
      </w:r>
      <w:r w:rsidR="009E6F6F">
        <w:rPr>
          <w:rFonts w:cs="Bookman Old Style"/>
          <w:color w:val="000000"/>
        </w:rPr>
        <w:t xml:space="preserve"> se conecta directamente al STN</w:t>
      </w:r>
      <w:r>
        <w:rPr>
          <w:rFonts w:cs="Bookman Old Style"/>
          <w:color w:val="000000"/>
        </w:rPr>
        <w:t>.</w:t>
      </w:r>
    </w:p>
    <w:p w:rsidR="0005134A" w:rsidRPr="007A6632" w:rsidRDefault="00C35E1A" w:rsidP="00790BFE">
      <w:pPr>
        <w:spacing w:before="240" w:after="240"/>
      </w:pPr>
      <w:r w:rsidRPr="001904C6">
        <w:rPr>
          <w:b/>
        </w:rPr>
        <w:t>Frontera de enlace i</w:t>
      </w:r>
      <w:r w:rsidR="0005134A" w:rsidRPr="001904C6">
        <w:rPr>
          <w:b/>
        </w:rPr>
        <w:t>nternacional</w:t>
      </w:r>
      <w:r w:rsidR="004F7CB9">
        <w:rPr>
          <w:b/>
        </w:rPr>
        <w:t>:</w:t>
      </w:r>
      <w:r w:rsidR="0005134A" w:rsidRPr="007A6632">
        <w:t xml:space="preserve"> </w:t>
      </w:r>
      <w:r w:rsidR="00280176" w:rsidRPr="001C5012">
        <w:t>C</w:t>
      </w:r>
      <w:r w:rsidR="00CB1E93" w:rsidRPr="001C5012">
        <w:t>orrespond</w:t>
      </w:r>
      <w:r w:rsidR="00280176" w:rsidRPr="001C5012">
        <w:t>e</w:t>
      </w:r>
      <w:r w:rsidR="00CB1E93">
        <w:t xml:space="preserve"> al punto de m</w:t>
      </w:r>
      <w:r w:rsidR="0005134A" w:rsidRPr="007A6632">
        <w:t xml:space="preserve">edición utilizado para efectos de determinar los intercambios de energía con otros países mediante las </w:t>
      </w:r>
      <w:r w:rsidR="00E64EC7" w:rsidRPr="007A6632">
        <w:t xml:space="preserve">transacciones internacionales </w:t>
      </w:r>
      <w:r w:rsidR="0005134A" w:rsidRPr="007A6632">
        <w:t xml:space="preserve">de </w:t>
      </w:r>
      <w:r w:rsidR="00E64EC7" w:rsidRPr="007A6632">
        <w:t xml:space="preserve">electricidad </w:t>
      </w:r>
      <w:r w:rsidR="0005134A" w:rsidRPr="007A6632">
        <w:t xml:space="preserve">de </w:t>
      </w:r>
      <w:r w:rsidR="00E64EC7" w:rsidRPr="007A6632">
        <w:t>corto pl</w:t>
      </w:r>
      <w:r w:rsidR="00E64EC7" w:rsidRPr="008E167F">
        <w:t>azo</w:t>
      </w:r>
      <w:r w:rsidR="008E167F" w:rsidRPr="00AC05AF">
        <w:t xml:space="preserve">, </w:t>
      </w:r>
      <w:r w:rsidR="0005134A" w:rsidRPr="002B527F">
        <w:t>TIE</w:t>
      </w:r>
      <w:r w:rsidR="0005134A" w:rsidRPr="008E167F">
        <w:t>.</w:t>
      </w:r>
      <w:r w:rsidR="0005134A" w:rsidRPr="007A6632">
        <w:t xml:space="preserve"> </w:t>
      </w:r>
    </w:p>
    <w:p w:rsidR="00667644" w:rsidRPr="007A6632" w:rsidRDefault="00CB1E93" w:rsidP="00790BFE">
      <w:pPr>
        <w:spacing w:before="240" w:after="240"/>
      </w:pPr>
      <w:r w:rsidRPr="001904C6">
        <w:rPr>
          <w:b/>
        </w:rPr>
        <w:t>Frontera de interconexión i</w:t>
      </w:r>
      <w:r w:rsidR="0005134A" w:rsidRPr="001904C6">
        <w:rPr>
          <w:b/>
        </w:rPr>
        <w:t>nternacional</w:t>
      </w:r>
      <w:r w:rsidR="004F7CB9">
        <w:rPr>
          <w:b/>
        </w:rPr>
        <w:t>:</w:t>
      </w:r>
      <w:r w:rsidR="0005134A" w:rsidRPr="007A6632">
        <w:t xml:space="preserve"> </w:t>
      </w:r>
      <w:r w:rsidR="009E6F6F">
        <w:t>C</w:t>
      </w:r>
      <w:r w:rsidR="009E6F6F" w:rsidRPr="009E6F6F">
        <w:t>orresponde al punto de medición utilizado para efectos de determinar los intercambios de energía con otros países, cuando estos no se realicen en el esquema TIE. Según lo establecido en el artículo 16 de la Resolución CREG 055 de 2011, para efectos de las transacciones que se realicen a través del enlace internacional Colombia – Panamá, esta frontera podrá estar representada por varios agentes</w:t>
      </w:r>
      <w:r w:rsidR="001C5012">
        <w:t>.</w:t>
      </w:r>
      <w:r w:rsidR="00667644">
        <w:t xml:space="preserve"> </w:t>
      </w:r>
    </w:p>
    <w:p w:rsidR="0097195C" w:rsidRDefault="0005134A" w:rsidP="00790BFE">
      <w:pPr>
        <w:spacing w:before="240" w:after="240"/>
      </w:pPr>
      <w:r w:rsidRPr="001904C6">
        <w:rPr>
          <w:b/>
        </w:rPr>
        <w:t xml:space="preserve">Frontera de </w:t>
      </w:r>
      <w:r w:rsidR="007605D8" w:rsidRPr="001904C6">
        <w:rPr>
          <w:b/>
        </w:rPr>
        <w:t>d</w:t>
      </w:r>
      <w:r w:rsidRPr="001904C6">
        <w:rPr>
          <w:b/>
        </w:rPr>
        <w:t>istribución</w:t>
      </w:r>
      <w:r w:rsidR="004F7CB9">
        <w:rPr>
          <w:b/>
        </w:rPr>
        <w:t>:</w:t>
      </w:r>
      <w:r w:rsidRPr="007A6632">
        <w:t xml:space="preserve"> </w:t>
      </w:r>
      <w:r w:rsidR="00280176">
        <w:t>C</w:t>
      </w:r>
      <w:r w:rsidR="00C3777D">
        <w:t xml:space="preserve">orresponde al </w:t>
      </w:r>
      <w:r w:rsidR="007605D8">
        <w:t>punto de m</w:t>
      </w:r>
      <w:r w:rsidRPr="007A6632">
        <w:t xml:space="preserve">edición entre niveles de tensión de un mismo OR que permite establecer la energía transferida entre </w:t>
      </w:r>
      <w:r w:rsidR="00ED29DF">
        <w:t>estos</w:t>
      </w:r>
      <w:r w:rsidRPr="007A6632">
        <w:t>.</w:t>
      </w:r>
      <w:r w:rsidR="00743FCA">
        <w:t xml:space="preserve"> </w:t>
      </w:r>
    </w:p>
    <w:p w:rsidR="00AC05AF" w:rsidRPr="00AC05AF" w:rsidRDefault="00AC05AF" w:rsidP="00790BFE">
      <w:pPr>
        <w:spacing w:before="240" w:after="240"/>
      </w:pPr>
      <w:r w:rsidRPr="002B527F">
        <w:rPr>
          <w:b/>
        </w:rPr>
        <w:t xml:space="preserve">Frontera </w:t>
      </w:r>
      <w:r w:rsidR="00017E02">
        <w:rPr>
          <w:b/>
        </w:rPr>
        <w:t xml:space="preserve">de </w:t>
      </w:r>
      <w:r w:rsidR="00E15461" w:rsidRPr="002B527F">
        <w:rPr>
          <w:b/>
        </w:rPr>
        <w:t>d</w:t>
      </w:r>
      <w:r w:rsidR="00E15461">
        <w:rPr>
          <w:b/>
        </w:rPr>
        <w:t xml:space="preserve">emanda </w:t>
      </w:r>
      <w:proofErr w:type="spellStart"/>
      <w:r w:rsidR="00E15461" w:rsidRPr="002B527F">
        <w:rPr>
          <w:b/>
        </w:rPr>
        <w:t>d</w:t>
      </w:r>
      <w:r w:rsidR="00E15461">
        <w:rPr>
          <w:b/>
        </w:rPr>
        <w:t>esconectable</w:t>
      </w:r>
      <w:proofErr w:type="spellEnd"/>
      <w:r w:rsidR="00E15461">
        <w:rPr>
          <w:b/>
        </w:rPr>
        <w:t xml:space="preserve"> </w:t>
      </w:r>
      <w:r w:rsidR="00E15461" w:rsidRPr="002B527F">
        <w:rPr>
          <w:b/>
        </w:rPr>
        <w:t>v</w:t>
      </w:r>
      <w:r w:rsidR="00E15461">
        <w:rPr>
          <w:b/>
        </w:rPr>
        <w:t>oluntaria</w:t>
      </w:r>
      <w:r>
        <w:rPr>
          <w:b/>
        </w:rPr>
        <w:t>:</w:t>
      </w:r>
      <w:r>
        <w:t xml:space="preserve"> Corresponde a la frontera definida en la </w:t>
      </w:r>
      <w:r w:rsidR="002E5066">
        <w:t>Resolución</w:t>
      </w:r>
      <w:r>
        <w:t xml:space="preserve"> CREG 063 de 2010 o aquella que la modifique, </w:t>
      </w:r>
      <w:r w:rsidR="00F853C7">
        <w:t>adicione</w:t>
      </w:r>
      <w:r>
        <w:t xml:space="preserve"> o sustituya.</w:t>
      </w:r>
    </w:p>
    <w:p w:rsidR="00C3777D" w:rsidRDefault="004449AB" w:rsidP="00790BFE">
      <w:pPr>
        <w:spacing w:before="240" w:after="240"/>
      </w:pPr>
      <w:r w:rsidRPr="001904C6">
        <w:rPr>
          <w:b/>
        </w:rPr>
        <w:t>Frontera c</w:t>
      </w:r>
      <w:r w:rsidR="0005134A" w:rsidRPr="001904C6">
        <w:rPr>
          <w:b/>
        </w:rPr>
        <w:t xml:space="preserve">omercial sin reporte al </w:t>
      </w:r>
      <w:r w:rsidRPr="001904C6">
        <w:rPr>
          <w:b/>
        </w:rPr>
        <w:t>ASIC</w:t>
      </w:r>
      <w:r w:rsidR="004F7CB9">
        <w:rPr>
          <w:b/>
        </w:rPr>
        <w:t>:</w:t>
      </w:r>
      <w:r w:rsidR="00C3777D">
        <w:t xml:space="preserve"> </w:t>
      </w:r>
      <w:r w:rsidR="00ED29DF">
        <w:t>C</w:t>
      </w:r>
      <w:r w:rsidR="00ED29DF" w:rsidRPr="00394ACC">
        <w:t xml:space="preserve">orresponde al punto de medición del consumo de un usuario final, que no se utiliza para determinar las transacciones comerciales entre los diferentes agentes que actúan en el MEM. La información de este consumo no requiere ser reportado al </w:t>
      </w:r>
      <w:r w:rsidR="00ED29DF">
        <w:t>ASIC.</w:t>
      </w:r>
      <w:r w:rsidR="004A5216">
        <w:t xml:space="preserve"> </w:t>
      </w:r>
    </w:p>
    <w:p w:rsidR="00436D0C" w:rsidRDefault="0005134A" w:rsidP="00790BFE">
      <w:pPr>
        <w:spacing w:before="240" w:after="240"/>
      </w:pPr>
      <w:r w:rsidRPr="001904C6">
        <w:rPr>
          <w:b/>
        </w:rPr>
        <w:t xml:space="preserve">Índice de </w:t>
      </w:r>
      <w:r w:rsidR="00271069" w:rsidRPr="001904C6">
        <w:rPr>
          <w:b/>
        </w:rPr>
        <w:t>c</w:t>
      </w:r>
      <w:r w:rsidRPr="001904C6">
        <w:rPr>
          <w:b/>
        </w:rPr>
        <w:t>lase</w:t>
      </w:r>
      <w:r w:rsidR="004F7CB9">
        <w:rPr>
          <w:b/>
        </w:rPr>
        <w:t>:</w:t>
      </w:r>
      <w:r w:rsidRPr="007A6632">
        <w:t xml:space="preserve"> Número que expresa el límite del error porcentual admisible para todos los valores del rango de corriente entre 0,1I</w:t>
      </w:r>
      <w:r w:rsidR="004A5216">
        <w:t>b</w:t>
      </w:r>
      <w:r w:rsidRPr="007A6632">
        <w:t xml:space="preserve"> e </w:t>
      </w:r>
      <w:proofErr w:type="spellStart"/>
      <w:r w:rsidRPr="007A6632">
        <w:t>Imax</w:t>
      </w:r>
      <w:proofErr w:type="spellEnd"/>
      <w:r w:rsidRPr="007A6632">
        <w:t xml:space="preserve"> </w:t>
      </w:r>
      <w:proofErr w:type="spellStart"/>
      <w:r w:rsidRPr="007A6632">
        <w:t>ó</w:t>
      </w:r>
      <w:proofErr w:type="spellEnd"/>
      <w:r w:rsidRPr="007A6632">
        <w:t xml:space="preserve"> entre 0,05In e </w:t>
      </w:r>
      <w:proofErr w:type="spellStart"/>
      <w:r w:rsidRPr="007A6632">
        <w:lastRenderedPageBreak/>
        <w:t>Imax</w:t>
      </w:r>
      <w:proofErr w:type="spellEnd"/>
      <w:r w:rsidRPr="007A6632">
        <w:t xml:space="preserve"> con factor de potencia unitario (y en caso de medidores polifásicos con cargas balanceadas) cuando el medidor se ensaya bajo condiciones de referencia.</w:t>
      </w:r>
      <w:r w:rsidR="004A5216">
        <w:t xml:space="preserve"> </w:t>
      </w:r>
    </w:p>
    <w:p w:rsidR="0005134A" w:rsidRPr="007A6632" w:rsidRDefault="0005134A" w:rsidP="00790BFE">
      <w:pPr>
        <w:spacing w:before="240" w:after="240"/>
      </w:pPr>
      <w:r w:rsidRPr="001904C6">
        <w:rPr>
          <w:b/>
        </w:rPr>
        <w:t xml:space="preserve">Laboratorio </w:t>
      </w:r>
      <w:r w:rsidR="00271069" w:rsidRPr="001904C6">
        <w:rPr>
          <w:b/>
        </w:rPr>
        <w:t>a</w:t>
      </w:r>
      <w:r w:rsidRPr="001904C6">
        <w:rPr>
          <w:b/>
        </w:rPr>
        <w:t>creditado</w:t>
      </w:r>
      <w:r w:rsidR="004F7CB9">
        <w:rPr>
          <w:b/>
        </w:rPr>
        <w:t>:</w:t>
      </w:r>
      <w:r w:rsidRPr="007A6632">
        <w:t xml:space="preserve"> Laboratorio de ensayo </w:t>
      </w:r>
      <w:r w:rsidR="00E76CD8">
        <w:t>y/</w:t>
      </w:r>
      <w:r w:rsidRPr="007A6632">
        <w:t xml:space="preserve">o calibración, reconocido por un organismo de acreditación, que cumple con los requisitos de competencia técnica establecidos en la norma NTC-ISO-IEC 17025 </w:t>
      </w:r>
      <w:r w:rsidR="00C73E61">
        <w:t>o la norma internacional equivalente</w:t>
      </w:r>
      <w:r w:rsidR="00C73E61" w:rsidRPr="007A6632">
        <w:t xml:space="preserve"> </w:t>
      </w:r>
      <w:r w:rsidRPr="007A6632">
        <w:t xml:space="preserve">o aquella que la </w:t>
      </w:r>
      <w:r w:rsidR="00C73E61">
        <w:t>modifique, adicione o sustituya.</w:t>
      </w:r>
    </w:p>
    <w:p w:rsidR="0005134A" w:rsidRPr="007A6632" w:rsidRDefault="0005134A" w:rsidP="00790BFE">
      <w:pPr>
        <w:spacing w:before="240" w:after="240"/>
      </w:pPr>
      <w:r w:rsidRPr="001904C6">
        <w:rPr>
          <w:b/>
        </w:rPr>
        <w:t>Mantenimiento</w:t>
      </w:r>
      <w:r w:rsidR="004F7CB9">
        <w:rPr>
          <w:b/>
        </w:rPr>
        <w:t>:</w:t>
      </w:r>
      <w:r w:rsidRPr="007A6632">
        <w:t xml:space="preserve"> Conjunto de acciones o procedimientos tendiente</w:t>
      </w:r>
      <w:r w:rsidR="002639C0">
        <w:t>s a preservar o restablecer el sistema de m</w:t>
      </w:r>
      <w:r w:rsidRPr="007A6632">
        <w:t xml:space="preserve">edición a un estado tal que garantice </w:t>
      </w:r>
      <w:r w:rsidR="00434240">
        <w:t xml:space="preserve">su exactitud y </w:t>
      </w:r>
      <w:r w:rsidRPr="007A6632">
        <w:t>la máxima confiabilidad</w:t>
      </w:r>
      <w:r w:rsidR="00036213">
        <w:t>.</w:t>
      </w:r>
      <w:r w:rsidRPr="007A6632">
        <w:t xml:space="preserve"> </w:t>
      </w:r>
    </w:p>
    <w:p w:rsidR="0068506A" w:rsidRDefault="00527806" w:rsidP="00790BFE">
      <w:pPr>
        <w:spacing w:before="240" w:after="240"/>
      </w:pPr>
      <w:r w:rsidRPr="001904C6">
        <w:rPr>
          <w:b/>
        </w:rPr>
        <w:t>Medición directa</w:t>
      </w:r>
      <w:r w:rsidR="004F7CB9">
        <w:rPr>
          <w:b/>
        </w:rPr>
        <w:t>:</w:t>
      </w:r>
      <w:r w:rsidR="0068506A">
        <w:t xml:space="preserve"> T</w:t>
      </w:r>
      <w:r w:rsidR="0068506A" w:rsidRPr="003B4231">
        <w:t>ipo de conexión</w:t>
      </w:r>
      <w:r w:rsidR="0068506A">
        <w:t xml:space="preserve"> en el cual las señales de tensión y de corriente que recibe el medidor son las mismas que recibe la carga. </w:t>
      </w:r>
    </w:p>
    <w:p w:rsidR="0068506A" w:rsidRDefault="00527806" w:rsidP="00790BFE">
      <w:pPr>
        <w:spacing w:before="240" w:after="240"/>
      </w:pPr>
      <w:r w:rsidRPr="001904C6">
        <w:rPr>
          <w:b/>
        </w:rPr>
        <w:t xml:space="preserve">Medición </w:t>
      </w:r>
      <w:proofErr w:type="spellStart"/>
      <w:r w:rsidRPr="001904C6">
        <w:rPr>
          <w:b/>
        </w:rPr>
        <w:t>semidirecta</w:t>
      </w:r>
      <w:proofErr w:type="spellEnd"/>
      <w:r w:rsidR="004F7CB9">
        <w:rPr>
          <w:b/>
        </w:rPr>
        <w:t>:</w:t>
      </w:r>
      <w:r w:rsidR="0068506A">
        <w:t xml:space="preserve"> Tipo de conexión en el cual las señales de tensión que recibe el medidor son las mismas que recibe la carga y las señales de corriente que recibe el medidor provienen de los respectivos devanados secundarios de los transformadores de corriente utilizados para transformar las corrientes que recibe la carga. </w:t>
      </w:r>
    </w:p>
    <w:p w:rsidR="0068506A" w:rsidRPr="00A11489" w:rsidRDefault="0068506A" w:rsidP="00790BFE">
      <w:pPr>
        <w:spacing w:before="240" w:after="240"/>
        <w:rPr>
          <w:bCs/>
          <w:spacing w:val="-3"/>
        </w:rPr>
      </w:pPr>
      <w:r w:rsidRPr="00A11489">
        <w:rPr>
          <w:b/>
        </w:rPr>
        <w:t>Medición ind</w:t>
      </w:r>
      <w:r w:rsidR="00527806">
        <w:rPr>
          <w:b/>
        </w:rPr>
        <w:t>irecta</w:t>
      </w:r>
      <w:r w:rsidR="004F7CB9">
        <w:rPr>
          <w:b/>
        </w:rPr>
        <w:t>:</w:t>
      </w:r>
      <w:r w:rsidRPr="0068506A">
        <w:t xml:space="preserve"> </w:t>
      </w:r>
      <w:r w:rsidRPr="00A11489">
        <w:t xml:space="preserve">Tipo de conexión en el cual las señales de tensión y de corriente que recibe el medidor provienen de los respectivos devanados secundarios de los transformadores de tensión y de corriente utilizados para transformar las tensiones y corrientes que recibe la carga. </w:t>
      </w:r>
    </w:p>
    <w:p w:rsidR="0005134A" w:rsidRPr="007A6632" w:rsidRDefault="00271069" w:rsidP="00790BFE">
      <w:pPr>
        <w:spacing w:before="240" w:after="240"/>
        <w:rPr>
          <w:b/>
          <w:bCs/>
        </w:rPr>
      </w:pPr>
      <w:r>
        <w:rPr>
          <w:b/>
          <w:bCs/>
        </w:rPr>
        <w:t>Medidor de energía a</w:t>
      </w:r>
      <w:r w:rsidR="0005134A" w:rsidRPr="007A6632">
        <w:rPr>
          <w:b/>
          <w:bCs/>
        </w:rPr>
        <w:t>ctiva</w:t>
      </w:r>
      <w:r w:rsidR="004F7CB9">
        <w:rPr>
          <w:b/>
          <w:bCs/>
        </w:rPr>
        <w:t>:</w:t>
      </w:r>
      <w:r w:rsidR="0005134A" w:rsidRPr="007A6632">
        <w:rPr>
          <w:b/>
          <w:bCs/>
        </w:rPr>
        <w:t xml:space="preserve"> </w:t>
      </w:r>
      <w:r w:rsidR="0005134A" w:rsidRPr="007A6632">
        <w:t>Instrumento destinado a medir la energía activa mediante la integración de la potencia activa con respecto al tiempo.</w:t>
      </w:r>
      <w:r w:rsidR="002639C0">
        <w:t xml:space="preserve"> </w:t>
      </w:r>
    </w:p>
    <w:p w:rsidR="0005134A" w:rsidRDefault="00271069" w:rsidP="00790BFE">
      <w:pPr>
        <w:spacing w:before="240" w:after="240"/>
      </w:pPr>
      <w:r>
        <w:rPr>
          <w:b/>
          <w:bCs/>
        </w:rPr>
        <w:t>Medidor de e</w:t>
      </w:r>
      <w:r w:rsidR="0005134A" w:rsidRPr="007A6632">
        <w:rPr>
          <w:b/>
          <w:bCs/>
        </w:rPr>
        <w:t xml:space="preserve">nergía </w:t>
      </w:r>
      <w:r>
        <w:rPr>
          <w:b/>
          <w:bCs/>
        </w:rPr>
        <w:t>r</w:t>
      </w:r>
      <w:r w:rsidR="0005134A" w:rsidRPr="007A6632">
        <w:rPr>
          <w:b/>
          <w:bCs/>
        </w:rPr>
        <w:t>eactiva</w:t>
      </w:r>
      <w:r w:rsidR="004F7CB9">
        <w:rPr>
          <w:b/>
          <w:bCs/>
        </w:rPr>
        <w:t>:</w:t>
      </w:r>
      <w:r w:rsidR="0005134A" w:rsidRPr="007A6632">
        <w:rPr>
          <w:b/>
          <w:bCs/>
        </w:rPr>
        <w:t xml:space="preserve"> </w:t>
      </w:r>
      <w:r w:rsidR="0005134A" w:rsidRPr="007A6632">
        <w:t>Instrumento destinado a medir la energía reactiva mediante la integración de la potencia reactiva con respecto al tiempo.</w:t>
      </w:r>
      <w:r w:rsidR="002639C0">
        <w:t xml:space="preserve"> </w:t>
      </w:r>
    </w:p>
    <w:p w:rsidR="002F338E" w:rsidRPr="002F338E" w:rsidRDefault="00652C66" w:rsidP="00790BFE">
      <w:pPr>
        <w:spacing w:before="240" w:after="240"/>
        <w:rPr>
          <w:b/>
        </w:rPr>
      </w:pPr>
      <w:r w:rsidRPr="007205A7">
        <w:rPr>
          <w:b/>
        </w:rPr>
        <w:t>Sistema de m</w:t>
      </w:r>
      <w:r w:rsidR="002F338E" w:rsidRPr="007205A7">
        <w:rPr>
          <w:b/>
        </w:rPr>
        <w:t xml:space="preserve">edición centralizada: </w:t>
      </w:r>
      <w:r w:rsidRPr="007205A7">
        <w:t xml:space="preserve">Sistema de medición de energía eléctrica agrupado en cajas de medida, integrado por medidores (tarjetas </w:t>
      </w:r>
      <w:r w:rsidR="00887F87">
        <w:t>e</w:t>
      </w:r>
      <w:r w:rsidRPr="007205A7">
        <w:t>lectrónicas de medida o medidores individuales), trasformadores de medida (cuando aplique) y equipo de comunicación, que cuentan con operación remota para realizar lectura, suspensión, reconexión, etc.</w:t>
      </w:r>
    </w:p>
    <w:p w:rsidR="00B4168D" w:rsidRPr="00B4168D" w:rsidRDefault="00B4168D" w:rsidP="00790BFE">
      <w:pPr>
        <w:spacing w:before="240" w:after="240"/>
      </w:pPr>
      <w:r w:rsidRPr="00C73E61">
        <w:rPr>
          <w:b/>
        </w:rPr>
        <w:t xml:space="preserve">Mercado de comercialización: </w:t>
      </w:r>
      <w:r w:rsidRPr="00C73E61">
        <w:t>Con</w:t>
      </w:r>
      <w:r w:rsidRPr="00E76CD8">
        <w:t xml:space="preserve">junto de </w:t>
      </w:r>
      <w:r w:rsidR="00832F0E" w:rsidRPr="00E76CD8">
        <w:t>usuarios regulados y no regulados conectados a un mismo sistema de transmisión regional y/o distribución local, servido por un mismo operador de red</w:t>
      </w:r>
      <w:r w:rsidRPr="00E76CD8">
        <w:t>, OR, y los conectados al STN del área de influencia del respectivo OR.</w:t>
      </w:r>
    </w:p>
    <w:p w:rsidR="0005134A" w:rsidRPr="00EF0392" w:rsidRDefault="00271069" w:rsidP="00790BFE">
      <w:pPr>
        <w:spacing w:before="240" w:after="240"/>
      </w:pPr>
      <w:r w:rsidRPr="001904C6">
        <w:rPr>
          <w:b/>
        </w:rPr>
        <w:t>Organismo de a</w:t>
      </w:r>
      <w:r w:rsidR="0005134A" w:rsidRPr="001904C6">
        <w:rPr>
          <w:b/>
        </w:rPr>
        <w:t>creditación</w:t>
      </w:r>
      <w:r w:rsidR="004F7CB9">
        <w:rPr>
          <w:b/>
        </w:rPr>
        <w:t>:</w:t>
      </w:r>
      <w:r w:rsidR="0005134A" w:rsidRPr="007A6632">
        <w:t xml:space="preserve"> </w:t>
      </w:r>
      <w:r w:rsidR="005820B6" w:rsidRPr="00EF0392">
        <w:t>Entidad con autoridad que lleva a cabo una declaración de tercera parte relativa a un organismo de evaluación de la conformidad que manifiesta la demostración formal de su competencia para llevar</w:t>
      </w:r>
      <w:r w:rsidR="005820B6" w:rsidRPr="00017E02">
        <w:t xml:space="preserve"> a cabo tareas específicas de evaluación de la conformidad. </w:t>
      </w:r>
      <w:r w:rsidR="005155A8" w:rsidRPr="00017E02">
        <w:t>Para todos los efectos los organismos de acreditación son los definidos en el Decreto</w:t>
      </w:r>
      <w:r w:rsidR="003E71D6">
        <w:t xml:space="preserve"> 4738 de 2008</w:t>
      </w:r>
      <w:r w:rsidR="00874A2E">
        <w:t>, modificado por l</w:t>
      </w:r>
      <w:r w:rsidR="00E76CD8">
        <w:t>os</w:t>
      </w:r>
      <w:r w:rsidR="00874A2E">
        <w:t xml:space="preserve"> </w:t>
      </w:r>
      <w:r w:rsidR="00DE01E2">
        <w:t>d</w:t>
      </w:r>
      <w:r w:rsidR="00874A2E">
        <w:t>ecreto</w:t>
      </w:r>
      <w:r w:rsidR="00DE01E2">
        <w:t>s</w:t>
      </w:r>
      <w:r w:rsidR="00874A2E">
        <w:t xml:space="preserve"> 323 de 2010</w:t>
      </w:r>
      <w:r w:rsidR="003E71D6">
        <w:t xml:space="preserve"> </w:t>
      </w:r>
      <w:r w:rsidR="00E76CD8">
        <w:t xml:space="preserve">y 0865 de 2013 </w:t>
      </w:r>
      <w:r w:rsidR="003E71D6">
        <w:t xml:space="preserve">o aquel que lo modifique, </w:t>
      </w:r>
      <w:r w:rsidR="00543741">
        <w:t xml:space="preserve">adicione </w:t>
      </w:r>
      <w:r w:rsidR="003E71D6">
        <w:t>o sustituya.</w:t>
      </w:r>
    </w:p>
    <w:p w:rsidR="006020C5" w:rsidRDefault="006020C5" w:rsidP="00790BFE">
      <w:pPr>
        <w:spacing w:before="240" w:after="240"/>
      </w:pPr>
      <w:r w:rsidRPr="00603522">
        <w:rPr>
          <w:b/>
        </w:rPr>
        <w:lastRenderedPageBreak/>
        <w:t xml:space="preserve">Operador de </w:t>
      </w:r>
      <w:r w:rsidR="00E15461" w:rsidRPr="00603522">
        <w:rPr>
          <w:b/>
        </w:rPr>
        <w:t xml:space="preserve">red </w:t>
      </w:r>
      <w:r w:rsidRPr="00603522">
        <w:rPr>
          <w:b/>
        </w:rPr>
        <w:t>de STR y SDL</w:t>
      </w:r>
      <w:r w:rsidR="004F7CB9">
        <w:rPr>
          <w:b/>
        </w:rPr>
        <w:t>,</w:t>
      </w:r>
      <w:r w:rsidRPr="00603522">
        <w:rPr>
          <w:b/>
        </w:rPr>
        <w:t xml:space="preserve"> OR</w:t>
      </w:r>
      <w:r w:rsidR="004F7CB9">
        <w:rPr>
          <w:b/>
        </w:rPr>
        <w:t>:</w:t>
      </w:r>
      <w:r w:rsidRPr="006020C5">
        <w:t xml:space="preserve"> Persona encargada de la planeación </w:t>
      </w:r>
      <w:proofErr w:type="gramStart"/>
      <w:r w:rsidRPr="006020C5">
        <w:t>de</w:t>
      </w:r>
      <w:r w:rsidR="00A91331">
        <w:t xml:space="preserve"> </w:t>
      </w:r>
      <w:r w:rsidRPr="006020C5">
        <w:t xml:space="preserve"> la</w:t>
      </w:r>
      <w:proofErr w:type="gramEnd"/>
      <w:r w:rsidRPr="006020C5">
        <w:t xml:space="preserve"> expansión, las inversiones, la operación y el mantenimiento de todo o parte de un STR o SDL, incluidas sus conexiones al STN. Los activos pueden ser de su propiedad o de terceros. Para todos los propósitos son las empresas que tienen Cargos por Uso de los STR o SDL aprobados por la CREG. El OR siempre debe ser una Empresa de Servicios Públicos Domiciliarios. La unidad mínima de un SDL para que un OR solicite Cargos de Uso corresponde a un Municipio.</w:t>
      </w:r>
    </w:p>
    <w:p w:rsidR="0005134A" w:rsidRDefault="00271069" w:rsidP="00790BFE">
      <w:pPr>
        <w:spacing w:before="240" w:after="240"/>
      </w:pPr>
      <w:r>
        <w:rPr>
          <w:b/>
        </w:rPr>
        <w:t>Punto de c</w:t>
      </w:r>
      <w:r w:rsidR="0005134A" w:rsidRPr="007A6632">
        <w:rPr>
          <w:b/>
        </w:rPr>
        <w:t>onexión</w:t>
      </w:r>
      <w:r w:rsidR="004F7CB9">
        <w:rPr>
          <w:b/>
        </w:rPr>
        <w:t>:</w:t>
      </w:r>
      <w:r w:rsidR="0005134A" w:rsidRPr="007A6632">
        <w:rPr>
          <w:b/>
        </w:rPr>
        <w:t xml:space="preserve"> </w:t>
      </w:r>
      <w:r w:rsidR="0005134A" w:rsidRPr="007A6632">
        <w:t>Es el punto de conexión eléctrico en el cual los activos de conexión de un usuario o de un generador se conectan al STN, a un STR o a un SDL; el punto de conexión eléctrico entre los sistemas de dos (2) Operadores de Red; el punto de conexión entre niveles de tensión de un mismo OR; o el punto de conexión entre el sistema de un OR y el STN con el propósito de transferir energía eléctrica.</w:t>
      </w:r>
    </w:p>
    <w:p w:rsidR="0005134A" w:rsidRPr="007A6632" w:rsidRDefault="00271069" w:rsidP="00790BFE">
      <w:pPr>
        <w:spacing w:before="240" w:after="240"/>
      </w:pPr>
      <w:r w:rsidRPr="00B76ECC">
        <w:rPr>
          <w:b/>
        </w:rPr>
        <w:t>Punto de m</w:t>
      </w:r>
      <w:r w:rsidR="0005134A" w:rsidRPr="00B76ECC">
        <w:rPr>
          <w:b/>
        </w:rPr>
        <w:t>edición</w:t>
      </w:r>
      <w:r w:rsidR="004F7CB9" w:rsidRPr="00B76ECC">
        <w:rPr>
          <w:b/>
        </w:rPr>
        <w:t>:</w:t>
      </w:r>
      <w:r w:rsidR="0005134A" w:rsidRPr="00B76ECC">
        <w:t xml:space="preserve"> Es el punto eléctrico en </w:t>
      </w:r>
      <w:r w:rsidR="003E71D6" w:rsidRPr="00B76ECC">
        <w:t xml:space="preserve">donde </w:t>
      </w:r>
      <w:r w:rsidR="0005134A" w:rsidRPr="00B76ECC">
        <w:t xml:space="preserve">se mide la </w:t>
      </w:r>
      <w:r w:rsidR="00450DDE" w:rsidRPr="00B76ECC">
        <w:t xml:space="preserve">transferencia de </w:t>
      </w:r>
      <w:r w:rsidR="0005134A" w:rsidRPr="00B76ECC">
        <w:t>energía</w:t>
      </w:r>
      <w:r w:rsidR="003E71D6" w:rsidRPr="00B76ECC">
        <w:t xml:space="preserve">, el cual deberá </w:t>
      </w:r>
      <w:r w:rsidR="00450DDE" w:rsidRPr="00B76ECC">
        <w:t>coincidir con el punto de c</w:t>
      </w:r>
      <w:r w:rsidR="0005134A" w:rsidRPr="00B76ECC">
        <w:t>onexión</w:t>
      </w:r>
      <w:r w:rsidR="00762782">
        <w:t>.</w:t>
      </w:r>
      <w:r w:rsidR="0005134A" w:rsidRPr="007A6632">
        <w:t xml:space="preserve"> </w:t>
      </w:r>
    </w:p>
    <w:p w:rsidR="0005134A" w:rsidRPr="007A6632" w:rsidRDefault="00DF7A88" w:rsidP="00790BFE">
      <w:pPr>
        <w:spacing w:before="240" w:after="240"/>
      </w:pPr>
      <w:r w:rsidRPr="00577A1B">
        <w:rPr>
          <w:b/>
        </w:rPr>
        <w:t>Verificación</w:t>
      </w:r>
      <w:r w:rsidR="004F7CB9" w:rsidRPr="00577A1B">
        <w:rPr>
          <w:b/>
        </w:rPr>
        <w:t>:</w:t>
      </w:r>
      <w:r w:rsidR="0005134A" w:rsidRPr="007A6632">
        <w:t xml:space="preserve"> Conjunto de actividades dirigidas a </w:t>
      </w:r>
      <w:r>
        <w:t>corroborar</w:t>
      </w:r>
      <w:r w:rsidRPr="007A6632">
        <w:t xml:space="preserve"> </w:t>
      </w:r>
      <w:r w:rsidR="0005134A" w:rsidRPr="007A6632">
        <w:t xml:space="preserve">que el </w:t>
      </w:r>
      <w:r w:rsidR="005E7E28">
        <w:t>sistema de m</w:t>
      </w:r>
      <w:r w:rsidR="0005134A" w:rsidRPr="007A6632">
        <w:t xml:space="preserve">edición se encuentre en </w:t>
      </w:r>
      <w:r w:rsidR="005C6F81">
        <w:t xml:space="preserve">correcto </w:t>
      </w:r>
      <w:r w:rsidR="0005134A" w:rsidRPr="007A6632">
        <w:t xml:space="preserve">estado de funcionamiento y </w:t>
      </w:r>
      <w:r>
        <w:t xml:space="preserve">conforme </w:t>
      </w:r>
      <w:r w:rsidR="009B518E">
        <w:t>a</w:t>
      </w:r>
      <w:r w:rsidR="009B518E" w:rsidRPr="007A6632">
        <w:t xml:space="preserve"> </w:t>
      </w:r>
      <w:r w:rsidR="0005134A" w:rsidRPr="007A6632">
        <w:t>los requisitos establecidos en este Código.</w:t>
      </w:r>
    </w:p>
    <w:p w:rsidR="0005134A" w:rsidRDefault="0005134A" w:rsidP="00790BFE">
      <w:pPr>
        <w:spacing w:before="240" w:after="240"/>
      </w:pPr>
      <w:r w:rsidRPr="001904C6">
        <w:rPr>
          <w:b/>
        </w:rPr>
        <w:t xml:space="preserve">Sistema de </w:t>
      </w:r>
      <w:r w:rsidR="00271069" w:rsidRPr="001904C6">
        <w:rPr>
          <w:b/>
        </w:rPr>
        <w:t>m</w:t>
      </w:r>
      <w:r w:rsidRPr="001904C6">
        <w:rPr>
          <w:b/>
        </w:rPr>
        <w:t>edición</w:t>
      </w:r>
      <w:r w:rsidR="00764381">
        <w:rPr>
          <w:b/>
        </w:rPr>
        <w:t xml:space="preserve"> o de medida</w:t>
      </w:r>
      <w:r w:rsidR="004F7CB9">
        <w:rPr>
          <w:b/>
        </w:rPr>
        <w:t>:</w:t>
      </w:r>
      <w:r w:rsidRPr="007A6632">
        <w:t xml:space="preserve"> Conjunto de </w:t>
      </w:r>
      <w:r w:rsidR="00B37F60">
        <w:t>elementos</w:t>
      </w:r>
      <w:r w:rsidR="00B37F60" w:rsidRPr="007A6632">
        <w:t xml:space="preserve"> </w:t>
      </w:r>
      <w:r w:rsidRPr="007A6632">
        <w:t xml:space="preserve">destinados a la medición y/o registro de las transferencias de energía </w:t>
      </w:r>
      <w:r w:rsidR="001E5B9E">
        <w:t>en el punto de m</w:t>
      </w:r>
      <w:r w:rsidRPr="007A6632">
        <w:t>edición</w:t>
      </w:r>
      <w:r w:rsidR="001E5B9E">
        <w:t>.</w:t>
      </w:r>
    </w:p>
    <w:p w:rsidR="0068506A" w:rsidRDefault="0068506A" w:rsidP="00790BFE">
      <w:pPr>
        <w:spacing w:before="240" w:after="240"/>
      </w:pPr>
      <w:r w:rsidRPr="001904C6">
        <w:rPr>
          <w:b/>
        </w:rPr>
        <w:t xml:space="preserve">Tipos </w:t>
      </w:r>
      <w:r w:rsidR="00BF0041">
        <w:rPr>
          <w:b/>
        </w:rPr>
        <w:t xml:space="preserve">de </w:t>
      </w:r>
      <w:r w:rsidRPr="001904C6">
        <w:rPr>
          <w:b/>
        </w:rPr>
        <w:t>conexió</w:t>
      </w:r>
      <w:r w:rsidR="00EC4386" w:rsidRPr="001904C6">
        <w:rPr>
          <w:b/>
        </w:rPr>
        <w:t>n para los sistemas de medición</w:t>
      </w:r>
      <w:r w:rsidR="004F7CB9">
        <w:rPr>
          <w:b/>
        </w:rPr>
        <w:t>:</w:t>
      </w:r>
      <w:r>
        <w:t xml:space="preserve"> </w:t>
      </w:r>
      <w:r w:rsidR="00971C21">
        <w:t>C</w:t>
      </w:r>
      <w:r>
        <w:t xml:space="preserve">orresponde a los esquemas de conexión directa, </w:t>
      </w:r>
      <w:proofErr w:type="spellStart"/>
      <w:r>
        <w:t>semidirecta</w:t>
      </w:r>
      <w:proofErr w:type="spellEnd"/>
      <w:r>
        <w:t xml:space="preserve"> e indirecta empleados para realizar las mediciones dependien</w:t>
      </w:r>
      <w:r w:rsidR="002E5066">
        <w:t>d</w:t>
      </w:r>
      <w:r>
        <w:t>o del nivel de tensión, magnitud de la transferencia de energía o el consumo de una carga</w:t>
      </w:r>
      <w:r w:rsidR="00B002DD">
        <w:t>,</w:t>
      </w:r>
      <w:r>
        <w:t xml:space="preserve"> según sea el caso. </w:t>
      </w:r>
    </w:p>
    <w:p w:rsidR="0005134A" w:rsidRPr="007A6632" w:rsidRDefault="00271069" w:rsidP="00790BFE">
      <w:pPr>
        <w:spacing w:before="240" w:after="240"/>
      </w:pPr>
      <w:r w:rsidRPr="001904C6">
        <w:rPr>
          <w:b/>
        </w:rPr>
        <w:t>Transformador de t</w:t>
      </w:r>
      <w:r w:rsidR="0005134A" w:rsidRPr="001904C6">
        <w:rPr>
          <w:b/>
        </w:rPr>
        <w:t>ensión</w:t>
      </w:r>
      <w:r w:rsidR="00BF0041">
        <w:rPr>
          <w:b/>
        </w:rPr>
        <w:t>,</w:t>
      </w:r>
      <w:r w:rsidR="0005134A" w:rsidRPr="001904C6">
        <w:rPr>
          <w:b/>
        </w:rPr>
        <w:t xml:space="preserve"> PT o t</w:t>
      </w:r>
      <w:r w:rsidR="00BF0041">
        <w:rPr>
          <w:b/>
        </w:rPr>
        <w:t>.</w:t>
      </w:r>
      <w:r w:rsidR="0005134A" w:rsidRPr="001904C6">
        <w:rPr>
          <w:b/>
        </w:rPr>
        <w:t>t</w:t>
      </w:r>
      <w:r w:rsidR="008958E7" w:rsidRPr="001904C6">
        <w:rPr>
          <w:b/>
        </w:rPr>
        <w:t>.</w:t>
      </w:r>
      <w:r w:rsidR="004F7CB9">
        <w:rPr>
          <w:b/>
        </w:rPr>
        <w:t>:</w:t>
      </w:r>
      <w:r w:rsidR="0005134A" w:rsidRPr="007A6632">
        <w:t xml:space="preserve"> Transformador para instrumentos en el cual la tensión secundaria en las condiciones normales de uso, es sustancialmente proporcional a la tensión primaria y cuya diferencia de fase es aproximadamente cero, para un sentido apropiado de las conexiones.</w:t>
      </w:r>
      <w:r w:rsidR="008958E7">
        <w:t xml:space="preserve"> </w:t>
      </w:r>
    </w:p>
    <w:p w:rsidR="0005134A" w:rsidRDefault="00271069" w:rsidP="00790BFE">
      <w:pPr>
        <w:spacing w:before="240" w:after="240"/>
      </w:pPr>
      <w:r w:rsidRPr="001904C6">
        <w:rPr>
          <w:b/>
        </w:rPr>
        <w:t>Transformador de c</w:t>
      </w:r>
      <w:r w:rsidR="0005134A" w:rsidRPr="001904C6">
        <w:rPr>
          <w:b/>
        </w:rPr>
        <w:t>orriente</w:t>
      </w:r>
      <w:r w:rsidR="00BF0041">
        <w:rPr>
          <w:b/>
        </w:rPr>
        <w:t xml:space="preserve">, </w:t>
      </w:r>
      <w:r w:rsidR="0005134A" w:rsidRPr="001904C6">
        <w:rPr>
          <w:b/>
        </w:rPr>
        <w:t xml:space="preserve">CT o </w:t>
      </w:r>
      <w:proofErr w:type="spellStart"/>
      <w:r w:rsidR="0005134A" w:rsidRPr="001904C6">
        <w:rPr>
          <w:b/>
        </w:rPr>
        <w:t>t</w:t>
      </w:r>
      <w:r w:rsidR="008958E7" w:rsidRPr="001904C6">
        <w:rPr>
          <w:b/>
        </w:rPr>
        <w:t>.</w:t>
      </w:r>
      <w:r w:rsidR="0005134A" w:rsidRPr="001904C6">
        <w:rPr>
          <w:b/>
        </w:rPr>
        <w:t>c</w:t>
      </w:r>
      <w:proofErr w:type="spellEnd"/>
      <w:r w:rsidR="008958E7" w:rsidRPr="001904C6">
        <w:rPr>
          <w:b/>
        </w:rPr>
        <w:t>.</w:t>
      </w:r>
      <w:r w:rsidR="004F7CB9">
        <w:rPr>
          <w:b/>
        </w:rPr>
        <w:t>:</w:t>
      </w:r>
      <w:r w:rsidR="0005134A" w:rsidRPr="007A6632">
        <w:t xml:space="preserve"> Transformador para instrumentos en el cual la corriente secundaria en las condiciones normales de uso, es sustancialmente proporcional a la corriente primaria y cuya diferencia de fase es aproximadamente cero, para un sentido apropiado de las conexiones.</w:t>
      </w:r>
      <w:r w:rsidR="008958E7">
        <w:t xml:space="preserve"> </w:t>
      </w:r>
    </w:p>
    <w:p w:rsidR="00280176" w:rsidRDefault="001414BF" w:rsidP="00553079">
      <w:pPr>
        <w:pStyle w:val="Artculo"/>
      </w:pPr>
      <w:r w:rsidRPr="00A11489">
        <w:rPr>
          <w:b/>
        </w:rPr>
        <w:t xml:space="preserve">Representante de la </w:t>
      </w:r>
      <w:r w:rsidR="004C30FB">
        <w:rPr>
          <w:b/>
        </w:rPr>
        <w:t>f</w:t>
      </w:r>
      <w:r w:rsidRPr="00A11489">
        <w:rPr>
          <w:b/>
        </w:rPr>
        <w:t>rontera</w:t>
      </w:r>
      <w:r w:rsidR="00BF0041">
        <w:rPr>
          <w:b/>
        </w:rPr>
        <w:t>,</w:t>
      </w:r>
      <w:r w:rsidR="00086F79" w:rsidRPr="00A11489">
        <w:rPr>
          <w:b/>
        </w:rPr>
        <w:t xml:space="preserve"> RF</w:t>
      </w:r>
      <w:r w:rsidR="00086F79" w:rsidRPr="001904C6">
        <w:rPr>
          <w:b/>
        </w:rPr>
        <w:t>.</w:t>
      </w:r>
      <w:r w:rsidR="00086F79" w:rsidRPr="00086F79">
        <w:t xml:space="preserve"> </w:t>
      </w:r>
      <w:r w:rsidR="00280176">
        <w:t>Corresponde al agente a cuyo nombre se registra la frontera comercial en el S</w:t>
      </w:r>
      <w:r w:rsidR="00283788">
        <w:t xml:space="preserve">istema de </w:t>
      </w:r>
      <w:r w:rsidR="00280176">
        <w:t>I</w:t>
      </w:r>
      <w:r w:rsidR="00283788">
        <w:t xml:space="preserve">ntercambios </w:t>
      </w:r>
      <w:r w:rsidR="00280176">
        <w:t>C</w:t>
      </w:r>
      <w:r w:rsidR="00283788">
        <w:t>omerciales</w:t>
      </w:r>
      <w:r w:rsidR="00280176">
        <w:t xml:space="preserve"> de acuerdo</w:t>
      </w:r>
      <w:r w:rsidR="0052440F">
        <w:t xml:space="preserve"> con lo señalado en la Resolució</w:t>
      </w:r>
      <w:r w:rsidR="00280176">
        <w:t xml:space="preserve">n CREG </w:t>
      </w:r>
      <w:r w:rsidR="004F0ABE">
        <w:t>157</w:t>
      </w:r>
      <w:r w:rsidR="00280176">
        <w:t xml:space="preserve"> de 20</w:t>
      </w:r>
      <w:r w:rsidR="004F0ABE">
        <w:t>11</w:t>
      </w:r>
      <w:r w:rsidR="00280176">
        <w:t xml:space="preserve"> o aquella que la modifique, </w:t>
      </w:r>
      <w:r w:rsidR="008F0A60">
        <w:t xml:space="preserve">adicione </w:t>
      </w:r>
      <w:r w:rsidR="00280176">
        <w:t>o sustituya. Para cada tipo de frontera el representante será:</w:t>
      </w:r>
    </w:p>
    <w:p w:rsidR="00086F79" w:rsidRDefault="00B66231" w:rsidP="00F2744B">
      <w:pPr>
        <w:pStyle w:val="Prrafodelista"/>
        <w:numPr>
          <w:ilvl w:val="0"/>
          <w:numId w:val="7"/>
        </w:numPr>
        <w:spacing w:before="120" w:after="120"/>
      </w:pPr>
      <w:r w:rsidRPr="00EC4386">
        <w:t xml:space="preserve">Frontera de generación: el </w:t>
      </w:r>
      <w:r w:rsidR="00762782">
        <w:t xml:space="preserve">agente </w:t>
      </w:r>
      <w:r w:rsidRPr="00EC4386">
        <w:t>g</w:t>
      </w:r>
      <w:r w:rsidR="00086F79" w:rsidRPr="00EC4386">
        <w:t>enerador.</w:t>
      </w:r>
    </w:p>
    <w:p w:rsidR="00086F79" w:rsidRDefault="00086F79" w:rsidP="00F2744B">
      <w:pPr>
        <w:pStyle w:val="Prrafodelista"/>
        <w:numPr>
          <w:ilvl w:val="0"/>
          <w:numId w:val="7"/>
        </w:numPr>
        <w:spacing w:before="120" w:after="120"/>
      </w:pPr>
      <w:r w:rsidRPr="00EC4386">
        <w:t xml:space="preserve">Frontera de </w:t>
      </w:r>
      <w:r w:rsidR="00281A04" w:rsidRPr="00EC4386">
        <w:t>comercialización</w:t>
      </w:r>
      <w:r w:rsidRPr="00EC4386">
        <w:t xml:space="preserve">: el </w:t>
      </w:r>
      <w:r w:rsidR="00762782">
        <w:t xml:space="preserve">agente </w:t>
      </w:r>
      <w:r w:rsidR="00281A04" w:rsidRPr="00EC4386">
        <w:t>comercializador</w:t>
      </w:r>
      <w:r w:rsidR="00EF2C69" w:rsidRPr="00EC4386">
        <w:t>.</w:t>
      </w:r>
    </w:p>
    <w:p w:rsidR="00086F79" w:rsidRDefault="00086F79" w:rsidP="00F2744B">
      <w:pPr>
        <w:pStyle w:val="Prrafodelista"/>
        <w:numPr>
          <w:ilvl w:val="0"/>
          <w:numId w:val="7"/>
        </w:numPr>
        <w:spacing w:before="120" w:after="120"/>
      </w:pPr>
      <w:r w:rsidRPr="00EC4386">
        <w:lastRenderedPageBreak/>
        <w:t xml:space="preserve">Frontera de </w:t>
      </w:r>
      <w:r w:rsidR="00281A04" w:rsidRPr="00EC4386">
        <w:t>enlace internacional</w:t>
      </w:r>
      <w:r w:rsidRPr="00EC4386">
        <w:t xml:space="preserve">: el agente que representa el enlace internacional ante el </w:t>
      </w:r>
      <w:r w:rsidR="00713307" w:rsidRPr="00EC4386">
        <w:t>ASIC de conformidad con la Resolución CREG 004 de 2003 o aquella que la modifique</w:t>
      </w:r>
      <w:r w:rsidR="008F0A60">
        <w:t>, adicione</w:t>
      </w:r>
      <w:r w:rsidR="00713307" w:rsidRPr="00EC4386">
        <w:t xml:space="preserve"> o sustituya</w:t>
      </w:r>
      <w:r w:rsidRPr="00EC4386">
        <w:t>.</w:t>
      </w:r>
    </w:p>
    <w:p w:rsidR="00086F79" w:rsidRPr="00EC4386" w:rsidRDefault="00086F79" w:rsidP="00F2744B">
      <w:pPr>
        <w:pStyle w:val="Prrafodelista"/>
        <w:numPr>
          <w:ilvl w:val="0"/>
          <w:numId w:val="7"/>
        </w:numPr>
        <w:spacing w:before="120" w:after="120"/>
      </w:pPr>
      <w:r w:rsidRPr="00C84DCE">
        <w:t xml:space="preserve">Frontera de </w:t>
      </w:r>
      <w:r w:rsidR="00281A04" w:rsidRPr="00C84DCE">
        <w:t>interconexión internacional</w:t>
      </w:r>
      <w:r w:rsidRPr="00C84DCE">
        <w:t xml:space="preserve">: la empresa de </w:t>
      </w:r>
      <w:r w:rsidR="00281A04" w:rsidRPr="00C84DCE">
        <w:t>comercialización</w:t>
      </w:r>
      <w:r w:rsidR="00C44EB3" w:rsidRPr="00C84DCE">
        <w:t>,</w:t>
      </w:r>
      <w:r w:rsidR="00281A04" w:rsidRPr="00C84DCE">
        <w:t xml:space="preserve"> </w:t>
      </w:r>
      <w:r w:rsidRPr="00C84DCE">
        <w:t xml:space="preserve"> </w:t>
      </w:r>
      <w:r w:rsidR="00281A04" w:rsidRPr="00C84DCE">
        <w:t xml:space="preserve">generación </w:t>
      </w:r>
      <w:r w:rsidR="00133A78" w:rsidRPr="00C84DCE">
        <w:t xml:space="preserve">o </w:t>
      </w:r>
      <w:r w:rsidR="001E6529">
        <w:t xml:space="preserve">la </w:t>
      </w:r>
      <w:r w:rsidR="001E6529" w:rsidRPr="009E3625">
        <w:rPr>
          <w:bCs/>
        </w:rPr>
        <w:t xml:space="preserve">Empresa </w:t>
      </w:r>
      <w:r w:rsidR="001E6529" w:rsidRPr="009E3625">
        <w:t>Propietaria</w:t>
      </w:r>
      <w:r w:rsidR="001E6529" w:rsidRPr="009E3625">
        <w:rPr>
          <w:bCs/>
        </w:rPr>
        <w:t xml:space="preserve"> del Enlace Internacional Colombia Panamá, EECP</w:t>
      </w:r>
      <w:r w:rsidR="001E6529">
        <w:t>,</w:t>
      </w:r>
      <w:r w:rsidR="00133A78" w:rsidRPr="00C84DCE">
        <w:t xml:space="preserve"> </w:t>
      </w:r>
      <w:r w:rsidR="00BF0041" w:rsidRPr="00C84DCE">
        <w:t>conforme lo establecido en la</w:t>
      </w:r>
      <w:r w:rsidR="00133A78" w:rsidRPr="00C84DCE">
        <w:t>s</w:t>
      </w:r>
      <w:r w:rsidR="00BF0041" w:rsidRPr="00C84DCE">
        <w:t xml:space="preserve"> </w:t>
      </w:r>
      <w:r w:rsidR="00133A78" w:rsidRPr="00C84DCE">
        <w:t>resoluciones CREG</w:t>
      </w:r>
      <w:r w:rsidR="00133A78">
        <w:t xml:space="preserve"> 057 de 1998 y </w:t>
      </w:r>
      <w:r w:rsidR="00F77B1E">
        <w:t xml:space="preserve">CREG </w:t>
      </w:r>
      <w:r w:rsidR="00133A78">
        <w:t xml:space="preserve">055 de 2011 o aquellas </w:t>
      </w:r>
      <w:r w:rsidR="00133A78" w:rsidRPr="00EC4386">
        <w:t>que la</w:t>
      </w:r>
      <w:r w:rsidR="00133A78">
        <w:t>s</w:t>
      </w:r>
      <w:r w:rsidR="00133A78" w:rsidRPr="00EC4386">
        <w:t xml:space="preserve"> modifique</w:t>
      </w:r>
      <w:r w:rsidR="00133A78">
        <w:t xml:space="preserve">n, </w:t>
      </w:r>
      <w:r w:rsidR="008F0A60">
        <w:t>adicionen</w:t>
      </w:r>
      <w:r w:rsidR="008F0A60" w:rsidRPr="00EC4386">
        <w:t xml:space="preserve"> </w:t>
      </w:r>
      <w:r w:rsidR="00133A78" w:rsidRPr="00EC4386">
        <w:t>o sustituya</w:t>
      </w:r>
      <w:r w:rsidR="00133A78">
        <w:t>n</w:t>
      </w:r>
      <w:r w:rsidRPr="00EC4386">
        <w:t>.</w:t>
      </w:r>
    </w:p>
    <w:p w:rsidR="00086F79" w:rsidRPr="007E7568" w:rsidRDefault="00086F79" w:rsidP="00F2744B">
      <w:pPr>
        <w:pStyle w:val="Prrafodelista"/>
        <w:numPr>
          <w:ilvl w:val="0"/>
          <w:numId w:val="7"/>
        </w:numPr>
        <w:spacing w:before="120" w:after="120"/>
      </w:pPr>
      <w:r w:rsidRPr="00EC4386">
        <w:t xml:space="preserve">Frontera de </w:t>
      </w:r>
      <w:r w:rsidR="00281A04" w:rsidRPr="00EC4386">
        <w:t>distribución</w:t>
      </w:r>
      <w:r w:rsidRPr="00EC4386">
        <w:t xml:space="preserve">: </w:t>
      </w:r>
      <w:r w:rsidR="006F5F07">
        <w:t xml:space="preserve">el comercializador integrado al </w:t>
      </w:r>
      <w:r w:rsidR="00130851">
        <w:t>OR</w:t>
      </w:r>
      <w:r w:rsidRPr="00EC4386">
        <w:t>.</w:t>
      </w:r>
    </w:p>
    <w:p w:rsidR="00DC3EFC" w:rsidRPr="007E7568" w:rsidRDefault="00DC3EFC" w:rsidP="00F2744B">
      <w:pPr>
        <w:pStyle w:val="Prrafodelista"/>
        <w:numPr>
          <w:ilvl w:val="0"/>
          <w:numId w:val="7"/>
        </w:numPr>
        <w:spacing w:before="120" w:after="120"/>
      </w:pPr>
      <w:r>
        <w:t xml:space="preserve">Frontera </w:t>
      </w:r>
      <w:r w:rsidR="00017E02">
        <w:t xml:space="preserve">de </w:t>
      </w:r>
      <w:r>
        <w:t>D</w:t>
      </w:r>
      <w:r w:rsidR="00017E02">
        <w:t xml:space="preserve">emanda </w:t>
      </w:r>
      <w:proofErr w:type="spellStart"/>
      <w:r>
        <w:t>D</w:t>
      </w:r>
      <w:r w:rsidR="00017E02">
        <w:t>esconectable</w:t>
      </w:r>
      <w:proofErr w:type="spellEnd"/>
      <w:r w:rsidR="00017E02">
        <w:t xml:space="preserve"> </w:t>
      </w:r>
      <w:r>
        <w:t>V</w:t>
      </w:r>
      <w:r w:rsidR="00017E02">
        <w:t>oluntaria</w:t>
      </w:r>
      <w:r>
        <w:t xml:space="preserve">: el </w:t>
      </w:r>
      <w:r w:rsidR="00762782">
        <w:t xml:space="preserve">agente </w:t>
      </w:r>
      <w:r>
        <w:t>comercializador</w:t>
      </w:r>
      <w:r w:rsidR="00130851">
        <w:t>,</w:t>
      </w:r>
      <w:r>
        <w:t xml:space="preserve"> de acuerdo con lo señalado en la Resolución CREG 063 de 2010 o aquella que la modifique, </w:t>
      </w:r>
      <w:r w:rsidR="00F853C7">
        <w:t>adicione</w:t>
      </w:r>
      <w:r>
        <w:t xml:space="preserve"> o sustituya.</w:t>
      </w:r>
    </w:p>
    <w:p w:rsidR="00086F79" w:rsidRDefault="00AB5B67" w:rsidP="00F2744B">
      <w:pPr>
        <w:pStyle w:val="Prrafodelista"/>
        <w:numPr>
          <w:ilvl w:val="0"/>
          <w:numId w:val="7"/>
        </w:numPr>
        <w:spacing w:before="120" w:after="120"/>
      </w:pPr>
      <w:r w:rsidRPr="00EC4386">
        <w:t xml:space="preserve">Fronteras sin reporte al ASIC: </w:t>
      </w:r>
      <w:r w:rsidR="00086F79" w:rsidRPr="00EC4386">
        <w:t xml:space="preserve">el </w:t>
      </w:r>
      <w:r w:rsidR="00762782">
        <w:t xml:space="preserve">agente </w:t>
      </w:r>
      <w:r w:rsidR="00086F79" w:rsidRPr="00EC4386">
        <w:t>comercializador con el que el usuario final haya suscrito el contrato de condiciones uniformes.</w:t>
      </w:r>
    </w:p>
    <w:p w:rsidR="00ED29DF" w:rsidRDefault="00ED29DF" w:rsidP="003D08EA">
      <w:pPr>
        <w:spacing w:before="240" w:after="240"/>
      </w:pPr>
      <w:r w:rsidRPr="009E3625">
        <w:rPr>
          <w:b/>
        </w:rPr>
        <w:t>Parágrafo</w:t>
      </w:r>
      <w:r w:rsidR="004E53C4">
        <w:rPr>
          <w:b/>
        </w:rPr>
        <w:t xml:space="preserve"> 1</w:t>
      </w:r>
      <w:r w:rsidRPr="009E3625">
        <w:rPr>
          <w:b/>
        </w:rPr>
        <w:t>:</w:t>
      </w:r>
      <w:r>
        <w:t xml:space="preserve"> </w:t>
      </w:r>
      <w:r w:rsidR="001E6529">
        <w:t>N</w:t>
      </w:r>
      <w:r>
        <w:t>o se requ</w:t>
      </w:r>
      <w:r w:rsidR="00CE0D79">
        <w:t xml:space="preserve">iere </w:t>
      </w:r>
      <w:r w:rsidR="00AB17C8">
        <w:t xml:space="preserve">el </w:t>
      </w:r>
      <w:r w:rsidR="00DB28F1">
        <w:t xml:space="preserve">registro de </w:t>
      </w:r>
      <w:r w:rsidR="001E6529">
        <w:t>f</w:t>
      </w:r>
      <w:r w:rsidR="001E6529" w:rsidRPr="001904C6">
        <w:t>rontera</w:t>
      </w:r>
      <w:r w:rsidR="001E6529">
        <w:t>s</w:t>
      </w:r>
      <w:r w:rsidR="001E6529" w:rsidRPr="001904C6">
        <w:t xml:space="preserve"> de distribución</w:t>
      </w:r>
      <w:r w:rsidR="001E6529">
        <w:t xml:space="preserve"> </w:t>
      </w:r>
      <w:r>
        <w:t xml:space="preserve">cuando el secundario del transformador de distribución es de Nivel de Tensión 1. </w:t>
      </w:r>
    </w:p>
    <w:p w:rsidR="004E53C4" w:rsidRDefault="004E53C4" w:rsidP="003D08EA">
      <w:pPr>
        <w:spacing w:before="240" w:after="240"/>
      </w:pPr>
      <w:r w:rsidRPr="00577A1B">
        <w:rPr>
          <w:b/>
        </w:rPr>
        <w:t xml:space="preserve">Parágrafo 2: </w:t>
      </w:r>
      <w:r w:rsidRPr="00577A1B">
        <w:t xml:space="preserve">Cuando un </w:t>
      </w:r>
      <w:r w:rsidR="00BC430E" w:rsidRPr="00577A1B">
        <w:t>C</w:t>
      </w:r>
      <w:r w:rsidRPr="00577A1B">
        <w:t xml:space="preserve">ogenerador o un </w:t>
      </w:r>
      <w:proofErr w:type="spellStart"/>
      <w:r w:rsidR="00BC430E" w:rsidRPr="00577A1B">
        <w:t>A</w:t>
      </w:r>
      <w:r w:rsidRPr="00577A1B">
        <w:t>utogenerador</w:t>
      </w:r>
      <w:proofErr w:type="spellEnd"/>
      <w:r w:rsidRPr="00577A1B">
        <w:t xml:space="preserve"> </w:t>
      </w:r>
      <w:r w:rsidR="00177DDD" w:rsidRPr="00577A1B">
        <w:t xml:space="preserve">suministre </w:t>
      </w:r>
      <w:r w:rsidRPr="00577A1B">
        <w:t xml:space="preserve">energía </w:t>
      </w:r>
      <w:r w:rsidR="006945BC" w:rsidRPr="00577A1B">
        <w:t>al S</w:t>
      </w:r>
      <w:r w:rsidR="00E62C50" w:rsidRPr="00577A1B">
        <w:t xml:space="preserve">istema </w:t>
      </w:r>
      <w:r w:rsidR="006945BC" w:rsidRPr="00577A1B">
        <w:t>I</w:t>
      </w:r>
      <w:r w:rsidR="00E62C50" w:rsidRPr="00577A1B">
        <w:t xml:space="preserve">nterconectado </w:t>
      </w:r>
      <w:r w:rsidR="006945BC" w:rsidRPr="00577A1B">
        <w:t>N</w:t>
      </w:r>
      <w:r w:rsidR="00E62C50" w:rsidRPr="00577A1B">
        <w:t>acional, SIN,</w:t>
      </w:r>
      <w:r w:rsidR="006945BC" w:rsidRPr="00577A1B">
        <w:t xml:space="preserve"> </w:t>
      </w:r>
      <w:r w:rsidR="00235DF8" w:rsidRPr="00577A1B">
        <w:t>en los términos de las resoluciones CREG 107 y 119 de 1998 y CREG</w:t>
      </w:r>
      <w:r w:rsidR="00C16EA0" w:rsidRPr="00577A1B">
        <w:t> </w:t>
      </w:r>
      <w:r w:rsidR="00235DF8" w:rsidRPr="00577A1B">
        <w:t>005 de 2010 o aquellas que las modifiquen, adicionen o sustituyan</w:t>
      </w:r>
      <w:r w:rsidRPr="00577A1B">
        <w:t xml:space="preserve">, debe </w:t>
      </w:r>
      <w:r w:rsidR="00DE01E2" w:rsidRPr="00577A1B">
        <w:t xml:space="preserve">establecer </w:t>
      </w:r>
      <w:r w:rsidRPr="00577A1B">
        <w:t>una frontera comercial de generación tal</w:t>
      </w:r>
      <w:r w:rsidR="00DE01E2" w:rsidRPr="00577A1B">
        <w:t xml:space="preserve"> y</w:t>
      </w:r>
      <w:r w:rsidRPr="00577A1B">
        <w:t xml:space="preserve"> como lo </w:t>
      </w:r>
      <w:r w:rsidR="00767EE9" w:rsidRPr="00577A1B">
        <w:t xml:space="preserve">señala </w:t>
      </w:r>
      <w:r w:rsidRPr="00577A1B">
        <w:t xml:space="preserve">el presente </w:t>
      </w:r>
      <w:r w:rsidR="00235DF8" w:rsidRPr="00577A1B">
        <w:t>C</w:t>
      </w:r>
      <w:r w:rsidRPr="00577A1B">
        <w:t>ódigo</w:t>
      </w:r>
      <w:r w:rsidR="00EF5513" w:rsidRPr="00577A1B">
        <w:t xml:space="preserve"> y la regulación aplicable</w:t>
      </w:r>
      <w:r>
        <w:t>.</w:t>
      </w:r>
    </w:p>
    <w:p w:rsidR="00AB5B67" w:rsidRPr="00AB5B67" w:rsidRDefault="00AB5B67" w:rsidP="00553079">
      <w:pPr>
        <w:pStyle w:val="Artculo"/>
        <w:rPr>
          <w:b/>
        </w:rPr>
      </w:pPr>
      <w:bookmarkStart w:id="3" w:name="_Ref310258505"/>
      <w:bookmarkStart w:id="4" w:name="_Ref207937090"/>
      <w:r w:rsidRPr="00A11489">
        <w:rPr>
          <w:b/>
        </w:rPr>
        <w:t xml:space="preserve">Responsabilidad de los </w:t>
      </w:r>
      <w:r w:rsidR="00281A04" w:rsidRPr="00A11489">
        <w:rPr>
          <w:b/>
        </w:rPr>
        <w:t>representantes</w:t>
      </w:r>
      <w:r w:rsidRPr="00A11489">
        <w:rPr>
          <w:b/>
        </w:rPr>
        <w:t>.</w:t>
      </w:r>
      <w:r w:rsidRPr="00AB5B67">
        <w:t xml:space="preserve"> Los representantes de las fronteras son responsables </w:t>
      </w:r>
      <w:r w:rsidR="00281A04">
        <w:t>d</w:t>
      </w:r>
      <w:r w:rsidRPr="00AB5B67">
        <w:t>el cumplimiento de este Código</w:t>
      </w:r>
      <w:r w:rsidR="00AB17C8">
        <w:t>.</w:t>
      </w:r>
      <w:bookmarkEnd w:id="3"/>
    </w:p>
    <w:p w:rsidR="00AB5B67" w:rsidRPr="007A6632" w:rsidRDefault="00AB5B67" w:rsidP="003D08EA">
      <w:pPr>
        <w:spacing w:before="240" w:after="240"/>
      </w:pPr>
      <w:r w:rsidRPr="007A6632">
        <w:t xml:space="preserve">En relación con el </w:t>
      </w:r>
      <w:r w:rsidR="00281A04" w:rsidRPr="007A6632">
        <w:t xml:space="preserve">sistema </w:t>
      </w:r>
      <w:r w:rsidRPr="007A6632">
        <w:t xml:space="preserve">de </w:t>
      </w:r>
      <w:r w:rsidR="00281A04" w:rsidRPr="007A6632">
        <w:t xml:space="preserve">medición </w:t>
      </w:r>
      <w:r w:rsidRPr="007A6632">
        <w:t>los representantes deben:</w:t>
      </w:r>
    </w:p>
    <w:p w:rsidR="00AB5B67" w:rsidRPr="00EC4386" w:rsidRDefault="00AB5B67" w:rsidP="003D08EA">
      <w:pPr>
        <w:pStyle w:val="Prrafodelista"/>
        <w:numPr>
          <w:ilvl w:val="0"/>
          <w:numId w:val="8"/>
        </w:numPr>
        <w:spacing w:before="120" w:after="120"/>
        <w:ind w:left="357" w:hanging="357"/>
      </w:pPr>
      <w:r w:rsidRPr="00EC4386">
        <w:t xml:space="preserve">Asegurar que todos los </w:t>
      </w:r>
      <w:r w:rsidR="003D5203">
        <w:t>elementos</w:t>
      </w:r>
      <w:r w:rsidRPr="00EC4386">
        <w:t xml:space="preserve"> del </w:t>
      </w:r>
      <w:r w:rsidR="00281A04" w:rsidRPr="00EC4386">
        <w:t xml:space="preserve">sistema </w:t>
      </w:r>
      <w:r w:rsidRPr="00EC4386">
        <w:t xml:space="preserve">de </w:t>
      </w:r>
      <w:r w:rsidR="00281A04" w:rsidRPr="00EC4386">
        <w:t xml:space="preserve">medición </w:t>
      </w:r>
      <w:r w:rsidRPr="00EC4386">
        <w:t>se</w:t>
      </w:r>
      <w:r w:rsidR="005E697C">
        <w:t xml:space="preserve"> especifiquen, </w:t>
      </w:r>
      <w:r w:rsidRPr="00EC4386">
        <w:t>instalen, operen y mantengan, acorde con lo establecido en este Código</w:t>
      </w:r>
      <w:r w:rsidR="007F548A">
        <w:t>.</w:t>
      </w:r>
    </w:p>
    <w:p w:rsidR="00AB5B67" w:rsidRDefault="003D5203" w:rsidP="003D08EA">
      <w:pPr>
        <w:pStyle w:val="Prrafodelista"/>
        <w:numPr>
          <w:ilvl w:val="0"/>
          <w:numId w:val="8"/>
        </w:numPr>
        <w:spacing w:before="120" w:after="120"/>
        <w:ind w:left="357" w:hanging="357"/>
      </w:pPr>
      <w:r w:rsidRPr="00EC4386">
        <w:t xml:space="preserve">Asegurar que todos los </w:t>
      </w:r>
      <w:r>
        <w:t>elementos</w:t>
      </w:r>
      <w:r w:rsidRPr="00EC4386">
        <w:t xml:space="preserve"> del sistema de medición</w:t>
      </w:r>
      <w:r>
        <w:t xml:space="preserve"> </w:t>
      </w:r>
      <w:r w:rsidR="00AB5B67" w:rsidRPr="00EC4386">
        <w:t xml:space="preserve">cumplan con los requerimientos de </w:t>
      </w:r>
      <w:r w:rsidR="00CC58A9" w:rsidRPr="00EC4386">
        <w:t xml:space="preserve">exactitud </w:t>
      </w:r>
      <w:r w:rsidR="00AB5B67" w:rsidRPr="00EC4386">
        <w:t>y calibración establecidos en est</w:t>
      </w:r>
      <w:r w:rsidR="0070461F">
        <w:t>a resolución</w:t>
      </w:r>
      <w:r w:rsidR="007F548A">
        <w:t>.</w:t>
      </w:r>
    </w:p>
    <w:p w:rsidR="00CB6DFD" w:rsidRPr="00EC4386" w:rsidRDefault="00CB6DFD" w:rsidP="00CB6DFD">
      <w:pPr>
        <w:pStyle w:val="Prrafodelista"/>
        <w:numPr>
          <w:ilvl w:val="0"/>
          <w:numId w:val="8"/>
        </w:numPr>
        <w:spacing w:before="120" w:after="120"/>
        <w:ind w:left="357" w:hanging="357"/>
      </w:pPr>
      <w:r w:rsidRPr="00EC4386">
        <w:t>Asegurar que se instalen y mantengan los mecanismos de seguridad</w:t>
      </w:r>
      <w:r w:rsidR="00BC20EA">
        <w:t xml:space="preserve"> informática, física</w:t>
      </w:r>
      <w:r w:rsidRPr="00EC4386">
        <w:t xml:space="preserve"> y </w:t>
      </w:r>
      <w:r w:rsidR="00BC20EA">
        <w:t xml:space="preserve">de </w:t>
      </w:r>
      <w:r w:rsidRPr="00EC4386">
        <w:t>protección de los equipos</w:t>
      </w:r>
      <w:r>
        <w:t xml:space="preserve"> para que estos no sean alterados</w:t>
      </w:r>
      <w:r w:rsidR="007F548A">
        <w:t>.</w:t>
      </w:r>
    </w:p>
    <w:p w:rsidR="00AB5B67" w:rsidRPr="00C84DCE" w:rsidRDefault="002F0F6C" w:rsidP="004C2F97">
      <w:pPr>
        <w:pStyle w:val="Prrafodelista"/>
        <w:numPr>
          <w:ilvl w:val="0"/>
          <w:numId w:val="8"/>
        </w:numPr>
        <w:spacing w:before="120" w:after="120"/>
        <w:ind w:left="357" w:hanging="357"/>
      </w:pPr>
      <w:r w:rsidRPr="00EC4386">
        <w:t xml:space="preserve">Asegurar </w:t>
      </w:r>
      <w:r w:rsidR="00AB5B67" w:rsidRPr="00EC4386">
        <w:t xml:space="preserve">que los medios de comunicación sean instalados y mantenidos </w:t>
      </w:r>
      <w:r w:rsidR="00AB5B67" w:rsidRPr="00C84DCE">
        <w:t>adecuadamente para su correcto funcionamiento</w:t>
      </w:r>
      <w:r w:rsidRPr="00C84DCE">
        <w:t>, cuando el tipo de fr</w:t>
      </w:r>
      <w:r w:rsidRPr="00ED2131">
        <w:t>ontera así lo requiera</w:t>
      </w:r>
      <w:r w:rsidR="007F548A">
        <w:t>.</w:t>
      </w:r>
    </w:p>
    <w:p w:rsidR="00AB5B67" w:rsidRPr="00ED2131" w:rsidRDefault="002F0F6C" w:rsidP="003D08EA">
      <w:pPr>
        <w:pStyle w:val="Prrafodelista"/>
        <w:numPr>
          <w:ilvl w:val="0"/>
          <w:numId w:val="8"/>
        </w:numPr>
        <w:spacing w:before="120" w:after="120"/>
        <w:ind w:left="357" w:hanging="357"/>
      </w:pPr>
      <w:r w:rsidRPr="00C84DCE">
        <w:t xml:space="preserve">Asegurar </w:t>
      </w:r>
      <w:r w:rsidR="00AB5B67" w:rsidRPr="00C84DCE">
        <w:t xml:space="preserve">el acceso a los equipos </w:t>
      </w:r>
      <w:r w:rsidR="00DE3762" w:rsidRPr="00C84DCE">
        <w:t xml:space="preserve">y bases de datos </w:t>
      </w:r>
      <w:r w:rsidR="00AB5B67" w:rsidRPr="00C84DCE">
        <w:t xml:space="preserve">para efectos de realizar la </w:t>
      </w:r>
      <w:r w:rsidR="00025F89" w:rsidRPr="00C84DCE">
        <w:t>interrogación local y remota</w:t>
      </w:r>
      <w:r w:rsidR="00AB5B67" w:rsidRPr="00C84DCE">
        <w:t xml:space="preserve"> </w:t>
      </w:r>
      <w:r w:rsidR="00C74363">
        <w:t xml:space="preserve">de acuerdo con los requisitos de este Código </w:t>
      </w:r>
      <w:r w:rsidR="00AA5A31">
        <w:t xml:space="preserve">y las verificaciones </w:t>
      </w:r>
      <w:r w:rsidR="00AB5B67" w:rsidRPr="00C84DCE">
        <w:t>establecid</w:t>
      </w:r>
      <w:r w:rsidR="00C74363">
        <w:t>as en esta resolución y</w:t>
      </w:r>
      <w:r w:rsidR="00041CD5">
        <w:t xml:space="preserve"> en la regulación</w:t>
      </w:r>
      <w:r w:rsidR="007F548A">
        <w:t>.</w:t>
      </w:r>
    </w:p>
    <w:p w:rsidR="00486E48" w:rsidRDefault="00AB5B67" w:rsidP="003D08EA">
      <w:pPr>
        <w:pStyle w:val="Prrafodelista"/>
        <w:numPr>
          <w:ilvl w:val="0"/>
          <w:numId w:val="8"/>
        </w:numPr>
        <w:spacing w:before="120" w:after="120"/>
        <w:ind w:left="357" w:hanging="357"/>
      </w:pPr>
      <w:r w:rsidRPr="00C84DCE">
        <w:t xml:space="preserve">Efectuar el registro </w:t>
      </w:r>
      <w:r w:rsidR="00486E48" w:rsidRPr="00C84DCE">
        <w:t>de las fronteras con</w:t>
      </w:r>
      <w:r w:rsidR="00486E48">
        <w:t xml:space="preserve"> reporte al ASIC</w:t>
      </w:r>
      <w:r w:rsidRPr="00EC4386">
        <w:t xml:space="preserve"> acorde con </w:t>
      </w:r>
      <w:r w:rsidR="00025F89">
        <w:t>el</w:t>
      </w:r>
      <w:r w:rsidRPr="00EC4386">
        <w:t xml:space="preserve"> </w:t>
      </w:r>
      <w:r w:rsidR="00CB1E74" w:rsidRPr="00EC4386">
        <w:t xml:space="preserve">procedimiento </w:t>
      </w:r>
      <w:r w:rsidR="00486E48">
        <w:t xml:space="preserve">establecido </w:t>
      </w:r>
      <w:r w:rsidR="00CB1E74" w:rsidRPr="00EC4386">
        <w:t xml:space="preserve">en </w:t>
      </w:r>
      <w:r w:rsidRPr="00EC4386">
        <w:t xml:space="preserve">la </w:t>
      </w:r>
      <w:r w:rsidR="00CB1E74" w:rsidRPr="00EC4386">
        <w:t>Resolución CREG</w:t>
      </w:r>
      <w:r w:rsidR="00CB1E74" w:rsidRPr="00E6565B">
        <w:t xml:space="preserve"> </w:t>
      </w:r>
      <w:r w:rsidR="004F0ABE">
        <w:t>157</w:t>
      </w:r>
      <w:r w:rsidR="00CB1E74" w:rsidRPr="00E6565B">
        <w:t xml:space="preserve"> de 20</w:t>
      </w:r>
      <w:r w:rsidR="004F0ABE">
        <w:t>11</w:t>
      </w:r>
      <w:r w:rsidR="00CB1E74" w:rsidRPr="00E6565B">
        <w:t xml:space="preserve"> o aquella que la modifique</w:t>
      </w:r>
      <w:r w:rsidR="00654A53">
        <w:t xml:space="preserve">, </w:t>
      </w:r>
      <w:r w:rsidR="00F853C7">
        <w:t>adicione</w:t>
      </w:r>
      <w:r w:rsidR="00CB1E74" w:rsidRPr="00E6565B">
        <w:t xml:space="preserve"> o sustituya</w:t>
      </w:r>
      <w:r w:rsidR="007F548A">
        <w:t>.</w:t>
      </w:r>
    </w:p>
    <w:p w:rsidR="00C14B1F" w:rsidRDefault="00C14B1F" w:rsidP="003D08EA">
      <w:pPr>
        <w:pStyle w:val="Prrafodelista"/>
        <w:numPr>
          <w:ilvl w:val="0"/>
          <w:numId w:val="8"/>
        </w:numPr>
        <w:spacing w:before="120" w:after="120"/>
        <w:ind w:left="357" w:hanging="357"/>
      </w:pPr>
      <w:r>
        <w:lastRenderedPageBreak/>
        <w:t xml:space="preserve">Actualizar las características del sistema de </w:t>
      </w:r>
      <w:r w:rsidR="003D5203">
        <w:t>medición</w:t>
      </w:r>
      <w:r>
        <w:t>, informadas al ASIC durante el registro de la frontera comercial, cada vez que se realice cualquier modificación de estas</w:t>
      </w:r>
      <w:r w:rsidR="007F548A">
        <w:t>.</w:t>
      </w:r>
    </w:p>
    <w:p w:rsidR="00B458E5" w:rsidRDefault="00486E48" w:rsidP="003D08EA">
      <w:pPr>
        <w:pStyle w:val="Prrafodelista"/>
        <w:numPr>
          <w:ilvl w:val="0"/>
          <w:numId w:val="8"/>
        </w:numPr>
        <w:spacing w:before="120" w:after="120"/>
        <w:ind w:left="357" w:hanging="357"/>
      </w:pPr>
      <w:r w:rsidRPr="00C00A99">
        <w:t>Efectuar</w:t>
      </w:r>
      <w:r w:rsidR="00B73F0B">
        <w:t xml:space="preserve"> y mantener</w:t>
      </w:r>
      <w:r w:rsidRPr="00C00A99">
        <w:t xml:space="preserve"> el registro de los equipos </w:t>
      </w:r>
      <w:r w:rsidR="00654A53" w:rsidRPr="00C00A99">
        <w:t>para las fronteras sin reporte al ASIC de acuerdo con el</w:t>
      </w:r>
      <w:r w:rsidR="00377417">
        <w:t xml:space="preserve"> </w:t>
      </w:r>
      <w:r w:rsidR="00806FEA">
        <w:t xml:space="preserve">artículo 29 </w:t>
      </w:r>
      <w:r w:rsidR="00654A53" w:rsidRPr="00C00A99">
        <w:t xml:space="preserve">de la presente </w:t>
      </w:r>
      <w:r w:rsidR="002E5066" w:rsidRPr="00C00A99">
        <w:t>resolución</w:t>
      </w:r>
      <w:r w:rsidR="007F548A">
        <w:t>.</w:t>
      </w:r>
    </w:p>
    <w:p w:rsidR="00B458E5" w:rsidRDefault="002B3596" w:rsidP="003D08EA">
      <w:pPr>
        <w:pStyle w:val="Prrafodelista"/>
        <w:numPr>
          <w:ilvl w:val="0"/>
          <w:numId w:val="8"/>
        </w:numPr>
        <w:spacing w:before="120" w:after="120"/>
        <w:ind w:left="357" w:hanging="357"/>
      </w:pPr>
      <w:r>
        <w:t>A</w:t>
      </w:r>
      <w:r w:rsidR="00CE33C6">
        <w:t xml:space="preserve">plicar la versión vigente de las </w:t>
      </w:r>
      <w:r w:rsidR="00B458E5">
        <w:t xml:space="preserve">normas técnicas </w:t>
      </w:r>
      <w:r>
        <w:t xml:space="preserve">señaladas en esta resolución </w:t>
      </w:r>
      <w:r w:rsidR="00B458E5">
        <w:t xml:space="preserve">o </w:t>
      </w:r>
      <w:r>
        <w:t xml:space="preserve">aquellas que las </w:t>
      </w:r>
      <w:r w:rsidR="00CE33C6">
        <w:t>modifiquen, adicionen o sustituyan</w:t>
      </w:r>
      <w:r w:rsidR="007F548A">
        <w:t>.</w:t>
      </w:r>
    </w:p>
    <w:p w:rsidR="004C2F97" w:rsidRDefault="004C2F97" w:rsidP="003D08EA">
      <w:pPr>
        <w:pStyle w:val="Prrafodelista"/>
        <w:numPr>
          <w:ilvl w:val="0"/>
          <w:numId w:val="8"/>
        </w:numPr>
        <w:spacing w:before="120" w:after="120"/>
        <w:ind w:left="357" w:hanging="357"/>
      </w:pPr>
      <w:r>
        <w:t xml:space="preserve">Ejecutar las funciones señaladas para los </w:t>
      </w:r>
      <w:r w:rsidRPr="004F0ABE">
        <w:t>Centros de Gestión de Medidas</w:t>
      </w:r>
      <w:r>
        <w:t xml:space="preserve"> de acuerdo en el </w:t>
      </w:r>
      <w:r w:rsidR="00806FEA">
        <w:t>artículo 18</w:t>
      </w:r>
      <w:r>
        <w:t xml:space="preserve"> de esta resolución</w:t>
      </w:r>
      <w:r w:rsidR="007F548A">
        <w:t>.</w:t>
      </w:r>
    </w:p>
    <w:p w:rsidR="00AB5B67" w:rsidRPr="00EC4386" w:rsidRDefault="00AB5B67" w:rsidP="003D08EA">
      <w:pPr>
        <w:pStyle w:val="Prrafodelista"/>
        <w:numPr>
          <w:ilvl w:val="0"/>
          <w:numId w:val="8"/>
        </w:numPr>
        <w:spacing w:before="120" w:after="120"/>
        <w:ind w:left="357" w:hanging="357"/>
      </w:pPr>
      <w:r w:rsidRPr="00EC4386">
        <w:t xml:space="preserve">Las demás que se le asignen en </w:t>
      </w:r>
      <w:r w:rsidR="008F0A60">
        <w:t>la regulación</w:t>
      </w:r>
      <w:r w:rsidRPr="00EC4386">
        <w:t>.</w:t>
      </w:r>
    </w:p>
    <w:p w:rsidR="003744F8" w:rsidRDefault="00AE2692" w:rsidP="005F19D7">
      <w:pPr>
        <w:pStyle w:val="Artculo"/>
        <w:numPr>
          <w:ilvl w:val="0"/>
          <w:numId w:val="0"/>
        </w:numPr>
      </w:pPr>
      <w:r>
        <w:rPr>
          <w:b/>
        </w:rPr>
        <w:t>Parágrafo:</w:t>
      </w:r>
      <w:r w:rsidRPr="005F19D7">
        <w:t xml:space="preserve"> </w:t>
      </w:r>
      <w:r w:rsidR="003744F8">
        <w:t>El representante de la frontera debe adoptar los mecanismo</w:t>
      </w:r>
      <w:r w:rsidR="00CB6DFD">
        <w:t>s</w:t>
      </w:r>
      <w:r w:rsidR="003744F8">
        <w:t xml:space="preserve"> para que e</w:t>
      </w:r>
      <w:r w:rsidR="005F19D7">
        <w:t>l usuario c</w:t>
      </w:r>
      <w:r w:rsidR="003744F8">
        <w:t>u</w:t>
      </w:r>
      <w:r w:rsidR="005F19D7">
        <w:t>mpl</w:t>
      </w:r>
      <w:r w:rsidR="003744F8">
        <w:t>a con</w:t>
      </w:r>
      <w:r w:rsidR="005F19D7">
        <w:t xml:space="preserve"> los requisitos de la medición </w:t>
      </w:r>
      <w:r w:rsidR="003744F8">
        <w:t>establecidos en este Códi</w:t>
      </w:r>
      <w:r w:rsidR="00CB6DFD">
        <w:t>go</w:t>
      </w:r>
      <w:r w:rsidR="003744F8">
        <w:t xml:space="preserve"> </w:t>
      </w:r>
      <w:r w:rsidR="00CB6DFD">
        <w:t xml:space="preserve">y en </w:t>
      </w:r>
      <w:r w:rsidR="005F19D7">
        <w:t xml:space="preserve">la </w:t>
      </w:r>
      <w:r w:rsidR="005F19D7" w:rsidRPr="005F19D7">
        <w:t>Resolución CREG</w:t>
      </w:r>
      <w:r w:rsidR="005F19D7">
        <w:t xml:space="preserve"> 108 de 1997 o aquella que la modifique, adicione o sustituya</w:t>
      </w:r>
      <w:r w:rsidR="003744F8">
        <w:t>.</w:t>
      </w:r>
    </w:p>
    <w:p w:rsidR="0069588B" w:rsidRPr="0069588B" w:rsidRDefault="0069588B" w:rsidP="00B81DF6">
      <w:pPr>
        <w:pStyle w:val="Artculo"/>
        <w:rPr>
          <w:b/>
        </w:rPr>
      </w:pPr>
      <w:r w:rsidRPr="00A11489">
        <w:rPr>
          <w:b/>
        </w:rPr>
        <w:t xml:space="preserve">Propiedad del </w:t>
      </w:r>
      <w:r w:rsidR="005D5FA8" w:rsidRPr="00A11489">
        <w:rPr>
          <w:b/>
        </w:rPr>
        <w:t xml:space="preserve">sistema </w:t>
      </w:r>
      <w:r w:rsidRPr="00A11489">
        <w:rPr>
          <w:b/>
        </w:rPr>
        <w:t xml:space="preserve">de </w:t>
      </w:r>
      <w:r w:rsidR="005D5FA8" w:rsidRPr="00A11489">
        <w:rPr>
          <w:b/>
        </w:rPr>
        <w:t>medición</w:t>
      </w:r>
      <w:r w:rsidRPr="00A11489">
        <w:rPr>
          <w:b/>
        </w:rPr>
        <w:t>.</w:t>
      </w:r>
      <w:r w:rsidRPr="007A6632">
        <w:t xml:space="preserve"> </w:t>
      </w:r>
      <w:r w:rsidRPr="0069588B">
        <w:t>Sin perjuicio de lo establecido en esta resolución sobre la responsabilidad de las fronteras, corresponde a las partes determinar la propiedad de los elem</w:t>
      </w:r>
      <w:r>
        <w:t xml:space="preserve">entos del </w:t>
      </w:r>
      <w:r w:rsidR="00CB1E74">
        <w:t xml:space="preserve">sistema </w:t>
      </w:r>
      <w:r>
        <w:t xml:space="preserve">de </w:t>
      </w:r>
      <w:r w:rsidR="00CB1E74">
        <w:t>medición</w:t>
      </w:r>
      <w:r>
        <w:t xml:space="preserve">. </w:t>
      </w:r>
      <w:r w:rsidR="00CE0D79">
        <w:t xml:space="preserve">Estas </w:t>
      </w:r>
      <w:r w:rsidRPr="0069588B">
        <w:t xml:space="preserve">son libres de adquirir en el mercado el medidor y los demás </w:t>
      </w:r>
      <w:r w:rsidR="00CE0D79">
        <w:t>bienes y servicios</w:t>
      </w:r>
      <w:r w:rsidRPr="0069588B">
        <w:t xml:space="preserve">, siempre y cuando </w:t>
      </w:r>
      <w:r w:rsidR="009F7EB3">
        <w:t>e</w:t>
      </w:r>
      <w:r w:rsidRPr="0069588B">
        <w:t>stos cumplan con las car</w:t>
      </w:r>
      <w:r>
        <w:t>acterísticas técnicas exigidas</w:t>
      </w:r>
      <w:r w:rsidR="00111F61">
        <w:t xml:space="preserve"> en este Código</w:t>
      </w:r>
      <w:r>
        <w:t>.</w:t>
      </w:r>
    </w:p>
    <w:p w:rsidR="00AB5B67" w:rsidRPr="0069588B" w:rsidRDefault="008F0A60" w:rsidP="003D08EA">
      <w:pPr>
        <w:spacing w:before="240" w:after="240"/>
      </w:pPr>
      <w:r w:rsidRPr="000C7DBF">
        <w:rPr>
          <w:b/>
        </w:rPr>
        <w:t>Parágrafo.</w:t>
      </w:r>
      <w:r>
        <w:t xml:space="preserve"> </w:t>
      </w:r>
      <w:r w:rsidRPr="0069588B">
        <w:t xml:space="preserve">Conforme a lo establecido en </w:t>
      </w:r>
      <w:r w:rsidR="00D42ABF">
        <w:t xml:space="preserve">los artículos </w:t>
      </w:r>
      <w:r w:rsidRPr="0069588B">
        <w:t xml:space="preserve">144 y 145 de la Ley 142 de 1994 en el contrato de servicios públicos se podrá exigir al usuario la compra de los equipos necesarios para medir sus consumos </w:t>
      </w:r>
      <w:r w:rsidRPr="000D3D1B">
        <w:t>y adoptar</w:t>
      </w:r>
      <w:r w:rsidRPr="0069588B">
        <w:t xml:space="preserve"> las</w:t>
      </w:r>
      <w:r>
        <w:t xml:space="preserve"> medidas y </w:t>
      </w:r>
      <w:r w:rsidR="00682549">
        <w:t xml:space="preserve">acciones </w:t>
      </w:r>
      <w:r>
        <w:t>necesarias, con el fin de que</w:t>
      </w:r>
      <w:r w:rsidRPr="0069588B">
        <w:t xml:space="preserve"> los representant</w:t>
      </w:r>
      <w:r>
        <w:t xml:space="preserve">es de las fronteras comerciales </w:t>
      </w:r>
      <w:r w:rsidR="0069588B" w:rsidRPr="0069588B">
        <w:t>den cumplimiento a los dispuesto en el</w:t>
      </w:r>
      <w:r w:rsidR="00377417">
        <w:t xml:space="preserve"> </w:t>
      </w:r>
      <w:r w:rsidR="00806FEA">
        <w:t xml:space="preserve">artículo 4 </w:t>
      </w:r>
      <w:r w:rsidR="0069588B" w:rsidRPr="0069588B">
        <w:t>de esta resolución.</w:t>
      </w:r>
      <w:r w:rsidR="00F15BF4">
        <w:t xml:space="preserve"> </w:t>
      </w:r>
    </w:p>
    <w:p w:rsidR="0069588B" w:rsidRPr="002B527F" w:rsidRDefault="0069588B" w:rsidP="00553079">
      <w:pPr>
        <w:pStyle w:val="Artculo"/>
        <w:rPr>
          <w:b/>
        </w:rPr>
      </w:pPr>
      <w:bookmarkStart w:id="5" w:name="_Ref303245164"/>
      <w:r w:rsidRPr="00A11489">
        <w:rPr>
          <w:b/>
        </w:rPr>
        <w:t xml:space="preserve">Tipos de </w:t>
      </w:r>
      <w:r w:rsidR="001C5613" w:rsidRPr="00A11489">
        <w:rPr>
          <w:b/>
        </w:rPr>
        <w:t xml:space="preserve">puntos </w:t>
      </w:r>
      <w:r w:rsidRPr="00A11489">
        <w:rPr>
          <w:b/>
        </w:rPr>
        <w:t xml:space="preserve">de </w:t>
      </w:r>
      <w:r w:rsidR="001C5613" w:rsidRPr="00A11489">
        <w:rPr>
          <w:b/>
        </w:rPr>
        <w:t>medición</w:t>
      </w:r>
      <w:r w:rsidRPr="00A11489">
        <w:rPr>
          <w:b/>
        </w:rPr>
        <w:t>.</w:t>
      </w:r>
      <w:r>
        <w:t xml:space="preserve"> </w:t>
      </w:r>
      <w:r w:rsidR="001C5613" w:rsidRPr="0069588B">
        <w:t>Para efectos de esta resolución</w:t>
      </w:r>
      <w:r w:rsidR="001C5613">
        <w:t>,</w:t>
      </w:r>
      <w:r w:rsidR="001C5613" w:rsidRPr="0069588B">
        <w:t xml:space="preserve"> </w:t>
      </w:r>
      <w:r w:rsidR="001C5613">
        <w:t>l</w:t>
      </w:r>
      <w:r w:rsidRPr="0069588B">
        <w:t xml:space="preserve">os </w:t>
      </w:r>
      <w:r w:rsidR="001C5613" w:rsidRPr="0069588B">
        <w:t xml:space="preserve">puntos </w:t>
      </w:r>
      <w:r w:rsidRPr="0069588B">
        <w:t xml:space="preserve">de </w:t>
      </w:r>
      <w:r w:rsidR="001C5613" w:rsidRPr="0069588B">
        <w:t>medición</w:t>
      </w:r>
      <w:r w:rsidRPr="0069588B">
        <w:t xml:space="preserve"> se clasifican acorde con el consumo o transferencia de energía por la </w:t>
      </w:r>
      <w:r w:rsidR="001C5613" w:rsidRPr="0069588B">
        <w:t>frontera</w:t>
      </w:r>
      <w:r w:rsidR="00676C61">
        <w:t>,</w:t>
      </w:r>
      <w:r w:rsidR="001C5613" w:rsidRPr="0069588B">
        <w:t xml:space="preserve"> </w:t>
      </w:r>
      <w:r w:rsidRPr="0069588B">
        <w:t>o</w:t>
      </w:r>
      <w:r w:rsidR="00676C61">
        <w:t>,</w:t>
      </w:r>
      <w:r w:rsidRPr="0069588B">
        <w:t xml:space="preserve"> </w:t>
      </w:r>
      <w:r w:rsidR="008812B6">
        <w:t>por la</w:t>
      </w:r>
      <w:r w:rsidRPr="0069588B">
        <w:t xml:space="preserve"> </w:t>
      </w:r>
      <w:r w:rsidR="00390B92" w:rsidRPr="00093273">
        <w:t xml:space="preserve">capacidad </w:t>
      </w:r>
      <w:r w:rsidRPr="00093273">
        <w:t>instalada</w:t>
      </w:r>
      <w:r w:rsidR="00240CE6" w:rsidRPr="00093273">
        <w:t xml:space="preserve"> en el punto de conexión</w:t>
      </w:r>
      <w:r w:rsidRPr="00093273">
        <w:t>,</w:t>
      </w:r>
      <w:r w:rsidRPr="0069588B">
        <w:t xml:space="preserve"> según la siguiente tabla:</w:t>
      </w:r>
      <w:bookmarkEnd w:id="5"/>
    </w:p>
    <w:p w:rsidR="003F3FA3" w:rsidRPr="001214EF" w:rsidRDefault="003F3FA3" w:rsidP="00E57FB1">
      <w:pPr>
        <w:pStyle w:val="Tabla"/>
      </w:pPr>
      <w:bookmarkStart w:id="6" w:name="_Ref302397823"/>
      <w:r w:rsidRPr="00A13F3D">
        <w:t xml:space="preserve">Tabla </w:t>
      </w:r>
      <w:r w:rsidR="004A107E">
        <w:fldChar w:fldCharType="begin"/>
      </w:r>
      <w:r w:rsidR="004A107E">
        <w:instrText xml:space="preserve"> SEQ Tabla \* ARABIC </w:instrText>
      </w:r>
      <w:r w:rsidR="004A107E">
        <w:fldChar w:fldCharType="separate"/>
      </w:r>
      <w:r w:rsidR="008645E2">
        <w:rPr>
          <w:noProof/>
        </w:rPr>
        <w:t>1</w:t>
      </w:r>
      <w:r w:rsidR="004A107E">
        <w:rPr>
          <w:noProof/>
        </w:rPr>
        <w:fldChar w:fldCharType="end"/>
      </w:r>
      <w:bookmarkEnd w:id="6"/>
      <w:r w:rsidRPr="00A13F3D">
        <w:t>.</w:t>
      </w:r>
      <w:r w:rsidRPr="001214EF">
        <w:t xml:space="preserve"> Clasificación de puntos de medición </w:t>
      </w:r>
    </w:p>
    <w:tbl>
      <w:tblPr>
        <w:tblW w:w="83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3342"/>
        <w:gridCol w:w="2883"/>
      </w:tblGrid>
      <w:tr w:rsidR="0069588B" w:rsidRPr="007A6632" w:rsidTr="004537D1">
        <w:trPr>
          <w:cantSplit/>
          <w:tblHeader/>
          <w:jc w:val="center"/>
        </w:trPr>
        <w:tc>
          <w:tcPr>
            <w:tcW w:w="2093" w:type="dxa"/>
            <w:shd w:val="clear" w:color="auto" w:fill="auto"/>
            <w:vAlign w:val="center"/>
          </w:tcPr>
          <w:p w:rsidR="0069588B" w:rsidRPr="00E57FB1" w:rsidRDefault="0069588B" w:rsidP="00E57FB1">
            <w:pPr>
              <w:jc w:val="center"/>
              <w:rPr>
                <w:sz w:val="22"/>
              </w:rPr>
            </w:pPr>
            <w:r w:rsidRPr="00E57FB1">
              <w:rPr>
                <w:b/>
                <w:sz w:val="22"/>
              </w:rPr>
              <w:t xml:space="preserve">Tipo de </w:t>
            </w:r>
            <w:r w:rsidR="00A13F3D" w:rsidRPr="00E57FB1">
              <w:rPr>
                <w:b/>
                <w:sz w:val="22"/>
              </w:rPr>
              <w:t>p</w:t>
            </w:r>
            <w:r w:rsidRPr="00E57FB1">
              <w:rPr>
                <w:b/>
                <w:sz w:val="22"/>
              </w:rPr>
              <w:t xml:space="preserve">untos de </w:t>
            </w:r>
            <w:r w:rsidR="00A13F3D" w:rsidRPr="00E57FB1">
              <w:rPr>
                <w:b/>
                <w:sz w:val="22"/>
              </w:rPr>
              <w:t>m</w:t>
            </w:r>
            <w:r w:rsidRPr="00E57FB1">
              <w:rPr>
                <w:b/>
                <w:sz w:val="22"/>
              </w:rPr>
              <w:t>edición</w:t>
            </w:r>
          </w:p>
        </w:tc>
        <w:tc>
          <w:tcPr>
            <w:tcW w:w="3342" w:type="dxa"/>
            <w:shd w:val="clear" w:color="auto" w:fill="auto"/>
            <w:vAlign w:val="center"/>
          </w:tcPr>
          <w:p w:rsidR="0069588B" w:rsidRPr="00E57FB1" w:rsidRDefault="0069588B" w:rsidP="00682549">
            <w:pPr>
              <w:jc w:val="center"/>
              <w:rPr>
                <w:sz w:val="22"/>
              </w:rPr>
            </w:pPr>
            <w:r w:rsidRPr="00E57FB1">
              <w:rPr>
                <w:b/>
                <w:sz w:val="22"/>
              </w:rPr>
              <w:t>Consumo o transferencia de energía</w:t>
            </w:r>
            <w:r w:rsidR="00682549">
              <w:rPr>
                <w:b/>
                <w:sz w:val="22"/>
              </w:rPr>
              <w:t>, C,</w:t>
            </w:r>
            <w:r w:rsidRPr="00E57FB1">
              <w:rPr>
                <w:b/>
                <w:sz w:val="22"/>
              </w:rPr>
              <w:t xml:space="preserve"> </w:t>
            </w:r>
            <w:r w:rsidR="001214EF" w:rsidRPr="00E57FB1">
              <w:rPr>
                <w:b/>
                <w:sz w:val="22"/>
              </w:rPr>
              <w:t>[</w:t>
            </w:r>
            <w:proofErr w:type="spellStart"/>
            <w:r w:rsidRPr="00E57FB1">
              <w:rPr>
                <w:b/>
                <w:sz w:val="22"/>
              </w:rPr>
              <w:t>MWh</w:t>
            </w:r>
            <w:proofErr w:type="spellEnd"/>
            <w:r w:rsidRPr="00E57FB1">
              <w:rPr>
                <w:b/>
                <w:sz w:val="22"/>
              </w:rPr>
              <w:t>-mes</w:t>
            </w:r>
            <w:r w:rsidR="001214EF" w:rsidRPr="00E57FB1">
              <w:rPr>
                <w:b/>
                <w:sz w:val="22"/>
              </w:rPr>
              <w:t>]</w:t>
            </w:r>
          </w:p>
        </w:tc>
        <w:tc>
          <w:tcPr>
            <w:tcW w:w="2883" w:type="dxa"/>
            <w:shd w:val="clear" w:color="auto" w:fill="auto"/>
            <w:vAlign w:val="center"/>
          </w:tcPr>
          <w:p w:rsidR="0069588B" w:rsidRPr="00E57FB1" w:rsidRDefault="001014F5" w:rsidP="00E57FB1">
            <w:pPr>
              <w:jc w:val="center"/>
              <w:rPr>
                <w:sz w:val="22"/>
              </w:rPr>
            </w:pPr>
            <w:r w:rsidRPr="00E57FB1">
              <w:rPr>
                <w:b/>
                <w:sz w:val="22"/>
              </w:rPr>
              <w:t>Capacidad</w:t>
            </w:r>
            <w:r w:rsidR="004C19A5" w:rsidRPr="00E57FB1">
              <w:rPr>
                <w:b/>
                <w:sz w:val="22"/>
              </w:rPr>
              <w:t xml:space="preserve"> </w:t>
            </w:r>
            <w:r w:rsidR="0069588B" w:rsidRPr="00E57FB1">
              <w:rPr>
                <w:b/>
                <w:sz w:val="22"/>
              </w:rPr>
              <w:t>Instalada</w:t>
            </w:r>
            <w:r w:rsidR="004C19A5" w:rsidRPr="00E57FB1">
              <w:rPr>
                <w:b/>
                <w:sz w:val="22"/>
              </w:rPr>
              <w:t>,</w:t>
            </w:r>
            <w:r w:rsidR="00D50AC3" w:rsidRPr="00E57FB1">
              <w:rPr>
                <w:b/>
                <w:sz w:val="22"/>
              </w:rPr>
              <w:t xml:space="preserve"> </w:t>
            </w:r>
            <w:r w:rsidR="004C19A5" w:rsidRPr="00E57FB1">
              <w:rPr>
                <w:b/>
                <w:sz w:val="22"/>
              </w:rPr>
              <w:t>CI,</w:t>
            </w:r>
            <w:r w:rsidR="001214EF" w:rsidRPr="00E57FB1">
              <w:rPr>
                <w:b/>
                <w:sz w:val="22"/>
              </w:rPr>
              <w:t xml:space="preserve">  [MVA]</w:t>
            </w:r>
          </w:p>
        </w:tc>
      </w:tr>
      <w:tr w:rsidR="0069588B" w:rsidRPr="007A6632" w:rsidTr="004537D1">
        <w:trPr>
          <w:cantSplit/>
          <w:trHeight w:val="498"/>
          <w:jc w:val="center"/>
        </w:trPr>
        <w:tc>
          <w:tcPr>
            <w:tcW w:w="2093" w:type="dxa"/>
            <w:vAlign w:val="center"/>
          </w:tcPr>
          <w:p w:rsidR="0069588B" w:rsidRPr="00E57FB1" w:rsidRDefault="0069588B" w:rsidP="00E57FB1">
            <w:pPr>
              <w:jc w:val="center"/>
              <w:rPr>
                <w:sz w:val="22"/>
              </w:rPr>
            </w:pPr>
            <w:r w:rsidRPr="00E57FB1">
              <w:rPr>
                <w:sz w:val="22"/>
              </w:rPr>
              <w:t>1</w:t>
            </w:r>
          </w:p>
        </w:tc>
        <w:tc>
          <w:tcPr>
            <w:tcW w:w="3342" w:type="dxa"/>
            <w:vAlign w:val="center"/>
          </w:tcPr>
          <w:p w:rsidR="0069588B" w:rsidRPr="00E57FB1" w:rsidRDefault="0069588B" w:rsidP="00E57FB1">
            <w:pPr>
              <w:jc w:val="center"/>
              <w:rPr>
                <w:sz w:val="22"/>
              </w:rPr>
            </w:pPr>
            <w:r w:rsidRPr="00E57FB1">
              <w:rPr>
                <w:sz w:val="22"/>
              </w:rPr>
              <w:t xml:space="preserve">C </w:t>
            </w:r>
            <w:r w:rsidR="00E50E26" w:rsidRPr="00E57FB1">
              <w:rPr>
                <w:sz w:val="22"/>
              </w:rPr>
              <w:t>≥</w:t>
            </w:r>
            <w:r w:rsidRPr="00E57FB1">
              <w:rPr>
                <w:sz w:val="22"/>
              </w:rPr>
              <w:t xml:space="preserve"> 15.000</w:t>
            </w:r>
          </w:p>
        </w:tc>
        <w:tc>
          <w:tcPr>
            <w:tcW w:w="2883" w:type="dxa"/>
            <w:vAlign w:val="center"/>
          </w:tcPr>
          <w:p w:rsidR="0069588B" w:rsidRPr="00E57FB1" w:rsidRDefault="004C19A5" w:rsidP="00E57FB1">
            <w:pPr>
              <w:jc w:val="center"/>
              <w:rPr>
                <w:sz w:val="22"/>
              </w:rPr>
            </w:pPr>
            <w:r w:rsidRPr="00E57FB1">
              <w:rPr>
                <w:sz w:val="22"/>
              </w:rPr>
              <w:t>CI</w:t>
            </w:r>
            <w:r w:rsidR="0069588B" w:rsidRPr="00E57FB1">
              <w:rPr>
                <w:sz w:val="22"/>
              </w:rPr>
              <w:t xml:space="preserve"> </w:t>
            </w:r>
            <w:r w:rsidR="00E50E26" w:rsidRPr="00E57FB1">
              <w:rPr>
                <w:sz w:val="22"/>
              </w:rPr>
              <w:t>≥</w:t>
            </w:r>
            <w:r w:rsidR="0069588B" w:rsidRPr="00E57FB1">
              <w:rPr>
                <w:sz w:val="22"/>
              </w:rPr>
              <w:t xml:space="preserve"> 30</w:t>
            </w:r>
          </w:p>
        </w:tc>
      </w:tr>
      <w:tr w:rsidR="0069588B" w:rsidRPr="007A6632" w:rsidTr="004537D1">
        <w:trPr>
          <w:cantSplit/>
          <w:trHeight w:val="519"/>
          <w:jc w:val="center"/>
        </w:trPr>
        <w:tc>
          <w:tcPr>
            <w:tcW w:w="2093" w:type="dxa"/>
            <w:vAlign w:val="center"/>
          </w:tcPr>
          <w:p w:rsidR="0069588B" w:rsidRPr="00E57FB1" w:rsidRDefault="0069588B" w:rsidP="00E57FB1">
            <w:pPr>
              <w:jc w:val="center"/>
              <w:rPr>
                <w:sz w:val="22"/>
                <w:lang w:val="en-US"/>
              </w:rPr>
            </w:pPr>
            <w:r w:rsidRPr="00E57FB1">
              <w:rPr>
                <w:sz w:val="22"/>
                <w:lang w:val="en-US"/>
              </w:rPr>
              <w:t>2</w:t>
            </w:r>
          </w:p>
        </w:tc>
        <w:tc>
          <w:tcPr>
            <w:tcW w:w="3342" w:type="dxa"/>
            <w:vAlign w:val="center"/>
          </w:tcPr>
          <w:p w:rsidR="0069588B" w:rsidRPr="00E57FB1" w:rsidRDefault="0069588B" w:rsidP="00E57FB1">
            <w:pPr>
              <w:jc w:val="center"/>
              <w:rPr>
                <w:sz w:val="22"/>
                <w:lang w:val="en-US"/>
              </w:rPr>
            </w:pPr>
            <w:r w:rsidRPr="00E57FB1">
              <w:rPr>
                <w:sz w:val="22"/>
                <w:lang w:val="en-US"/>
              </w:rPr>
              <w:t>15.000 &gt;</w:t>
            </w:r>
            <w:r w:rsidR="004C19A5" w:rsidRPr="00E57FB1">
              <w:rPr>
                <w:sz w:val="22"/>
                <w:lang w:val="en-US"/>
              </w:rPr>
              <w:t xml:space="preserve"> </w:t>
            </w:r>
            <w:r w:rsidRPr="00E57FB1">
              <w:rPr>
                <w:sz w:val="22"/>
                <w:lang w:val="en-US"/>
              </w:rPr>
              <w:t>C</w:t>
            </w:r>
            <w:r w:rsidR="004C19A5" w:rsidRPr="00E57FB1">
              <w:rPr>
                <w:sz w:val="22"/>
                <w:lang w:val="en-US"/>
              </w:rPr>
              <w:t xml:space="preserve"> </w:t>
            </w:r>
            <w:r w:rsidR="00E50E26" w:rsidRPr="00E57FB1">
              <w:rPr>
                <w:sz w:val="22"/>
                <w:lang w:val="en-US"/>
              </w:rPr>
              <w:t>≥</w:t>
            </w:r>
            <w:r w:rsidRPr="00E57FB1">
              <w:rPr>
                <w:sz w:val="22"/>
                <w:lang w:val="en-US"/>
              </w:rPr>
              <w:t xml:space="preserve"> 500</w:t>
            </w:r>
          </w:p>
        </w:tc>
        <w:tc>
          <w:tcPr>
            <w:tcW w:w="2883" w:type="dxa"/>
            <w:vAlign w:val="center"/>
          </w:tcPr>
          <w:p w:rsidR="0069588B" w:rsidRPr="00E57FB1" w:rsidRDefault="0069588B" w:rsidP="00E57FB1">
            <w:pPr>
              <w:jc w:val="center"/>
              <w:rPr>
                <w:sz w:val="22"/>
                <w:lang w:val="en-US"/>
              </w:rPr>
            </w:pPr>
            <w:r w:rsidRPr="00E57FB1">
              <w:rPr>
                <w:sz w:val="22"/>
                <w:lang w:val="en-US"/>
              </w:rPr>
              <w:t xml:space="preserve">30 &gt; </w:t>
            </w:r>
            <w:r w:rsidR="004C19A5" w:rsidRPr="00E57FB1">
              <w:rPr>
                <w:sz w:val="22"/>
                <w:lang w:val="en-US"/>
              </w:rPr>
              <w:t>CI</w:t>
            </w:r>
            <w:r w:rsidRPr="00E57FB1">
              <w:rPr>
                <w:sz w:val="22"/>
                <w:lang w:val="en-US"/>
              </w:rPr>
              <w:t xml:space="preserve"> </w:t>
            </w:r>
            <w:r w:rsidR="00E50E26" w:rsidRPr="00E57FB1">
              <w:rPr>
                <w:sz w:val="22"/>
                <w:lang w:val="en-US"/>
              </w:rPr>
              <w:t>≥</w:t>
            </w:r>
            <w:r w:rsidR="00524674" w:rsidRPr="00E57FB1">
              <w:rPr>
                <w:sz w:val="22"/>
                <w:lang w:val="en-US"/>
              </w:rPr>
              <w:t xml:space="preserve"> </w:t>
            </w:r>
            <w:r w:rsidRPr="00E57FB1">
              <w:rPr>
                <w:sz w:val="22"/>
                <w:lang w:val="en-US"/>
              </w:rPr>
              <w:t>1</w:t>
            </w:r>
          </w:p>
        </w:tc>
      </w:tr>
      <w:tr w:rsidR="0069588B" w:rsidRPr="007A6632" w:rsidTr="004537D1">
        <w:trPr>
          <w:cantSplit/>
          <w:trHeight w:val="563"/>
          <w:jc w:val="center"/>
        </w:trPr>
        <w:tc>
          <w:tcPr>
            <w:tcW w:w="2093" w:type="dxa"/>
            <w:vAlign w:val="center"/>
          </w:tcPr>
          <w:p w:rsidR="0069588B" w:rsidRPr="00E57FB1" w:rsidRDefault="0069588B" w:rsidP="00E57FB1">
            <w:pPr>
              <w:jc w:val="center"/>
              <w:rPr>
                <w:sz w:val="22"/>
                <w:lang w:val="en-US"/>
              </w:rPr>
            </w:pPr>
            <w:r w:rsidRPr="00E57FB1">
              <w:rPr>
                <w:sz w:val="22"/>
                <w:lang w:val="en-US"/>
              </w:rPr>
              <w:t>3</w:t>
            </w:r>
          </w:p>
        </w:tc>
        <w:tc>
          <w:tcPr>
            <w:tcW w:w="3342" w:type="dxa"/>
            <w:vAlign w:val="center"/>
          </w:tcPr>
          <w:p w:rsidR="0069588B" w:rsidRPr="00E57FB1" w:rsidRDefault="0069588B" w:rsidP="00E57FB1">
            <w:pPr>
              <w:jc w:val="center"/>
              <w:rPr>
                <w:sz w:val="22"/>
                <w:lang w:val="en-US"/>
              </w:rPr>
            </w:pPr>
            <w:r w:rsidRPr="00E57FB1">
              <w:rPr>
                <w:sz w:val="22"/>
                <w:lang w:val="en-US"/>
              </w:rPr>
              <w:t>500 &gt;</w:t>
            </w:r>
            <w:r w:rsidR="004C19A5" w:rsidRPr="00E57FB1">
              <w:rPr>
                <w:sz w:val="22"/>
                <w:lang w:val="en-US"/>
              </w:rPr>
              <w:t xml:space="preserve"> </w:t>
            </w:r>
            <w:r w:rsidRPr="00E57FB1">
              <w:rPr>
                <w:sz w:val="22"/>
                <w:lang w:val="en-US"/>
              </w:rPr>
              <w:t>C</w:t>
            </w:r>
            <w:r w:rsidR="004C19A5" w:rsidRPr="00E57FB1">
              <w:rPr>
                <w:sz w:val="22"/>
                <w:lang w:val="en-US"/>
              </w:rPr>
              <w:t xml:space="preserve"> </w:t>
            </w:r>
            <w:r w:rsidR="00E50E26" w:rsidRPr="00E57FB1">
              <w:rPr>
                <w:sz w:val="22"/>
                <w:lang w:val="en-US"/>
              </w:rPr>
              <w:t>≥</w:t>
            </w:r>
            <w:r w:rsidRPr="00E57FB1">
              <w:rPr>
                <w:sz w:val="22"/>
                <w:lang w:val="en-US"/>
              </w:rPr>
              <w:t xml:space="preserve"> 50</w:t>
            </w:r>
          </w:p>
        </w:tc>
        <w:tc>
          <w:tcPr>
            <w:tcW w:w="2883" w:type="dxa"/>
            <w:vAlign w:val="center"/>
          </w:tcPr>
          <w:p w:rsidR="0069588B" w:rsidRPr="00E57FB1" w:rsidRDefault="0069588B" w:rsidP="00E57FB1">
            <w:pPr>
              <w:jc w:val="center"/>
              <w:rPr>
                <w:sz w:val="22"/>
              </w:rPr>
            </w:pPr>
            <w:r w:rsidRPr="00E57FB1">
              <w:rPr>
                <w:sz w:val="22"/>
              </w:rPr>
              <w:t>1 &gt;</w:t>
            </w:r>
            <w:r w:rsidR="001214EF" w:rsidRPr="00E57FB1">
              <w:rPr>
                <w:sz w:val="22"/>
              </w:rPr>
              <w:t xml:space="preserve"> </w:t>
            </w:r>
            <w:r w:rsidR="004C19A5" w:rsidRPr="00E57FB1">
              <w:rPr>
                <w:sz w:val="22"/>
              </w:rPr>
              <w:t>CI</w:t>
            </w:r>
            <w:r w:rsidR="001214EF" w:rsidRPr="00E57FB1">
              <w:rPr>
                <w:sz w:val="22"/>
              </w:rPr>
              <w:t xml:space="preserve"> </w:t>
            </w:r>
            <w:r w:rsidR="00E50E26" w:rsidRPr="00E57FB1">
              <w:rPr>
                <w:sz w:val="22"/>
              </w:rPr>
              <w:t>≥</w:t>
            </w:r>
            <w:r w:rsidRPr="00E57FB1">
              <w:rPr>
                <w:sz w:val="22"/>
              </w:rPr>
              <w:t xml:space="preserve"> 0,1</w:t>
            </w:r>
          </w:p>
        </w:tc>
      </w:tr>
      <w:tr w:rsidR="0069588B" w:rsidRPr="007A6632" w:rsidTr="004537D1">
        <w:trPr>
          <w:cantSplit/>
          <w:trHeight w:val="563"/>
          <w:jc w:val="center"/>
        </w:trPr>
        <w:tc>
          <w:tcPr>
            <w:tcW w:w="2093" w:type="dxa"/>
            <w:vAlign w:val="center"/>
          </w:tcPr>
          <w:p w:rsidR="0069588B" w:rsidRPr="00E57FB1" w:rsidRDefault="0069588B" w:rsidP="00E57FB1">
            <w:pPr>
              <w:jc w:val="center"/>
              <w:rPr>
                <w:sz w:val="22"/>
              </w:rPr>
            </w:pPr>
            <w:r w:rsidRPr="00E57FB1">
              <w:rPr>
                <w:sz w:val="22"/>
              </w:rPr>
              <w:t>4</w:t>
            </w:r>
          </w:p>
        </w:tc>
        <w:tc>
          <w:tcPr>
            <w:tcW w:w="3342" w:type="dxa"/>
            <w:vAlign w:val="center"/>
          </w:tcPr>
          <w:p w:rsidR="0069588B" w:rsidRPr="00E57FB1" w:rsidRDefault="0069588B" w:rsidP="00E57FB1">
            <w:pPr>
              <w:jc w:val="center"/>
              <w:rPr>
                <w:sz w:val="22"/>
              </w:rPr>
            </w:pPr>
            <w:r w:rsidRPr="00E57FB1">
              <w:rPr>
                <w:sz w:val="22"/>
              </w:rPr>
              <w:t>50 &gt;</w:t>
            </w:r>
            <w:r w:rsidR="004C19A5" w:rsidRPr="00E57FB1">
              <w:rPr>
                <w:sz w:val="22"/>
              </w:rPr>
              <w:t xml:space="preserve"> </w:t>
            </w:r>
            <w:r w:rsidRPr="00E57FB1">
              <w:rPr>
                <w:sz w:val="22"/>
              </w:rPr>
              <w:t>C</w:t>
            </w:r>
            <w:r w:rsidR="004C19A5" w:rsidRPr="00E57FB1">
              <w:rPr>
                <w:sz w:val="22"/>
              </w:rPr>
              <w:t xml:space="preserve"> </w:t>
            </w:r>
            <w:r w:rsidR="00E50E26" w:rsidRPr="00E57FB1">
              <w:rPr>
                <w:sz w:val="22"/>
              </w:rPr>
              <w:t>≥</w:t>
            </w:r>
            <w:r w:rsidRPr="00E57FB1">
              <w:rPr>
                <w:sz w:val="22"/>
              </w:rPr>
              <w:t xml:space="preserve"> 5</w:t>
            </w:r>
          </w:p>
        </w:tc>
        <w:tc>
          <w:tcPr>
            <w:tcW w:w="2883" w:type="dxa"/>
            <w:vAlign w:val="center"/>
          </w:tcPr>
          <w:p w:rsidR="0069588B" w:rsidRPr="00E57FB1" w:rsidRDefault="0069588B" w:rsidP="00E57FB1">
            <w:pPr>
              <w:jc w:val="center"/>
              <w:rPr>
                <w:sz w:val="22"/>
              </w:rPr>
            </w:pPr>
            <w:r w:rsidRPr="00E57FB1">
              <w:rPr>
                <w:sz w:val="22"/>
              </w:rPr>
              <w:t>0,1 &gt;</w:t>
            </w:r>
            <w:r w:rsidR="001214EF" w:rsidRPr="00E57FB1">
              <w:rPr>
                <w:sz w:val="22"/>
              </w:rPr>
              <w:t xml:space="preserve"> </w:t>
            </w:r>
            <w:r w:rsidR="004C19A5" w:rsidRPr="00E57FB1">
              <w:rPr>
                <w:sz w:val="22"/>
              </w:rPr>
              <w:t>CI</w:t>
            </w:r>
            <w:r w:rsidR="001214EF" w:rsidRPr="00E57FB1">
              <w:rPr>
                <w:sz w:val="22"/>
              </w:rPr>
              <w:t xml:space="preserve"> </w:t>
            </w:r>
            <w:r w:rsidR="00E50E26" w:rsidRPr="00E57FB1">
              <w:rPr>
                <w:sz w:val="22"/>
              </w:rPr>
              <w:t>≥</w:t>
            </w:r>
            <w:r w:rsidR="00524674" w:rsidRPr="00E57FB1">
              <w:rPr>
                <w:sz w:val="22"/>
              </w:rPr>
              <w:t xml:space="preserve"> </w:t>
            </w:r>
            <w:r w:rsidRPr="00E57FB1">
              <w:rPr>
                <w:sz w:val="22"/>
              </w:rPr>
              <w:t>0,01</w:t>
            </w:r>
          </w:p>
        </w:tc>
      </w:tr>
      <w:tr w:rsidR="0069588B" w:rsidRPr="007A6632" w:rsidTr="004537D1">
        <w:trPr>
          <w:cantSplit/>
          <w:trHeight w:val="563"/>
          <w:jc w:val="center"/>
        </w:trPr>
        <w:tc>
          <w:tcPr>
            <w:tcW w:w="2093" w:type="dxa"/>
            <w:tcBorders>
              <w:bottom w:val="single" w:sz="4" w:space="0" w:color="auto"/>
            </w:tcBorders>
            <w:vAlign w:val="center"/>
          </w:tcPr>
          <w:p w:rsidR="0069588B" w:rsidRPr="00E57FB1" w:rsidRDefault="0069588B" w:rsidP="00E57FB1">
            <w:pPr>
              <w:jc w:val="center"/>
              <w:rPr>
                <w:sz w:val="22"/>
                <w:lang w:val="en-US"/>
              </w:rPr>
            </w:pPr>
            <w:r w:rsidRPr="00E57FB1">
              <w:rPr>
                <w:sz w:val="22"/>
                <w:lang w:val="en-US"/>
              </w:rPr>
              <w:t>5</w:t>
            </w:r>
          </w:p>
        </w:tc>
        <w:tc>
          <w:tcPr>
            <w:tcW w:w="3342" w:type="dxa"/>
            <w:tcBorders>
              <w:bottom w:val="single" w:sz="4" w:space="0" w:color="auto"/>
            </w:tcBorders>
            <w:vAlign w:val="center"/>
          </w:tcPr>
          <w:p w:rsidR="0069588B" w:rsidRPr="00E57FB1" w:rsidRDefault="0069588B" w:rsidP="00E57FB1">
            <w:pPr>
              <w:jc w:val="center"/>
              <w:rPr>
                <w:sz w:val="22"/>
                <w:lang w:val="en-US"/>
              </w:rPr>
            </w:pPr>
            <w:r w:rsidRPr="00E57FB1">
              <w:rPr>
                <w:sz w:val="22"/>
                <w:lang w:val="en-US"/>
              </w:rPr>
              <w:t>C</w:t>
            </w:r>
            <w:r w:rsidR="004C19A5" w:rsidRPr="00E57FB1">
              <w:rPr>
                <w:sz w:val="22"/>
                <w:lang w:val="en-US"/>
              </w:rPr>
              <w:t xml:space="preserve"> </w:t>
            </w:r>
            <w:r w:rsidRPr="00E57FB1">
              <w:rPr>
                <w:sz w:val="22"/>
                <w:lang w:val="en-US"/>
              </w:rPr>
              <w:t>&lt; 5</w:t>
            </w:r>
          </w:p>
        </w:tc>
        <w:tc>
          <w:tcPr>
            <w:tcW w:w="2883" w:type="dxa"/>
            <w:tcBorders>
              <w:bottom w:val="single" w:sz="4" w:space="0" w:color="auto"/>
            </w:tcBorders>
            <w:vAlign w:val="center"/>
          </w:tcPr>
          <w:p w:rsidR="0069588B" w:rsidRPr="00E57FB1" w:rsidRDefault="004C19A5" w:rsidP="00E57FB1">
            <w:pPr>
              <w:jc w:val="center"/>
              <w:rPr>
                <w:sz w:val="22"/>
                <w:lang w:val="en-US"/>
              </w:rPr>
            </w:pPr>
            <w:r w:rsidRPr="00E57FB1">
              <w:rPr>
                <w:sz w:val="22"/>
                <w:lang w:val="en-US"/>
              </w:rPr>
              <w:t>CI</w:t>
            </w:r>
            <w:r w:rsidR="0069588B" w:rsidRPr="00E57FB1">
              <w:rPr>
                <w:sz w:val="22"/>
                <w:lang w:val="en-US"/>
              </w:rPr>
              <w:t xml:space="preserve"> &lt; 0,01</w:t>
            </w:r>
          </w:p>
        </w:tc>
      </w:tr>
    </w:tbl>
    <w:p w:rsidR="003A661F" w:rsidRPr="002B527F" w:rsidRDefault="00E353AD" w:rsidP="003D08EA">
      <w:pPr>
        <w:spacing w:before="240" w:after="240"/>
      </w:pPr>
      <w:r>
        <w:lastRenderedPageBreak/>
        <w:t>En</w:t>
      </w:r>
      <w:r w:rsidR="002E4A0A">
        <w:t xml:space="preserve"> las fronteras comerciales registradas a la fecha de entrada en vigencia de la presente resolución, e</w:t>
      </w:r>
      <w:r w:rsidR="003A661F" w:rsidRPr="002B527F">
        <w:t xml:space="preserve">l consumo o la transferencia de energía se </w:t>
      </w:r>
      <w:r w:rsidR="002E4A0A">
        <w:t xml:space="preserve">debe calcular </w:t>
      </w:r>
      <w:r w:rsidR="003A661F" w:rsidRPr="002B527F">
        <w:t xml:space="preserve">como </w:t>
      </w:r>
      <w:r w:rsidR="00900424">
        <w:t xml:space="preserve">el </w:t>
      </w:r>
      <w:r w:rsidR="00455E39">
        <w:t xml:space="preserve">promedio de </w:t>
      </w:r>
      <w:r w:rsidR="00130851">
        <w:t xml:space="preserve">estos valores para </w:t>
      </w:r>
      <w:r w:rsidR="00455E39">
        <w:t xml:space="preserve">los </w:t>
      </w:r>
      <w:r w:rsidR="003A661F" w:rsidRPr="002B527F">
        <w:t>doce</w:t>
      </w:r>
      <w:r w:rsidR="003D5203">
        <w:t xml:space="preserve"> </w:t>
      </w:r>
      <w:r w:rsidR="003A661F" w:rsidRPr="002B527F">
        <w:t xml:space="preserve">meses </w:t>
      </w:r>
      <w:r w:rsidR="00455E39">
        <w:t xml:space="preserve">anteriores a </w:t>
      </w:r>
      <w:r w:rsidR="003A661F" w:rsidRPr="002B527F">
        <w:t xml:space="preserve">la </w:t>
      </w:r>
      <w:r w:rsidR="00130851">
        <w:t xml:space="preserve">mencionada </w:t>
      </w:r>
      <w:r w:rsidR="003A661F" w:rsidRPr="002B527F">
        <w:t xml:space="preserve">fecha. </w:t>
      </w:r>
    </w:p>
    <w:p w:rsidR="005E697C" w:rsidRDefault="005E697C" w:rsidP="003D08EA">
      <w:pPr>
        <w:spacing w:before="240" w:after="240"/>
        <w:rPr>
          <w:b/>
        </w:rPr>
      </w:pPr>
      <w:r>
        <w:t xml:space="preserve">Para los puntos de medición nuevos o aquellos que no dispongan de doce meses de registros históricos se deben emplear </w:t>
      </w:r>
      <w:r w:rsidRPr="00676C61">
        <w:t>la</w:t>
      </w:r>
      <w:r>
        <w:t>s proyeccio</w:t>
      </w:r>
      <w:r w:rsidRPr="00676C61">
        <w:t>n</w:t>
      </w:r>
      <w:r>
        <w:t>es</w:t>
      </w:r>
      <w:r w:rsidRPr="00676C61">
        <w:t xml:space="preserve"> de</w:t>
      </w:r>
      <w:r>
        <w:t>l consumo o transferencia de energía mensual y la capacidad solicitada en el estudio de conexión establecido en el Reglamento de Distribución</w:t>
      </w:r>
      <w:r w:rsidR="004802F3">
        <w:t xml:space="preserve"> o en el </w:t>
      </w:r>
      <w:r w:rsidR="00240CE6">
        <w:t>a</w:t>
      </w:r>
      <w:r w:rsidR="004802F3">
        <w:t>nexo denominado Có</w:t>
      </w:r>
      <w:r>
        <w:t>digo de Conexión de la Resolución CREG 025 de 1995. En las proyecciones se podrá emplear la información histórica disponible.</w:t>
      </w:r>
    </w:p>
    <w:p w:rsidR="00CE33C6" w:rsidRDefault="00CE33C6" w:rsidP="003D08EA">
      <w:pPr>
        <w:spacing w:before="240" w:after="240"/>
      </w:pPr>
      <w:r>
        <w:t xml:space="preserve">En el caso que </w:t>
      </w:r>
      <w:r w:rsidRPr="0069588B">
        <w:t>el consumo o transferencia de energía por la frontera</w:t>
      </w:r>
      <w:r w:rsidR="00682549">
        <w:t xml:space="preserve"> y</w:t>
      </w:r>
      <w:r w:rsidRPr="0069588B">
        <w:t xml:space="preserve"> </w:t>
      </w:r>
      <w:r>
        <w:t>la</w:t>
      </w:r>
      <w:r w:rsidRPr="0069588B">
        <w:t xml:space="preserve"> </w:t>
      </w:r>
      <w:r>
        <w:t>capacidad</w:t>
      </w:r>
      <w:r w:rsidRPr="0069588B">
        <w:t xml:space="preserve"> instalada</w:t>
      </w:r>
      <w:r>
        <w:t xml:space="preserve"> conduzcan a la selección de tipos de puntos de medición diferentes</w:t>
      </w:r>
      <w:r w:rsidR="00C74363">
        <w:t xml:space="preserve"> en las fronteras nuevas o existentes</w:t>
      </w:r>
      <w:r>
        <w:t xml:space="preserve">, se debe tomar el tipo de punto de medición con mayores exigencias de exactitud de conformidad con lo establecido en la </w:t>
      </w:r>
      <w:r w:rsidR="001A23BB">
        <w:t>Tabla 2</w:t>
      </w:r>
      <w:r>
        <w:t xml:space="preserve"> del</w:t>
      </w:r>
      <w:r w:rsidR="00377417">
        <w:t xml:space="preserve"> </w:t>
      </w:r>
      <w:r w:rsidR="00806FEA">
        <w:t xml:space="preserve">artículo 9 </w:t>
      </w:r>
      <w:r>
        <w:t>de esta resolución.</w:t>
      </w:r>
    </w:p>
    <w:p w:rsidR="00731C3B" w:rsidRDefault="00455E39" w:rsidP="003D08EA">
      <w:pPr>
        <w:spacing w:before="240" w:after="240"/>
      </w:pPr>
      <w:r>
        <w:rPr>
          <w:b/>
        </w:rPr>
        <w:t>Parágrafo</w:t>
      </w:r>
      <w:r w:rsidR="00C87A23" w:rsidRPr="002B527F">
        <w:rPr>
          <w:b/>
        </w:rPr>
        <w:t>.</w:t>
      </w:r>
      <w:r w:rsidR="00C87A23">
        <w:rPr>
          <w:b/>
        </w:rPr>
        <w:t xml:space="preserve"> </w:t>
      </w:r>
      <w:r w:rsidR="00C87A23">
        <w:t>Ante modificaciones de la capacidad instalada que impliquen un cambio en el tipo de punto de medición, el representante de la frontera debe ajustar la clasificación del punto de medición</w:t>
      </w:r>
      <w:r w:rsidR="00900424">
        <w:t xml:space="preserve">, </w:t>
      </w:r>
      <w:r w:rsidR="00A21391">
        <w:t xml:space="preserve">adecuar el sistema de medición a los requisitos aplicables </w:t>
      </w:r>
      <w:r w:rsidR="00C87A23">
        <w:t xml:space="preserve">del Código </w:t>
      </w:r>
      <w:r w:rsidR="00A21391" w:rsidRPr="0047719A">
        <w:t xml:space="preserve">y actualizar </w:t>
      </w:r>
      <w:r w:rsidR="00D3548A" w:rsidRPr="0047719A">
        <w:t xml:space="preserve">el registro ante el </w:t>
      </w:r>
      <w:r w:rsidR="00A21391" w:rsidRPr="0047719A">
        <w:t>ASIC</w:t>
      </w:r>
      <w:r w:rsidR="00830B0B" w:rsidRPr="0047719A">
        <w:t xml:space="preserve"> de acuerdo con el procedimiento señalado en el artículo 10 de la Resolución CREG 157 de 2011 </w:t>
      </w:r>
      <w:r w:rsidR="00425866" w:rsidRPr="00F74D5B">
        <w:t>antes de su entrada en operación</w:t>
      </w:r>
      <w:r w:rsidR="00C87A23" w:rsidRPr="0047719A">
        <w:t>.</w:t>
      </w:r>
      <w:r w:rsidR="00C87A23">
        <w:t xml:space="preserve">  </w:t>
      </w:r>
    </w:p>
    <w:p w:rsidR="006A1557" w:rsidRPr="005F0C67" w:rsidRDefault="00A148FE" w:rsidP="00553079">
      <w:pPr>
        <w:pStyle w:val="Artculo"/>
      </w:pPr>
      <w:bookmarkStart w:id="7" w:name="_Ref305402031"/>
      <w:bookmarkStart w:id="8" w:name="_Ref295983452"/>
      <w:r w:rsidRPr="005F0C67">
        <w:rPr>
          <w:b/>
        </w:rPr>
        <w:t xml:space="preserve">Componentes del </w:t>
      </w:r>
      <w:r w:rsidR="004C19A5" w:rsidRPr="005F0C67">
        <w:rPr>
          <w:b/>
        </w:rPr>
        <w:t>s</w:t>
      </w:r>
      <w:r w:rsidRPr="005F0C67">
        <w:rPr>
          <w:b/>
        </w:rPr>
        <w:t xml:space="preserve">istema de </w:t>
      </w:r>
      <w:r w:rsidR="004C19A5" w:rsidRPr="005F0C67">
        <w:rPr>
          <w:b/>
        </w:rPr>
        <w:t>m</w:t>
      </w:r>
      <w:r w:rsidRPr="005F0C67">
        <w:rPr>
          <w:b/>
        </w:rPr>
        <w:t>edición.</w:t>
      </w:r>
      <w:r w:rsidRPr="005F0C67">
        <w:t xml:space="preserve"> </w:t>
      </w:r>
      <w:r w:rsidR="007110BD">
        <w:t>Los</w:t>
      </w:r>
      <w:r w:rsidRPr="005F0C67">
        <w:t xml:space="preserve"> </w:t>
      </w:r>
      <w:r w:rsidR="004C19A5" w:rsidRPr="005F0C67">
        <w:t>s</w:t>
      </w:r>
      <w:r w:rsidRPr="005F0C67">
        <w:t>istema</w:t>
      </w:r>
      <w:r w:rsidR="007110BD">
        <w:t>s</w:t>
      </w:r>
      <w:r w:rsidRPr="005F0C67">
        <w:t xml:space="preserve"> de </w:t>
      </w:r>
      <w:r w:rsidR="004C19A5" w:rsidRPr="005F0C67">
        <w:t>m</w:t>
      </w:r>
      <w:r w:rsidRPr="005F0C67">
        <w:t>edición se compone</w:t>
      </w:r>
      <w:r w:rsidR="007110BD">
        <w:t>n</w:t>
      </w:r>
      <w:r w:rsidRPr="005F0C67">
        <w:t xml:space="preserve"> </w:t>
      </w:r>
      <w:r w:rsidR="008F0A60" w:rsidRPr="005F0C67">
        <w:t xml:space="preserve">de </w:t>
      </w:r>
      <w:r w:rsidR="008F0A60">
        <w:t xml:space="preserve">los </w:t>
      </w:r>
      <w:r w:rsidRPr="005F0C67">
        <w:t>elementos</w:t>
      </w:r>
      <w:r w:rsidR="003A3513" w:rsidRPr="005F0C67">
        <w:t xml:space="preserve"> que se </w:t>
      </w:r>
      <w:r w:rsidR="003D5203">
        <w:t>l</w:t>
      </w:r>
      <w:r w:rsidR="003A3513" w:rsidRPr="005F0C67">
        <w:t xml:space="preserve">istan en el </w:t>
      </w:r>
      <w:r w:rsidR="005405C4">
        <w:t>Anexo 1</w:t>
      </w:r>
      <w:r w:rsidR="003A3513" w:rsidRPr="005F0C67">
        <w:t xml:space="preserve"> de la presente resolución. Algunos de estos elementos pueden o no estar integrados al medidor.</w:t>
      </w:r>
      <w:bookmarkEnd w:id="7"/>
      <w:r w:rsidR="003A3513" w:rsidRPr="005F0C67">
        <w:t xml:space="preserve"> </w:t>
      </w:r>
      <w:bookmarkStart w:id="9" w:name="_Ref295983302"/>
      <w:bookmarkEnd w:id="8"/>
    </w:p>
    <w:p w:rsidR="00A5461E" w:rsidRPr="00A5461E" w:rsidRDefault="00A5461E" w:rsidP="00553079">
      <w:pPr>
        <w:pStyle w:val="Artculo"/>
      </w:pPr>
      <w:bookmarkStart w:id="10" w:name="_Ref303246368"/>
      <w:bookmarkEnd w:id="9"/>
      <w:r w:rsidRPr="00A11489">
        <w:rPr>
          <w:b/>
        </w:rPr>
        <w:t xml:space="preserve">Requisitos </w:t>
      </w:r>
      <w:r w:rsidR="00911964" w:rsidRPr="00A11489">
        <w:rPr>
          <w:b/>
        </w:rPr>
        <w:t>g</w:t>
      </w:r>
      <w:r w:rsidRPr="00A11489">
        <w:rPr>
          <w:b/>
        </w:rPr>
        <w:t xml:space="preserve">enerales de los </w:t>
      </w:r>
      <w:r w:rsidR="00911964" w:rsidRPr="00A11489">
        <w:rPr>
          <w:b/>
        </w:rPr>
        <w:t>s</w:t>
      </w:r>
      <w:r w:rsidRPr="00A11489">
        <w:rPr>
          <w:b/>
        </w:rPr>
        <w:t xml:space="preserve">istemas de </w:t>
      </w:r>
      <w:r w:rsidR="00911964" w:rsidRPr="00A11489">
        <w:rPr>
          <w:b/>
        </w:rPr>
        <w:t>m</w:t>
      </w:r>
      <w:r w:rsidRPr="00A11489">
        <w:rPr>
          <w:b/>
        </w:rPr>
        <w:t>edición.</w:t>
      </w:r>
      <w:r w:rsidRPr="00A5461E">
        <w:t xml:space="preserve"> Los </w:t>
      </w:r>
      <w:r w:rsidR="00911964">
        <w:t>s</w:t>
      </w:r>
      <w:r w:rsidRPr="00A5461E">
        <w:t xml:space="preserve">istemas de </w:t>
      </w:r>
      <w:r w:rsidR="00911964">
        <w:t>m</w:t>
      </w:r>
      <w:r w:rsidRPr="00A5461E">
        <w:t>edición deben cumplir con las siguientes condiciones:</w:t>
      </w:r>
      <w:bookmarkEnd w:id="10"/>
    </w:p>
    <w:p w:rsidR="00971C21" w:rsidRDefault="00971C21" w:rsidP="00F2744B">
      <w:pPr>
        <w:pStyle w:val="Prrafodelista"/>
        <w:numPr>
          <w:ilvl w:val="0"/>
          <w:numId w:val="9"/>
        </w:numPr>
        <w:spacing w:before="120" w:after="120"/>
      </w:pPr>
      <w:r>
        <w:t>Los sistemas de medición debe</w:t>
      </w:r>
      <w:r w:rsidR="009D00B6">
        <w:t>n</w:t>
      </w:r>
      <w:r>
        <w:t xml:space="preserve"> ser </w:t>
      </w:r>
      <w:r w:rsidR="00AF5A2C">
        <w:t xml:space="preserve">diseñados y </w:t>
      </w:r>
      <w:r>
        <w:t xml:space="preserve">especificados </w:t>
      </w:r>
      <w:r w:rsidR="00EF5513">
        <w:t xml:space="preserve">teniendo en cuenta </w:t>
      </w:r>
      <w:r>
        <w:t>las características técnicas y ambientales de los puntos de conexión</w:t>
      </w:r>
      <w:r w:rsidR="00D21329">
        <w:t xml:space="preserve"> y</w:t>
      </w:r>
      <w:r>
        <w:t xml:space="preserve"> el tipo de frontera comercial </w:t>
      </w:r>
      <w:r w:rsidR="00B06F3C">
        <w:t xml:space="preserve">en donde </w:t>
      </w:r>
      <w:r>
        <w:t>se encuentr</w:t>
      </w:r>
      <w:r w:rsidR="00DC108D">
        <w:t>e</w:t>
      </w:r>
      <w:r w:rsidR="00CF29D5">
        <w:t>n</w:t>
      </w:r>
      <w:r w:rsidR="00D21329">
        <w:t xml:space="preserve">. </w:t>
      </w:r>
    </w:p>
    <w:p w:rsidR="00D95ABF" w:rsidRDefault="00A5461E" w:rsidP="00F2744B">
      <w:pPr>
        <w:pStyle w:val="Prrafodelista"/>
        <w:numPr>
          <w:ilvl w:val="0"/>
          <w:numId w:val="9"/>
        </w:numPr>
        <w:spacing w:before="120" w:after="120"/>
      </w:pPr>
      <w:r w:rsidRPr="00E6565B">
        <w:t xml:space="preserve">Todos los </w:t>
      </w:r>
      <w:r w:rsidR="00911964" w:rsidRPr="00E6565B">
        <w:t>s</w:t>
      </w:r>
      <w:r w:rsidRPr="00E6565B">
        <w:t xml:space="preserve">istemas de </w:t>
      </w:r>
      <w:r w:rsidR="00911964" w:rsidRPr="00E6565B">
        <w:t>m</w:t>
      </w:r>
      <w:r w:rsidRPr="00E6565B">
        <w:t xml:space="preserve">edición deben contar </w:t>
      </w:r>
      <w:r w:rsidR="00573629" w:rsidRPr="00E6565B">
        <w:t xml:space="preserve">con </w:t>
      </w:r>
      <w:r w:rsidRPr="00E6565B">
        <w:t xml:space="preserve">el tipo de conexión acorde con el nivel de tensión y </w:t>
      </w:r>
      <w:r w:rsidR="0005494F">
        <w:t>el consumo o transferencia de energía que se va a medir</w:t>
      </w:r>
      <w:r w:rsidR="004D2FCC">
        <w:t>.</w:t>
      </w:r>
    </w:p>
    <w:p w:rsidR="00A5461E" w:rsidRPr="00E6565B" w:rsidRDefault="00A5461E" w:rsidP="00F2744B">
      <w:pPr>
        <w:pStyle w:val="Prrafodelista"/>
        <w:numPr>
          <w:ilvl w:val="0"/>
          <w:numId w:val="9"/>
        </w:numPr>
        <w:spacing w:before="120" w:after="120"/>
      </w:pPr>
      <w:r w:rsidRPr="007C7785">
        <w:t xml:space="preserve">Los </w:t>
      </w:r>
      <w:r w:rsidR="00573629" w:rsidRPr="007C7785">
        <w:t xml:space="preserve">elementos </w:t>
      </w:r>
      <w:r w:rsidRPr="007C7785">
        <w:t xml:space="preserve">que conformen el </w:t>
      </w:r>
      <w:r w:rsidR="00911964" w:rsidRPr="007C7785">
        <w:t>s</w:t>
      </w:r>
      <w:r w:rsidRPr="007C7785">
        <w:t xml:space="preserve">istema de </w:t>
      </w:r>
      <w:r w:rsidR="00911964" w:rsidRPr="00D50AC3">
        <w:t>m</w:t>
      </w:r>
      <w:r w:rsidRPr="00D50AC3">
        <w:t>edición debe</w:t>
      </w:r>
      <w:r w:rsidR="0005494F">
        <w:t>n</w:t>
      </w:r>
      <w:r w:rsidRPr="00D50AC3">
        <w:t xml:space="preserve"> contar con</w:t>
      </w:r>
      <w:r w:rsidR="0005494F">
        <w:t xml:space="preserve"> un</w:t>
      </w:r>
      <w:r w:rsidRPr="00D50AC3">
        <w:t xml:space="preserve"> certificado de </w:t>
      </w:r>
      <w:r w:rsidR="00971C21">
        <w:t xml:space="preserve">conformidad de </w:t>
      </w:r>
      <w:r w:rsidRPr="00D50AC3">
        <w:t>producto, acorde con lo establecido en el</w:t>
      </w:r>
      <w:r w:rsidR="00377417">
        <w:t xml:space="preserve"> </w:t>
      </w:r>
      <w:r w:rsidR="00806FEA">
        <w:t>artículo 10</w:t>
      </w:r>
      <w:r w:rsidR="009736BA">
        <w:t xml:space="preserve"> </w:t>
      </w:r>
      <w:r w:rsidRPr="00755331">
        <w:t>de esta resolución</w:t>
      </w:r>
      <w:r w:rsidR="004D2FCC">
        <w:t>.</w:t>
      </w:r>
    </w:p>
    <w:p w:rsidR="00A5461E" w:rsidRPr="00E6565B" w:rsidRDefault="00A5461E" w:rsidP="00F2744B">
      <w:pPr>
        <w:pStyle w:val="Prrafodelista"/>
        <w:numPr>
          <w:ilvl w:val="0"/>
          <w:numId w:val="9"/>
        </w:numPr>
        <w:spacing w:before="120" w:after="120"/>
      </w:pPr>
      <w:r w:rsidRPr="00E6565B">
        <w:t xml:space="preserve">Los </w:t>
      </w:r>
      <w:r w:rsidR="00425866">
        <w:t>medidores</w:t>
      </w:r>
      <w:r w:rsidR="009D00B6">
        <w:t xml:space="preserve"> y los transformadores de corriente y tensión </w:t>
      </w:r>
      <w:r w:rsidRPr="00E6565B">
        <w:t xml:space="preserve">deben cumplir con </w:t>
      </w:r>
      <w:r w:rsidR="009D00B6">
        <w:t xml:space="preserve">los </w:t>
      </w:r>
      <w:r w:rsidR="00932FE0" w:rsidRPr="00E6565B">
        <w:t>í</w:t>
      </w:r>
      <w:r w:rsidRPr="00E6565B">
        <w:t xml:space="preserve">ndices de </w:t>
      </w:r>
      <w:r w:rsidR="00932FE0" w:rsidRPr="00E6565B">
        <w:t>c</w:t>
      </w:r>
      <w:r w:rsidRPr="00E6565B">
        <w:t xml:space="preserve">lase </w:t>
      </w:r>
      <w:r w:rsidR="009D00B6">
        <w:t xml:space="preserve">y clase de exactitud </w:t>
      </w:r>
      <w:r w:rsidRPr="00E6565B">
        <w:t>establecidos en el</w:t>
      </w:r>
      <w:r w:rsidR="00377417">
        <w:t xml:space="preserve"> </w:t>
      </w:r>
      <w:r w:rsidR="00806FEA">
        <w:t>artículo 9</w:t>
      </w:r>
      <w:r w:rsidR="00E0433D" w:rsidRPr="00E6565B">
        <w:t xml:space="preserve"> </w:t>
      </w:r>
      <w:r w:rsidRPr="00E6565B">
        <w:t>de esta resolución</w:t>
      </w:r>
      <w:r w:rsidR="004D2FCC">
        <w:t>.</w:t>
      </w:r>
    </w:p>
    <w:p w:rsidR="001C6F3E" w:rsidRPr="001904C6" w:rsidRDefault="00D87763" w:rsidP="00F2744B">
      <w:pPr>
        <w:pStyle w:val="Prrafodelista"/>
        <w:numPr>
          <w:ilvl w:val="0"/>
          <w:numId w:val="9"/>
        </w:numPr>
        <w:spacing w:before="120" w:after="120"/>
      </w:pPr>
      <w:r>
        <w:t>E</w:t>
      </w:r>
      <w:r w:rsidR="001C6F3E" w:rsidRPr="00E6565B">
        <w:t xml:space="preserve">n los </w:t>
      </w:r>
      <w:r w:rsidR="00E0433D" w:rsidRPr="00E6565B">
        <w:t>p</w:t>
      </w:r>
      <w:r w:rsidR="00A5461E" w:rsidRPr="00E6565B">
        <w:t>unto</w:t>
      </w:r>
      <w:r w:rsidR="001C6F3E" w:rsidRPr="00E6565B">
        <w:t>s</w:t>
      </w:r>
      <w:r w:rsidR="00A5461E" w:rsidRPr="00E6565B">
        <w:t xml:space="preserve"> de </w:t>
      </w:r>
      <w:r w:rsidR="00E0433D" w:rsidRPr="00E6565B">
        <w:t>m</w:t>
      </w:r>
      <w:r w:rsidR="00A5461E" w:rsidRPr="00E6565B">
        <w:t xml:space="preserve">edición </w:t>
      </w:r>
      <w:r w:rsidR="001C6F3E" w:rsidRPr="00E6565B">
        <w:t xml:space="preserve">en los que </w:t>
      </w:r>
      <w:r w:rsidR="00A5461E" w:rsidRPr="00E6565B">
        <w:t>se present</w:t>
      </w:r>
      <w:r w:rsidR="001C6F3E" w:rsidRPr="00E6565B">
        <w:t>en</w:t>
      </w:r>
      <w:r w:rsidR="00A5461E" w:rsidRPr="00E6565B">
        <w:t xml:space="preserve"> </w:t>
      </w:r>
      <w:r w:rsidR="0005494F">
        <w:t xml:space="preserve">o se prevean </w:t>
      </w:r>
      <w:r w:rsidR="00A5461E" w:rsidRPr="00E6565B">
        <w:t xml:space="preserve">flujos de </w:t>
      </w:r>
      <w:r w:rsidR="001C6F3E" w:rsidRPr="001904C6">
        <w:t xml:space="preserve">energía </w:t>
      </w:r>
      <w:r w:rsidR="00A5461E" w:rsidRPr="001904C6">
        <w:t>en ambos sentidos</w:t>
      </w:r>
      <w:r>
        <w:t xml:space="preserve"> s</w:t>
      </w:r>
      <w:r w:rsidRPr="00E6565B">
        <w:t>e deben instalar medidores bidireccionales</w:t>
      </w:r>
      <w:r w:rsidR="00EF5513">
        <w:t xml:space="preserve"> </w:t>
      </w:r>
      <w:r w:rsidR="0066468D">
        <w:t xml:space="preserve">para </w:t>
      </w:r>
      <w:r w:rsidR="00EF5513">
        <w:t>determina</w:t>
      </w:r>
      <w:r w:rsidR="0066468D">
        <w:t xml:space="preserve">r </w:t>
      </w:r>
      <w:r w:rsidR="00EF5513">
        <w:t>de forma independiente el flujo en cada sentido</w:t>
      </w:r>
      <w:r w:rsidR="004D2FCC">
        <w:t>.</w:t>
      </w:r>
      <w:r w:rsidR="001C6F3E" w:rsidRPr="001904C6" w:rsidDel="001C6F3E">
        <w:t xml:space="preserve"> </w:t>
      </w:r>
    </w:p>
    <w:p w:rsidR="00A5461E" w:rsidRPr="00E6565B" w:rsidRDefault="00A5461E" w:rsidP="00F2744B">
      <w:pPr>
        <w:pStyle w:val="Prrafodelista"/>
        <w:numPr>
          <w:ilvl w:val="0"/>
          <w:numId w:val="9"/>
        </w:numPr>
        <w:spacing w:before="120" w:after="120"/>
      </w:pPr>
      <w:r w:rsidRPr="00E6565B">
        <w:lastRenderedPageBreak/>
        <w:t xml:space="preserve">Donde existan consumos auxiliares suministrados desde el SIN </w:t>
      </w:r>
      <w:r w:rsidR="0005494F">
        <w:t xml:space="preserve">se </w:t>
      </w:r>
      <w:r w:rsidRPr="00E6565B">
        <w:t xml:space="preserve">debe conformar una </w:t>
      </w:r>
      <w:r w:rsidR="00B54278" w:rsidRPr="00E6565B">
        <w:t>f</w:t>
      </w:r>
      <w:r w:rsidRPr="00E6565B">
        <w:t xml:space="preserve">rontera </w:t>
      </w:r>
      <w:r w:rsidR="00B54278" w:rsidRPr="00E6565B">
        <w:t>c</w:t>
      </w:r>
      <w:r w:rsidRPr="00E6565B">
        <w:t>omercial en los términos establecidos en esta resolución</w:t>
      </w:r>
      <w:r w:rsidR="00971C21">
        <w:t xml:space="preserve"> y en la regulación aplicable</w:t>
      </w:r>
      <w:r w:rsidR="004D2FCC">
        <w:t>.</w:t>
      </w:r>
    </w:p>
    <w:p w:rsidR="00A5461E" w:rsidRPr="00E6565B" w:rsidRDefault="00A5461E" w:rsidP="00F2744B">
      <w:pPr>
        <w:pStyle w:val="Prrafodelista"/>
        <w:numPr>
          <w:ilvl w:val="0"/>
          <w:numId w:val="9"/>
        </w:numPr>
        <w:spacing w:before="120" w:after="120"/>
      </w:pPr>
      <w:r w:rsidRPr="00E6565B">
        <w:t xml:space="preserve">Todos los </w:t>
      </w:r>
      <w:r w:rsidR="00B54278" w:rsidRPr="00E6565B">
        <w:t>s</w:t>
      </w:r>
      <w:r w:rsidRPr="00E6565B">
        <w:t xml:space="preserve">istemas </w:t>
      </w:r>
      <w:r w:rsidRPr="0005494F">
        <w:t xml:space="preserve">de </w:t>
      </w:r>
      <w:r w:rsidR="00B54278" w:rsidRPr="0005494F">
        <w:t>m</w:t>
      </w:r>
      <w:r w:rsidRPr="00C96C24">
        <w:t>edición deben contar con los mecanismos de seguridad</w:t>
      </w:r>
      <w:r w:rsidR="00BC20EA">
        <w:t xml:space="preserve"> física e informática</w:t>
      </w:r>
      <w:r w:rsidRPr="00C96C24">
        <w:t xml:space="preserve"> dispuestos en </w:t>
      </w:r>
      <w:r w:rsidR="00D25EA5">
        <w:t xml:space="preserve">el </w:t>
      </w:r>
      <w:r w:rsidR="00806FEA">
        <w:t>artículo 17</w:t>
      </w:r>
      <w:r w:rsidR="0005494F" w:rsidRPr="0005494F">
        <w:t xml:space="preserve"> </w:t>
      </w:r>
      <w:r w:rsidRPr="00C96C24">
        <w:t>de</w:t>
      </w:r>
      <w:r w:rsidRPr="00E6565B">
        <w:t xml:space="preserve"> esta resolución</w:t>
      </w:r>
      <w:r w:rsidR="004D2FCC">
        <w:t>.</w:t>
      </w:r>
    </w:p>
    <w:p w:rsidR="00A148FE" w:rsidRPr="00D25EA5" w:rsidRDefault="00A5461E" w:rsidP="00F2744B">
      <w:pPr>
        <w:pStyle w:val="Prrafodelista"/>
        <w:numPr>
          <w:ilvl w:val="0"/>
          <w:numId w:val="9"/>
        </w:numPr>
        <w:spacing w:before="120" w:after="120"/>
      </w:pPr>
      <w:r w:rsidRPr="00D25EA5">
        <w:t xml:space="preserve">Los </w:t>
      </w:r>
      <w:r w:rsidR="00DF2490" w:rsidRPr="00D25EA5">
        <w:t>s</w:t>
      </w:r>
      <w:r w:rsidRPr="00D25EA5">
        <w:t xml:space="preserve">istemas de </w:t>
      </w:r>
      <w:r w:rsidR="00DF2490" w:rsidRPr="00D25EA5">
        <w:t>m</w:t>
      </w:r>
      <w:r w:rsidRPr="00D25EA5">
        <w:t xml:space="preserve">edición deben registrar y </w:t>
      </w:r>
      <w:r w:rsidR="00092292" w:rsidRPr="00D25EA5">
        <w:t xml:space="preserve">permitir la </w:t>
      </w:r>
      <w:r w:rsidR="003D5203">
        <w:t xml:space="preserve">lectura y </w:t>
      </w:r>
      <w:r w:rsidR="00092292" w:rsidRPr="00D25EA5">
        <w:t>transmisión</w:t>
      </w:r>
      <w:r w:rsidRPr="00D25EA5">
        <w:t xml:space="preserve"> </w:t>
      </w:r>
      <w:r w:rsidR="002B614D" w:rsidRPr="00D25EA5">
        <w:t xml:space="preserve">de </w:t>
      </w:r>
      <w:r w:rsidRPr="00D25EA5">
        <w:t>la información en los términos establecidos en l</w:t>
      </w:r>
      <w:r w:rsidR="00806FEA">
        <w:t>os</w:t>
      </w:r>
      <w:r w:rsidR="00E11186">
        <w:t xml:space="preserve"> </w:t>
      </w:r>
      <w:r w:rsidR="00806FEA">
        <w:t>artículos 15</w:t>
      </w:r>
      <w:r w:rsidRPr="00D25EA5">
        <w:t xml:space="preserve"> </w:t>
      </w:r>
      <w:r w:rsidR="009D00B6" w:rsidRPr="00D25EA5">
        <w:t>y</w:t>
      </w:r>
      <w:r w:rsidR="00AF463C">
        <w:t xml:space="preserve"> </w:t>
      </w:r>
      <w:r w:rsidR="00806FEA">
        <w:t xml:space="preserve">37 </w:t>
      </w:r>
      <w:r w:rsidRPr="00D25EA5">
        <w:t>de esta resolución</w:t>
      </w:r>
      <w:r w:rsidR="004D2FCC">
        <w:t>.</w:t>
      </w:r>
    </w:p>
    <w:p w:rsidR="000F7D0D" w:rsidRPr="007C7785" w:rsidRDefault="000F7D0D" w:rsidP="00B275B7">
      <w:pPr>
        <w:pStyle w:val="Prrafodelista"/>
        <w:numPr>
          <w:ilvl w:val="0"/>
          <w:numId w:val="9"/>
        </w:numPr>
        <w:spacing w:before="120" w:after="120"/>
      </w:pPr>
      <w:r>
        <w:t xml:space="preserve">El valor registrado por </w:t>
      </w:r>
      <w:r w:rsidRPr="00E6565B">
        <w:t xml:space="preserve">los equipos de </w:t>
      </w:r>
      <w:r w:rsidRPr="001904C6">
        <w:t xml:space="preserve">medida debe estar </w:t>
      </w:r>
      <w:r>
        <w:t xml:space="preserve">expresado </w:t>
      </w:r>
      <w:r w:rsidRPr="001904C6">
        <w:t xml:space="preserve">en kilovatios-hora para la energía activa y en </w:t>
      </w:r>
      <w:proofErr w:type="spellStart"/>
      <w:r w:rsidRPr="001904C6">
        <w:t>kilovoltamperio</w:t>
      </w:r>
      <w:proofErr w:type="spellEnd"/>
      <w:r w:rsidRPr="001904C6">
        <w:t xml:space="preserve"> reactivo - hora</w:t>
      </w:r>
      <w:r w:rsidRPr="00DB0A05">
        <w:t xml:space="preserve"> </w:t>
      </w:r>
      <w:r w:rsidRPr="007C7785">
        <w:t>para la energía reactiva</w:t>
      </w:r>
      <w:r w:rsidR="004D2FCC">
        <w:t>.</w:t>
      </w:r>
    </w:p>
    <w:p w:rsidR="00BE3C68" w:rsidRDefault="000F7D0D" w:rsidP="00E0480F">
      <w:pPr>
        <w:pStyle w:val="Prrafodelista"/>
        <w:numPr>
          <w:ilvl w:val="0"/>
          <w:numId w:val="9"/>
        </w:numPr>
        <w:spacing w:before="120" w:after="120"/>
      </w:pPr>
      <w:r>
        <w:t xml:space="preserve">En las fronteras con reporte al ASIC, la resolución de las mediciones de energía debe ser </w:t>
      </w:r>
      <w:r w:rsidR="00D21329">
        <w:t xml:space="preserve">como </w:t>
      </w:r>
      <w:r>
        <w:t xml:space="preserve">mínimo de 0,01.  </w:t>
      </w:r>
    </w:p>
    <w:p w:rsidR="005D5F7F" w:rsidRDefault="00AA1283" w:rsidP="00894725">
      <w:pPr>
        <w:spacing w:before="120" w:after="120"/>
      </w:pPr>
      <w:r w:rsidRPr="00894D2D">
        <w:rPr>
          <w:b/>
        </w:rPr>
        <w:t xml:space="preserve">Parágrafo: </w:t>
      </w:r>
      <w:r w:rsidR="00894D2D" w:rsidRPr="00894D2D">
        <w:t xml:space="preserve">Cuando conforme </w:t>
      </w:r>
      <w:r w:rsidR="001F76B3">
        <w:t>con</w:t>
      </w:r>
      <w:r w:rsidR="00894D2D" w:rsidRPr="00894D2D">
        <w:t xml:space="preserve"> lo señalado </w:t>
      </w:r>
      <w:r w:rsidR="001F76B3">
        <w:t>en e</w:t>
      </w:r>
      <w:r w:rsidR="00894D2D" w:rsidRPr="00894D2D">
        <w:t>l artículo 144 de la Ley 142</w:t>
      </w:r>
      <w:r w:rsidR="001F76B3">
        <w:t xml:space="preserve"> de 1994</w:t>
      </w:r>
      <w:r w:rsidR="00894D2D" w:rsidRPr="00894D2D">
        <w:t xml:space="preserve"> en los contratos de condiciones uniformes se establezca </w:t>
      </w:r>
      <w:r w:rsidR="00411BC6">
        <w:t xml:space="preserve">para </w:t>
      </w:r>
      <w:r w:rsidR="00D625DA">
        <w:t xml:space="preserve">ciertos </w:t>
      </w:r>
      <w:r w:rsidR="00411BC6">
        <w:t xml:space="preserve">de usuarios, </w:t>
      </w:r>
      <w:r w:rsidR="00894D2D" w:rsidRPr="00894D2D">
        <w:t>que correspond</w:t>
      </w:r>
      <w:r w:rsidR="00411BC6">
        <w:t>e</w:t>
      </w:r>
      <w:r w:rsidR="00894D2D" w:rsidRPr="00894D2D">
        <w:t xml:space="preserve"> a la empresa y no al usuario la instalación de los sistemas de medición</w:t>
      </w:r>
      <w:r w:rsidR="000259A1">
        <w:t>,</w:t>
      </w:r>
      <w:r w:rsidR="00894D2D" w:rsidRPr="00894D2D">
        <w:t xml:space="preserve"> </w:t>
      </w:r>
      <w:r w:rsidR="00E43CD9">
        <w:t>e</w:t>
      </w:r>
      <w:r w:rsidR="00894D2D" w:rsidRPr="00894D2D">
        <w:t>stos deben cumpl</w:t>
      </w:r>
      <w:r w:rsidR="00894D2D" w:rsidRPr="00F271A6">
        <w:t xml:space="preserve">ir </w:t>
      </w:r>
      <w:r w:rsidR="005E6C77" w:rsidRPr="00F271A6">
        <w:t>como mínimo</w:t>
      </w:r>
      <w:r w:rsidR="00894D2D" w:rsidRPr="00F271A6">
        <w:t xml:space="preserve"> </w:t>
      </w:r>
      <w:r w:rsidR="005E6C77" w:rsidRPr="00F271A6">
        <w:t xml:space="preserve">con </w:t>
      </w:r>
      <w:r w:rsidR="00894D2D" w:rsidRPr="00F271A6">
        <w:t>las condiciones señaladas en este Código</w:t>
      </w:r>
      <w:r w:rsidR="00F271A6" w:rsidRPr="00F271A6">
        <w:t>, a</w:t>
      </w:r>
      <w:r w:rsidR="00411BC6" w:rsidRPr="00F271A6">
        <w:t>l igual que cuando la regulación lo disponga para aplicaciones específicas.</w:t>
      </w:r>
      <w:r w:rsidR="000B5808">
        <w:t xml:space="preserve"> Lo anterior sin perjuicio de lo establecido en el artículo 14 de la Resolución CREG 156 de 2011.</w:t>
      </w:r>
    </w:p>
    <w:p w:rsidR="007F0837" w:rsidRDefault="00932FE0" w:rsidP="00A3126D">
      <w:pPr>
        <w:pStyle w:val="Artculo"/>
      </w:pPr>
      <w:bookmarkStart w:id="11" w:name="_Ref363139639"/>
      <w:bookmarkStart w:id="12" w:name="_Ref295815376"/>
      <w:r w:rsidRPr="00D27E31">
        <w:rPr>
          <w:b/>
        </w:rPr>
        <w:t>Requisitos de exactitud de los elementos del sistema de medición.</w:t>
      </w:r>
      <w:r w:rsidR="00A71B19" w:rsidRPr="00E05344">
        <w:t xml:space="preserve"> </w:t>
      </w:r>
      <w:r w:rsidR="007F0837">
        <w:t>A partir de la entrada en vigencia de la presente resolución, los medidores, transformadores de medida</w:t>
      </w:r>
      <w:r w:rsidR="00C3297E">
        <w:t xml:space="preserve">, en caso </w:t>
      </w:r>
      <w:r w:rsidR="00AF2EDA">
        <w:t xml:space="preserve">de </w:t>
      </w:r>
      <w:r w:rsidR="00C3297E">
        <w:t>que estos sean utilizados,</w:t>
      </w:r>
      <w:r w:rsidR="007F0837">
        <w:t xml:space="preserve"> y los cables de conexión de los nuevos sistemas de medición y los que se adicionen o remplacen en los sistemas de medición existentes deben </w:t>
      </w:r>
      <w:r w:rsidR="007F0837" w:rsidRPr="00D27E31">
        <w:t>cumplir con los índices de clase</w:t>
      </w:r>
      <w:r w:rsidR="007F0837">
        <w:t>,</w:t>
      </w:r>
      <w:r w:rsidR="007F0837" w:rsidRPr="003A01E1">
        <w:t xml:space="preserve"> clase de exactitud </w:t>
      </w:r>
      <w:r w:rsidR="007F0837">
        <w:t>y error porcentual total máximo que se establecen</w:t>
      </w:r>
      <w:r w:rsidR="00F17A8B">
        <w:t xml:space="preserve"> en</w:t>
      </w:r>
      <w:r w:rsidR="007F0837">
        <w:t xml:space="preserve"> este artículo.</w:t>
      </w:r>
      <w:bookmarkEnd w:id="11"/>
    </w:p>
    <w:p w:rsidR="00932FE0" w:rsidRPr="001214EF" w:rsidRDefault="00932FE0" w:rsidP="00E57FB1">
      <w:pPr>
        <w:pStyle w:val="Tabla"/>
      </w:pPr>
      <w:bookmarkStart w:id="13" w:name="_Ref295809780"/>
      <w:bookmarkEnd w:id="12"/>
      <w:r w:rsidRPr="00B66B41">
        <w:t xml:space="preserve">Tabla </w:t>
      </w:r>
      <w:r w:rsidR="004A107E">
        <w:fldChar w:fldCharType="begin"/>
      </w:r>
      <w:r w:rsidR="004A107E">
        <w:instrText xml:space="preserve"> SEQ Tabla \* ARABIC </w:instrText>
      </w:r>
      <w:r w:rsidR="004A107E">
        <w:fldChar w:fldCharType="separate"/>
      </w:r>
      <w:r w:rsidR="008645E2">
        <w:rPr>
          <w:noProof/>
        </w:rPr>
        <w:t>2</w:t>
      </w:r>
      <w:r w:rsidR="004A107E">
        <w:rPr>
          <w:noProof/>
        </w:rPr>
        <w:fldChar w:fldCharType="end"/>
      </w:r>
      <w:bookmarkEnd w:id="13"/>
      <w:r w:rsidRPr="00B66B41">
        <w:t>.</w:t>
      </w:r>
      <w:r w:rsidRPr="001214EF">
        <w:t xml:space="preserve"> </w:t>
      </w:r>
      <w:r w:rsidR="00A13F3D">
        <w:t>Requisitos de exactitud para medidores y transformadores de medida</w:t>
      </w:r>
      <w:r w:rsidRPr="001214EF">
        <w:t xml:space="preserve"> </w:t>
      </w:r>
    </w:p>
    <w:tbl>
      <w:tblPr>
        <w:tblW w:w="9758" w:type="dxa"/>
        <w:jc w:val="center"/>
        <w:tblInd w:w="-1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
        <w:gridCol w:w="1989"/>
        <w:gridCol w:w="2042"/>
        <w:gridCol w:w="2100"/>
        <w:gridCol w:w="2100"/>
      </w:tblGrid>
      <w:tr w:rsidR="00A13F3D" w:rsidRPr="00A13F3D" w:rsidTr="005B7D7A">
        <w:trPr>
          <w:cantSplit/>
          <w:jc w:val="center"/>
        </w:trPr>
        <w:tc>
          <w:tcPr>
            <w:tcW w:w="1527" w:type="dxa"/>
            <w:shd w:val="clear" w:color="auto" w:fill="auto"/>
            <w:vAlign w:val="center"/>
          </w:tcPr>
          <w:p w:rsidR="00A13F3D" w:rsidRPr="00E57FB1" w:rsidRDefault="00A13F3D" w:rsidP="00E57FB1">
            <w:pPr>
              <w:jc w:val="center"/>
              <w:rPr>
                <w:sz w:val="22"/>
              </w:rPr>
            </w:pPr>
            <w:r w:rsidRPr="00E57FB1">
              <w:rPr>
                <w:b/>
                <w:sz w:val="22"/>
              </w:rPr>
              <w:t>Tipo de puntos de medición</w:t>
            </w:r>
          </w:p>
        </w:tc>
        <w:tc>
          <w:tcPr>
            <w:tcW w:w="1989" w:type="dxa"/>
            <w:shd w:val="clear" w:color="auto" w:fill="auto"/>
            <w:vAlign w:val="center"/>
          </w:tcPr>
          <w:p w:rsidR="00A13F3D" w:rsidRPr="00E57FB1" w:rsidRDefault="003D5D83" w:rsidP="00E57FB1">
            <w:pPr>
              <w:jc w:val="center"/>
              <w:rPr>
                <w:sz w:val="22"/>
              </w:rPr>
            </w:pPr>
            <w:r w:rsidRPr="00E57FB1">
              <w:rPr>
                <w:b/>
                <w:sz w:val="22"/>
              </w:rPr>
              <w:t>Í</w:t>
            </w:r>
            <w:r w:rsidR="00A13F3D" w:rsidRPr="00E57FB1">
              <w:rPr>
                <w:b/>
                <w:sz w:val="22"/>
              </w:rPr>
              <w:t>ndice de clase para medidores de energía activa</w:t>
            </w:r>
          </w:p>
        </w:tc>
        <w:tc>
          <w:tcPr>
            <w:tcW w:w="2042" w:type="dxa"/>
            <w:shd w:val="clear" w:color="auto" w:fill="auto"/>
            <w:vAlign w:val="center"/>
          </w:tcPr>
          <w:p w:rsidR="00A13F3D" w:rsidRPr="00E57FB1" w:rsidRDefault="00A13F3D" w:rsidP="00E57FB1">
            <w:pPr>
              <w:jc w:val="center"/>
              <w:rPr>
                <w:sz w:val="22"/>
              </w:rPr>
            </w:pPr>
            <w:r w:rsidRPr="00E57FB1">
              <w:rPr>
                <w:b/>
                <w:sz w:val="22"/>
              </w:rPr>
              <w:t>Índice de clase para medidores de energía reactiva</w:t>
            </w:r>
          </w:p>
        </w:tc>
        <w:tc>
          <w:tcPr>
            <w:tcW w:w="2100" w:type="dxa"/>
            <w:shd w:val="clear" w:color="auto" w:fill="auto"/>
            <w:vAlign w:val="center"/>
          </w:tcPr>
          <w:p w:rsidR="00A13F3D" w:rsidRPr="00E57FB1" w:rsidDel="00A13F3D" w:rsidRDefault="00A13F3D" w:rsidP="00E57FB1">
            <w:pPr>
              <w:jc w:val="center"/>
              <w:rPr>
                <w:sz w:val="22"/>
              </w:rPr>
            </w:pPr>
            <w:r w:rsidRPr="00E57FB1">
              <w:rPr>
                <w:b/>
                <w:sz w:val="22"/>
              </w:rPr>
              <w:t>Clase de exactitud para transformadores de corriente</w:t>
            </w:r>
          </w:p>
        </w:tc>
        <w:tc>
          <w:tcPr>
            <w:tcW w:w="2100" w:type="dxa"/>
            <w:shd w:val="clear" w:color="auto" w:fill="auto"/>
            <w:vAlign w:val="center"/>
          </w:tcPr>
          <w:p w:rsidR="00A13F3D" w:rsidRPr="00E57FB1" w:rsidDel="00A13F3D" w:rsidRDefault="00A13F3D" w:rsidP="008C308F">
            <w:pPr>
              <w:jc w:val="center"/>
              <w:rPr>
                <w:sz w:val="22"/>
              </w:rPr>
            </w:pPr>
            <w:r w:rsidRPr="00E57FB1">
              <w:rPr>
                <w:b/>
                <w:sz w:val="22"/>
              </w:rPr>
              <w:t xml:space="preserve">Clase de exactitud para transformadores de </w:t>
            </w:r>
            <w:r w:rsidR="008C308F">
              <w:rPr>
                <w:b/>
                <w:sz w:val="22"/>
              </w:rPr>
              <w:t>tensión</w:t>
            </w:r>
          </w:p>
        </w:tc>
      </w:tr>
      <w:tr w:rsidR="003D5D83" w:rsidRPr="00A13F3D" w:rsidTr="005B7D7A">
        <w:trPr>
          <w:cantSplit/>
          <w:trHeight w:val="498"/>
          <w:jc w:val="center"/>
        </w:trPr>
        <w:tc>
          <w:tcPr>
            <w:tcW w:w="1527" w:type="dxa"/>
            <w:vAlign w:val="center"/>
          </w:tcPr>
          <w:p w:rsidR="003D5D83" w:rsidRPr="00E57FB1" w:rsidRDefault="003D5D83" w:rsidP="00E57FB1">
            <w:pPr>
              <w:jc w:val="center"/>
              <w:rPr>
                <w:sz w:val="22"/>
              </w:rPr>
            </w:pPr>
            <w:r w:rsidRPr="00E57FB1">
              <w:rPr>
                <w:sz w:val="22"/>
              </w:rPr>
              <w:t>1</w:t>
            </w:r>
          </w:p>
        </w:tc>
        <w:tc>
          <w:tcPr>
            <w:tcW w:w="1989" w:type="dxa"/>
            <w:vAlign w:val="center"/>
          </w:tcPr>
          <w:p w:rsidR="003D5D83" w:rsidRPr="00E57FB1" w:rsidRDefault="003D5D83" w:rsidP="00E57FB1">
            <w:pPr>
              <w:jc w:val="center"/>
              <w:rPr>
                <w:sz w:val="22"/>
              </w:rPr>
            </w:pPr>
            <w:r w:rsidRPr="00E57FB1">
              <w:rPr>
                <w:sz w:val="22"/>
              </w:rPr>
              <w:t>0,2 S</w:t>
            </w:r>
          </w:p>
        </w:tc>
        <w:tc>
          <w:tcPr>
            <w:tcW w:w="2042" w:type="dxa"/>
            <w:vAlign w:val="center"/>
          </w:tcPr>
          <w:p w:rsidR="003D5D83" w:rsidRPr="00E57FB1" w:rsidRDefault="003D5D83" w:rsidP="00E57FB1">
            <w:pPr>
              <w:jc w:val="center"/>
              <w:rPr>
                <w:sz w:val="22"/>
              </w:rPr>
            </w:pPr>
            <w:r w:rsidRPr="00E57FB1">
              <w:rPr>
                <w:sz w:val="22"/>
              </w:rPr>
              <w:t>2</w:t>
            </w:r>
          </w:p>
        </w:tc>
        <w:tc>
          <w:tcPr>
            <w:tcW w:w="2100" w:type="dxa"/>
            <w:vAlign w:val="center"/>
          </w:tcPr>
          <w:p w:rsidR="003D5D83" w:rsidRPr="00E57FB1" w:rsidDel="00A13F3D" w:rsidRDefault="003D5D83" w:rsidP="00E57FB1">
            <w:pPr>
              <w:jc w:val="center"/>
              <w:rPr>
                <w:sz w:val="22"/>
              </w:rPr>
            </w:pPr>
            <w:r w:rsidRPr="00E57FB1">
              <w:rPr>
                <w:sz w:val="22"/>
              </w:rPr>
              <w:t>0,2 S</w:t>
            </w:r>
          </w:p>
        </w:tc>
        <w:tc>
          <w:tcPr>
            <w:tcW w:w="2100" w:type="dxa"/>
            <w:vAlign w:val="center"/>
          </w:tcPr>
          <w:p w:rsidR="003D5D83" w:rsidRPr="00E57FB1" w:rsidDel="00A13F3D" w:rsidRDefault="003D5D83" w:rsidP="00E57FB1">
            <w:pPr>
              <w:jc w:val="center"/>
              <w:rPr>
                <w:sz w:val="22"/>
              </w:rPr>
            </w:pPr>
            <w:r w:rsidRPr="00E57FB1">
              <w:rPr>
                <w:sz w:val="22"/>
              </w:rPr>
              <w:t>0,2</w:t>
            </w:r>
          </w:p>
        </w:tc>
      </w:tr>
      <w:tr w:rsidR="003D5D83" w:rsidRPr="00A13F3D" w:rsidTr="005B7D7A">
        <w:trPr>
          <w:cantSplit/>
          <w:trHeight w:val="519"/>
          <w:jc w:val="center"/>
        </w:trPr>
        <w:tc>
          <w:tcPr>
            <w:tcW w:w="1527" w:type="dxa"/>
            <w:vAlign w:val="center"/>
          </w:tcPr>
          <w:p w:rsidR="003D5D83" w:rsidRPr="00E57FB1" w:rsidRDefault="003D5D83" w:rsidP="00E57FB1">
            <w:pPr>
              <w:jc w:val="center"/>
              <w:rPr>
                <w:sz w:val="22"/>
                <w:lang w:val="en-US"/>
              </w:rPr>
            </w:pPr>
            <w:r w:rsidRPr="00E57FB1">
              <w:rPr>
                <w:sz w:val="22"/>
                <w:lang w:val="en-US"/>
              </w:rPr>
              <w:t>2</w:t>
            </w:r>
            <w:r w:rsidR="007D638A">
              <w:rPr>
                <w:sz w:val="22"/>
                <w:lang w:val="en-US"/>
              </w:rPr>
              <w:t xml:space="preserve"> y 3</w:t>
            </w:r>
          </w:p>
        </w:tc>
        <w:tc>
          <w:tcPr>
            <w:tcW w:w="1989" w:type="dxa"/>
            <w:vAlign w:val="center"/>
          </w:tcPr>
          <w:p w:rsidR="003D5D83" w:rsidRPr="00E57FB1" w:rsidRDefault="003D5D83" w:rsidP="00E57FB1">
            <w:pPr>
              <w:jc w:val="center"/>
              <w:rPr>
                <w:sz w:val="22"/>
                <w:lang w:val="en-US"/>
              </w:rPr>
            </w:pPr>
            <w:r w:rsidRPr="00E57FB1">
              <w:rPr>
                <w:sz w:val="22"/>
              </w:rPr>
              <w:t>0,5 S</w:t>
            </w:r>
          </w:p>
        </w:tc>
        <w:tc>
          <w:tcPr>
            <w:tcW w:w="2042" w:type="dxa"/>
            <w:vAlign w:val="center"/>
          </w:tcPr>
          <w:p w:rsidR="003D5D83" w:rsidRPr="00E57FB1" w:rsidRDefault="003D5D83" w:rsidP="00E57FB1">
            <w:pPr>
              <w:jc w:val="center"/>
              <w:rPr>
                <w:sz w:val="22"/>
                <w:lang w:val="en-US"/>
              </w:rPr>
            </w:pPr>
            <w:r w:rsidRPr="00E57FB1">
              <w:rPr>
                <w:sz w:val="22"/>
                <w:lang w:val="en-US"/>
              </w:rPr>
              <w:t>2</w:t>
            </w:r>
          </w:p>
        </w:tc>
        <w:tc>
          <w:tcPr>
            <w:tcW w:w="2100" w:type="dxa"/>
            <w:vAlign w:val="center"/>
          </w:tcPr>
          <w:p w:rsidR="003D5D83" w:rsidRPr="00E57FB1" w:rsidDel="00A13F3D" w:rsidRDefault="003D5D83" w:rsidP="007D638A">
            <w:pPr>
              <w:jc w:val="center"/>
              <w:rPr>
                <w:sz w:val="22"/>
                <w:lang w:val="en-US"/>
              </w:rPr>
            </w:pPr>
            <w:r w:rsidRPr="00E57FB1">
              <w:rPr>
                <w:sz w:val="22"/>
              </w:rPr>
              <w:t>0,</w:t>
            </w:r>
            <w:r w:rsidR="007D638A">
              <w:rPr>
                <w:sz w:val="22"/>
              </w:rPr>
              <w:t>5</w:t>
            </w:r>
            <w:r w:rsidRPr="00E57FB1">
              <w:rPr>
                <w:sz w:val="22"/>
              </w:rPr>
              <w:t xml:space="preserve"> S</w:t>
            </w:r>
          </w:p>
        </w:tc>
        <w:tc>
          <w:tcPr>
            <w:tcW w:w="2100" w:type="dxa"/>
            <w:vAlign w:val="center"/>
          </w:tcPr>
          <w:p w:rsidR="003D5D83" w:rsidRPr="00E57FB1" w:rsidDel="00A13F3D" w:rsidRDefault="003D5D83" w:rsidP="00D2481D">
            <w:pPr>
              <w:jc w:val="center"/>
              <w:rPr>
                <w:sz w:val="22"/>
                <w:lang w:val="en-US"/>
              </w:rPr>
            </w:pPr>
            <w:r w:rsidRPr="00E57FB1">
              <w:rPr>
                <w:sz w:val="22"/>
              </w:rPr>
              <w:t>0,</w:t>
            </w:r>
            <w:r w:rsidR="00D2481D">
              <w:rPr>
                <w:sz w:val="22"/>
              </w:rPr>
              <w:t>5</w:t>
            </w:r>
          </w:p>
        </w:tc>
      </w:tr>
      <w:tr w:rsidR="003D5D83" w:rsidRPr="00A13F3D" w:rsidTr="005B7D7A">
        <w:trPr>
          <w:cantSplit/>
          <w:trHeight w:val="563"/>
          <w:jc w:val="center"/>
        </w:trPr>
        <w:tc>
          <w:tcPr>
            <w:tcW w:w="1527" w:type="dxa"/>
            <w:vAlign w:val="center"/>
          </w:tcPr>
          <w:p w:rsidR="003D5D83" w:rsidRPr="00E57FB1" w:rsidRDefault="003D5D83" w:rsidP="00E57FB1">
            <w:pPr>
              <w:jc w:val="center"/>
              <w:rPr>
                <w:sz w:val="22"/>
              </w:rPr>
            </w:pPr>
            <w:r w:rsidRPr="00E57FB1">
              <w:rPr>
                <w:sz w:val="22"/>
              </w:rPr>
              <w:t>4</w:t>
            </w:r>
          </w:p>
        </w:tc>
        <w:tc>
          <w:tcPr>
            <w:tcW w:w="1989" w:type="dxa"/>
            <w:vAlign w:val="center"/>
          </w:tcPr>
          <w:p w:rsidR="003D5D83" w:rsidRPr="00E57FB1" w:rsidRDefault="003D5D83" w:rsidP="00E57FB1">
            <w:pPr>
              <w:jc w:val="center"/>
              <w:rPr>
                <w:sz w:val="22"/>
              </w:rPr>
            </w:pPr>
            <w:r w:rsidRPr="00E57FB1">
              <w:rPr>
                <w:sz w:val="22"/>
              </w:rPr>
              <w:t>1</w:t>
            </w:r>
          </w:p>
        </w:tc>
        <w:tc>
          <w:tcPr>
            <w:tcW w:w="2042" w:type="dxa"/>
            <w:vAlign w:val="center"/>
          </w:tcPr>
          <w:p w:rsidR="003D5D83" w:rsidRPr="00E57FB1" w:rsidRDefault="003D5D83" w:rsidP="00E57FB1">
            <w:pPr>
              <w:jc w:val="center"/>
              <w:rPr>
                <w:sz w:val="22"/>
              </w:rPr>
            </w:pPr>
            <w:r w:rsidRPr="00E57FB1">
              <w:rPr>
                <w:sz w:val="22"/>
              </w:rPr>
              <w:t>2</w:t>
            </w:r>
          </w:p>
        </w:tc>
        <w:tc>
          <w:tcPr>
            <w:tcW w:w="2100" w:type="dxa"/>
            <w:vAlign w:val="center"/>
          </w:tcPr>
          <w:p w:rsidR="003D5D83" w:rsidRPr="00E57FB1" w:rsidDel="00A13F3D" w:rsidRDefault="003D5D83" w:rsidP="007D638A">
            <w:pPr>
              <w:jc w:val="center"/>
              <w:rPr>
                <w:sz w:val="22"/>
              </w:rPr>
            </w:pPr>
            <w:r w:rsidRPr="00E57FB1">
              <w:rPr>
                <w:sz w:val="22"/>
              </w:rPr>
              <w:t>0,5</w:t>
            </w:r>
          </w:p>
        </w:tc>
        <w:tc>
          <w:tcPr>
            <w:tcW w:w="2100" w:type="dxa"/>
            <w:vAlign w:val="center"/>
          </w:tcPr>
          <w:p w:rsidR="003D5D83" w:rsidRPr="00E57FB1" w:rsidDel="00A13F3D" w:rsidRDefault="003D5D83" w:rsidP="00E57FB1">
            <w:pPr>
              <w:jc w:val="center"/>
              <w:rPr>
                <w:sz w:val="22"/>
              </w:rPr>
            </w:pPr>
            <w:r w:rsidRPr="00E57FB1">
              <w:rPr>
                <w:sz w:val="22"/>
              </w:rPr>
              <w:t>0,5</w:t>
            </w:r>
          </w:p>
        </w:tc>
      </w:tr>
      <w:tr w:rsidR="003D5D83" w:rsidRPr="00A13F3D" w:rsidTr="005B7D7A">
        <w:trPr>
          <w:cantSplit/>
          <w:trHeight w:val="563"/>
          <w:jc w:val="center"/>
        </w:trPr>
        <w:tc>
          <w:tcPr>
            <w:tcW w:w="1527" w:type="dxa"/>
            <w:tcBorders>
              <w:bottom w:val="single" w:sz="4" w:space="0" w:color="auto"/>
            </w:tcBorders>
            <w:vAlign w:val="center"/>
          </w:tcPr>
          <w:p w:rsidR="003D5D83" w:rsidRPr="00E57FB1" w:rsidRDefault="003D5D83" w:rsidP="00E57FB1">
            <w:pPr>
              <w:jc w:val="center"/>
              <w:rPr>
                <w:sz w:val="22"/>
                <w:lang w:val="en-US"/>
              </w:rPr>
            </w:pPr>
            <w:r w:rsidRPr="00E57FB1">
              <w:rPr>
                <w:sz w:val="22"/>
                <w:lang w:val="en-US"/>
              </w:rPr>
              <w:t>5</w:t>
            </w:r>
          </w:p>
        </w:tc>
        <w:tc>
          <w:tcPr>
            <w:tcW w:w="1989" w:type="dxa"/>
            <w:tcBorders>
              <w:bottom w:val="single" w:sz="4" w:space="0" w:color="auto"/>
            </w:tcBorders>
            <w:vAlign w:val="center"/>
          </w:tcPr>
          <w:p w:rsidR="003D5D83" w:rsidRPr="00E57FB1" w:rsidRDefault="003D5D83" w:rsidP="00E57FB1">
            <w:pPr>
              <w:jc w:val="center"/>
              <w:rPr>
                <w:sz w:val="22"/>
                <w:lang w:val="en-US"/>
              </w:rPr>
            </w:pPr>
            <w:r w:rsidRPr="00E57FB1">
              <w:rPr>
                <w:sz w:val="22"/>
                <w:lang w:val="en-US"/>
              </w:rPr>
              <w:t xml:space="preserve">1 </w:t>
            </w:r>
            <w:r w:rsidR="00092292">
              <w:rPr>
                <w:sz w:val="22"/>
                <w:lang w:val="en-US"/>
              </w:rPr>
              <w:t>ó</w:t>
            </w:r>
            <w:r w:rsidRPr="00E57FB1">
              <w:rPr>
                <w:sz w:val="22"/>
                <w:lang w:val="en-US"/>
              </w:rPr>
              <w:t xml:space="preserve"> 2</w:t>
            </w:r>
          </w:p>
        </w:tc>
        <w:tc>
          <w:tcPr>
            <w:tcW w:w="2042" w:type="dxa"/>
            <w:tcBorders>
              <w:bottom w:val="single" w:sz="4" w:space="0" w:color="auto"/>
            </w:tcBorders>
            <w:vAlign w:val="center"/>
          </w:tcPr>
          <w:p w:rsidR="003D5D83" w:rsidRPr="00E57FB1" w:rsidRDefault="003D5D83" w:rsidP="00E57FB1">
            <w:pPr>
              <w:jc w:val="center"/>
              <w:rPr>
                <w:sz w:val="22"/>
                <w:lang w:val="en-US"/>
              </w:rPr>
            </w:pPr>
            <w:r w:rsidRPr="00E57FB1">
              <w:rPr>
                <w:sz w:val="22"/>
                <w:lang w:val="en-US"/>
              </w:rPr>
              <w:t xml:space="preserve">2 </w:t>
            </w:r>
            <w:r w:rsidR="00092292">
              <w:rPr>
                <w:sz w:val="22"/>
                <w:lang w:val="en-US"/>
              </w:rPr>
              <w:t>ó</w:t>
            </w:r>
            <w:r w:rsidRPr="00E57FB1">
              <w:rPr>
                <w:sz w:val="22"/>
                <w:lang w:val="en-US"/>
              </w:rPr>
              <w:t xml:space="preserve"> 3</w:t>
            </w:r>
          </w:p>
        </w:tc>
        <w:tc>
          <w:tcPr>
            <w:tcW w:w="2100" w:type="dxa"/>
            <w:tcBorders>
              <w:bottom w:val="single" w:sz="4" w:space="0" w:color="auto"/>
            </w:tcBorders>
            <w:vAlign w:val="center"/>
          </w:tcPr>
          <w:p w:rsidR="003D5D83" w:rsidRPr="00E57FB1" w:rsidDel="00A13F3D" w:rsidRDefault="003D5D83" w:rsidP="00E57FB1">
            <w:pPr>
              <w:jc w:val="center"/>
              <w:rPr>
                <w:sz w:val="22"/>
                <w:lang w:val="en-US"/>
              </w:rPr>
            </w:pPr>
            <w:r w:rsidRPr="00E57FB1">
              <w:rPr>
                <w:sz w:val="22"/>
                <w:lang w:val="en-US"/>
              </w:rPr>
              <w:t>--</w:t>
            </w:r>
          </w:p>
        </w:tc>
        <w:tc>
          <w:tcPr>
            <w:tcW w:w="2100" w:type="dxa"/>
            <w:tcBorders>
              <w:bottom w:val="single" w:sz="4" w:space="0" w:color="auto"/>
            </w:tcBorders>
            <w:vAlign w:val="center"/>
          </w:tcPr>
          <w:p w:rsidR="003D5D83" w:rsidRPr="00E57FB1" w:rsidDel="00A13F3D" w:rsidRDefault="003D5D83" w:rsidP="00E57FB1">
            <w:pPr>
              <w:jc w:val="center"/>
              <w:rPr>
                <w:sz w:val="22"/>
                <w:lang w:val="en-US"/>
              </w:rPr>
            </w:pPr>
            <w:r w:rsidRPr="00E57FB1">
              <w:rPr>
                <w:sz w:val="22"/>
                <w:lang w:val="en-US"/>
              </w:rPr>
              <w:t>--</w:t>
            </w:r>
          </w:p>
        </w:tc>
      </w:tr>
    </w:tbl>
    <w:p w:rsidR="00696237" w:rsidRPr="003C7B30" w:rsidRDefault="003D5D83" w:rsidP="003D08EA">
      <w:pPr>
        <w:spacing w:before="240" w:after="240"/>
      </w:pPr>
      <w:r w:rsidRPr="00D27E31">
        <w:t>El</w:t>
      </w:r>
      <w:r w:rsidRPr="00E05344">
        <w:t xml:space="preserve"> índice de clase para los medidores de energía activa </w:t>
      </w:r>
      <w:r w:rsidRPr="00D27E31">
        <w:t>corresponde a</w:t>
      </w:r>
      <w:r w:rsidR="0037164C">
        <w:t>l</w:t>
      </w:r>
      <w:r w:rsidRPr="00D27E31">
        <w:t xml:space="preserve"> establecido en la</w:t>
      </w:r>
      <w:r w:rsidR="008A59D1" w:rsidRPr="00D27E31">
        <w:t>s</w:t>
      </w:r>
      <w:r w:rsidRPr="00D27E31">
        <w:t xml:space="preserve"> </w:t>
      </w:r>
      <w:r w:rsidR="005106BE" w:rsidRPr="00D27E31">
        <w:t>n</w:t>
      </w:r>
      <w:r w:rsidRPr="00D27E31">
        <w:t>orma</w:t>
      </w:r>
      <w:r w:rsidR="005106BE" w:rsidRPr="00D27E31">
        <w:t>s</w:t>
      </w:r>
      <w:r w:rsidRPr="00D27E31">
        <w:t xml:space="preserve"> NTC </w:t>
      </w:r>
      <w:r w:rsidR="005106BE" w:rsidRPr="00D27E31">
        <w:t>2147, NTC 2288</w:t>
      </w:r>
      <w:r w:rsidR="005547C6">
        <w:t xml:space="preserve"> </w:t>
      </w:r>
      <w:r w:rsidR="005106BE" w:rsidRPr="00D27E31">
        <w:t>y NTC 4052 o sus equivalentes</w:t>
      </w:r>
      <w:r w:rsidR="009D22EF" w:rsidRPr="00D27E31">
        <w:t xml:space="preserve"> normativos de la Comisión Electrotécnica Internacional, </w:t>
      </w:r>
      <w:r w:rsidR="009D22EF" w:rsidRPr="003C7B30">
        <w:t>CEI.</w:t>
      </w:r>
      <w:r w:rsidR="00696237">
        <w:t xml:space="preserve"> </w:t>
      </w:r>
    </w:p>
    <w:p w:rsidR="00696237" w:rsidRDefault="009D22EF" w:rsidP="003D08EA">
      <w:pPr>
        <w:spacing w:before="240" w:after="240"/>
      </w:pPr>
      <w:r w:rsidRPr="0063493F">
        <w:lastRenderedPageBreak/>
        <w:t>Para el caso de los medidores de energía reactiva los índices de clase correspo</w:t>
      </w:r>
      <w:r w:rsidR="002E5066">
        <w:t>n</w:t>
      </w:r>
      <w:r w:rsidRPr="0063493F">
        <w:t>de</w:t>
      </w:r>
      <w:r w:rsidR="0037164C">
        <w:t>n</w:t>
      </w:r>
      <w:r w:rsidRPr="0063493F">
        <w:t xml:space="preserve"> a los establecidos en las normas NTC </w:t>
      </w:r>
      <w:r w:rsidRPr="007B4CA9">
        <w:t>2148 y NTC</w:t>
      </w:r>
      <w:r w:rsidR="00FF274E" w:rsidRPr="007B4CA9">
        <w:t> </w:t>
      </w:r>
      <w:r w:rsidRPr="00502BA8">
        <w:t>4569 o sus equivalentes normativos de la CEI.</w:t>
      </w:r>
      <w:r w:rsidR="00696237" w:rsidRPr="00696237">
        <w:t xml:space="preserve"> </w:t>
      </w:r>
    </w:p>
    <w:p w:rsidR="008C308F" w:rsidRDefault="009D22EF" w:rsidP="003D08EA">
      <w:pPr>
        <w:spacing w:before="240" w:after="240"/>
      </w:pPr>
      <w:r w:rsidRPr="00D27E31">
        <w:t>La clase de exactitud para los transformadores de medida</w:t>
      </w:r>
      <w:r w:rsidR="00A36672" w:rsidRPr="00D27E31">
        <w:t xml:space="preserve"> corresponde a </w:t>
      </w:r>
      <w:r w:rsidR="0037164C">
        <w:t xml:space="preserve">definida en </w:t>
      </w:r>
      <w:r w:rsidR="00A36672" w:rsidRPr="00D27E31">
        <w:t xml:space="preserve">las normas </w:t>
      </w:r>
      <w:r w:rsidR="002D0E74">
        <w:t xml:space="preserve">IEC 61869-5, </w:t>
      </w:r>
      <w:r w:rsidR="00A36672" w:rsidRPr="00D27E31">
        <w:t>NTC 2205</w:t>
      </w:r>
      <w:r w:rsidR="00915A01" w:rsidRPr="00D27E31">
        <w:t>,</w:t>
      </w:r>
      <w:r w:rsidR="00A36672" w:rsidRPr="00D27E31">
        <w:t xml:space="preserve"> NTC 2207</w:t>
      </w:r>
      <w:r w:rsidR="002D0E74">
        <w:t xml:space="preserve"> y</w:t>
      </w:r>
      <w:r w:rsidR="00915A01" w:rsidRPr="00D27E31">
        <w:t xml:space="preserve"> NTC 4540 </w:t>
      </w:r>
      <w:r w:rsidR="00A36672" w:rsidRPr="00D27E31">
        <w:t>o sus equivalentes normativos de la CEI</w:t>
      </w:r>
      <w:r w:rsidR="005A75FB">
        <w:t xml:space="preserve">. </w:t>
      </w:r>
    </w:p>
    <w:p w:rsidR="0037164C" w:rsidRDefault="00A67A60" w:rsidP="003D08EA">
      <w:pPr>
        <w:spacing w:before="240" w:after="240"/>
      </w:pPr>
      <w:r>
        <w:t>En caso de que los medidores de energía activa, reactiva y los transformadores de medida no cuenten con un referente normativo del ICONTEC</w:t>
      </w:r>
      <w:r w:rsidR="00672BAD">
        <w:t>,</w:t>
      </w:r>
      <w:r>
        <w:t xml:space="preserve"> para el cumplimiento </w:t>
      </w:r>
      <w:r w:rsidR="005A75FB">
        <w:t>de</w:t>
      </w:r>
      <w:r w:rsidR="008C308F">
        <w:t>l</w:t>
      </w:r>
      <w:r w:rsidR="005A75FB">
        <w:t xml:space="preserve"> requisito </w:t>
      </w:r>
      <w:r w:rsidR="008C308F">
        <w:t xml:space="preserve">de índice de clase o clase de </w:t>
      </w:r>
      <w:r w:rsidR="00BC430E">
        <w:t>exactitud</w:t>
      </w:r>
      <w:r w:rsidR="008C308F">
        <w:t xml:space="preserve"> </w:t>
      </w:r>
      <w:r>
        <w:t>d</w:t>
      </w:r>
      <w:r w:rsidR="0037164C">
        <w:t>ebe</w:t>
      </w:r>
      <w:r>
        <w:t xml:space="preserve"> emplearse </w:t>
      </w:r>
      <w:r w:rsidR="0037164C">
        <w:t xml:space="preserve">la norma técnica expedida por </w:t>
      </w:r>
      <w:r w:rsidR="0037164C" w:rsidRPr="00D27E31">
        <w:t>la CEI</w:t>
      </w:r>
      <w:r>
        <w:t>,</w:t>
      </w:r>
      <w:r w:rsidR="0037164C">
        <w:t xml:space="preserve"> aplicable al elemento.</w:t>
      </w:r>
    </w:p>
    <w:p w:rsidR="0002666D" w:rsidRDefault="003D5D83" w:rsidP="003D08EA">
      <w:pPr>
        <w:spacing w:before="240" w:after="240"/>
      </w:pPr>
      <w:r w:rsidRPr="00D27E31">
        <w:t xml:space="preserve">El error porcentual total máximo (en módulo y fase), a </w:t>
      </w:r>
      <w:r w:rsidR="00BF3E0F">
        <w:t xml:space="preserve">un </w:t>
      </w:r>
      <w:r w:rsidRPr="00D27E31">
        <w:t>factor de potencia 0.9, introducido en la medición de energía por la caída de tensión en los cables</w:t>
      </w:r>
      <w:r w:rsidR="00B92A9C" w:rsidRPr="00E05344">
        <w:t xml:space="preserve"> y demás accesorios ubicados entre</w:t>
      </w:r>
      <w:r w:rsidRPr="00D27E31">
        <w:t xml:space="preserve"> los circuitos secundarios de los transformadores de tensión </w:t>
      </w:r>
      <w:r w:rsidR="00B92A9C" w:rsidRPr="00E05344">
        <w:t xml:space="preserve">y el equipo de medida </w:t>
      </w:r>
      <w:r w:rsidRPr="00D27E31">
        <w:t>no debe superar el 0</w:t>
      </w:r>
      <w:r w:rsidR="009354DF">
        <w:t>,</w:t>
      </w:r>
      <w:r w:rsidRPr="00D27E31">
        <w:t>1%.</w:t>
      </w:r>
      <w:r w:rsidR="009736BA">
        <w:t xml:space="preserve"> </w:t>
      </w:r>
      <w:r w:rsidR="0055038B">
        <w:t>El cálculo de este</w:t>
      </w:r>
      <w:r w:rsidR="00136E4B">
        <w:t xml:space="preserve"> error </w:t>
      </w:r>
      <w:r w:rsidR="009736BA">
        <w:t>deberá estar documentado en cada sistema de medi</w:t>
      </w:r>
      <w:r w:rsidR="00647B24">
        <w:t>ción</w:t>
      </w:r>
      <w:r w:rsidR="00BF3E0F">
        <w:t>,</w:t>
      </w:r>
      <w:r w:rsidR="009736BA">
        <w:t xml:space="preserve"> </w:t>
      </w:r>
      <w:r w:rsidR="00647B24">
        <w:t>reposar en la hoja de vida de que trata el</w:t>
      </w:r>
      <w:r w:rsidR="00377417">
        <w:t xml:space="preserve"> </w:t>
      </w:r>
      <w:r w:rsidR="00806FEA">
        <w:t xml:space="preserve">artículo </w:t>
      </w:r>
      <w:r w:rsidR="006D3AD2">
        <w:t>30</w:t>
      </w:r>
      <w:r w:rsidR="00806FEA">
        <w:t xml:space="preserve"> </w:t>
      </w:r>
      <w:r w:rsidR="00647B24">
        <w:t xml:space="preserve">y </w:t>
      </w:r>
      <w:r w:rsidR="00E85786">
        <w:t xml:space="preserve">estar </w:t>
      </w:r>
      <w:r w:rsidR="009736BA">
        <w:t xml:space="preserve">disponible para las </w:t>
      </w:r>
      <w:r w:rsidR="007F0837">
        <w:t xml:space="preserve">verificaciones </w:t>
      </w:r>
      <w:r w:rsidR="009736BA">
        <w:t>de que trata el</w:t>
      </w:r>
      <w:r w:rsidR="006462C7">
        <w:t xml:space="preserve"> </w:t>
      </w:r>
      <w:r w:rsidR="00806FEA">
        <w:t>artículo 39</w:t>
      </w:r>
      <w:r w:rsidR="00412960">
        <w:t xml:space="preserve"> de la presente resolución</w:t>
      </w:r>
      <w:r w:rsidR="009736BA">
        <w:t>.</w:t>
      </w:r>
      <w:r w:rsidR="00412960">
        <w:t xml:space="preserve"> </w:t>
      </w:r>
    </w:p>
    <w:p w:rsidR="00E0433D" w:rsidRDefault="0055038B" w:rsidP="003D08EA">
      <w:pPr>
        <w:spacing w:before="240" w:after="240"/>
      </w:pPr>
      <w:r>
        <w:rPr>
          <w:b/>
        </w:rPr>
        <w:t>Pará</w:t>
      </w:r>
      <w:r w:rsidR="00A13F3D" w:rsidRPr="00D27E31">
        <w:rPr>
          <w:b/>
        </w:rPr>
        <w:t>grafo</w:t>
      </w:r>
      <w:r w:rsidR="009354DF">
        <w:rPr>
          <w:b/>
        </w:rPr>
        <w:t xml:space="preserve"> </w:t>
      </w:r>
      <w:r w:rsidR="000E7A18">
        <w:rPr>
          <w:b/>
        </w:rPr>
        <w:t>1</w:t>
      </w:r>
      <w:r w:rsidR="00A13F3D" w:rsidRPr="00D27E31">
        <w:rPr>
          <w:b/>
        </w:rPr>
        <w:t>:</w:t>
      </w:r>
      <w:r w:rsidR="00A13F3D">
        <w:t xml:space="preserve"> </w:t>
      </w:r>
      <w:r w:rsidR="00E0433D">
        <w:t>Se podrá</w:t>
      </w:r>
      <w:r w:rsidR="009736BA">
        <w:t>n</w:t>
      </w:r>
      <w:r w:rsidR="00E0433D">
        <w:t xml:space="preserve"> emplear elementos del sistema de medición que cuenten con mayor exactitud a los valores mínimos establecidos en este artículo. </w:t>
      </w:r>
    </w:p>
    <w:p w:rsidR="00A67A60" w:rsidRPr="00281383" w:rsidRDefault="00A67A60" w:rsidP="003D08EA">
      <w:pPr>
        <w:spacing w:before="240" w:after="240"/>
        <w:rPr>
          <w:b/>
        </w:rPr>
      </w:pPr>
      <w:r w:rsidRPr="00A67A60">
        <w:rPr>
          <w:b/>
        </w:rPr>
        <w:t>Parágrafo</w:t>
      </w:r>
      <w:r w:rsidRPr="00281383">
        <w:rPr>
          <w:b/>
        </w:rPr>
        <w:t xml:space="preserve"> 2: </w:t>
      </w:r>
      <w:r>
        <w:t xml:space="preserve">Para el cumplimiento del requisito de índice de clase o clase de exactitud en los medidores de energía activa, reactiva y en los transformadores de medida, se podrá aplicar el equivalente normativo del </w:t>
      </w:r>
      <w:r w:rsidRPr="00D27E31">
        <w:rPr>
          <w:i/>
        </w:rPr>
        <w:t xml:space="preserve">American </w:t>
      </w:r>
      <w:proofErr w:type="spellStart"/>
      <w:r w:rsidRPr="00D27E31">
        <w:rPr>
          <w:i/>
        </w:rPr>
        <w:t>National</w:t>
      </w:r>
      <w:proofErr w:type="spellEnd"/>
      <w:r w:rsidRPr="00D27E31">
        <w:rPr>
          <w:i/>
        </w:rPr>
        <w:t xml:space="preserve"> </w:t>
      </w:r>
      <w:proofErr w:type="spellStart"/>
      <w:r w:rsidRPr="00D27E31">
        <w:rPr>
          <w:i/>
        </w:rPr>
        <w:t>Standards</w:t>
      </w:r>
      <w:proofErr w:type="spellEnd"/>
      <w:r w:rsidRPr="00D27E31">
        <w:rPr>
          <w:i/>
        </w:rPr>
        <w:t xml:space="preserve"> </w:t>
      </w:r>
      <w:proofErr w:type="spellStart"/>
      <w:r w:rsidRPr="00D27E31">
        <w:rPr>
          <w:i/>
        </w:rPr>
        <w:t>Institute</w:t>
      </w:r>
      <w:proofErr w:type="spellEnd"/>
      <w:r w:rsidRPr="00D27E31">
        <w:rPr>
          <w:i/>
        </w:rPr>
        <w:t xml:space="preserve">, ANSI, </w:t>
      </w:r>
      <w:r w:rsidRPr="00E05344">
        <w:t xml:space="preserve">siempre y cuando </w:t>
      </w:r>
      <w:r w:rsidR="00605465">
        <w:t xml:space="preserve">la equivalencia </w:t>
      </w:r>
      <w:r w:rsidRPr="00E05344">
        <w:t>e</w:t>
      </w:r>
      <w:r w:rsidRPr="00D27E31">
        <w:t>st</w:t>
      </w:r>
      <w:r>
        <w:t>é</w:t>
      </w:r>
      <w:r w:rsidRPr="00D27E31">
        <w:t xml:space="preserve"> debidamente documentad</w:t>
      </w:r>
      <w:r w:rsidR="00605465">
        <w:t>a</w:t>
      </w:r>
      <w:r w:rsidRPr="00D27E31">
        <w:t>.</w:t>
      </w:r>
    </w:p>
    <w:p w:rsidR="003C7B30" w:rsidRDefault="00502BA8" w:rsidP="00F271A6">
      <w:pPr>
        <w:pStyle w:val="Artculo"/>
      </w:pPr>
      <w:bookmarkStart w:id="14" w:name="_Ref296405314"/>
      <w:bookmarkStart w:id="15" w:name="_Ref188069416"/>
      <w:r w:rsidRPr="00D27E31">
        <w:rPr>
          <w:b/>
        </w:rPr>
        <w:t xml:space="preserve">Certificación de </w:t>
      </w:r>
      <w:r w:rsidR="003A01E1">
        <w:rPr>
          <w:b/>
        </w:rPr>
        <w:t>conformidad de p</w:t>
      </w:r>
      <w:r w:rsidRPr="00D27E31">
        <w:rPr>
          <w:b/>
        </w:rPr>
        <w:t>roducto</w:t>
      </w:r>
      <w:r w:rsidR="003A01E1">
        <w:rPr>
          <w:b/>
        </w:rPr>
        <w:t xml:space="preserve"> para los elementos del sistema de medición</w:t>
      </w:r>
      <w:r w:rsidRPr="00D27E31">
        <w:rPr>
          <w:b/>
        </w:rPr>
        <w:t>.</w:t>
      </w:r>
      <w:r w:rsidRPr="00E05344">
        <w:t xml:space="preserve"> </w:t>
      </w:r>
      <w:r w:rsidR="00F271A6">
        <w:t xml:space="preserve">A partir de la entrada en vigencia de la presente resolución </w:t>
      </w:r>
      <w:r w:rsidR="0056646C">
        <w:t>l</w:t>
      </w:r>
      <w:r w:rsidR="003C7B30">
        <w:t>os elementos señalados en los literales</w:t>
      </w:r>
      <w:r w:rsidR="00222B67">
        <w:t xml:space="preserve"> </w:t>
      </w:r>
      <w:r w:rsidR="00C96588">
        <w:t>a)</w:t>
      </w:r>
      <w:r w:rsidR="00722C73">
        <w:t xml:space="preserve"> al </w:t>
      </w:r>
      <w:r w:rsidR="00C96588">
        <w:t xml:space="preserve">g) </w:t>
      </w:r>
      <w:r w:rsidR="00222B67">
        <w:t xml:space="preserve">y </w:t>
      </w:r>
      <w:r w:rsidR="00C96588">
        <w:t>m)</w:t>
      </w:r>
      <w:r w:rsidR="00F271A6">
        <w:t>,</w:t>
      </w:r>
      <w:r w:rsidR="003C7B30">
        <w:t xml:space="preserve"> </w:t>
      </w:r>
      <w:r w:rsidR="00D25EA5">
        <w:t>d</w:t>
      </w:r>
      <w:r w:rsidR="003C7B30">
        <w:t xml:space="preserve">el </w:t>
      </w:r>
      <w:r w:rsidR="005405C4">
        <w:t>Anexo 1</w:t>
      </w:r>
      <w:r w:rsidR="00D25EA5">
        <w:t xml:space="preserve"> de esta resolución</w:t>
      </w:r>
      <w:r w:rsidR="00F271A6">
        <w:t>,</w:t>
      </w:r>
      <w:r w:rsidR="00D25EA5">
        <w:t xml:space="preserve"> </w:t>
      </w:r>
      <w:r w:rsidR="00F271A6">
        <w:t xml:space="preserve">de los nuevos sistemas de medición y de aquellos que se adicionen o remplacen en los sistemas de medición existentes, </w:t>
      </w:r>
      <w:r w:rsidR="003C7B30">
        <w:t xml:space="preserve">deben </w:t>
      </w:r>
      <w:r w:rsidRPr="00E05344">
        <w:t xml:space="preserve">contar con </w:t>
      </w:r>
      <w:r w:rsidR="0063493F">
        <w:t>un</w:t>
      </w:r>
      <w:r w:rsidR="003C7B30">
        <w:t xml:space="preserve"> </w:t>
      </w:r>
      <w:r w:rsidRPr="00E05344">
        <w:t>certifica</w:t>
      </w:r>
      <w:r w:rsidR="0063493F">
        <w:t>do</w:t>
      </w:r>
      <w:r w:rsidRPr="00E05344">
        <w:t xml:space="preserve"> de conformidad de producto expedid</w:t>
      </w:r>
      <w:r w:rsidR="0063493F">
        <w:t>o</w:t>
      </w:r>
      <w:r w:rsidRPr="00E05344">
        <w:t xml:space="preserve"> por una entidad acreditada </w:t>
      </w:r>
      <w:r w:rsidR="0063493F">
        <w:t xml:space="preserve">por </w:t>
      </w:r>
      <w:r w:rsidR="003C7B30">
        <w:t>el Organismo Nacional de Acreditaci</w:t>
      </w:r>
      <w:r w:rsidR="002E5066">
        <w:t>ó</w:t>
      </w:r>
      <w:r w:rsidR="003C7B30">
        <w:t>n de Colombia, ONAC</w:t>
      </w:r>
      <w:r w:rsidR="009741BF">
        <w:t>.</w:t>
      </w:r>
      <w:bookmarkEnd w:id="14"/>
      <w:r w:rsidR="0063493F">
        <w:t xml:space="preserve"> </w:t>
      </w:r>
    </w:p>
    <w:p w:rsidR="0063493F" w:rsidRDefault="0063493F" w:rsidP="003D08EA">
      <w:pPr>
        <w:spacing w:before="240" w:after="240"/>
      </w:pPr>
      <w:r>
        <w:t xml:space="preserve">Las normas </w:t>
      </w:r>
      <w:r w:rsidR="00FB74BB">
        <w:t xml:space="preserve">técnicas </w:t>
      </w:r>
      <w:r>
        <w:t xml:space="preserve">de referencia que </w:t>
      </w:r>
      <w:r w:rsidR="00394DF0">
        <w:t xml:space="preserve">deben </w:t>
      </w:r>
      <w:r w:rsidR="00647B24">
        <w:t>empl</w:t>
      </w:r>
      <w:r w:rsidR="00394DF0">
        <w:t>earse</w:t>
      </w:r>
      <w:r>
        <w:t xml:space="preserve"> para la certificación de conformidad s</w:t>
      </w:r>
      <w:r w:rsidR="004C30FB">
        <w:t>on</w:t>
      </w:r>
      <w:r>
        <w:t xml:space="preserve"> las </w:t>
      </w:r>
      <w:r w:rsidR="00647B24">
        <w:t>indicadas</w:t>
      </w:r>
      <w:r>
        <w:t xml:space="preserve"> en esta resolución o</w:t>
      </w:r>
      <w:r w:rsidR="00E45514">
        <w:t>,</w:t>
      </w:r>
      <w:r>
        <w:t xml:space="preserve"> en ausencia, las normas técnicas internacionales aplicables al elemento del sistema de </w:t>
      </w:r>
      <w:r w:rsidR="00AF154D">
        <w:t>medición</w:t>
      </w:r>
      <w:r w:rsidR="00672BAD">
        <w:t xml:space="preserve"> o</w:t>
      </w:r>
      <w:r>
        <w:t xml:space="preserve"> las </w:t>
      </w:r>
      <w:r w:rsidR="00A11489">
        <w:t>n</w:t>
      </w:r>
      <w:r>
        <w:t xml:space="preserve">ormas </w:t>
      </w:r>
      <w:r w:rsidR="00A11489">
        <w:t>t</w:t>
      </w:r>
      <w:r w:rsidR="00093C40">
        <w:t>é</w:t>
      </w:r>
      <w:r>
        <w:t xml:space="preserve">cnicas </w:t>
      </w:r>
      <w:r w:rsidR="00A11489">
        <w:t>c</w:t>
      </w:r>
      <w:r>
        <w:t>olombianas expedidas por el ICONTEC.</w:t>
      </w:r>
    </w:p>
    <w:p w:rsidR="00425866" w:rsidRDefault="001904C6" w:rsidP="003D08EA">
      <w:pPr>
        <w:spacing w:before="240" w:after="240"/>
      </w:pPr>
      <w:r>
        <w:t xml:space="preserve">La certificación de conformidad del producto debe </w:t>
      </w:r>
      <w:r w:rsidR="004C30FB">
        <w:t>abarcar</w:t>
      </w:r>
      <w:r>
        <w:t xml:space="preserve"> la totalidad de los requisitos establecidos en la norma de referencia </w:t>
      </w:r>
      <w:r w:rsidR="00425866">
        <w:t>y demás condiciones reglamentarias y legales aplicables.</w:t>
      </w:r>
    </w:p>
    <w:p w:rsidR="00E540B8" w:rsidRPr="007B4CA9" w:rsidRDefault="00425866" w:rsidP="003D08EA">
      <w:pPr>
        <w:spacing w:before="240" w:after="240"/>
      </w:pPr>
      <w:r>
        <w:t>El</w:t>
      </w:r>
      <w:r w:rsidR="00E540B8" w:rsidRPr="00552595">
        <w:t xml:space="preserve"> re</w:t>
      </w:r>
      <w:r w:rsidR="000372FC">
        <w:t>presentante</w:t>
      </w:r>
      <w:r w:rsidR="00E540B8" w:rsidRPr="00552595">
        <w:t xml:space="preserve"> </w:t>
      </w:r>
      <w:r w:rsidR="00093C40">
        <w:t xml:space="preserve">de </w:t>
      </w:r>
      <w:r w:rsidR="00E540B8" w:rsidRPr="00552595">
        <w:t>la frontera comercial debe</w:t>
      </w:r>
      <w:r w:rsidR="004C30FB">
        <w:t xml:space="preserve"> </w:t>
      </w:r>
      <w:r w:rsidR="00E540B8" w:rsidRPr="00552595">
        <w:t xml:space="preserve">tener disponible para los agentes interesados o la autoridad competente, copias de dichos </w:t>
      </w:r>
      <w:r w:rsidR="00975062">
        <w:t>documentos</w:t>
      </w:r>
      <w:r w:rsidR="00E540B8" w:rsidRPr="00552595">
        <w:t>.</w:t>
      </w:r>
    </w:p>
    <w:p w:rsidR="00744F42" w:rsidRDefault="00F271A6" w:rsidP="003D08EA">
      <w:pPr>
        <w:spacing w:before="240" w:after="240"/>
      </w:pPr>
      <w:r>
        <w:lastRenderedPageBreak/>
        <w:t xml:space="preserve">Así mismo, </w:t>
      </w:r>
      <w:r w:rsidR="0077408A">
        <w:t>e</w:t>
      </w:r>
      <w:r>
        <w:t xml:space="preserve">ste </w:t>
      </w:r>
      <w:r w:rsidR="00744F42">
        <w:t>debe disponer de cualquiera de los siguientes documentos</w:t>
      </w:r>
      <w:r w:rsidR="00817AD6">
        <w:t xml:space="preserve"> para los elementos de los sistemas de medición de las fronteras comerciales registradas ante el ASIC a la fecha de entrada en vigencia de la presente resolución</w:t>
      </w:r>
      <w:r w:rsidR="00744F42">
        <w:t>:</w:t>
      </w:r>
    </w:p>
    <w:p w:rsidR="00744F42" w:rsidRDefault="00744F42" w:rsidP="00AD3EEF">
      <w:pPr>
        <w:pStyle w:val="Prrafodelista"/>
        <w:numPr>
          <w:ilvl w:val="0"/>
          <w:numId w:val="10"/>
        </w:numPr>
        <w:spacing w:before="120" w:after="120"/>
      </w:pPr>
      <w:r>
        <w:t>El certificado de conformidad de producto vigente</w:t>
      </w:r>
      <w:r w:rsidR="007F548A">
        <w:t>.</w:t>
      </w:r>
    </w:p>
    <w:p w:rsidR="00744F42" w:rsidRDefault="00744F42" w:rsidP="00AD3EEF">
      <w:pPr>
        <w:pStyle w:val="Prrafodelista"/>
        <w:numPr>
          <w:ilvl w:val="0"/>
          <w:numId w:val="10"/>
        </w:numPr>
        <w:spacing w:before="120" w:after="120"/>
      </w:pPr>
      <w:r>
        <w:t>El certificado de conformidad de producto vigente a la fecha de adquisición del elemento</w:t>
      </w:r>
      <w:r w:rsidR="007F548A">
        <w:t>.</w:t>
      </w:r>
    </w:p>
    <w:p w:rsidR="00744F42" w:rsidRDefault="00744F42" w:rsidP="00AD3EEF">
      <w:pPr>
        <w:pStyle w:val="Prrafodelista"/>
        <w:numPr>
          <w:ilvl w:val="0"/>
          <w:numId w:val="10"/>
        </w:numPr>
        <w:spacing w:before="120" w:after="120"/>
      </w:pPr>
      <w:r>
        <w:t>La declaración del fabricante o proveedor del elemento en que se señale el cumplimiento de la norma técnica aplicable en la fecha de suministro</w:t>
      </w:r>
      <w:r w:rsidR="007F548A">
        <w:t>.</w:t>
      </w:r>
    </w:p>
    <w:p w:rsidR="00744F42" w:rsidRDefault="00440E27" w:rsidP="00AD3EEF">
      <w:pPr>
        <w:pStyle w:val="Prrafodelista"/>
        <w:numPr>
          <w:ilvl w:val="0"/>
          <w:numId w:val="10"/>
        </w:numPr>
        <w:spacing w:before="120" w:after="120"/>
      </w:pPr>
      <w:r>
        <w:t xml:space="preserve">Los informes de </w:t>
      </w:r>
      <w:r w:rsidR="00744F42">
        <w:t>pruebas de recepción de producto en que se demuestre el cumplimiento de la norma de técnica aplicable en la fecha de suministro.</w:t>
      </w:r>
    </w:p>
    <w:p w:rsidR="00030528" w:rsidRDefault="00660BB4" w:rsidP="003D08EA">
      <w:pPr>
        <w:spacing w:before="240" w:after="240"/>
      </w:pPr>
      <w:r>
        <w:t xml:space="preserve">En caso de que no </w:t>
      </w:r>
      <w:r w:rsidR="00573E11">
        <w:t xml:space="preserve">se </w:t>
      </w:r>
      <w:r w:rsidR="00950510">
        <w:t xml:space="preserve">disponga de ninguno de los documentos </w:t>
      </w:r>
      <w:r w:rsidR="00093C40">
        <w:t>anteriores</w:t>
      </w:r>
      <w:r>
        <w:t>,</w:t>
      </w:r>
      <w:r w:rsidR="00093C40">
        <w:t xml:space="preserve"> </w:t>
      </w:r>
      <w:r w:rsidR="00030528">
        <w:t xml:space="preserve">el representante de la frontera debe </w:t>
      </w:r>
      <w:r w:rsidR="00B15CC7">
        <w:t>asegurar</w:t>
      </w:r>
      <w:r w:rsidR="00030528">
        <w:t xml:space="preserve">: </w:t>
      </w:r>
    </w:p>
    <w:p w:rsidR="00400695" w:rsidRDefault="00400695" w:rsidP="00404765">
      <w:pPr>
        <w:pStyle w:val="Prrafodelista"/>
        <w:numPr>
          <w:ilvl w:val="0"/>
          <w:numId w:val="20"/>
        </w:numPr>
        <w:spacing w:before="120" w:after="120"/>
      </w:pPr>
      <w:r>
        <w:t xml:space="preserve">La ejecución de la calibración </w:t>
      </w:r>
      <w:r w:rsidR="00E85786">
        <w:t xml:space="preserve">de </w:t>
      </w:r>
      <w:r>
        <w:t xml:space="preserve">los </w:t>
      </w:r>
      <w:r w:rsidR="00950510">
        <w:t>elementos señalados en los literales</w:t>
      </w:r>
      <w:r w:rsidR="00C96588">
        <w:t xml:space="preserve"> a)</w:t>
      </w:r>
      <w:r w:rsidR="00950510">
        <w:t xml:space="preserve">, </w:t>
      </w:r>
      <w:r w:rsidR="00C96588">
        <w:t>b)</w:t>
      </w:r>
      <w:r w:rsidR="00030528">
        <w:t xml:space="preserve"> y</w:t>
      </w:r>
      <w:r w:rsidR="00950510">
        <w:t xml:space="preserve"> </w:t>
      </w:r>
      <w:r w:rsidR="00C96588">
        <w:t>c)</w:t>
      </w:r>
      <w:r w:rsidR="00030528">
        <w:t xml:space="preserve"> del </w:t>
      </w:r>
      <w:r w:rsidR="005405C4">
        <w:t>Anexo 1</w:t>
      </w:r>
      <w:r w:rsidR="00030528">
        <w:t xml:space="preserve"> de esta resolución </w:t>
      </w:r>
      <w:r>
        <w:t xml:space="preserve">dentro de los 18 meses siguientes a la </w:t>
      </w:r>
      <w:r w:rsidR="00AF154D">
        <w:t xml:space="preserve">entrada en vigencia </w:t>
      </w:r>
      <w:r>
        <w:t>de esta resolución y</w:t>
      </w:r>
      <w:r w:rsidR="00140A8E">
        <w:t xml:space="preserve"> </w:t>
      </w:r>
      <w:r>
        <w:t xml:space="preserve">de </w:t>
      </w:r>
      <w:r w:rsidR="00140A8E">
        <w:t>acuerdo con lo señalado en el</w:t>
      </w:r>
      <w:r w:rsidR="00377417">
        <w:t xml:space="preserve"> </w:t>
      </w:r>
      <w:r w:rsidR="00806FEA">
        <w:t>artículo 11</w:t>
      </w:r>
      <w:r w:rsidR="00140A8E">
        <w:t xml:space="preserve"> de este Código</w:t>
      </w:r>
      <w:r>
        <w:t>.</w:t>
      </w:r>
    </w:p>
    <w:p w:rsidR="00353D11" w:rsidRDefault="00140A8E" w:rsidP="00404765">
      <w:pPr>
        <w:pStyle w:val="Prrafodelista"/>
        <w:numPr>
          <w:ilvl w:val="0"/>
          <w:numId w:val="20"/>
        </w:numPr>
        <w:spacing w:before="120" w:after="120"/>
      </w:pPr>
      <w:r>
        <w:t xml:space="preserve">Para </w:t>
      </w:r>
      <w:r w:rsidR="00030528">
        <w:t>el caso de los elementos</w:t>
      </w:r>
      <w:r w:rsidR="00C96588">
        <w:t xml:space="preserve"> d)</w:t>
      </w:r>
      <w:r w:rsidR="00950510">
        <w:t xml:space="preserve"> y </w:t>
      </w:r>
      <w:r w:rsidR="00C96588">
        <w:t>e)</w:t>
      </w:r>
      <w:r w:rsidR="00950510">
        <w:t xml:space="preserve"> </w:t>
      </w:r>
      <w:r w:rsidR="00030528">
        <w:t xml:space="preserve">del mismo anexo, </w:t>
      </w:r>
      <w:r w:rsidR="00400695">
        <w:t xml:space="preserve">la </w:t>
      </w:r>
      <w:r w:rsidR="00030528">
        <w:t>realiza</w:t>
      </w:r>
      <w:r w:rsidR="00400695">
        <w:t>ción</w:t>
      </w:r>
      <w:r w:rsidR="00030528">
        <w:t xml:space="preserve"> </w:t>
      </w:r>
      <w:r w:rsidR="00400695">
        <w:t xml:space="preserve">de </w:t>
      </w:r>
      <w:r w:rsidR="00030528">
        <w:t xml:space="preserve">las pruebas </w:t>
      </w:r>
      <w:r w:rsidR="00353D11">
        <w:t>señaladas en el</w:t>
      </w:r>
      <w:r w:rsidR="00377417">
        <w:t xml:space="preserve"> </w:t>
      </w:r>
      <w:r w:rsidR="00806FEA">
        <w:t>artículo 28</w:t>
      </w:r>
      <w:r w:rsidR="00353D11">
        <w:t xml:space="preserve"> </w:t>
      </w:r>
      <w:r w:rsidR="00400695">
        <w:t xml:space="preserve">de esta resolución en un plazo no mayor a los 24 meses siguientes a la </w:t>
      </w:r>
      <w:r w:rsidR="00AF154D">
        <w:t xml:space="preserve">entrada en vigencia </w:t>
      </w:r>
      <w:r w:rsidR="00400695">
        <w:t>de esta resolución</w:t>
      </w:r>
      <w:r w:rsidR="00030528">
        <w:t>.</w:t>
      </w:r>
    </w:p>
    <w:p w:rsidR="004643BC" w:rsidRDefault="00E85786" w:rsidP="00404765">
      <w:pPr>
        <w:pStyle w:val="Prrafodelista"/>
        <w:numPr>
          <w:ilvl w:val="0"/>
          <w:numId w:val="20"/>
        </w:numPr>
        <w:spacing w:before="120" w:after="120"/>
      </w:pPr>
      <w:r>
        <w:t>El reemplazo de</w:t>
      </w:r>
      <w:r w:rsidR="004643BC">
        <w:t xml:space="preserve"> los elementos</w:t>
      </w:r>
      <w:r w:rsidR="00C96588">
        <w:t xml:space="preserve"> f)</w:t>
      </w:r>
      <w:r w:rsidR="004643BC">
        <w:t xml:space="preserve">, </w:t>
      </w:r>
      <w:r w:rsidR="00C96588">
        <w:t>g)</w:t>
      </w:r>
      <w:r w:rsidR="004643BC">
        <w:t xml:space="preserve"> y </w:t>
      </w:r>
      <w:r w:rsidR="00C96588">
        <w:t xml:space="preserve">m) </w:t>
      </w:r>
      <w:r w:rsidR="00545CF0">
        <w:t xml:space="preserve">en caso </w:t>
      </w:r>
      <w:r w:rsidR="00AF154D">
        <w:t xml:space="preserve">de </w:t>
      </w:r>
      <w:r w:rsidR="00545CF0">
        <w:t>que el representante de la frontera determine que su estado puede afectar la medición.</w:t>
      </w:r>
    </w:p>
    <w:p w:rsidR="00D15D42" w:rsidRDefault="00D15D42" w:rsidP="00404765">
      <w:pPr>
        <w:pStyle w:val="Prrafodelista"/>
        <w:numPr>
          <w:ilvl w:val="0"/>
          <w:numId w:val="20"/>
        </w:numPr>
        <w:spacing w:before="120" w:after="120"/>
      </w:pPr>
      <w:r>
        <w:t xml:space="preserve">El </w:t>
      </w:r>
      <w:proofErr w:type="gramStart"/>
      <w:r>
        <w:t>registro</w:t>
      </w:r>
      <w:proofErr w:type="gramEnd"/>
      <w:r>
        <w:t xml:space="preserve"> en la hoja de vida del sistema de medición de los resultados de las actividades realizadas en los numerales anteriores.</w:t>
      </w:r>
    </w:p>
    <w:p w:rsidR="006E0170" w:rsidRDefault="006E0170" w:rsidP="003D08EA">
      <w:pPr>
        <w:spacing w:before="240" w:after="240"/>
      </w:pPr>
      <w:r>
        <w:t xml:space="preserve">En </w:t>
      </w:r>
      <w:r w:rsidR="00596C5D">
        <w:t xml:space="preserve">el </w:t>
      </w:r>
      <w:r>
        <w:t xml:space="preserve">caso </w:t>
      </w:r>
      <w:r w:rsidR="00AF154D">
        <w:t xml:space="preserve">de </w:t>
      </w:r>
      <w:r>
        <w:t>que la calibración o las pruebas demuestren que los elementos no mantienen la</w:t>
      </w:r>
      <w:r w:rsidR="00596C5D">
        <w:t xml:space="preserve"> clase de exactitud o el índice de clase y demás </w:t>
      </w:r>
      <w:r>
        <w:t>características metrológicas se considerará la frontera comercial en falla y se aplicará lo señalado en el</w:t>
      </w:r>
      <w:r w:rsidR="00377417">
        <w:t xml:space="preserve"> </w:t>
      </w:r>
      <w:r w:rsidR="00806FEA">
        <w:t>artículo 35</w:t>
      </w:r>
      <w:r>
        <w:t xml:space="preserve"> de este Código.</w:t>
      </w:r>
    </w:p>
    <w:p w:rsidR="008D3705" w:rsidRDefault="008D3705" w:rsidP="003D08EA">
      <w:pPr>
        <w:spacing w:before="240" w:after="240"/>
      </w:pPr>
      <w:r w:rsidRPr="008877A3">
        <w:rPr>
          <w:b/>
        </w:rPr>
        <w:t>Parágrafo</w:t>
      </w:r>
      <w:r>
        <w:rPr>
          <w:b/>
        </w:rPr>
        <w:t xml:space="preserve"> 1. </w:t>
      </w:r>
      <w:r w:rsidRPr="00661DB3">
        <w:t>Los elementos del sis</w:t>
      </w:r>
      <w:r w:rsidR="00B54323" w:rsidRPr="00661DB3">
        <w:t xml:space="preserve">tema de </w:t>
      </w:r>
      <w:r w:rsidR="00D01DCB">
        <w:t xml:space="preserve">medición </w:t>
      </w:r>
      <w:r w:rsidR="00B54323" w:rsidRPr="00661DB3">
        <w:t>que se encuentran</w:t>
      </w:r>
      <w:r w:rsidRPr="00661DB3">
        <w:t xml:space="preserve"> en el </w:t>
      </w:r>
      <w:r w:rsidRPr="00953039">
        <w:t>inventario</w:t>
      </w:r>
      <w:r w:rsidR="00076D9A" w:rsidRPr="00661DB3">
        <w:t xml:space="preserve"> </w:t>
      </w:r>
      <w:r w:rsidRPr="00661DB3">
        <w:t>del</w:t>
      </w:r>
      <w:r>
        <w:t xml:space="preserve"> re</w:t>
      </w:r>
      <w:r w:rsidR="000372FC">
        <w:t>presentante</w:t>
      </w:r>
      <w:r>
        <w:t xml:space="preserve"> de la frontera </w:t>
      </w:r>
      <w:r w:rsidR="00B002B5">
        <w:t>p</w:t>
      </w:r>
      <w:r w:rsidR="00672BAD">
        <w:t>uede</w:t>
      </w:r>
      <w:r w:rsidR="00B002B5">
        <w:t xml:space="preserve">n ser instalados en sistemas de medición nuevos o en modificaciones de sistemas existentes, siempre y cuando </w:t>
      </w:r>
      <w:r w:rsidR="00661DB3">
        <w:t>disponga</w:t>
      </w:r>
      <w:r w:rsidR="00857488">
        <w:t>n</w:t>
      </w:r>
      <w:r w:rsidR="00661DB3">
        <w:t xml:space="preserve"> de un certificado de conformidad de producto vigente o, en caso contrario, de un certificado vigente a la fecha de adquisición del elemento.</w:t>
      </w:r>
      <w:r>
        <w:t xml:space="preserve"> Lo anterior se incluirá dentro del alcance de </w:t>
      </w:r>
      <w:r w:rsidR="00B002B5">
        <w:t xml:space="preserve">la </w:t>
      </w:r>
      <w:r w:rsidR="00992F1F">
        <w:t xml:space="preserve">verificación </w:t>
      </w:r>
      <w:r>
        <w:t xml:space="preserve">que se establece </w:t>
      </w:r>
      <w:r w:rsidRPr="000B6CF1">
        <w:t>en el</w:t>
      </w:r>
      <w:r w:rsidR="00377417">
        <w:t xml:space="preserve"> </w:t>
      </w:r>
      <w:r w:rsidR="00806FEA">
        <w:t>artículo 39</w:t>
      </w:r>
      <w:r w:rsidR="00412960">
        <w:t xml:space="preserve"> de esta resolución</w:t>
      </w:r>
      <w:r w:rsidR="000B6CF1" w:rsidRPr="000B6CF1">
        <w:t>.</w:t>
      </w:r>
      <w:r w:rsidRPr="000B6CF1">
        <w:t xml:space="preserve"> </w:t>
      </w:r>
    </w:p>
    <w:bookmarkEnd w:id="15"/>
    <w:p w:rsidR="008D3705" w:rsidRPr="006904C4" w:rsidRDefault="008D3705" w:rsidP="003D08EA">
      <w:pPr>
        <w:spacing w:before="240" w:after="240"/>
      </w:pPr>
      <w:r w:rsidRPr="00E11E59">
        <w:rPr>
          <w:b/>
        </w:rPr>
        <w:t>Par</w:t>
      </w:r>
      <w:r>
        <w:rPr>
          <w:b/>
        </w:rPr>
        <w:t>á</w:t>
      </w:r>
      <w:r w:rsidRPr="008877A3">
        <w:rPr>
          <w:b/>
        </w:rPr>
        <w:t>grafo</w:t>
      </w:r>
      <w:r>
        <w:rPr>
          <w:b/>
        </w:rPr>
        <w:t xml:space="preserve"> 2.</w:t>
      </w:r>
      <w:r>
        <w:t xml:space="preserve"> </w:t>
      </w:r>
      <w:r w:rsidR="0033311C">
        <w:t>L</w:t>
      </w:r>
      <w:r>
        <w:t xml:space="preserve">os organismos de certificación </w:t>
      </w:r>
      <w:r w:rsidR="00B15CC7">
        <w:t xml:space="preserve">pueden </w:t>
      </w:r>
      <w:r>
        <w:t xml:space="preserve">emplear los resultados obtenidos en laboratorios acreditados por organismos con los cuales el ONAC tenga acuerdos de </w:t>
      </w:r>
      <w:r w:rsidRPr="006904C4">
        <w:t>rec</w:t>
      </w:r>
      <w:r w:rsidRPr="00CA0DF3">
        <w:t>onocimiento</w:t>
      </w:r>
      <w:r w:rsidR="00817AD6">
        <w:t xml:space="preserve"> </w:t>
      </w:r>
      <w:r w:rsidR="002A18EE">
        <w:t>conforme</w:t>
      </w:r>
      <w:r w:rsidR="00817AD6">
        <w:t xml:space="preserve"> </w:t>
      </w:r>
      <w:r w:rsidR="002A18EE">
        <w:t>a</w:t>
      </w:r>
      <w:r w:rsidR="00817AD6">
        <w:t xml:space="preserve"> los requisitos legales aplicables.</w:t>
      </w:r>
      <w:r w:rsidR="00F00ADB">
        <w:t xml:space="preserve"> </w:t>
      </w:r>
    </w:p>
    <w:p w:rsidR="00EB3878" w:rsidRDefault="006C50E4" w:rsidP="00B81DF6">
      <w:pPr>
        <w:pStyle w:val="Artculo"/>
        <w:rPr>
          <w:b/>
        </w:rPr>
      </w:pPr>
      <w:bookmarkStart w:id="16" w:name="_Ref355079247"/>
      <w:bookmarkStart w:id="17" w:name="_Ref299002547"/>
      <w:r w:rsidRPr="00EB3878">
        <w:rPr>
          <w:b/>
        </w:rPr>
        <w:t>Calibración de los</w:t>
      </w:r>
      <w:r w:rsidR="00392FD3" w:rsidRPr="00EB3878">
        <w:rPr>
          <w:b/>
        </w:rPr>
        <w:t xml:space="preserve"> elementos del sistema </w:t>
      </w:r>
      <w:r w:rsidRPr="00EB3878">
        <w:rPr>
          <w:b/>
        </w:rPr>
        <w:t>de medi</w:t>
      </w:r>
      <w:r w:rsidR="00392FD3" w:rsidRPr="00EB3878">
        <w:rPr>
          <w:b/>
        </w:rPr>
        <w:t>ción</w:t>
      </w:r>
      <w:r w:rsidRPr="00EB3878">
        <w:rPr>
          <w:b/>
        </w:rPr>
        <w:t xml:space="preserve">. </w:t>
      </w:r>
      <w:r w:rsidRPr="002B0486">
        <w:t xml:space="preserve">Los medidores de energía </w:t>
      </w:r>
      <w:r w:rsidRPr="00906B46">
        <w:t>activa</w:t>
      </w:r>
      <w:r>
        <w:t>,</w:t>
      </w:r>
      <w:r w:rsidRPr="002B0486">
        <w:t xml:space="preserve"> reactiva</w:t>
      </w:r>
      <w:r>
        <w:t xml:space="preserve"> y transformadores de tensión y </w:t>
      </w:r>
      <w:r w:rsidR="00A361E7">
        <w:t xml:space="preserve">de </w:t>
      </w:r>
      <w:r>
        <w:t xml:space="preserve">corriente </w:t>
      </w:r>
      <w:r w:rsidR="00EB3878" w:rsidRPr="001B3D67">
        <w:t>deben someterse a calibración antes de su puesta en servici</w:t>
      </w:r>
      <w:r w:rsidR="00EB3878">
        <w:t>o.</w:t>
      </w:r>
      <w:bookmarkEnd w:id="16"/>
    </w:p>
    <w:p w:rsidR="004F2D46" w:rsidRDefault="00EB3878" w:rsidP="00B81DF6">
      <w:pPr>
        <w:pStyle w:val="Artculo"/>
        <w:numPr>
          <w:ilvl w:val="0"/>
          <w:numId w:val="0"/>
        </w:numPr>
      </w:pPr>
      <w:r>
        <w:lastRenderedPageBreak/>
        <w:t>La calibración debe realizarse</w:t>
      </w:r>
      <w:r w:rsidR="006C50E4">
        <w:t xml:space="preserve"> </w:t>
      </w:r>
      <w:r>
        <w:t xml:space="preserve">en </w:t>
      </w:r>
      <w:r w:rsidR="006C50E4">
        <w:t>laboratorios acreditados</w:t>
      </w:r>
      <w:r w:rsidR="00BC0A02">
        <w:t xml:space="preserve"> </w:t>
      </w:r>
      <w:r w:rsidR="006C50E4">
        <w:t>por el Organismo Nacional de Acreditaci</w:t>
      </w:r>
      <w:r w:rsidR="002E5066">
        <w:t>ó</w:t>
      </w:r>
      <w:r w:rsidR="006C50E4">
        <w:t>n de Colombia, ONAC</w:t>
      </w:r>
      <w:r w:rsidR="00144EAB">
        <w:t>,</w:t>
      </w:r>
      <w:r w:rsidR="0007604F">
        <w:t xml:space="preserve"> </w:t>
      </w:r>
      <w:r w:rsidR="00533521">
        <w:t xml:space="preserve">con base en los requisitos contenidos en la norma </w:t>
      </w:r>
      <w:r w:rsidR="0007604F" w:rsidRPr="007A6632">
        <w:t xml:space="preserve">NTC-ISO-IEC 17025 </w:t>
      </w:r>
      <w:r w:rsidR="0007604F">
        <w:t>o la norma internacional equivalente</w:t>
      </w:r>
      <w:r w:rsidR="0007604F" w:rsidRPr="007A6632">
        <w:t xml:space="preserve"> o aquella que la </w:t>
      </w:r>
      <w:r w:rsidR="0007604F">
        <w:t>modifique, adicione o sustituya</w:t>
      </w:r>
      <w:r w:rsidR="00C24F3F">
        <w:t>.</w:t>
      </w:r>
    </w:p>
    <w:bookmarkEnd w:id="17"/>
    <w:p w:rsidR="001C33FC" w:rsidRDefault="002131C6" w:rsidP="003D08EA">
      <w:pPr>
        <w:spacing w:before="240" w:after="240"/>
      </w:pPr>
      <w:r w:rsidRPr="001B3D67">
        <w:t xml:space="preserve">Los medidores y </w:t>
      </w:r>
      <w:r w:rsidR="00B76ECC">
        <w:t xml:space="preserve">los </w:t>
      </w:r>
      <w:r w:rsidRPr="001B3D67">
        <w:t>transformadores de corriente o de tensión debe</w:t>
      </w:r>
      <w:r w:rsidR="00D475AC">
        <w:t xml:space="preserve">n </w:t>
      </w:r>
      <w:r w:rsidRPr="001B3D67">
        <w:t>someterse</w:t>
      </w:r>
      <w:r w:rsidR="00E60F38">
        <w:t xml:space="preserve"> a calibración </w:t>
      </w:r>
      <w:r w:rsidRPr="001B3D67">
        <w:t xml:space="preserve">después de la realización de cualquier reparación o intervención para </w:t>
      </w:r>
      <w:r w:rsidR="00B94F76">
        <w:t>corroborar</w:t>
      </w:r>
      <w:r w:rsidRPr="001B3D67">
        <w:t xml:space="preserve"> que mantienen sus características metrológicas</w:t>
      </w:r>
      <w:r w:rsidR="00A4687D">
        <w:t xml:space="preserve">. Las intervenciones que </w:t>
      </w:r>
      <w:r w:rsidR="00605465">
        <w:t xml:space="preserve">conlleven </w:t>
      </w:r>
      <w:r w:rsidR="00A4687D">
        <w:t xml:space="preserve">la realización de una calibración </w:t>
      </w:r>
      <w:r w:rsidR="00706525">
        <w:t xml:space="preserve">o de pruebas de rutina </w:t>
      </w:r>
      <w:r w:rsidR="00A4687D">
        <w:t>serán definidas por el Consejo Nacional de Operación</w:t>
      </w:r>
      <w:r w:rsidR="00E45514">
        <w:t>, CNO,</w:t>
      </w:r>
      <w:r w:rsidR="00A4687D">
        <w:t xml:space="preserve"> en el </w:t>
      </w:r>
      <w:r w:rsidR="00533521">
        <w:t xml:space="preserve">procedimiento </w:t>
      </w:r>
      <w:r w:rsidR="00A4687D">
        <w:t>de que trata el</w:t>
      </w:r>
      <w:r w:rsidR="00377417">
        <w:t xml:space="preserve"> </w:t>
      </w:r>
      <w:r w:rsidR="00806FEA">
        <w:t>artículo 28</w:t>
      </w:r>
      <w:r w:rsidR="00A4687D">
        <w:t xml:space="preserve"> de la presente resolución.</w:t>
      </w:r>
    </w:p>
    <w:p w:rsidR="004F2D46" w:rsidRDefault="004F2D46" w:rsidP="003D08EA">
      <w:pPr>
        <w:spacing w:before="240" w:after="240"/>
      </w:pPr>
      <w:r>
        <w:t xml:space="preserve">Para la realización de las calibraciones de los elementos del sistema de medición deben </w:t>
      </w:r>
      <w:r w:rsidR="003E062D">
        <w:t xml:space="preserve">seguirse </w:t>
      </w:r>
      <w:r>
        <w:t xml:space="preserve">las </w:t>
      </w:r>
      <w:r w:rsidR="00E45514">
        <w:t xml:space="preserve">reglas </w:t>
      </w:r>
      <w:r>
        <w:t xml:space="preserve">establecidas en el </w:t>
      </w:r>
      <w:r w:rsidR="005405C4">
        <w:t>Anexo 2</w:t>
      </w:r>
      <w:r>
        <w:t xml:space="preserve"> de </w:t>
      </w:r>
      <w:r w:rsidR="00B76ECC">
        <w:t>este Código</w:t>
      </w:r>
      <w:r>
        <w:t>.</w:t>
      </w:r>
    </w:p>
    <w:p w:rsidR="003E062D" w:rsidRDefault="006C50E4" w:rsidP="003D08EA">
      <w:pPr>
        <w:spacing w:before="240" w:after="240"/>
      </w:pPr>
      <w:r w:rsidRPr="002B0486">
        <w:rPr>
          <w:b/>
        </w:rPr>
        <w:t xml:space="preserve">Parágrafo </w:t>
      </w:r>
      <w:r w:rsidR="00301D0C">
        <w:rPr>
          <w:b/>
        </w:rPr>
        <w:t>1</w:t>
      </w:r>
      <w:r w:rsidRPr="002B0486">
        <w:rPr>
          <w:b/>
        </w:rPr>
        <w:t>.</w:t>
      </w:r>
      <w:r>
        <w:t xml:space="preserve"> Para el caso de los transformadores de tensión y corriente se acepta</w:t>
      </w:r>
      <w:r w:rsidR="00130186">
        <w:t>n</w:t>
      </w:r>
      <w:r>
        <w:t xml:space="preserve"> los certificados de calibración </w:t>
      </w:r>
      <w:r w:rsidR="00B024E9">
        <w:t xml:space="preserve">suministrados </w:t>
      </w:r>
      <w:r>
        <w:t xml:space="preserve">por el fabricante siempre y cuando </w:t>
      </w:r>
      <w:r w:rsidR="00B024E9">
        <w:t>estos provengan de laboratorios que se</w:t>
      </w:r>
      <w:r w:rsidR="00A361E7">
        <w:t xml:space="preserve"> encuentre</w:t>
      </w:r>
      <w:r w:rsidR="00B024E9">
        <w:t>n</w:t>
      </w:r>
      <w:r w:rsidR="00A361E7">
        <w:t xml:space="preserve"> acreditado</w:t>
      </w:r>
      <w:r w:rsidR="00301D0C">
        <w:t>s</w:t>
      </w:r>
      <w:r w:rsidR="00A361E7">
        <w:t xml:space="preserve"> de acuerdo con la </w:t>
      </w:r>
      <w:r w:rsidR="00144EAB">
        <w:t xml:space="preserve">norma </w:t>
      </w:r>
      <w:r w:rsidR="00144EAB" w:rsidRPr="007A6632">
        <w:t xml:space="preserve">NTC-ISO-IEC 17025 </w:t>
      </w:r>
      <w:r w:rsidR="00144EAB">
        <w:t>o la norma internacional equivalente</w:t>
      </w:r>
      <w:r w:rsidR="00144EAB" w:rsidRPr="007A6632">
        <w:t xml:space="preserve"> o aquella que la </w:t>
      </w:r>
      <w:r w:rsidR="00144EAB">
        <w:t>modifique, adicione o sustituya</w:t>
      </w:r>
      <w:r w:rsidR="008916A4">
        <w:t>, así como los requisitos legales aplicables.</w:t>
      </w:r>
    </w:p>
    <w:p w:rsidR="007B5190" w:rsidRDefault="007B5190" w:rsidP="003D08EA">
      <w:pPr>
        <w:spacing w:before="240" w:after="240"/>
      </w:pPr>
      <w:r w:rsidRPr="007B5190">
        <w:rPr>
          <w:b/>
        </w:rPr>
        <w:t xml:space="preserve">Parágrafo </w:t>
      </w:r>
      <w:r w:rsidR="00301D0C">
        <w:rPr>
          <w:b/>
        </w:rPr>
        <w:t>2</w:t>
      </w:r>
      <w:r w:rsidR="009805DE">
        <w:rPr>
          <w:b/>
        </w:rPr>
        <w:t>.</w:t>
      </w:r>
      <w:r>
        <w:rPr>
          <w:b/>
        </w:rPr>
        <w:t xml:space="preserve"> </w:t>
      </w:r>
      <w:r>
        <w:t>En</w:t>
      </w:r>
      <w:r w:rsidRPr="007B5190">
        <w:t xml:space="preserve"> el caso </w:t>
      </w:r>
      <w:r w:rsidR="00722C73">
        <w:t>de</w:t>
      </w:r>
      <w:r w:rsidRPr="007B5190">
        <w:t xml:space="preserve"> que se realicen calibraciones in situ</w:t>
      </w:r>
      <w:r>
        <w:t xml:space="preserve">, estas deben ser </w:t>
      </w:r>
      <w:r w:rsidR="00DC0459">
        <w:t xml:space="preserve">ejecutadas </w:t>
      </w:r>
      <w:r>
        <w:t>por organismos acreditados</w:t>
      </w:r>
      <w:r w:rsidR="00A90AB9">
        <w:t xml:space="preserve"> por el ONAC</w:t>
      </w:r>
      <w:r>
        <w:t xml:space="preserve"> para tal fin</w:t>
      </w:r>
      <w:r w:rsidR="00A90AB9">
        <w:t>,</w:t>
      </w:r>
      <w:r>
        <w:t xml:space="preserve"> de conformidad con la </w:t>
      </w:r>
      <w:r w:rsidR="00144EAB">
        <w:t xml:space="preserve">norma </w:t>
      </w:r>
      <w:r w:rsidR="00144EAB" w:rsidRPr="007A6632">
        <w:t xml:space="preserve">NTC-ISO-IEC 17025 </w:t>
      </w:r>
      <w:r w:rsidR="00144EAB">
        <w:t>o la norma internacional equivalente</w:t>
      </w:r>
      <w:r w:rsidR="00144EAB" w:rsidRPr="007A6632">
        <w:t xml:space="preserve"> o aquella que la </w:t>
      </w:r>
      <w:r w:rsidR="00144EAB">
        <w:t>modifique, adicione o sustituya</w:t>
      </w:r>
      <w:r w:rsidR="00DC0459">
        <w:t>.</w:t>
      </w:r>
    </w:p>
    <w:p w:rsidR="00301D0C" w:rsidRDefault="00301D0C" w:rsidP="003D08EA">
      <w:pPr>
        <w:spacing w:before="240" w:after="240"/>
      </w:pPr>
      <w:r>
        <w:rPr>
          <w:b/>
        </w:rPr>
        <w:t>Parágrafo 3.</w:t>
      </w:r>
      <w:r>
        <w:t xml:space="preserve"> </w:t>
      </w:r>
      <w:r w:rsidR="00A90AB9">
        <w:t>Son admitidas l</w:t>
      </w:r>
      <w:r>
        <w:t>as calibraciones realizadas en laboratorios acreditados por organismos con los cuales el ONAC</w:t>
      </w:r>
      <w:r w:rsidR="005D3CFE">
        <w:t xml:space="preserve"> </w:t>
      </w:r>
      <w:r>
        <w:t xml:space="preserve">tenga acuerdos de </w:t>
      </w:r>
      <w:r w:rsidRPr="006904C4">
        <w:t>rec</w:t>
      </w:r>
      <w:r w:rsidRPr="00CA0DF3">
        <w:t>onocimiento</w:t>
      </w:r>
      <w:r w:rsidR="002A18EE" w:rsidRPr="002A18EE">
        <w:t xml:space="preserve"> </w:t>
      </w:r>
      <w:r w:rsidR="002A18EE">
        <w:t>conforme a los requisitos legales aplicables</w:t>
      </w:r>
      <w:r>
        <w:t>.</w:t>
      </w:r>
      <w:r w:rsidRPr="006904C4">
        <w:t xml:space="preserve"> </w:t>
      </w:r>
    </w:p>
    <w:p w:rsidR="00E05344" w:rsidRPr="00D27E31" w:rsidRDefault="0020166C" w:rsidP="00553079">
      <w:pPr>
        <w:pStyle w:val="Artculo"/>
      </w:pPr>
      <w:bookmarkStart w:id="18" w:name="_Ref296350984"/>
      <w:r>
        <w:rPr>
          <w:b/>
        </w:rPr>
        <w:t xml:space="preserve">Medidores de </w:t>
      </w:r>
      <w:r w:rsidR="00CA0DF3">
        <w:rPr>
          <w:b/>
        </w:rPr>
        <w:t>e</w:t>
      </w:r>
      <w:r w:rsidR="00E05344" w:rsidRPr="00D27E31">
        <w:rPr>
          <w:b/>
        </w:rPr>
        <w:t xml:space="preserve">nergía </w:t>
      </w:r>
      <w:r w:rsidR="00CA0DF3">
        <w:rPr>
          <w:b/>
        </w:rPr>
        <w:t>r</w:t>
      </w:r>
      <w:r w:rsidR="00E05344" w:rsidRPr="00D27E31">
        <w:rPr>
          <w:b/>
        </w:rPr>
        <w:t>eactiva</w:t>
      </w:r>
      <w:r w:rsidR="00E05344" w:rsidRPr="00E05344">
        <w:t>.</w:t>
      </w:r>
      <w:r w:rsidR="00E05344" w:rsidRPr="00D27E31">
        <w:t xml:space="preserve"> En los </w:t>
      </w:r>
      <w:r w:rsidR="00CA0DF3">
        <w:t>p</w:t>
      </w:r>
      <w:r w:rsidR="00E05344" w:rsidRPr="00D27E31">
        <w:t xml:space="preserve">untos de </w:t>
      </w:r>
      <w:r w:rsidR="00CA0DF3">
        <w:t>m</w:t>
      </w:r>
      <w:r w:rsidR="00E05344" w:rsidRPr="00D27E31">
        <w:t xml:space="preserve">edición asociados a las </w:t>
      </w:r>
      <w:r w:rsidR="00CA0DF3">
        <w:t>f</w:t>
      </w:r>
      <w:r w:rsidR="00E05344" w:rsidRPr="00D27E31">
        <w:t xml:space="preserve">ronteras de </w:t>
      </w:r>
      <w:r w:rsidR="00CA0DF3">
        <w:t>g</w:t>
      </w:r>
      <w:r w:rsidR="00E05344" w:rsidRPr="00D27E31">
        <w:t xml:space="preserve">eneración, las </w:t>
      </w:r>
      <w:r w:rsidR="00CA0DF3">
        <w:t>f</w:t>
      </w:r>
      <w:r w:rsidR="00E05344" w:rsidRPr="00D27E31">
        <w:t xml:space="preserve">ronteras de </w:t>
      </w:r>
      <w:r w:rsidR="00CA0DF3">
        <w:t>c</w:t>
      </w:r>
      <w:r w:rsidR="00E05344" w:rsidRPr="00D27E31">
        <w:t xml:space="preserve">omercialización conectadas </w:t>
      </w:r>
      <w:r w:rsidR="006020C5">
        <w:t>a</w:t>
      </w:r>
      <w:r w:rsidR="00E05344" w:rsidRPr="00D27E31">
        <w:t xml:space="preserve">l STN y </w:t>
      </w:r>
      <w:r w:rsidR="006020C5">
        <w:t xml:space="preserve">en </w:t>
      </w:r>
      <w:r w:rsidR="00E05344" w:rsidRPr="00D27E31">
        <w:t xml:space="preserve">los </w:t>
      </w:r>
      <w:r w:rsidR="00CA0DF3">
        <w:t>p</w:t>
      </w:r>
      <w:r w:rsidR="00E05344" w:rsidRPr="00D27E31">
        <w:t xml:space="preserve">untos de </w:t>
      </w:r>
      <w:r w:rsidR="00CA0DF3">
        <w:t>m</w:t>
      </w:r>
      <w:r w:rsidR="00E05344" w:rsidRPr="00D27E31">
        <w:t>edición que se encuentren ubicados en niveles de tensión iguales o superiores a 57,5 kV se debe</w:t>
      </w:r>
      <w:r w:rsidR="008705CB">
        <w:t>n</w:t>
      </w:r>
      <w:r w:rsidR="00E05344" w:rsidRPr="00D27E31">
        <w:t xml:space="preserve"> instalar </w:t>
      </w:r>
      <w:r w:rsidR="00552595">
        <w:t>medidores</w:t>
      </w:r>
      <w:r w:rsidR="00E05344" w:rsidRPr="00D27E31">
        <w:t xml:space="preserve"> de energía reactiva</w:t>
      </w:r>
      <w:r w:rsidR="006020C5">
        <w:t xml:space="preserve"> bidireccionales</w:t>
      </w:r>
      <w:r w:rsidR="00E05344" w:rsidRPr="00D27E31">
        <w:t>.</w:t>
      </w:r>
      <w:bookmarkEnd w:id="18"/>
      <w:r w:rsidR="00E05344" w:rsidRPr="00D27E31">
        <w:t xml:space="preserve"> </w:t>
      </w:r>
    </w:p>
    <w:p w:rsidR="00E05344" w:rsidRDefault="003B39D4" w:rsidP="003D08EA">
      <w:pPr>
        <w:spacing w:before="240" w:after="240"/>
      </w:pPr>
      <w:r w:rsidRPr="008705CB">
        <w:t>Para niveles de tensión inferiores a 57,5 kV</w:t>
      </w:r>
      <w:r>
        <w:t xml:space="preserve">, el OR </w:t>
      </w:r>
      <w:r w:rsidR="008705CB">
        <w:t>puede</w:t>
      </w:r>
      <w:r>
        <w:t xml:space="preserve"> e</w:t>
      </w:r>
      <w:r w:rsidR="00E05344" w:rsidRPr="00E05344">
        <w:t xml:space="preserve">xigir al </w:t>
      </w:r>
      <w:r w:rsidR="00CA0DF3">
        <w:t>r</w:t>
      </w:r>
      <w:r w:rsidR="00E05344" w:rsidRPr="00E05344">
        <w:t xml:space="preserve">epresentante de la </w:t>
      </w:r>
      <w:r w:rsidR="00CA0DF3">
        <w:t>f</w:t>
      </w:r>
      <w:r w:rsidR="00E05344" w:rsidRPr="00E05344">
        <w:t xml:space="preserve">rontera la instalación de </w:t>
      </w:r>
      <w:r w:rsidR="00552595">
        <w:t xml:space="preserve">medidores </w:t>
      </w:r>
      <w:r w:rsidR="00E05344" w:rsidRPr="00E05344">
        <w:t>de energía reactiva</w:t>
      </w:r>
      <w:r w:rsidR="00961AE8">
        <w:t xml:space="preserve"> </w:t>
      </w:r>
      <w:r w:rsidR="00E05344" w:rsidRPr="00D27E31">
        <w:t xml:space="preserve">cuando al realizar mediciones previas se verifique </w:t>
      </w:r>
      <w:r w:rsidR="00403D2A">
        <w:t>el consumo en exceso de energía reactiva</w:t>
      </w:r>
      <w:r w:rsidR="00E45514">
        <w:t xml:space="preserve"> de acuerdo con lo establecido en la Resolución CREG 097 de 2008 o aquella que </w:t>
      </w:r>
      <w:r w:rsidR="00E45514" w:rsidRPr="007A6632">
        <w:t xml:space="preserve">la </w:t>
      </w:r>
      <w:r w:rsidR="00E45514">
        <w:t>modifique, adicione o sustituya.</w:t>
      </w:r>
    </w:p>
    <w:p w:rsidR="00FE0ED1" w:rsidRDefault="00FE0ED1" w:rsidP="003D08EA">
      <w:pPr>
        <w:spacing w:before="240" w:after="240"/>
      </w:pPr>
      <w:r>
        <w:t>En las fronteras comerciales en las que no es requisito la instalación de medidores de energía reactiva</w:t>
      </w:r>
      <w:r w:rsidR="00217636">
        <w:t>,</w:t>
      </w:r>
      <w:r>
        <w:t xml:space="preserve"> pero </w:t>
      </w:r>
      <w:r w:rsidR="00217636">
        <w:t xml:space="preserve">cuyo </w:t>
      </w:r>
      <w:r>
        <w:t>medidor permit</w:t>
      </w:r>
      <w:r w:rsidR="00217636">
        <w:t>e</w:t>
      </w:r>
      <w:r>
        <w:t xml:space="preserve"> la lectura de energía reactiva </w:t>
      </w:r>
      <w:r w:rsidR="00217636">
        <w:t xml:space="preserve">adicional a la activa, el </w:t>
      </w:r>
      <w:r w:rsidR="002A18EE">
        <w:t>r</w:t>
      </w:r>
      <w:r>
        <w:t>epresentante de la frontera debe registrar y conservar dichas lecturas</w:t>
      </w:r>
      <w:r w:rsidR="00821E79">
        <w:t>.</w:t>
      </w:r>
      <w:r>
        <w:t xml:space="preserve"> </w:t>
      </w:r>
    </w:p>
    <w:p w:rsidR="00786A98" w:rsidRDefault="00786A98" w:rsidP="003D08EA">
      <w:pPr>
        <w:spacing w:before="240" w:after="240"/>
      </w:pPr>
      <w:r>
        <w:t xml:space="preserve">La exactitud requerida para las mediciones de energía reactiva corresponde a la señalada en la </w:t>
      </w:r>
      <w:r w:rsidR="001A23BB">
        <w:t>Tabla 2</w:t>
      </w:r>
      <w:r>
        <w:t xml:space="preserve"> de </w:t>
      </w:r>
      <w:r w:rsidR="00E44188">
        <w:t xml:space="preserve">esta </w:t>
      </w:r>
      <w:r>
        <w:t>resolución.</w:t>
      </w:r>
    </w:p>
    <w:p w:rsidR="00FE0ED1" w:rsidRDefault="001C3AD0" w:rsidP="003D08EA">
      <w:pPr>
        <w:spacing w:before="240" w:after="240"/>
      </w:pPr>
      <w:r>
        <w:lastRenderedPageBreak/>
        <w:t xml:space="preserve">Para los puntos de </w:t>
      </w:r>
      <w:r w:rsidR="00E45514">
        <w:t xml:space="preserve">medición </w:t>
      </w:r>
      <w:r>
        <w:t>señalados en este artículo y que aún no disponen de la medición de energía reactiva, el representante de la frontera debe</w:t>
      </w:r>
      <w:r w:rsidR="00B15CC7">
        <w:t xml:space="preserve"> asegurar la </w:t>
      </w:r>
      <w:r>
        <w:t>instala</w:t>
      </w:r>
      <w:r w:rsidR="00B15CC7">
        <w:t xml:space="preserve">ción de </w:t>
      </w:r>
      <w:r>
        <w:t xml:space="preserve">los medidores correspondientes dentro de los </w:t>
      </w:r>
      <w:r w:rsidR="003F25A5">
        <w:t>24</w:t>
      </w:r>
      <w:r>
        <w:t xml:space="preserve"> meses siguientes a la entrada en vigencia de la presente resolución.</w:t>
      </w:r>
    </w:p>
    <w:p w:rsidR="005A0732" w:rsidRDefault="0020166C" w:rsidP="00B81DF6">
      <w:pPr>
        <w:pStyle w:val="Artculo"/>
      </w:pPr>
      <w:bookmarkStart w:id="19" w:name="_Ref296350988"/>
      <w:bookmarkEnd w:id="4"/>
      <w:r>
        <w:rPr>
          <w:b/>
        </w:rPr>
        <w:t xml:space="preserve">Medidores de </w:t>
      </w:r>
      <w:r w:rsidR="00CA0DF3" w:rsidRPr="00A14E9E">
        <w:rPr>
          <w:b/>
        </w:rPr>
        <w:t>respaldo.</w:t>
      </w:r>
      <w:r w:rsidR="00CA0DF3">
        <w:t xml:space="preserve"> Las fronteras de generación, las fronteras </w:t>
      </w:r>
      <w:r w:rsidR="00821E79">
        <w:t xml:space="preserve">comerciales </w:t>
      </w:r>
      <w:r w:rsidR="00CA0DF3">
        <w:t xml:space="preserve">conectadas al STN y las fronteras de los puntos de medición </w:t>
      </w:r>
      <w:r w:rsidR="00A14E9E">
        <w:t>t</w:t>
      </w:r>
      <w:r w:rsidR="00CA0DF3">
        <w:t>ipo</w:t>
      </w:r>
      <w:r w:rsidR="0005060F">
        <w:t>s</w:t>
      </w:r>
      <w:r w:rsidR="00CA0DF3">
        <w:t xml:space="preserve"> 1 y 2 </w:t>
      </w:r>
      <w:r w:rsidR="0006567D">
        <w:t>d</w:t>
      </w:r>
      <w:r w:rsidR="00CA0DF3">
        <w:t xml:space="preserve">eben </w:t>
      </w:r>
      <w:r w:rsidR="0006567D">
        <w:t xml:space="preserve">contar con </w:t>
      </w:r>
      <w:r w:rsidR="00A14E9E">
        <w:t xml:space="preserve">un </w:t>
      </w:r>
      <w:r w:rsidR="00CA0DF3">
        <w:t xml:space="preserve">medidor </w:t>
      </w:r>
      <w:r w:rsidR="00A14E9E">
        <w:t xml:space="preserve">de respaldo para las mediciones </w:t>
      </w:r>
      <w:r w:rsidR="0006567D">
        <w:t xml:space="preserve">de </w:t>
      </w:r>
      <w:r w:rsidR="00CA0DF3">
        <w:t xml:space="preserve">energía activa y </w:t>
      </w:r>
      <w:r w:rsidR="00AA6820">
        <w:t xml:space="preserve">de </w:t>
      </w:r>
      <w:r w:rsidR="00CA0DF3">
        <w:t>energía reactiva</w:t>
      </w:r>
      <w:r w:rsidR="0006567D">
        <w:t>. Para la medición de energía reactiva, el medidor p</w:t>
      </w:r>
      <w:r w:rsidR="00A14E9E">
        <w:t xml:space="preserve">uede </w:t>
      </w:r>
      <w:r w:rsidR="0006567D">
        <w:t>estar integrado con el de energía activa</w:t>
      </w:r>
      <w:r w:rsidR="00A14E9E">
        <w:t>.</w:t>
      </w:r>
      <w:bookmarkEnd w:id="19"/>
    </w:p>
    <w:p w:rsidR="002C2A98" w:rsidRDefault="00CA0DF3" w:rsidP="00B81DF6">
      <w:pPr>
        <w:pStyle w:val="Artculo"/>
        <w:numPr>
          <w:ilvl w:val="0"/>
          <w:numId w:val="0"/>
        </w:numPr>
      </w:pPr>
      <w:r>
        <w:t xml:space="preserve">El </w:t>
      </w:r>
      <w:r w:rsidR="009472E0">
        <w:t xml:space="preserve">medidor </w:t>
      </w:r>
      <w:r>
        <w:t xml:space="preserve">de respaldo </w:t>
      </w:r>
      <w:r w:rsidR="00605465">
        <w:t xml:space="preserve">debe </w:t>
      </w:r>
      <w:r>
        <w:t>operar permanentemente y ten</w:t>
      </w:r>
      <w:r w:rsidR="00B15CC7">
        <w:t>e</w:t>
      </w:r>
      <w:r>
        <w:t>r las mismas características técnicas del principal, según las disposiciones contenidas en la presente resolución</w:t>
      </w:r>
      <w:r w:rsidR="002C2A98">
        <w:t xml:space="preserve">. </w:t>
      </w:r>
    </w:p>
    <w:p w:rsidR="00CA0DF3" w:rsidRDefault="002C2A98" w:rsidP="003D08EA">
      <w:pPr>
        <w:spacing w:before="240" w:after="240"/>
      </w:pPr>
      <w:r w:rsidRPr="009C1818">
        <w:t>L</w:t>
      </w:r>
      <w:r w:rsidR="00986D1F" w:rsidRPr="009C1818">
        <w:t xml:space="preserve">a conexión de </w:t>
      </w:r>
      <w:r w:rsidR="00AA6820">
        <w:t xml:space="preserve">los medidores de respaldo </w:t>
      </w:r>
      <w:r w:rsidR="00BD10C9">
        <w:t xml:space="preserve">debe </w:t>
      </w:r>
      <w:r w:rsidR="00AA6820">
        <w:t>realizarse de tal forma que</w:t>
      </w:r>
      <w:r w:rsidR="00BD10C9">
        <w:t xml:space="preserve"> </w:t>
      </w:r>
      <w:r w:rsidR="00AA6820">
        <w:t xml:space="preserve">estos elementos </w:t>
      </w:r>
      <w:r w:rsidR="00BD10C9">
        <w:t>reciba</w:t>
      </w:r>
      <w:r w:rsidR="00AA6820">
        <w:t>n</w:t>
      </w:r>
      <w:r w:rsidR="00BD10C9">
        <w:t xml:space="preserve"> las mismas señales de tensión y de corriente del principal,</w:t>
      </w:r>
      <w:r w:rsidR="00AA6820">
        <w:t xml:space="preserve"> </w:t>
      </w:r>
      <w:r w:rsidR="00FA2AF9" w:rsidRPr="009C1818">
        <w:t>además</w:t>
      </w:r>
      <w:r w:rsidR="00FA2AF9" w:rsidRPr="00953039">
        <w:t xml:space="preserve"> la configuración del sistema de comunicaciones </w:t>
      </w:r>
      <w:r w:rsidR="006C6A6C" w:rsidRPr="00953039">
        <w:t xml:space="preserve">debe </w:t>
      </w:r>
      <w:r w:rsidR="0056358E" w:rsidRPr="00953039">
        <w:t xml:space="preserve">permitir </w:t>
      </w:r>
      <w:r w:rsidR="00FA2AF9" w:rsidRPr="00953039">
        <w:t>la</w:t>
      </w:r>
      <w:r w:rsidR="00FA2AF9">
        <w:t xml:space="preserve"> </w:t>
      </w:r>
      <w:r w:rsidR="006C6A6C">
        <w:t>interroga</w:t>
      </w:r>
      <w:r w:rsidR="00FA2AF9">
        <w:t>ción</w:t>
      </w:r>
      <w:r w:rsidR="006C6A6C">
        <w:t xml:space="preserve"> de forma separada</w:t>
      </w:r>
      <w:r w:rsidR="0056358E">
        <w:t xml:space="preserve"> </w:t>
      </w:r>
      <w:r w:rsidR="00FA2AF9">
        <w:t xml:space="preserve">del </w:t>
      </w:r>
      <w:r w:rsidR="0056358E">
        <w:t xml:space="preserve">medidor de respaldo y </w:t>
      </w:r>
      <w:r w:rsidR="008705CB">
        <w:t>d</w:t>
      </w:r>
      <w:r w:rsidR="00FA2AF9">
        <w:t>e</w:t>
      </w:r>
      <w:r w:rsidR="0056358E">
        <w:t>l principal</w:t>
      </w:r>
      <w:r w:rsidR="006C6A6C">
        <w:t>.</w:t>
      </w:r>
      <w:r w:rsidR="009C1818">
        <w:t xml:space="preserve"> </w:t>
      </w:r>
    </w:p>
    <w:p w:rsidR="00821E79" w:rsidRDefault="00821E79" w:rsidP="003D08EA">
      <w:pPr>
        <w:spacing w:before="240" w:after="240"/>
      </w:pPr>
      <w:r w:rsidRPr="00A13AE3">
        <w:t>Las características técnicas de los medidores de respaldo deben ser incluidas en el formato de que trata el numeral 3 del artículo 4 de la Resolución CREG 157 de 2011 o aquella que la modifique, adicione o sustituya.</w:t>
      </w:r>
    </w:p>
    <w:p w:rsidR="009C1818" w:rsidRDefault="009C1818" w:rsidP="003D08EA">
      <w:pPr>
        <w:spacing w:before="240" w:after="240"/>
      </w:pPr>
      <w:r>
        <w:t xml:space="preserve">Para los puntos de </w:t>
      </w:r>
      <w:r w:rsidR="00E45514">
        <w:t xml:space="preserve">medición </w:t>
      </w:r>
      <w:r w:rsidR="00C30B78">
        <w:t>indicados</w:t>
      </w:r>
      <w:r>
        <w:t xml:space="preserve"> en este artículo y que aún no dispongan del medidor de respaldo en los términos </w:t>
      </w:r>
      <w:r w:rsidR="00C30B78">
        <w:t xml:space="preserve">antes </w:t>
      </w:r>
      <w:r>
        <w:t xml:space="preserve">señalados, el representante de la frontera debe </w:t>
      </w:r>
      <w:r w:rsidR="00B15CC7">
        <w:t xml:space="preserve">asegurar la instalación </w:t>
      </w:r>
      <w:r>
        <w:t>los medidores</w:t>
      </w:r>
      <w:r w:rsidR="00C30B78">
        <w:t xml:space="preserve"> y/o </w:t>
      </w:r>
      <w:r w:rsidR="00B15CC7">
        <w:t>la realización de</w:t>
      </w:r>
      <w:r w:rsidR="00C30B78">
        <w:t xml:space="preserve"> las adecuaciones</w:t>
      </w:r>
      <w:r>
        <w:t xml:space="preserve"> correspondientes dentro de los </w:t>
      </w:r>
      <w:r w:rsidR="00BD10C9">
        <w:t>24</w:t>
      </w:r>
      <w:r>
        <w:t xml:space="preserve"> meses siguientes a la entrada en vigencia de </w:t>
      </w:r>
      <w:r w:rsidRPr="00D96BF1">
        <w:t xml:space="preserve">la presente resolución. </w:t>
      </w:r>
    </w:p>
    <w:p w:rsidR="00435D9E" w:rsidRDefault="00435D9E" w:rsidP="003D08EA">
      <w:pPr>
        <w:spacing w:before="240" w:after="240"/>
        <w:rPr>
          <w:b/>
        </w:rPr>
      </w:pPr>
      <w:r w:rsidRPr="00435D9E">
        <w:rPr>
          <w:b/>
        </w:rPr>
        <w:t>Parágrafo</w:t>
      </w:r>
      <w:r w:rsidR="009805DE">
        <w:rPr>
          <w:b/>
        </w:rPr>
        <w:t>.</w:t>
      </w:r>
      <w:r>
        <w:rPr>
          <w:b/>
        </w:rPr>
        <w:t xml:space="preserve"> </w:t>
      </w:r>
      <w:r>
        <w:t xml:space="preserve">Los representantes de </w:t>
      </w:r>
      <w:r w:rsidR="00227ABA">
        <w:t>la</w:t>
      </w:r>
      <w:r w:rsidR="00E62404">
        <w:t>s</w:t>
      </w:r>
      <w:r w:rsidR="00227ABA">
        <w:t xml:space="preserve"> </w:t>
      </w:r>
      <w:r>
        <w:t>fronteras asociadas a puntos de medición a los cuales no les es exigida la instalación de medidores de respaldo p</w:t>
      </w:r>
      <w:r w:rsidR="00227ABA">
        <w:t>ue</w:t>
      </w:r>
      <w:r>
        <w:t>d</w:t>
      </w:r>
      <w:r w:rsidR="00227ABA">
        <w:t>e</w:t>
      </w:r>
      <w:r>
        <w:t>n instalar este tipo de medidores</w:t>
      </w:r>
      <w:r w:rsidR="00E62404">
        <w:t xml:space="preserve">, para lo cual deben </w:t>
      </w:r>
      <w:r w:rsidR="00AE73CD">
        <w:t>cumpli</w:t>
      </w:r>
      <w:r w:rsidR="00E62404">
        <w:t xml:space="preserve">r </w:t>
      </w:r>
      <w:r w:rsidR="00AE73CD">
        <w:t>los requisitos establecidos en este Código para el medidor principal, de respaldo y de energía reactiva.</w:t>
      </w:r>
    </w:p>
    <w:p w:rsidR="00914430" w:rsidRDefault="00AE73CD" w:rsidP="00A3126D">
      <w:pPr>
        <w:pStyle w:val="Artculo"/>
        <w:rPr>
          <w:b/>
        </w:rPr>
      </w:pPr>
      <w:bookmarkStart w:id="20" w:name="_Ref307557102"/>
      <w:r w:rsidRPr="00AE73CD">
        <w:rPr>
          <w:b/>
        </w:rPr>
        <w:t>Otros medidores</w:t>
      </w:r>
      <w:r>
        <w:rPr>
          <w:b/>
        </w:rPr>
        <w:t xml:space="preserve">. </w:t>
      </w:r>
      <w:r w:rsidR="00840DD9" w:rsidRPr="00840DD9">
        <w:t>E</w:t>
      </w:r>
      <w:r w:rsidR="00840DD9">
        <w:t>l O</w:t>
      </w:r>
      <w:r w:rsidR="00F75670">
        <w:t xml:space="preserve">perador de </w:t>
      </w:r>
      <w:r w:rsidR="00840DD9">
        <w:t>R</w:t>
      </w:r>
      <w:r w:rsidR="00F75670">
        <w:t>ed</w:t>
      </w:r>
      <w:r w:rsidR="00840DD9">
        <w:t xml:space="preserve"> o </w:t>
      </w:r>
      <w:r w:rsidR="00F75670">
        <w:t xml:space="preserve">el </w:t>
      </w:r>
      <w:r w:rsidR="00840DD9">
        <w:t xml:space="preserve">Transmisor Nacional que opera las redes a las cuales esté conectada la frontera comercial y </w:t>
      </w:r>
      <w:r>
        <w:t>el o los agentes a los cuales la medida en la frontera afecta su balance de energía p</w:t>
      </w:r>
      <w:r w:rsidR="004C000D">
        <w:t>ueden</w:t>
      </w:r>
      <w:r>
        <w:t xml:space="preserve"> instalar </w:t>
      </w:r>
      <w:r w:rsidR="003B5CC4">
        <w:t xml:space="preserve">otros </w:t>
      </w:r>
      <w:r>
        <w:t>medidores</w:t>
      </w:r>
      <w:r w:rsidR="00840DD9">
        <w:t>,</w:t>
      </w:r>
      <w:r>
        <w:t xml:space="preserve"> </w:t>
      </w:r>
      <w:r w:rsidR="00840DD9">
        <w:t>con objeto de verificar los consumos o transferencias de energía registrados</w:t>
      </w:r>
      <w:r w:rsidR="00914430">
        <w:t>.</w:t>
      </w:r>
    </w:p>
    <w:p w:rsidR="00AE73CD" w:rsidRPr="00914430" w:rsidRDefault="00914430" w:rsidP="00A3126D">
      <w:pPr>
        <w:pStyle w:val="Artculo"/>
        <w:numPr>
          <w:ilvl w:val="0"/>
          <w:numId w:val="0"/>
        </w:numPr>
        <w:rPr>
          <w:b/>
        </w:rPr>
      </w:pPr>
      <w:r>
        <w:t xml:space="preserve">Dicha conexión se puede realizar </w:t>
      </w:r>
      <w:r w:rsidR="00AE73CD">
        <w:t>siempre y cuando</w:t>
      </w:r>
      <w:r>
        <w:t xml:space="preserve"> no afecte las lecturas obtenidas por el sistema de medición y</w:t>
      </w:r>
      <w:r w:rsidR="00AE73CD">
        <w:t xml:space="preserve"> las características técnicas de los transformadores de medida</w:t>
      </w:r>
      <w:r>
        <w:t xml:space="preserve"> existentes </w:t>
      </w:r>
      <w:r w:rsidR="00AE73CD">
        <w:t>lo permitan</w:t>
      </w:r>
      <w:r w:rsidR="00240EAE">
        <w:t xml:space="preserve">, si </w:t>
      </w:r>
      <w:r w:rsidR="007171DC">
        <w:t>e</w:t>
      </w:r>
      <w:r w:rsidR="00240EAE">
        <w:t>stos son empleados</w:t>
      </w:r>
      <w:r w:rsidR="000C41F2">
        <w:t xml:space="preserve"> por los otros medidores</w:t>
      </w:r>
      <w:r w:rsidR="00AE73CD">
        <w:t>.</w:t>
      </w:r>
      <w:bookmarkEnd w:id="20"/>
    </w:p>
    <w:p w:rsidR="003B2AD1" w:rsidRDefault="00840DD9" w:rsidP="003D1D28">
      <w:pPr>
        <w:spacing w:before="240" w:after="240"/>
      </w:pPr>
      <w:r w:rsidRPr="00D14B54">
        <w:t xml:space="preserve">Los medidores </w:t>
      </w:r>
      <w:r w:rsidR="00797495">
        <w:t>y demás elementos</w:t>
      </w:r>
      <w:r w:rsidR="00797495" w:rsidRPr="00D14B54">
        <w:t xml:space="preserve"> </w:t>
      </w:r>
      <w:r w:rsidR="00797495">
        <w:t xml:space="preserve">que se </w:t>
      </w:r>
      <w:r w:rsidRPr="00D14B54">
        <w:t>instal</w:t>
      </w:r>
      <w:r w:rsidR="00797495">
        <w:t>en con el objeto de verificar los consumos o transferencias de energía registrados</w:t>
      </w:r>
      <w:r w:rsidR="00797495" w:rsidRPr="00D14B54" w:rsidDel="00797495">
        <w:t xml:space="preserve"> </w:t>
      </w:r>
      <w:r w:rsidRPr="00D14B54">
        <w:t>deben cumplir con los requisitos de este Código</w:t>
      </w:r>
      <w:r w:rsidR="00797495">
        <w:t>.</w:t>
      </w:r>
      <w:r w:rsidR="004C000D">
        <w:t xml:space="preserve"> </w:t>
      </w:r>
      <w:r w:rsidR="00797495">
        <w:t xml:space="preserve">Así mismo, </w:t>
      </w:r>
      <w:r w:rsidR="004C000D">
        <w:t>l</w:t>
      </w:r>
      <w:r w:rsidR="00904500">
        <w:t xml:space="preserve">os costos asociados a </w:t>
      </w:r>
      <w:r w:rsidR="004C000D">
        <w:t>su</w:t>
      </w:r>
      <w:r w:rsidR="00904500">
        <w:t xml:space="preserve"> instalación</w:t>
      </w:r>
      <w:r w:rsidR="00592E87">
        <w:t>,</w:t>
      </w:r>
      <w:r w:rsidR="008B3C22">
        <w:t xml:space="preserve"> </w:t>
      </w:r>
      <w:r w:rsidR="00592E87">
        <w:t>operación</w:t>
      </w:r>
      <w:r w:rsidR="00797495">
        <w:t xml:space="preserve"> y</w:t>
      </w:r>
      <w:r w:rsidR="00592E87">
        <w:t xml:space="preserve"> mantenimiento</w:t>
      </w:r>
      <w:r w:rsidR="004C000D">
        <w:t xml:space="preserve"> </w:t>
      </w:r>
      <w:r w:rsidR="009A5B15">
        <w:t xml:space="preserve">deben </w:t>
      </w:r>
      <w:r w:rsidR="004C000D">
        <w:t>se</w:t>
      </w:r>
      <w:r w:rsidR="006F250A">
        <w:t>r</w:t>
      </w:r>
      <w:r w:rsidR="009A5B15">
        <w:t xml:space="preserve"> </w:t>
      </w:r>
      <w:r w:rsidR="006F250A">
        <w:t xml:space="preserve">asumidos por el agente </w:t>
      </w:r>
      <w:r w:rsidR="00227ABA">
        <w:t xml:space="preserve">que </w:t>
      </w:r>
      <w:r w:rsidR="00797495">
        <w:t xml:space="preserve">los </w:t>
      </w:r>
      <w:r w:rsidR="00227ABA">
        <w:t>instal</w:t>
      </w:r>
      <w:r w:rsidR="009A5B15">
        <w:t>e</w:t>
      </w:r>
      <w:r w:rsidR="00797495">
        <w:t>.</w:t>
      </w:r>
      <w:r w:rsidR="00227ABA">
        <w:t xml:space="preserve"> </w:t>
      </w:r>
    </w:p>
    <w:p w:rsidR="00240EAE" w:rsidRDefault="00240EAE" w:rsidP="003D1D28">
      <w:pPr>
        <w:spacing w:before="240" w:after="240"/>
      </w:pPr>
      <w:r>
        <w:lastRenderedPageBreak/>
        <w:t>El representante de la frontera y el usuario deben permitir y facilitar la instalación de los otros medidores señalados en este artículo.</w:t>
      </w:r>
    </w:p>
    <w:p w:rsidR="00CA0DF3" w:rsidRPr="00D96BF1" w:rsidRDefault="00CA0DF3" w:rsidP="00553079">
      <w:pPr>
        <w:pStyle w:val="Artculo"/>
      </w:pPr>
      <w:bookmarkStart w:id="21" w:name="_Ref298148687"/>
      <w:r w:rsidRPr="00D96BF1">
        <w:rPr>
          <w:b/>
        </w:rPr>
        <w:t xml:space="preserve">Registro y </w:t>
      </w:r>
      <w:r w:rsidR="008A5F56" w:rsidRPr="00D96BF1">
        <w:rPr>
          <w:b/>
        </w:rPr>
        <w:t>l</w:t>
      </w:r>
      <w:r w:rsidRPr="00D96BF1">
        <w:rPr>
          <w:b/>
        </w:rPr>
        <w:t xml:space="preserve">ectura de la </w:t>
      </w:r>
      <w:r w:rsidR="008A5F56" w:rsidRPr="00D96BF1">
        <w:rPr>
          <w:b/>
        </w:rPr>
        <w:t>i</w:t>
      </w:r>
      <w:r w:rsidRPr="00307B4A">
        <w:rPr>
          <w:b/>
        </w:rPr>
        <w:t>nformación.</w:t>
      </w:r>
      <w:r w:rsidRPr="00307B4A">
        <w:t xml:space="preserve"> Las </w:t>
      </w:r>
      <w:r w:rsidR="00015B5F" w:rsidRPr="00DC4D38">
        <w:t>f</w:t>
      </w:r>
      <w:r w:rsidRPr="00D96BF1">
        <w:t xml:space="preserve">ronteras </w:t>
      </w:r>
      <w:r w:rsidR="00015B5F" w:rsidRPr="00D96BF1">
        <w:t>c</w:t>
      </w:r>
      <w:r w:rsidRPr="00D96BF1">
        <w:t xml:space="preserve">omerciales con reporte al </w:t>
      </w:r>
      <w:r w:rsidR="00015B5F" w:rsidRPr="00D96BF1">
        <w:t xml:space="preserve">ASIC </w:t>
      </w:r>
      <w:r w:rsidRPr="00D96BF1">
        <w:t>deben contar con medidores de energía activa y reactiva</w:t>
      </w:r>
      <w:r w:rsidR="008A5F56" w:rsidRPr="00D96BF1">
        <w:t xml:space="preserve"> de tal manera </w:t>
      </w:r>
      <w:r w:rsidRPr="00D96BF1">
        <w:t>que permitan</w:t>
      </w:r>
      <w:r w:rsidR="000C41F2">
        <w:t>,</w:t>
      </w:r>
      <w:r w:rsidRPr="00D96BF1">
        <w:t xml:space="preserve"> </w:t>
      </w:r>
      <w:r w:rsidR="00044E0E" w:rsidRPr="00D96BF1">
        <w:t>como mínimo</w:t>
      </w:r>
      <w:r w:rsidR="000C41F2">
        <w:t>,</w:t>
      </w:r>
      <w:r w:rsidR="00044E0E" w:rsidRPr="00D96BF1">
        <w:t xml:space="preserve"> </w:t>
      </w:r>
      <w:r w:rsidRPr="00D96BF1">
        <w:t>el registro horario de las transacciones de energía en el primer minuto de cada hora y con los equipos necesarios para realizar la lectura</w:t>
      </w:r>
      <w:r w:rsidR="00BA5FEA">
        <w:t>,</w:t>
      </w:r>
      <w:r w:rsidRPr="00D96BF1">
        <w:t xml:space="preserve"> </w:t>
      </w:r>
      <w:r w:rsidR="00D96BF1" w:rsidRPr="00D96BF1">
        <w:t xml:space="preserve">interrogación </w:t>
      </w:r>
      <w:r w:rsidR="00BA5FEA" w:rsidRPr="0010457B">
        <w:t>y reporte</w:t>
      </w:r>
      <w:r w:rsidR="00BA5FEA">
        <w:t xml:space="preserve"> </w:t>
      </w:r>
      <w:r w:rsidRPr="00D96BF1">
        <w:t>de la información en los siguientes términos:</w:t>
      </w:r>
      <w:bookmarkEnd w:id="21"/>
      <w:r w:rsidRPr="00D96BF1">
        <w:t xml:space="preserve"> </w:t>
      </w:r>
    </w:p>
    <w:p w:rsidR="00CA0DF3" w:rsidRPr="00D96BF1" w:rsidRDefault="000C41F2" w:rsidP="00404765">
      <w:pPr>
        <w:pStyle w:val="Prrafodelista"/>
        <w:numPr>
          <w:ilvl w:val="0"/>
          <w:numId w:val="21"/>
        </w:numPr>
        <w:spacing w:before="120" w:after="120"/>
      </w:pPr>
      <w:r>
        <w:t>Los</w:t>
      </w:r>
      <w:r w:rsidR="00CA0DF3">
        <w:t xml:space="preserve"> </w:t>
      </w:r>
      <w:r w:rsidR="00015B5F">
        <w:t>medidor</w:t>
      </w:r>
      <w:r>
        <w:t>es</w:t>
      </w:r>
      <w:r w:rsidR="00CA0DF3">
        <w:t xml:space="preserve"> debe</w:t>
      </w:r>
      <w:r>
        <w:t>n</w:t>
      </w:r>
      <w:r w:rsidR="00CA0DF3">
        <w:t xml:space="preserve"> contar con un dispositivo de intercambio de información </w:t>
      </w:r>
      <w:r w:rsidR="001E6D8E">
        <w:t xml:space="preserve">que permita </w:t>
      </w:r>
      <w:r w:rsidR="00CA0DF3">
        <w:t xml:space="preserve">la descarga local de </w:t>
      </w:r>
      <w:r w:rsidR="005F20E6">
        <w:t>las mediciones realizadas</w:t>
      </w:r>
      <w:r w:rsidR="002E622D">
        <w:t xml:space="preserve"> y de los parámetros </w:t>
      </w:r>
      <w:r w:rsidR="007B1C6D">
        <w:t xml:space="preserve">configurados en </w:t>
      </w:r>
      <w:r w:rsidR="002E622D">
        <w:t>el medidor</w:t>
      </w:r>
      <w:r w:rsidR="005F76D3">
        <w:t xml:space="preserve">, además de un sistema de visualización de las </w:t>
      </w:r>
      <w:r w:rsidR="00B61AA0">
        <w:t>cantidades registradas</w:t>
      </w:r>
      <w:r w:rsidR="007B1C6D">
        <w:t>, así como,</w:t>
      </w:r>
      <w:r w:rsidR="005F76D3">
        <w:t xml:space="preserve"> la fecha y hora</w:t>
      </w:r>
      <w:r w:rsidR="007B1C6D">
        <w:t>.</w:t>
      </w:r>
      <w:r w:rsidR="005F76D3">
        <w:t xml:space="preserve"> </w:t>
      </w:r>
      <w:r w:rsidR="005F76D3" w:rsidRPr="00D96BF1">
        <w:t>El sistema de visualización puede o no estar integrado a</w:t>
      </w:r>
      <w:r>
        <w:t xml:space="preserve"> </w:t>
      </w:r>
      <w:r w:rsidR="005F76D3" w:rsidRPr="00D96BF1">
        <w:t>l</w:t>
      </w:r>
      <w:r>
        <w:t>os</w:t>
      </w:r>
      <w:r w:rsidR="005F76D3" w:rsidRPr="00D96BF1">
        <w:t xml:space="preserve"> medid</w:t>
      </w:r>
      <w:r w:rsidR="005F76D3" w:rsidRPr="0050448B">
        <w:t>or</w:t>
      </w:r>
      <w:r>
        <w:t>es</w:t>
      </w:r>
      <w:r w:rsidR="007F548A">
        <w:t>.</w:t>
      </w:r>
    </w:p>
    <w:p w:rsidR="00CA0DF3" w:rsidRPr="00D96BF1" w:rsidRDefault="00CA0DF3" w:rsidP="00404765">
      <w:pPr>
        <w:pStyle w:val="Prrafodelista"/>
        <w:numPr>
          <w:ilvl w:val="0"/>
          <w:numId w:val="21"/>
        </w:numPr>
        <w:spacing w:before="120" w:after="120"/>
      </w:pPr>
      <w:r w:rsidRPr="00D96BF1">
        <w:t xml:space="preserve">Para la lectura remota de la información, cada </w:t>
      </w:r>
      <w:r w:rsidR="00015B5F" w:rsidRPr="00D96BF1">
        <w:t>medidor</w:t>
      </w:r>
      <w:r w:rsidRPr="00D96BF1">
        <w:t xml:space="preserve"> debe contar con </w:t>
      </w:r>
      <w:r w:rsidR="000F0233">
        <w:t xml:space="preserve">la infraestructura necesaria </w:t>
      </w:r>
      <w:r w:rsidRPr="00D96BF1">
        <w:t xml:space="preserve">que permita el cumplimiento de los plazos y requerimientos </w:t>
      </w:r>
      <w:r w:rsidR="00352C6B" w:rsidRPr="00D96BF1">
        <w:t xml:space="preserve">establecidos </w:t>
      </w:r>
      <w:r w:rsidR="003F108C" w:rsidRPr="00D96BF1">
        <w:t>en el</w:t>
      </w:r>
      <w:r w:rsidR="00B61AA0">
        <w:t xml:space="preserve"> </w:t>
      </w:r>
      <w:r w:rsidR="00806FEA">
        <w:t>artículo 37</w:t>
      </w:r>
      <w:r w:rsidR="003F108C" w:rsidRPr="00D96BF1">
        <w:t xml:space="preserve"> de la presente resolución</w:t>
      </w:r>
      <w:r w:rsidR="007F548A">
        <w:t>.</w:t>
      </w:r>
    </w:p>
    <w:p w:rsidR="00361272" w:rsidRDefault="00361272" w:rsidP="00404765">
      <w:pPr>
        <w:pStyle w:val="Prrafodelista"/>
        <w:numPr>
          <w:ilvl w:val="0"/>
          <w:numId w:val="21"/>
        </w:numPr>
        <w:spacing w:before="120" w:after="120"/>
      </w:pPr>
      <w:r w:rsidRPr="0050448B">
        <w:t>La configuración de los parámetros</w:t>
      </w:r>
      <w:r>
        <w:t xml:space="preserve"> del medidor principal y del medidor de respaldo debe ser la misma</w:t>
      </w:r>
      <w:r w:rsidR="007F548A">
        <w:t>.</w:t>
      </w:r>
    </w:p>
    <w:p w:rsidR="000F0233" w:rsidRPr="0010457B" w:rsidRDefault="000F0233" w:rsidP="00404765">
      <w:pPr>
        <w:pStyle w:val="Prrafodelista"/>
        <w:numPr>
          <w:ilvl w:val="0"/>
          <w:numId w:val="21"/>
        </w:numPr>
        <w:spacing w:before="120" w:after="120"/>
      </w:pPr>
      <w:r w:rsidRPr="0010457B">
        <w:t>El procedimiento de interrogación remota de los medidores, el procesamiento y consolidación de las lecturas en las bases de datos de los Centros de Gestión de Medidas y el reporte de las lecturas al ASIC debe realizarse de manera automática.</w:t>
      </w:r>
    </w:p>
    <w:p w:rsidR="00CA0DF3" w:rsidRDefault="00CA0DF3" w:rsidP="00404765">
      <w:pPr>
        <w:pStyle w:val="Prrafodelista"/>
        <w:numPr>
          <w:ilvl w:val="0"/>
          <w:numId w:val="21"/>
        </w:numPr>
        <w:spacing w:before="120" w:after="120"/>
      </w:pPr>
      <w:r>
        <w:t xml:space="preserve">El almacenamiento de </w:t>
      </w:r>
      <w:r w:rsidR="004D6E8B">
        <w:t xml:space="preserve">los </w:t>
      </w:r>
      <w:r>
        <w:t xml:space="preserve">datos registrados </w:t>
      </w:r>
      <w:r w:rsidR="00307B4A">
        <w:t>en l</w:t>
      </w:r>
      <w:r w:rsidR="007B1C6D">
        <w:t>os</w:t>
      </w:r>
      <w:r w:rsidR="00307B4A">
        <w:t xml:space="preserve"> medidor</w:t>
      </w:r>
      <w:r w:rsidR="007B1C6D">
        <w:t>es,</w:t>
      </w:r>
      <w:r w:rsidR="00307B4A">
        <w:t xml:space="preserve"> principal y de respaldo, </w:t>
      </w:r>
      <w:r w:rsidR="00243914">
        <w:t>debe ser como mínimo de</w:t>
      </w:r>
      <w:r>
        <w:t xml:space="preserve"> </w:t>
      </w:r>
      <w:r w:rsidR="00243914">
        <w:t>3</w:t>
      </w:r>
      <w:r>
        <w:t xml:space="preserve">0 días con intervalo de lectura cada 60 minutos, incluyendo </w:t>
      </w:r>
      <w:r w:rsidR="000F0233">
        <w:t xml:space="preserve">la </w:t>
      </w:r>
      <w:r>
        <w:t>etiqueta de tiempo</w:t>
      </w:r>
      <w:r w:rsidR="007F548A">
        <w:t>.</w:t>
      </w:r>
    </w:p>
    <w:p w:rsidR="00C427D3" w:rsidRDefault="00CA0DF3" w:rsidP="00404765">
      <w:pPr>
        <w:pStyle w:val="Prrafodelista"/>
        <w:numPr>
          <w:ilvl w:val="0"/>
          <w:numId w:val="21"/>
        </w:numPr>
        <w:spacing w:before="120" w:after="120"/>
      </w:pPr>
      <w:r>
        <w:t xml:space="preserve">El </w:t>
      </w:r>
      <w:r w:rsidR="00015B5F">
        <w:t>r</w:t>
      </w:r>
      <w:r>
        <w:t xml:space="preserve">epresentante de la </w:t>
      </w:r>
      <w:r w:rsidR="00015B5F">
        <w:t>f</w:t>
      </w:r>
      <w:r>
        <w:t>rontera debe almacenar los datos registrados</w:t>
      </w:r>
      <w:r w:rsidR="007E7C5D">
        <w:t xml:space="preserve"> por </w:t>
      </w:r>
      <w:r w:rsidR="002B614D">
        <w:t>l</w:t>
      </w:r>
      <w:r w:rsidR="007B1C6D">
        <w:t>os</w:t>
      </w:r>
      <w:r w:rsidR="002B614D">
        <w:t xml:space="preserve"> </w:t>
      </w:r>
      <w:r w:rsidR="007E7C5D">
        <w:t>medidor</w:t>
      </w:r>
      <w:r w:rsidR="007B1C6D">
        <w:t>es</w:t>
      </w:r>
      <w:r w:rsidR="004D6E8B">
        <w:t>,</w:t>
      </w:r>
      <w:r w:rsidR="007E7C5D">
        <w:t xml:space="preserve"> principal y de respaldo</w:t>
      </w:r>
      <w:r w:rsidR="004D6E8B">
        <w:t>,</w:t>
      </w:r>
      <w:r>
        <w:t xml:space="preserve"> </w:t>
      </w:r>
      <w:r w:rsidR="007E7C5D">
        <w:t xml:space="preserve">al menos por los </w:t>
      </w:r>
      <w:r>
        <w:t>dos (2) años inmediatamente anteriores</w:t>
      </w:r>
      <w:r w:rsidR="00243914">
        <w:t xml:space="preserve"> a</w:t>
      </w:r>
      <w:r w:rsidR="004D6E8B">
        <w:t>l día de</w:t>
      </w:r>
      <w:r w:rsidR="00243914">
        <w:t xml:space="preserve"> la lectura</w:t>
      </w:r>
      <w:r w:rsidR="004D6E8B">
        <w:t>. L</w:t>
      </w:r>
      <w:r>
        <w:t xml:space="preserve">a información debe estar disponible para su </w:t>
      </w:r>
      <w:r w:rsidR="00E35AF3">
        <w:t xml:space="preserve">comprobación </w:t>
      </w:r>
      <w:r>
        <w:t xml:space="preserve">por </w:t>
      </w:r>
      <w:r w:rsidR="0028354E">
        <w:t xml:space="preserve">parte de </w:t>
      </w:r>
      <w:r>
        <w:t>las autoridades competentes y</w:t>
      </w:r>
      <w:r w:rsidR="006826EA">
        <w:t xml:space="preserve"> </w:t>
      </w:r>
      <w:r>
        <w:t>por</w:t>
      </w:r>
      <w:r w:rsidR="005520C5">
        <w:t xml:space="preserve"> </w:t>
      </w:r>
      <w:r>
        <w:t>quien realice las</w:t>
      </w:r>
      <w:r w:rsidR="00527728">
        <w:t xml:space="preserve"> </w:t>
      </w:r>
      <w:r w:rsidR="00E35AF3">
        <w:t>verificaciones</w:t>
      </w:r>
      <w:r>
        <w:t xml:space="preserve"> de que trata esta resolución</w:t>
      </w:r>
      <w:r w:rsidR="007F548A">
        <w:t>.</w:t>
      </w:r>
    </w:p>
    <w:p w:rsidR="000F0233" w:rsidRDefault="000F0233" w:rsidP="00404765">
      <w:pPr>
        <w:pStyle w:val="Prrafodelista"/>
        <w:numPr>
          <w:ilvl w:val="0"/>
          <w:numId w:val="21"/>
        </w:numPr>
        <w:spacing w:before="120" w:after="120"/>
      </w:pPr>
      <w:r>
        <w:t>Para la determinación del consumo o transferencia de energía en una frontera comercial no se permite realizar balances a partir de lecturas realizadas en otras fronteras</w:t>
      </w:r>
      <w:r w:rsidR="00125A7E">
        <w:t>,</w:t>
      </w:r>
      <w:r>
        <w:t xml:space="preserve"> salvo </w:t>
      </w:r>
      <w:r w:rsidR="00811B52">
        <w:t>lo</w:t>
      </w:r>
      <w:r w:rsidR="0058589B">
        <w:t>s casos</w:t>
      </w:r>
      <w:r w:rsidR="00811B52">
        <w:t xml:space="preserve"> señalado</w:t>
      </w:r>
      <w:r w:rsidR="0058589B">
        <w:t>s</w:t>
      </w:r>
      <w:r w:rsidR="00811B52">
        <w:t xml:space="preserve"> en la regulación</w:t>
      </w:r>
      <w:r w:rsidR="0058589B">
        <w:t>.</w:t>
      </w:r>
    </w:p>
    <w:p w:rsidR="00C427D3" w:rsidRDefault="00C427D3" w:rsidP="00404765">
      <w:pPr>
        <w:pStyle w:val="Prrafodelista"/>
        <w:numPr>
          <w:ilvl w:val="0"/>
          <w:numId w:val="21"/>
        </w:numPr>
        <w:spacing w:before="120" w:after="120"/>
      </w:pPr>
      <w:r>
        <w:t>L</w:t>
      </w:r>
      <w:r w:rsidR="004B7E20">
        <w:t xml:space="preserve">os </w:t>
      </w:r>
      <w:r w:rsidR="00777C2C">
        <w:t xml:space="preserve">medidores de los </w:t>
      </w:r>
      <w:r w:rsidR="004B7E20">
        <w:t>sistemas de medición nuevos</w:t>
      </w:r>
      <w:r w:rsidR="00734226">
        <w:t xml:space="preserve"> o todo medidor que se adicione o remplace en los sistemas de medición existentes</w:t>
      </w:r>
      <w:r w:rsidR="004B7E20">
        <w:t xml:space="preserve"> debe</w:t>
      </w:r>
      <w:r>
        <w:t>n</w:t>
      </w:r>
      <w:r w:rsidR="00C61DA1">
        <w:t xml:space="preserve"> </w:t>
      </w:r>
      <w:r>
        <w:t xml:space="preserve">cumplir con los requisitos señalados en este artículo. </w:t>
      </w:r>
    </w:p>
    <w:p w:rsidR="003F79A5" w:rsidRPr="003B4C1A" w:rsidRDefault="00C427D3" w:rsidP="003B4C1A">
      <w:pPr>
        <w:spacing w:before="120" w:after="120"/>
      </w:pPr>
      <w:r w:rsidRPr="003B4C1A">
        <w:t xml:space="preserve">En el caso de que los medidores </w:t>
      </w:r>
      <w:r w:rsidR="003F79A5" w:rsidRPr="003B4C1A">
        <w:t>no cuenten aún con los requisitos señalados en este artículo, el representante de la frontera dispon</w:t>
      </w:r>
      <w:r w:rsidR="00B15CC7" w:rsidRPr="003B4C1A">
        <w:t>e</w:t>
      </w:r>
      <w:r w:rsidR="003F79A5" w:rsidRPr="003B4C1A">
        <w:t xml:space="preserve"> de </w:t>
      </w:r>
      <w:r w:rsidR="00C61DA1" w:rsidRPr="003B4C1A">
        <w:t>24</w:t>
      </w:r>
      <w:r w:rsidR="003F79A5" w:rsidRPr="003B4C1A">
        <w:t xml:space="preserve"> meses contados a partir de la entrada en vigencia de la presente resolución para realizar las adecuaciones necesarias. </w:t>
      </w:r>
    </w:p>
    <w:p w:rsidR="00CA0DF3" w:rsidRDefault="00C427D3" w:rsidP="003D1D28">
      <w:pPr>
        <w:spacing w:before="240" w:after="240"/>
      </w:pPr>
      <w:r>
        <w:t xml:space="preserve">Para </w:t>
      </w:r>
      <w:r w:rsidR="00327C2D" w:rsidRPr="00307B4A">
        <w:t>l</w:t>
      </w:r>
      <w:r w:rsidR="00CA0DF3" w:rsidRPr="00307B4A">
        <w:t xml:space="preserve">as </w:t>
      </w:r>
      <w:r w:rsidR="00015B5F" w:rsidRPr="00307B4A">
        <w:t>f</w:t>
      </w:r>
      <w:r w:rsidR="00CA0DF3" w:rsidRPr="00307B4A">
        <w:t xml:space="preserve">ronteras </w:t>
      </w:r>
      <w:r w:rsidR="00015B5F" w:rsidRPr="00307B4A">
        <w:t>c</w:t>
      </w:r>
      <w:r w:rsidR="00CA0DF3" w:rsidRPr="00307B4A">
        <w:t xml:space="preserve">omerciales sin </w:t>
      </w:r>
      <w:r w:rsidR="00381C8E">
        <w:t>r</w:t>
      </w:r>
      <w:r w:rsidR="00CA0DF3" w:rsidRPr="00307B4A">
        <w:t xml:space="preserve">eporte al </w:t>
      </w:r>
      <w:r w:rsidR="00015B5F" w:rsidRPr="00307B4A">
        <w:t xml:space="preserve">ASIC </w:t>
      </w:r>
      <w:r w:rsidR="00CA0DF3" w:rsidRPr="00307B4A">
        <w:t xml:space="preserve">será suficiente el registro de la acumulación del consumo o transferencia de energía, el cual será </w:t>
      </w:r>
      <w:r w:rsidR="0066291B" w:rsidRPr="00307B4A">
        <w:t>le</w:t>
      </w:r>
      <w:r w:rsidR="0066291B">
        <w:t>í</w:t>
      </w:r>
      <w:r w:rsidR="0066291B" w:rsidRPr="00307B4A">
        <w:t>do</w:t>
      </w:r>
      <w:r w:rsidR="00CA0DF3" w:rsidRPr="00307B4A">
        <w:t xml:space="preserve"> </w:t>
      </w:r>
      <w:r w:rsidR="00307B4A" w:rsidRPr="00307B4A">
        <w:t xml:space="preserve">periódicamente por el </w:t>
      </w:r>
      <w:r w:rsidR="000372FC">
        <w:t>representante</w:t>
      </w:r>
      <w:r w:rsidR="000372FC" w:rsidRPr="00307B4A">
        <w:t xml:space="preserve"> </w:t>
      </w:r>
      <w:r w:rsidR="00307B4A" w:rsidRPr="00307B4A">
        <w:t>de la frontera</w:t>
      </w:r>
      <w:r w:rsidR="00CA0DF3" w:rsidRPr="00307B4A">
        <w:t xml:space="preserve"> a través de los mecanismos de los cuales disponga</w:t>
      </w:r>
      <w:r w:rsidR="00E45514">
        <w:t>,</w:t>
      </w:r>
      <w:r w:rsidR="00C61DA1">
        <w:t xml:space="preserve"> </w:t>
      </w:r>
      <w:r w:rsidR="00E60EB2">
        <w:t xml:space="preserve">con sujeción a </w:t>
      </w:r>
      <w:r w:rsidR="00C61DA1">
        <w:t>la regulación aplicable</w:t>
      </w:r>
      <w:r w:rsidR="00CA0DF3" w:rsidRPr="00307B4A">
        <w:t>.</w:t>
      </w:r>
    </w:p>
    <w:p w:rsidR="00755331" w:rsidRDefault="00755331" w:rsidP="00553079">
      <w:pPr>
        <w:pStyle w:val="Artculo"/>
      </w:pPr>
      <w:bookmarkStart w:id="22" w:name="_Ref308084101"/>
      <w:r w:rsidRPr="00603522">
        <w:rPr>
          <w:b/>
        </w:rPr>
        <w:lastRenderedPageBreak/>
        <w:t xml:space="preserve">Sincronización del Reloj. </w:t>
      </w:r>
      <w:r w:rsidR="00C27936">
        <w:t>El desfase máximo permitido del reloj del medidor, con respecto a la hora oficial para Colombia es el siguiente:</w:t>
      </w:r>
      <w:bookmarkEnd w:id="22"/>
      <w:r>
        <w:t xml:space="preserve"> </w:t>
      </w:r>
    </w:p>
    <w:p w:rsidR="00755331" w:rsidRPr="00750A10" w:rsidRDefault="00750A10" w:rsidP="0037004B">
      <w:pPr>
        <w:pStyle w:val="Epgrafe"/>
        <w:keepNext/>
        <w:rPr>
          <w:b/>
          <w:noProof/>
        </w:rPr>
      </w:pPr>
      <w:bookmarkStart w:id="23" w:name="_Ref302397827"/>
      <w:r w:rsidRPr="00750A10">
        <w:rPr>
          <w:b/>
        </w:rPr>
        <w:t xml:space="preserve">Tabla </w:t>
      </w:r>
      <w:r w:rsidRPr="00750A10">
        <w:rPr>
          <w:b/>
        </w:rPr>
        <w:fldChar w:fldCharType="begin"/>
      </w:r>
      <w:r w:rsidRPr="00750A10">
        <w:rPr>
          <w:b/>
        </w:rPr>
        <w:instrText xml:space="preserve"> SEQ Tabla \* ARABIC </w:instrText>
      </w:r>
      <w:r w:rsidRPr="00750A10">
        <w:rPr>
          <w:b/>
        </w:rPr>
        <w:fldChar w:fldCharType="separate"/>
      </w:r>
      <w:r w:rsidR="008645E2">
        <w:rPr>
          <w:b/>
          <w:noProof/>
        </w:rPr>
        <w:t>3</w:t>
      </w:r>
      <w:r w:rsidRPr="00750A10">
        <w:rPr>
          <w:b/>
        </w:rPr>
        <w:fldChar w:fldCharType="end"/>
      </w:r>
      <w:bookmarkEnd w:id="23"/>
      <w:r>
        <w:rPr>
          <w:b/>
        </w:rPr>
        <w:t>.</w:t>
      </w:r>
      <w:r w:rsidRPr="00750A10">
        <w:rPr>
          <w:b/>
          <w:noProof/>
        </w:rPr>
        <w:t xml:space="preserve"> Desfase m</w:t>
      </w:r>
      <w:r>
        <w:rPr>
          <w:b/>
          <w:noProof/>
        </w:rPr>
        <w:t>á</w:t>
      </w:r>
      <w:r w:rsidRPr="00750A10">
        <w:rPr>
          <w:b/>
          <w:noProof/>
        </w:rPr>
        <w:t>ximo permitido</w:t>
      </w:r>
      <w:r>
        <w:rPr>
          <w:b/>
          <w:noProof/>
        </w:rPr>
        <w:t xml:space="preserve"> para el reloj interno </w:t>
      </w:r>
      <w:r w:rsidRPr="00750A10">
        <w:rPr>
          <w:b/>
          <w:noProof/>
        </w:rPr>
        <w:t xml:space="preserve"> </w:t>
      </w:r>
    </w:p>
    <w:tbl>
      <w:tblPr>
        <w:tblW w:w="5463" w:type="dxa"/>
        <w:jc w:val="center"/>
        <w:tblInd w:w="-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5"/>
        <w:gridCol w:w="3298"/>
      </w:tblGrid>
      <w:tr w:rsidR="00327C2D" w:rsidRPr="00603522" w:rsidTr="00996FB9">
        <w:trPr>
          <w:cantSplit/>
          <w:jc w:val="center"/>
        </w:trPr>
        <w:tc>
          <w:tcPr>
            <w:tcW w:w="2165" w:type="dxa"/>
            <w:shd w:val="clear" w:color="auto" w:fill="auto"/>
            <w:vAlign w:val="center"/>
          </w:tcPr>
          <w:p w:rsidR="00327C2D" w:rsidRPr="00603522" w:rsidRDefault="00327C2D" w:rsidP="0037004B">
            <w:pPr>
              <w:keepNext/>
              <w:jc w:val="center"/>
              <w:rPr>
                <w:b/>
                <w:sz w:val="22"/>
              </w:rPr>
            </w:pPr>
            <w:r w:rsidRPr="00603522">
              <w:rPr>
                <w:b/>
                <w:sz w:val="22"/>
              </w:rPr>
              <w:t>Tipo de Punto de Medición</w:t>
            </w:r>
          </w:p>
        </w:tc>
        <w:tc>
          <w:tcPr>
            <w:tcW w:w="3298" w:type="dxa"/>
            <w:shd w:val="clear" w:color="auto" w:fill="auto"/>
            <w:vAlign w:val="center"/>
          </w:tcPr>
          <w:p w:rsidR="00327C2D" w:rsidRPr="00603522" w:rsidRDefault="00327C2D" w:rsidP="0037004B">
            <w:pPr>
              <w:keepNext/>
              <w:jc w:val="center"/>
              <w:rPr>
                <w:b/>
                <w:sz w:val="22"/>
              </w:rPr>
            </w:pPr>
            <w:r w:rsidRPr="00603522">
              <w:rPr>
                <w:b/>
                <w:sz w:val="22"/>
              </w:rPr>
              <w:t>Máximo desfase permitido (segundos)</w:t>
            </w:r>
          </w:p>
        </w:tc>
      </w:tr>
      <w:tr w:rsidR="00327C2D" w:rsidRPr="00603522" w:rsidTr="00996FB9">
        <w:trPr>
          <w:cantSplit/>
          <w:trHeight w:val="569"/>
          <w:jc w:val="center"/>
        </w:trPr>
        <w:tc>
          <w:tcPr>
            <w:tcW w:w="2165" w:type="dxa"/>
            <w:vAlign w:val="center"/>
          </w:tcPr>
          <w:p w:rsidR="00327C2D" w:rsidRPr="00603522" w:rsidRDefault="00327C2D" w:rsidP="00603522">
            <w:pPr>
              <w:jc w:val="center"/>
              <w:rPr>
                <w:b/>
                <w:sz w:val="22"/>
                <w:lang w:val="en-US"/>
              </w:rPr>
            </w:pPr>
            <w:r w:rsidRPr="00603522">
              <w:rPr>
                <w:sz w:val="22"/>
                <w:lang w:val="en-US"/>
              </w:rPr>
              <w:t>1</w:t>
            </w:r>
            <w:r w:rsidR="00C27936">
              <w:rPr>
                <w:sz w:val="22"/>
                <w:lang w:val="en-US"/>
              </w:rPr>
              <w:t xml:space="preserve"> y 2</w:t>
            </w:r>
          </w:p>
        </w:tc>
        <w:tc>
          <w:tcPr>
            <w:tcW w:w="3298" w:type="dxa"/>
            <w:vAlign w:val="center"/>
          </w:tcPr>
          <w:p w:rsidR="00327C2D" w:rsidRPr="00603522" w:rsidRDefault="00C27936" w:rsidP="00603522">
            <w:pPr>
              <w:jc w:val="center"/>
              <w:rPr>
                <w:b/>
                <w:sz w:val="22"/>
                <w:lang w:val="en-US"/>
              </w:rPr>
            </w:pPr>
            <w:r>
              <w:rPr>
                <w:sz w:val="22"/>
                <w:lang w:val="en-US"/>
              </w:rPr>
              <w:t>3</w:t>
            </w:r>
            <w:r w:rsidR="00327C2D" w:rsidRPr="00603522">
              <w:rPr>
                <w:sz w:val="22"/>
                <w:lang w:val="en-US"/>
              </w:rPr>
              <w:t>0</w:t>
            </w:r>
          </w:p>
        </w:tc>
      </w:tr>
      <w:tr w:rsidR="00327C2D" w:rsidRPr="00603522" w:rsidTr="00996FB9">
        <w:trPr>
          <w:cantSplit/>
          <w:trHeight w:val="563"/>
          <w:jc w:val="center"/>
        </w:trPr>
        <w:tc>
          <w:tcPr>
            <w:tcW w:w="2165" w:type="dxa"/>
            <w:vAlign w:val="center"/>
          </w:tcPr>
          <w:p w:rsidR="00327C2D" w:rsidRPr="00603522" w:rsidRDefault="00327C2D" w:rsidP="00603522">
            <w:pPr>
              <w:jc w:val="center"/>
              <w:rPr>
                <w:b/>
                <w:sz w:val="22"/>
                <w:lang w:val="en-US"/>
              </w:rPr>
            </w:pPr>
            <w:r w:rsidRPr="00603522">
              <w:rPr>
                <w:sz w:val="22"/>
                <w:lang w:val="en-US"/>
              </w:rPr>
              <w:t>3</w:t>
            </w:r>
            <w:r w:rsidR="004B14D2">
              <w:rPr>
                <w:sz w:val="22"/>
                <w:lang w:val="en-US"/>
              </w:rPr>
              <w:t>, 4 y 5</w:t>
            </w:r>
          </w:p>
        </w:tc>
        <w:tc>
          <w:tcPr>
            <w:tcW w:w="3298" w:type="dxa"/>
            <w:vAlign w:val="center"/>
          </w:tcPr>
          <w:p w:rsidR="00327C2D" w:rsidRPr="00603522" w:rsidRDefault="00C27936" w:rsidP="00603522">
            <w:pPr>
              <w:jc w:val="center"/>
              <w:rPr>
                <w:b/>
                <w:sz w:val="22"/>
                <w:lang w:val="en-US"/>
              </w:rPr>
            </w:pPr>
            <w:r>
              <w:rPr>
                <w:sz w:val="22"/>
                <w:lang w:val="en-US"/>
              </w:rPr>
              <w:t>6</w:t>
            </w:r>
            <w:r w:rsidR="00327C2D" w:rsidRPr="00603522">
              <w:rPr>
                <w:sz w:val="22"/>
                <w:lang w:val="en-US"/>
              </w:rPr>
              <w:t>0</w:t>
            </w:r>
          </w:p>
        </w:tc>
      </w:tr>
    </w:tbl>
    <w:p w:rsidR="00C27936" w:rsidRDefault="00C27936" w:rsidP="00427AB4">
      <w:pPr>
        <w:spacing w:before="240" w:after="240"/>
      </w:pPr>
      <w:r>
        <w:t>El reloj interno de los medidores de las fronteras comerciales con reporte al ASIC debe estar en capacidad de ser corregido de forma remota durante las operaciones normales de recolección de medi</w:t>
      </w:r>
      <w:r w:rsidR="00381C8E">
        <w:t>ciones</w:t>
      </w:r>
      <w:r>
        <w:t>.</w:t>
      </w:r>
    </w:p>
    <w:p w:rsidR="0017453D" w:rsidRDefault="00F4644D" w:rsidP="00427AB4">
      <w:pPr>
        <w:spacing w:before="240" w:after="240"/>
      </w:pPr>
      <w:r>
        <w:t xml:space="preserve">El representante de la frontera </w:t>
      </w:r>
      <w:r w:rsidR="0017453D">
        <w:t>asociada a los puntos de medición indicados en este artículo</w:t>
      </w:r>
      <w:r w:rsidR="003F108C">
        <w:t xml:space="preserve"> debe </w:t>
      </w:r>
      <w:r w:rsidR="003D6148">
        <w:t xml:space="preserve">asegurar </w:t>
      </w:r>
      <w:r w:rsidR="003F108C">
        <w:t>el máximo desfase permitido y</w:t>
      </w:r>
      <w:r w:rsidR="0017453D">
        <w:t xml:space="preserve"> dispon</w:t>
      </w:r>
      <w:r w:rsidR="003D6148">
        <w:t>e</w:t>
      </w:r>
      <w:r w:rsidR="0017453D">
        <w:t xml:space="preserve"> de 2</w:t>
      </w:r>
      <w:r w:rsidR="00C27936">
        <w:t>4</w:t>
      </w:r>
      <w:r w:rsidR="0017453D">
        <w:t xml:space="preserve"> meses contados a partir de la entrada en vigencia de la presente resolución para ajustar sus procedimientos de sincronización a los plazos máximos de desfase permitidos.</w:t>
      </w:r>
    </w:p>
    <w:p w:rsidR="00EA3ABB" w:rsidRDefault="00755331" w:rsidP="00553079">
      <w:pPr>
        <w:pStyle w:val="Artculo"/>
        <w:rPr>
          <w:b/>
        </w:rPr>
      </w:pPr>
      <w:bookmarkStart w:id="24" w:name="_Ref297882748"/>
      <w:r w:rsidRPr="00EA3ABB">
        <w:rPr>
          <w:b/>
        </w:rPr>
        <w:t xml:space="preserve">Protección de </w:t>
      </w:r>
      <w:r w:rsidR="0064767E">
        <w:rPr>
          <w:b/>
        </w:rPr>
        <w:t>d</w:t>
      </w:r>
      <w:r w:rsidRPr="00EA3ABB">
        <w:rPr>
          <w:b/>
        </w:rPr>
        <w:t>atos.</w:t>
      </w:r>
      <w:r w:rsidRPr="006C50E4">
        <w:rPr>
          <w:b/>
        </w:rPr>
        <w:t xml:space="preserve"> </w:t>
      </w:r>
      <w:r w:rsidRPr="000A6327">
        <w:t>Los</w:t>
      </w:r>
      <w:r w:rsidR="001B6740">
        <w:t xml:space="preserve"> representantes de las fronteras debe</w:t>
      </w:r>
      <w:r w:rsidR="00E57502">
        <w:t>n</w:t>
      </w:r>
      <w:r w:rsidR="001B6740">
        <w:t xml:space="preserve"> </w:t>
      </w:r>
      <w:r w:rsidR="003D6148">
        <w:t xml:space="preserve">asegurar </w:t>
      </w:r>
      <w:r w:rsidR="001B6740">
        <w:t xml:space="preserve">que los </w:t>
      </w:r>
      <w:r w:rsidRPr="000A6327">
        <w:t>medidores</w:t>
      </w:r>
      <w:r w:rsidR="00E93EBD">
        <w:t>, tanto el principal como el de respaldo,</w:t>
      </w:r>
      <w:r w:rsidRPr="000A6327">
        <w:t xml:space="preserve"> de las </w:t>
      </w:r>
      <w:r w:rsidR="006E5074" w:rsidRPr="000A6327">
        <w:t>f</w:t>
      </w:r>
      <w:r w:rsidRPr="000A6327">
        <w:t xml:space="preserve">ronteras </w:t>
      </w:r>
      <w:r w:rsidR="006E5074" w:rsidRPr="000A6327">
        <w:t>c</w:t>
      </w:r>
      <w:r w:rsidRPr="000A6327">
        <w:t xml:space="preserve">omerciales con </w:t>
      </w:r>
      <w:r w:rsidR="003D5275" w:rsidRPr="000A6327">
        <w:t>r</w:t>
      </w:r>
      <w:r w:rsidRPr="000A6327">
        <w:t xml:space="preserve">eporte al </w:t>
      </w:r>
      <w:r w:rsidR="003D5275" w:rsidRPr="000A6327">
        <w:t xml:space="preserve">ASIC </w:t>
      </w:r>
      <w:r w:rsidRPr="000A6327">
        <w:t>c</w:t>
      </w:r>
      <w:r w:rsidR="001B6740">
        <w:t xml:space="preserve">uenten </w:t>
      </w:r>
      <w:r w:rsidRPr="000A6327">
        <w:t>con un sistema de protección de datos</w:t>
      </w:r>
      <w:r w:rsidR="000A6327" w:rsidRPr="000A6327">
        <w:t xml:space="preserve"> as</w:t>
      </w:r>
      <w:r w:rsidR="000A6327">
        <w:t>í</w:t>
      </w:r>
      <w:r w:rsidR="0065443A" w:rsidRPr="000A6327">
        <w:t>:</w:t>
      </w:r>
      <w:bookmarkEnd w:id="24"/>
      <w:r w:rsidR="0065443A" w:rsidRPr="001B54B1">
        <w:rPr>
          <w:b/>
        </w:rPr>
        <w:t xml:space="preserve"> </w:t>
      </w:r>
    </w:p>
    <w:p w:rsidR="00EA3ABB" w:rsidRDefault="00EA3ABB" w:rsidP="00F2744B">
      <w:pPr>
        <w:pStyle w:val="Prrafodelista"/>
        <w:numPr>
          <w:ilvl w:val="0"/>
          <w:numId w:val="11"/>
        </w:numPr>
        <w:spacing w:before="120" w:after="120"/>
      </w:pPr>
      <w:r>
        <w:t>E</w:t>
      </w:r>
      <w:r w:rsidR="0065443A">
        <w:t>l almacenamiento de las mediciones</w:t>
      </w:r>
      <w:r>
        <w:t xml:space="preserve"> y parámetros de configuración del medidor</w:t>
      </w:r>
      <w:r w:rsidR="0065443A">
        <w:t xml:space="preserve"> debe </w:t>
      </w:r>
      <w:r w:rsidR="006C50E4">
        <w:t xml:space="preserve">realizarse en </w:t>
      </w:r>
      <w:r w:rsidR="0065443A">
        <w:t>memoria no volátil</w:t>
      </w:r>
      <w:r w:rsidR="007F548A">
        <w:t>.</w:t>
      </w:r>
    </w:p>
    <w:p w:rsidR="000A6327" w:rsidRDefault="00EA3ABB" w:rsidP="00F2744B">
      <w:pPr>
        <w:pStyle w:val="Prrafodelista"/>
        <w:numPr>
          <w:ilvl w:val="0"/>
          <w:numId w:val="11"/>
        </w:numPr>
        <w:spacing w:before="120" w:after="120"/>
      </w:pPr>
      <w:r>
        <w:t xml:space="preserve">La interrogación local y remota </w:t>
      </w:r>
      <w:r w:rsidR="0065443A">
        <w:t xml:space="preserve">de las mediciones y </w:t>
      </w:r>
      <w:r w:rsidR="00E57502">
        <w:t xml:space="preserve">la </w:t>
      </w:r>
      <w:r w:rsidR="000A6327">
        <w:t xml:space="preserve">configuración de los parámetros del medidor </w:t>
      </w:r>
      <w:r>
        <w:t xml:space="preserve">debe </w:t>
      </w:r>
      <w:r w:rsidR="000A6327">
        <w:t xml:space="preserve">tener como mínimo </w:t>
      </w:r>
      <w:r w:rsidR="004B23BD">
        <w:t xml:space="preserve">dos (2) </w:t>
      </w:r>
      <w:r w:rsidR="001B6740">
        <w:t xml:space="preserve">niveles </w:t>
      </w:r>
      <w:r w:rsidR="000A6327">
        <w:t xml:space="preserve">de acceso y </w:t>
      </w:r>
      <w:r>
        <w:t xml:space="preserve">emplear </w:t>
      </w:r>
      <w:r w:rsidR="000A6327">
        <w:t>contraseña</w:t>
      </w:r>
      <w:r w:rsidR="005B23C7">
        <w:t xml:space="preserve"> para cada usuario</w:t>
      </w:r>
      <w:r w:rsidR="007F548A">
        <w:t>.</w:t>
      </w:r>
    </w:p>
    <w:p w:rsidR="00755331" w:rsidRDefault="00EA3ABB" w:rsidP="00F2744B">
      <w:pPr>
        <w:pStyle w:val="Prrafodelista"/>
        <w:numPr>
          <w:ilvl w:val="0"/>
          <w:numId w:val="11"/>
        </w:numPr>
        <w:spacing w:before="120" w:after="120"/>
      </w:pPr>
      <w:r>
        <w:t xml:space="preserve">La transmisión de </w:t>
      </w:r>
      <w:r w:rsidR="001B6740">
        <w:t xml:space="preserve">los </w:t>
      </w:r>
      <w:r>
        <w:t xml:space="preserve">datos </w:t>
      </w:r>
      <w:r w:rsidR="009104B9">
        <w:t xml:space="preserve">entre </w:t>
      </w:r>
      <w:r w:rsidR="001B6740">
        <w:t xml:space="preserve">el medidor </w:t>
      </w:r>
      <w:r w:rsidR="009104B9">
        <w:t>y</w:t>
      </w:r>
      <w:r w:rsidR="001B6740">
        <w:t xml:space="preserve"> </w:t>
      </w:r>
      <w:r w:rsidR="00481F2F">
        <w:t xml:space="preserve">el </w:t>
      </w:r>
      <w:r w:rsidR="001B6740">
        <w:t xml:space="preserve">Centro de Gestión de Medidas </w:t>
      </w:r>
      <w:r w:rsidR="00496BC5">
        <w:t xml:space="preserve">y entre este último y el ASIC </w:t>
      </w:r>
      <w:r w:rsidR="001B6740">
        <w:t>debe</w:t>
      </w:r>
      <w:r w:rsidR="00574919">
        <w:t>n</w:t>
      </w:r>
      <w:r w:rsidR="001B6740">
        <w:t xml:space="preserve"> sujetarse a los requerimientos mínimos de seguridad e integridad </w:t>
      </w:r>
      <w:r w:rsidR="00DD55C3">
        <w:t xml:space="preserve">definidos </w:t>
      </w:r>
      <w:r w:rsidR="001B6740">
        <w:t xml:space="preserve">por el </w:t>
      </w:r>
      <w:r w:rsidR="009104B9">
        <w:t xml:space="preserve">CNO de acuerdo con lo señalado en el </w:t>
      </w:r>
      <w:r w:rsidR="006721C6">
        <w:t xml:space="preserve">parágrafo de </w:t>
      </w:r>
      <w:r w:rsidR="009104B9">
        <w:t>est</w:t>
      </w:r>
      <w:r w:rsidR="006721C6">
        <w:t>e</w:t>
      </w:r>
      <w:r w:rsidR="009104B9">
        <w:t xml:space="preserve"> </w:t>
      </w:r>
      <w:r w:rsidR="006721C6">
        <w:t>artículo</w:t>
      </w:r>
      <w:r w:rsidR="00755331">
        <w:t xml:space="preserve">.  </w:t>
      </w:r>
    </w:p>
    <w:p w:rsidR="000A6327" w:rsidRDefault="000A6327" w:rsidP="00427AB4">
      <w:pPr>
        <w:spacing w:before="240" w:after="240"/>
      </w:pPr>
      <w:r>
        <w:t xml:space="preserve">Los </w:t>
      </w:r>
      <w:r w:rsidR="001B6740">
        <w:t xml:space="preserve">niveles </w:t>
      </w:r>
      <w:r>
        <w:t>de acc</w:t>
      </w:r>
      <w:r w:rsidR="00D625E1">
        <w:t>eso que trata el literal b</w:t>
      </w:r>
      <w:r w:rsidR="0050269D">
        <w:t>)</w:t>
      </w:r>
      <w:r w:rsidR="00D625E1">
        <w:t xml:space="preserve"> son:</w:t>
      </w:r>
    </w:p>
    <w:p w:rsidR="00755331" w:rsidRDefault="001B6740" w:rsidP="008B3C22">
      <w:pPr>
        <w:pStyle w:val="Prrafodelista"/>
        <w:numPr>
          <w:ilvl w:val="0"/>
          <w:numId w:val="5"/>
        </w:numPr>
        <w:spacing w:before="160" w:after="160"/>
        <w:ind w:left="357" w:hanging="357"/>
      </w:pPr>
      <w:r>
        <w:t>Nivel</w:t>
      </w:r>
      <w:r w:rsidR="009104B9">
        <w:t xml:space="preserve"> de acceso</w:t>
      </w:r>
      <w:r>
        <w:t xml:space="preserve"> </w:t>
      </w:r>
      <w:r w:rsidR="00686968">
        <w:t xml:space="preserve">1: </w:t>
      </w:r>
      <w:r w:rsidR="00A41F97">
        <w:t>Lectura de la i</w:t>
      </w:r>
      <w:r w:rsidR="00755331">
        <w:t>dentificación de</w:t>
      </w:r>
      <w:r w:rsidR="001B54B1">
        <w:t xml:space="preserve"> </w:t>
      </w:r>
      <w:r w:rsidR="00755331">
        <w:t>l</w:t>
      </w:r>
      <w:r w:rsidR="001B54B1">
        <w:t>a frontera comercial</w:t>
      </w:r>
      <w:r w:rsidR="007D524D">
        <w:t xml:space="preserve">, </w:t>
      </w:r>
      <w:r w:rsidR="006826EA">
        <w:t xml:space="preserve">las mediciones realizadas </w:t>
      </w:r>
      <w:r w:rsidR="007D524D">
        <w:t xml:space="preserve">y </w:t>
      </w:r>
      <w:r w:rsidR="00DD55C3">
        <w:t xml:space="preserve">los </w:t>
      </w:r>
      <w:r w:rsidR="007D524D">
        <w:t>parámetros configurados en el medidor.</w:t>
      </w:r>
    </w:p>
    <w:p w:rsidR="001B6740" w:rsidRDefault="001B6740" w:rsidP="001B6740">
      <w:pPr>
        <w:pStyle w:val="Prrafodelista"/>
        <w:numPr>
          <w:ilvl w:val="0"/>
          <w:numId w:val="5"/>
        </w:numPr>
        <w:spacing w:before="160" w:after="160"/>
        <w:ind w:left="357" w:hanging="357"/>
      </w:pPr>
      <w:r>
        <w:t>Nivel</w:t>
      </w:r>
      <w:r w:rsidR="009104B9">
        <w:t xml:space="preserve"> de acceso</w:t>
      </w:r>
      <w:r>
        <w:t xml:space="preserve"> </w:t>
      </w:r>
      <w:r w:rsidR="00686968">
        <w:t xml:space="preserve">2: </w:t>
      </w:r>
      <w:r w:rsidR="004B23BD">
        <w:t>Configuración de las funciones de tiempo y/o fecha, c</w:t>
      </w:r>
      <w:r w:rsidR="00755331">
        <w:t>alibración</w:t>
      </w:r>
      <w:r w:rsidR="00EF1B21">
        <w:t>,</w:t>
      </w:r>
      <w:r w:rsidR="001B54B1">
        <w:t xml:space="preserve"> </w:t>
      </w:r>
      <w:r w:rsidR="00EF1B21">
        <w:t>configuración de los parámetros</w:t>
      </w:r>
      <w:r w:rsidR="001B54B1">
        <w:t xml:space="preserve"> y</w:t>
      </w:r>
      <w:r w:rsidR="00EF1B21">
        <w:t xml:space="preserve"> restauración del equipo</w:t>
      </w:r>
      <w:r w:rsidR="001B54B1">
        <w:t xml:space="preserve">, así como </w:t>
      </w:r>
      <w:r>
        <w:t xml:space="preserve">el </w:t>
      </w:r>
      <w:r w:rsidR="00755331">
        <w:t>nivel anterior.</w:t>
      </w:r>
    </w:p>
    <w:p w:rsidR="003F2356" w:rsidRDefault="0064767E" w:rsidP="00427AB4">
      <w:pPr>
        <w:spacing w:before="240" w:after="240"/>
      </w:pPr>
      <w:r>
        <w:t xml:space="preserve">El representante de la frontera debe </w:t>
      </w:r>
      <w:r w:rsidR="001B6740">
        <w:t xml:space="preserve">administrar el acceso al medidor, estableciendo </w:t>
      </w:r>
      <w:r>
        <w:t xml:space="preserve">una lista de usuarios, contraseñas y </w:t>
      </w:r>
      <w:r w:rsidR="001B6740">
        <w:t xml:space="preserve">niveles </w:t>
      </w:r>
      <w:r>
        <w:t>de acceso otorgados, además debe mantener un registro de los accesos</w:t>
      </w:r>
      <w:r w:rsidR="00686968">
        <w:t xml:space="preserve"> al medidor</w:t>
      </w:r>
      <w:r w:rsidR="003F2356">
        <w:t xml:space="preserve"> </w:t>
      </w:r>
      <w:r w:rsidR="00686968">
        <w:t>de</w:t>
      </w:r>
      <w:r w:rsidR="006A3198">
        <w:t xml:space="preserve"> N</w:t>
      </w:r>
      <w:r w:rsidR="001B6740">
        <w:t>ivel</w:t>
      </w:r>
      <w:r w:rsidR="009104B9">
        <w:t xml:space="preserve"> de acceso</w:t>
      </w:r>
      <w:r w:rsidR="00DD55C3">
        <w:t> </w:t>
      </w:r>
      <w:r w:rsidR="009104B9">
        <w:t>2</w:t>
      </w:r>
      <w:r w:rsidR="004B23BD">
        <w:t xml:space="preserve"> </w:t>
      </w:r>
      <w:r w:rsidR="00077386">
        <w:t>en la hoja de vida de que trata el</w:t>
      </w:r>
      <w:r w:rsidR="009104B9">
        <w:t xml:space="preserve"> </w:t>
      </w:r>
      <w:r w:rsidR="00806FEA">
        <w:t>artículo 30</w:t>
      </w:r>
      <w:r w:rsidR="00381C8E">
        <w:t xml:space="preserve"> </w:t>
      </w:r>
      <w:r w:rsidR="00874CCF">
        <w:t>de esta resolución</w:t>
      </w:r>
      <w:r w:rsidR="00B55365">
        <w:t>, cuando aplique</w:t>
      </w:r>
      <w:r>
        <w:t xml:space="preserve">. </w:t>
      </w:r>
    </w:p>
    <w:p w:rsidR="00E2557D" w:rsidRDefault="001B6740" w:rsidP="00427AB4">
      <w:pPr>
        <w:spacing w:before="240" w:after="240"/>
      </w:pPr>
      <w:r>
        <w:lastRenderedPageBreak/>
        <w:t xml:space="preserve">El registro de acceso debe identificar como mínimo la fecha y hora de acceso, la persona o </w:t>
      </w:r>
      <w:r w:rsidRPr="001B6740">
        <w:t xml:space="preserve">funcionario, </w:t>
      </w:r>
      <w:r w:rsidR="00E2557D" w:rsidRPr="001B6740">
        <w:t>propósito del acceso</w:t>
      </w:r>
      <w:r>
        <w:t>,</w:t>
      </w:r>
      <w:r w:rsidR="00E2557D" w:rsidRPr="001B6740">
        <w:t xml:space="preserve"> actividades realizadas y la constancia </w:t>
      </w:r>
      <w:r w:rsidR="006A6848">
        <w:t xml:space="preserve">de </w:t>
      </w:r>
      <w:r w:rsidR="00E2557D" w:rsidRPr="001B6740">
        <w:t>que el medidor qued</w:t>
      </w:r>
      <w:r w:rsidR="009104B9">
        <w:t>ó</w:t>
      </w:r>
      <w:r w:rsidR="00E2557D" w:rsidRPr="001B6740">
        <w:t xml:space="preserve"> operando </w:t>
      </w:r>
      <w:r w:rsidR="009104B9">
        <w:t>correctamente</w:t>
      </w:r>
      <w:r w:rsidR="00E2557D" w:rsidRPr="001B6740">
        <w:t>.</w:t>
      </w:r>
    </w:p>
    <w:p w:rsidR="00EB274D" w:rsidRDefault="003F2356" w:rsidP="00427AB4">
      <w:pPr>
        <w:spacing w:before="240" w:after="240"/>
      </w:pPr>
      <w:r>
        <w:t xml:space="preserve">La base de datos que almacene las </w:t>
      </w:r>
      <w:r w:rsidR="00574919">
        <w:t xml:space="preserve">lecturas </w:t>
      </w:r>
      <w:r>
        <w:t>de los equipos de medida de</w:t>
      </w:r>
      <w:r w:rsidR="00DD55C3">
        <w:t xml:space="preserve"> </w:t>
      </w:r>
      <w:r>
        <w:t>l</w:t>
      </w:r>
      <w:r w:rsidR="00DD55C3">
        <w:t>as</w:t>
      </w:r>
      <w:r>
        <w:t xml:space="preserve"> frontera</w:t>
      </w:r>
      <w:r w:rsidR="00DD55C3">
        <w:t>s comerciales</w:t>
      </w:r>
      <w:r>
        <w:t xml:space="preserve"> debe contar con </w:t>
      </w:r>
      <w:r w:rsidR="001810ED">
        <w:t xml:space="preserve">niveles </w:t>
      </w:r>
      <w:r>
        <w:t xml:space="preserve">de acceso para consulta </w:t>
      </w:r>
      <w:r w:rsidR="00125A1F">
        <w:t xml:space="preserve">y </w:t>
      </w:r>
      <w:r w:rsidR="00A16881">
        <w:t xml:space="preserve">mantener </w:t>
      </w:r>
      <w:proofErr w:type="spellStart"/>
      <w:r w:rsidR="001810ED" w:rsidRPr="00281383">
        <w:rPr>
          <w:i/>
        </w:rPr>
        <w:t>logs</w:t>
      </w:r>
      <w:proofErr w:type="spellEnd"/>
      <w:r w:rsidR="001810ED">
        <w:t xml:space="preserve"> de </w:t>
      </w:r>
      <w:r w:rsidR="00A16881">
        <w:t>r</w:t>
      </w:r>
      <w:r w:rsidR="00125A1F">
        <w:t xml:space="preserve">egistro de </w:t>
      </w:r>
      <w:r w:rsidR="001810ED">
        <w:t>la afectación</w:t>
      </w:r>
      <w:r w:rsidR="001B6740">
        <w:t xml:space="preserve">, ya sea modificación, adición </w:t>
      </w:r>
      <w:r w:rsidR="006A3198">
        <w:t>o</w:t>
      </w:r>
      <w:r w:rsidR="001B6740">
        <w:t xml:space="preserve"> borrado</w:t>
      </w:r>
      <w:r w:rsidR="001810ED">
        <w:t xml:space="preserve"> </w:t>
      </w:r>
      <w:r w:rsidR="001B6740">
        <w:t xml:space="preserve">de la información almacenada en </w:t>
      </w:r>
      <w:r w:rsidR="00495F7D">
        <w:t>e</w:t>
      </w:r>
      <w:r w:rsidR="001B6740">
        <w:t>sta</w:t>
      </w:r>
      <w:r w:rsidR="005620BE">
        <w:t>.</w:t>
      </w:r>
      <w:r>
        <w:t xml:space="preserve"> </w:t>
      </w:r>
    </w:p>
    <w:p w:rsidR="008A2E1B" w:rsidRDefault="008A2E1B" w:rsidP="00427AB4">
      <w:pPr>
        <w:spacing w:before="240" w:after="240"/>
      </w:pPr>
      <w:r>
        <w:t>Los sistemas de protección de datos debe</w:t>
      </w:r>
      <w:r w:rsidR="006A3198">
        <w:t>n</w:t>
      </w:r>
      <w:r>
        <w:t xml:space="preserve"> contar con un procedimiento detallado y documentado que evidencie el cumplimiento de los requisitos de este artículo</w:t>
      </w:r>
      <w:r w:rsidR="00BF2F37">
        <w:t xml:space="preserve"> y establezca las políticas y lineamientos de seguridad </w:t>
      </w:r>
      <w:r w:rsidR="00BC20EA">
        <w:t xml:space="preserve">física e informática </w:t>
      </w:r>
      <w:r w:rsidR="00BF2F37">
        <w:t>existentes para la protección de la información</w:t>
      </w:r>
      <w:r>
        <w:t xml:space="preserve">.  </w:t>
      </w:r>
    </w:p>
    <w:p w:rsidR="00BF2F37" w:rsidRDefault="00BF2F37" w:rsidP="00427AB4">
      <w:pPr>
        <w:spacing w:before="240" w:after="240"/>
      </w:pPr>
      <w:r>
        <w:t xml:space="preserve">Cuando se realice un cambio del representante de la frontera comercial, el </w:t>
      </w:r>
      <w:r w:rsidR="00861184">
        <w:t xml:space="preserve">RF saliente </w:t>
      </w:r>
      <w:r>
        <w:t xml:space="preserve">debe entregar </w:t>
      </w:r>
      <w:r w:rsidR="005D5B8D">
        <w:t xml:space="preserve">la información de usuarios y contraseñas, así como el registro de los accesos de </w:t>
      </w:r>
      <w:r w:rsidR="00861184">
        <w:t>N</w:t>
      </w:r>
      <w:r w:rsidR="005D5B8D">
        <w:t xml:space="preserve">ivel </w:t>
      </w:r>
      <w:r w:rsidR="00861184">
        <w:t xml:space="preserve">de acceso </w:t>
      </w:r>
      <w:r w:rsidR="006A6848">
        <w:t>2</w:t>
      </w:r>
      <w:r w:rsidR="005D5B8D">
        <w:t xml:space="preserve"> al medidor y la configuración del mismo. La información deber ser suministrada en un plazo no mayor a </w:t>
      </w:r>
      <w:r w:rsidR="006D6605">
        <w:t>cinco</w:t>
      </w:r>
      <w:r w:rsidR="005D5B8D">
        <w:t xml:space="preserve"> </w:t>
      </w:r>
      <w:r w:rsidR="006D6605">
        <w:t xml:space="preserve">(5) </w:t>
      </w:r>
      <w:r w:rsidR="005D5B8D">
        <w:t xml:space="preserve">días hábiles y no podrá afectar los procesos de registro y la fecha de entrada en operación comercial </w:t>
      </w:r>
      <w:r w:rsidR="00861184">
        <w:t xml:space="preserve">de </w:t>
      </w:r>
      <w:r w:rsidR="005D5B8D">
        <w:t xml:space="preserve">la frontera </w:t>
      </w:r>
      <w:r w:rsidR="00861184">
        <w:t>por</w:t>
      </w:r>
      <w:r w:rsidR="005D5B8D">
        <w:t xml:space="preserve"> el cambio de representante.</w:t>
      </w:r>
    </w:p>
    <w:p w:rsidR="0064767E" w:rsidRDefault="005B23C7" w:rsidP="00427AB4">
      <w:pPr>
        <w:spacing w:before="240" w:after="240"/>
      </w:pPr>
      <w:r>
        <w:t>Los</w:t>
      </w:r>
      <w:r w:rsidR="00EB274D">
        <w:t xml:space="preserve"> </w:t>
      </w:r>
      <w:r>
        <w:t xml:space="preserve">RF </w:t>
      </w:r>
      <w:r w:rsidR="00EB274D">
        <w:t>debe</w:t>
      </w:r>
      <w:r>
        <w:t>n</w:t>
      </w:r>
      <w:r w:rsidR="00EB274D">
        <w:t xml:space="preserve"> adecuar los sistemas de medición</w:t>
      </w:r>
      <w:r w:rsidR="00DD55C3">
        <w:t>, bases de datos</w:t>
      </w:r>
      <w:r w:rsidR="00EB274D">
        <w:t xml:space="preserve"> y sus procedimientos dentro de </w:t>
      </w:r>
      <w:r w:rsidR="005D3F89">
        <w:t xml:space="preserve">los </w:t>
      </w:r>
      <w:r w:rsidR="00EB274D">
        <w:t>2</w:t>
      </w:r>
      <w:r w:rsidR="009104B9">
        <w:t>4</w:t>
      </w:r>
      <w:r w:rsidR="00EB274D">
        <w:t xml:space="preserve"> meses siguientes a la entrada en vigencia de </w:t>
      </w:r>
      <w:r w:rsidR="00DD55C3">
        <w:t xml:space="preserve">la </w:t>
      </w:r>
      <w:r w:rsidR="00EB274D">
        <w:t>presente resolución</w:t>
      </w:r>
      <w:r w:rsidR="00DD55C3">
        <w:t>,</w:t>
      </w:r>
      <w:r w:rsidR="00EB274D">
        <w:t xml:space="preserve"> para dar cumplimiento a lo señalado en este artículo.</w:t>
      </w:r>
    </w:p>
    <w:p w:rsidR="00574919" w:rsidRDefault="003F6250" w:rsidP="00427AB4">
      <w:pPr>
        <w:spacing w:before="240" w:after="240"/>
      </w:pPr>
      <w:r>
        <w:t>T</w:t>
      </w:r>
      <w:r w:rsidR="00AC4359">
        <w:t xml:space="preserve">odos los agentes que tengan acceso a las lecturas de las mediciones de acuerdo con lo señalado en el </w:t>
      </w:r>
      <w:r w:rsidR="00806FEA">
        <w:t>artículo 22</w:t>
      </w:r>
      <w:r w:rsidR="00574919" w:rsidRPr="00121EEB">
        <w:t xml:space="preserve"> deben aplicar los requisitos legales vigentes sobre la protección de datos de los usuarios. </w:t>
      </w:r>
    </w:p>
    <w:p w:rsidR="002F02D1" w:rsidRDefault="00BF2F37" w:rsidP="002F02D1">
      <w:pPr>
        <w:spacing w:before="240" w:after="240"/>
      </w:pPr>
      <w:r w:rsidRPr="00977FF7">
        <w:rPr>
          <w:b/>
          <w:lang w:val="es-ES"/>
        </w:rPr>
        <w:t>Parágrafo</w:t>
      </w:r>
      <w:r w:rsidR="00EC0709">
        <w:rPr>
          <w:b/>
          <w:lang w:val="es-ES"/>
        </w:rPr>
        <w:t xml:space="preserve"> </w:t>
      </w:r>
      <w:r w:rsidR="00BC20EA">
        <w:rPr>
          <w:b/>
          <w:lang w:val="es-ES"/>
        </w:rPr>
        <w:t>1</w:t>
      </w:r>
      <w:r>
        <w:rPr>
          <w:b/>
          <w:lang w:val="es-ES"/>
        </w:rPr>
        <w:t xml:space="preserve">. </w:t>
      </w:r>
      <w:r>
        <w:t>Las condiciones mínimas de seguridad</w:t>
      </w:r>
      <w:r w:rsidR="00200E92">
        <w:t xml:space="preserve"> e integridad </w:t>
      </w:r>
      <w:r w:rsidR="003572E4">
        <w:t>para la transmisión de las lecturas desde los medidores hacia el Centro de Gestión de Medidas y entre este último y el ASIC deben ser definida</w:t>
      </w:r>
      <w:r w:rsidR="006721C6">
        <w:t>s</w:t>
      </w:r>
      <w:r w:rsidR="003572E4">
        <w:t xml:space="preserve"> por </w:t>
      </w:r>
      <w:r>
        <w:t>el CNO</w:t>
      </w:r>
      <w:r w:rsidR="00326E66">
        <w:t xml:space="preserve"> </w:t>
      </w:r>
      <w:r>
        <w:t>considerando</w:t>
      </w:r>
      <w:r w:rsidR="005D3F89">
        <w:t>:</w:t>
      </w:r>
      <w:r>
        <w:t xml:space="preserve"> los riesgos potenciales, la flexibilidad, escalabilidad,</w:t>
      </w:r>
      <w:r w:rsidR="00C33B4E">
        <w:t xml:space="preserve"> interoperabilidad,</w:t>
      </w:r>
      <w:r>
        <w:t xml:space="preserve"> eficiencia y economía para el intercambio de los datos de las medici</w:t>
      </w:r>
      <w:r w:rsidR="006335E1">
        <w:t>o</w:t>
      </w:r>
      <w:r>
        <w:t xml:space="preserve">nes y el acceso a los diferentes </w:t>
      </w:r>
      <w:r w:rsidR="005D5B8D">
        <w:t>sistemas</w:t>
      </w:r>
      <w:r>
        <w:t xml:space="preserve"> de información.</w:t>
      </w:r>
      <w:r w:rsidR="002F02D1" w:rsidRPr="002F02D1">
        <w:t xml:space="preserve"> </w:t>
      </w:r>
    </w:p>
    <w:p w:rsidR="002F02D1" w:rsidRDefault="002F02D1" w:rsidP="002F02D1">
      <w:pPr>
        <w:spacing w:before="240" w:after="240"/>
      </w:pPr>
      <w:r>
        <w:t xml:space="preserve">Tales condiciones mínimas deben ser publicadas dentro de los cuatro (4) meses siguientes a la entrada en vigencia de la presente resolución. </w:t>
      </w:r>
    </w:p>
    <w:p w:rsidR="008D05D5" w:rsidRDefault="003C384C" w:rsidP="008D05D5">
      <w:pPr>
        <w:spacing w:before="240" w:after="240"/>
      </w:pPr>
      <w:r>
        <w:t>Antes de adoptar las condiciones mínimas, e</w:t>
      </w:r>
      <w:r w:rsidR="008D05D5">
        <w:t xml:space="preserve">l CNO </w:t>
      </w:r>
      <w:r>
        <w:t xml:space="preserve">debe poner </w:t>
      </w:r>
      <w:r w:rsidR="008D05D5">
        <w:t>en conocimiento del Administrador del Sistema de Intercambios Comerciales, ASIC, del Comité Asesor de Comercialización, CAC, y agentes y demás interesados, la propuesta de</w:t>
      </w:r>
      <w:r w:rsidR="008D05D5" w:rsidRPr="008D05D5">
        <w:t xml:space="preserve"> condiciones mínimas de</w:t>
      </w:r>
      <w:r w:rsidR="008D05D5">
        <w:t xml:space="preserve"> seguridad e integridad para la</w:t>
      </w:r>
      <w:r w:rsidR="008D05D5" w:rsidRPr="008D05D5">
        <w:t xml:space="preserve"> transmisión de las lecturas</w:t>
      </w:r>
      <w:r w:rsidR="008D05D5">
        <w:t xml:space="preserve"> de las fronteras comerciales para sus comentarios.</w:t>
      </w:r>
    </w:p>
    <w:p w:rsidR="00BC20EA" w:rsidRDefault="00BC20EA" w:rsidP="00427AB4">
      <w:pPr>
        <w:spacing w:before="240" w:after="240"/>
      </w:pPr>
      <w:r w:rsidRPr="00F344FC">
        <w:rPr>
          <w:b/>
        </w:rPr>
        <w:t>Parágrafo 2.</w:t>
      </w:r>
      <w:r w:rsidRPr="00F344FC">
        <w:t xml:space="preserve"> </w:t>
      </w:r>
      <w:r w:rsidRPr="00BC20EA">
        <w:t>El ASIC debe implementar y mantener un sistema de gestión de la seguridad de la información para los procesos involucrados en la gestión de las mediciones reportadas por los representantes de las fronteras con base en la norma ISO/IEC 27001.</w:t>
      </w:r>
    </w:p>
    <w:p w:rsidR="00EC0709" w:rsidRDefault="00EC0709" w:rsidP="00427AB4">
      <w:pPr>
        <w:spacing w:before="240" w:after="240"/>
      </w:pPr>
      <w:r w:rsidRPr="00EC0709">
        <w:t>La certificación deberá obtenerse dentro de los 24 meses siguientes a la entrada en vigencia de la presente resolución.</w:t>
      </w:r>
    </w:p>
    <w:p w:rsidR="00AA1011" w:rsidRDefault="00BC20EA" w:rsidP="00553079">
      <w:pPr>
        <w:pStyle w:val="Artculo"/>
      </w:pPr>
      <w:r w:rsidRPr="00EC0709">
        <w:lastRenderedPageBreak/>
        <w:t xml:space="preserve"> </w:t>
      </w:r>
      <w:r w:rsidRPr="00EC0709">
        <w:rPr>
          <w:b/>
        </w:rPr>
        <w:t xml:space="preserve"> </w:t>
      </w:r>
      <w:bookmarkStart w:id="25" w:name="_Ref298133649"/>
      <w:bookmarkStart w:id="26" w:name="_Ref308096636"/>
      <w:r w:rsidR="002E622D" w:rsidRPr="00EC0709">
        <w:rPr>
          <w:b/>
        </w:rPr>
        <w:t xml:space="preserve">Centro de </w:t>
      </w:r>
      <w:r w:rsidR="00481F2F" w:rsidRPr="00EC0709">
        <w:rPr>
          <w:b/>
        </w:rPr>
        <w:t>G</w:t>
      </w:r>
      <w:r w:rsidR="00972666" w:rsidRPr="00EC0709">
        <w:rPr>
          <w:b/>
        </w:rPr>
        <w:t xml:space="preserve">estión de </w:t>
      </w:r>
      <w:r w:rsidR="00481F2F" w:rsidRPr="00EC0709">
        <w:rPr>
          <w:b/>
        </w:rPr>
        <w:t>M</w:t>
      </w:r>
      <w:r w:rsidR="00D74AAF" w:rsidRPr="00EC0709">
        <w:rPr>
          <w:b/>
        </w:rPr>
        <w:t>edidas</w:t>
      </w:r>
      <w:r w:rsidR="00972666" w:rsidRPr="00EC0709">
        <w:rPr>
          <w:b/>
        </w:rPr>
        <w:t>, CG</w:t>
      </w:r>
      <w:r w:rsidR="00E26E8E" w:rsidRPr="00EC0709">
        <w:rPr>
          <w:b/>
        </w:rPr>
        <w:t>M</w:t>
      </w:r>
      <w:r w:rsidR="00AA1011" w:rsidRPr="00EC0709">
        <w:rPr>
          <w:b/>
        </w:rPr>
        <w:t>.</w:t>
      </w:r>
      <w:r w:rsidR="00AF10FE" w:rsidRPr="00EC0709">
        <w:t xml:space="preserve"> El </w:t>
      </w:r>
      <w:r w:rsidR="006D6605" w:rsidRPr="00EC0709">
        <w:t xml:space="preserve">RF </w:t>
      </w:r>
      <w:r w:rsidR="0067700A" w:rsidRPr="00EC0709">
        <w:t xml:space="preserve">debe </w:t>
      </w:r>
      <w:r w:rsidR="00AF10FE" w:rsidRPr="00EC0709">
        <w:t>emplear</w:t>
      </w:r>
      <w:r w:rsidR="006D6605" w:rsidRPr="00EC0709">
        <w:t xml:space="preserve"> un</w:t>
      </w:r>
      <w:r w:rsidR="00AF10FE" w:rsidRPr="00EC0709">
        <w:t xml:space="preserve"> </w:t>
      </w:r>
      <w:r w:rsidR="00EB38FC" w:rsidRPr="00EC0709">
        <w:t xml:space="preserve">CGM </w:t>
      </w:r>
      <w:r w:rsidR="008D4DF8" w:rsidRPr="00EC0709">
        <w:t xml:space="preserve">para </w:t>
      </w:r>
      <w:r w:rsidR="00AA1011" w:rsidRPr="00EC0709">
        <w:t>interrogar los medidores</w:t>
      </w:r>
      <w:r w:rsidR="00AF10FE" w:rsidRPr="00EC0709">
        <w:t xml:space="preserve"> de</w:t>
      </w:r>
      <w:r w:rsidR="00AA1011" w:rsidRPr="00EC0709">
        <w:t xml:space="preserve"> </w:t>
      </w:r>
      <w:r w:rsidR="0050448B" w:rsidRPr="00EC0709">
        <w:t xml:space="preserve">las </w:t>
      </w:r>
      <w:r w:rsidR="00AA1011" w:rsidRPr="00EC0709">
        <w:t>fronteras comerciales</w:t>
      </w:r>
      <w:r w:rsidR="000117DD" w:rsidRPr="00EC0709">
        <w:t xml:space="preserve"> de su responsabilidad</w:t>
      </w:r>
      <w:r w:rsidR="00AA1011" w:rsidRPr="00EC0709">
        <w:t xml:space="preserve">, </w:t>
      </w:r>
      <w:r w:rsidR="002E622D" w:rsidRPr="00EC0709">
        <w:t xml:space="preserve">concentrar </w:t>
      </w:r>
      <w:r w:rsidR="00AA1011" w:rsidRPr="00EC0709">
        <w:t xml:space="preserve">y almacenar </w:t>
      </w:r>
      <w:r w:rsidR="002E622D" w:rsidRPr="00EC0709">
        <w:t>las lecturas</w:t>
      </w:r>
      <w:r w:rsidR="00DD7F5D" w:rsidRPr="00EC0709">
        <w:t>,</w:t>
      </w:r>
      <w:r w:rsidR="00AA1011" w:rsidRPr="00EC0709">
        <w:t xml:space="preserve"> ejecutar </w:t>
      </w:r>
      <w:r w:rsidR="00A96AF7" w:rsidRPr="00EC0709">
        <w:t xml:space="preserve">los </w:t>
      </w:r>
      <w:r w:rsidR="00AA1011" w:rsidRPr="00EC0709">
        <w:t>procesos de</w:t>
      </w:r>
      <w:r w:rsidR="00AA1011">
        <w:t xml:space="preserve"> validación y crítica de las mediciones</w:t>
      </w:r>
      <w:r w:rsidR="00DD7F5D">
        <w:t xml:space="preserve"> </w:t>
      </w:r>
      <w:r w:rsidR="00DD7F5D" w:rsidRPr="000117DD">
        <w:t>y realizar los reportes al ASIC de las lecturas de los medidores</w:t>
      </w:r>
      <w:r w:rsidR="00AA1011" w:rsidRPr="000117DD">
        <w:t>.</w:t>
      </w:r>
      <w:bookmarkEnd w:id="25"/>
      <w:bookmarkEnd w:id="26"/>
    </w:p>
    <w:p w:rsidR="00AF10FE" w:rsidRDefault="000117DD" w:rsidP="00427AB4">
      <w:pPr>
        <w:spacing w:before="240" w:after="240"/>
      </w:pPr>
      <w:r>
        <w:t>Un</w:t>
      </w:r>
      <w:r w:rsidR="00AF10FE">
        <w:t xml:space="preserve"> </w:t>
      </w:r>
      <w:r w:rsidR="00EB38FC">
        <w:t xml:space="preserve">CGM </w:t>
      </w:r>
      <w:r w:rsidR="00AF10FE">
        <w:t>p</w:t>
      </w:r>
      <w:r w:rsidR="0067700A">
        <w:t>uede</w:t>
      </w:r>
      <w:r w:rsidR="00AF10FE">
        <w:t xml:space="preserve"> ser constituido por</w:t>
      </w:r>
      <w:r>
        <w:t xml:space="preserve"> un RF</w:t>
      </w:r>
      <w:r w:rsidR="00AF10FE">
        <w:t xml:space="preserve"> o por </w:t>
      </w:r>
      <w:r w:rsidR="008D266A">
        <w:t>terceros y</w:t>
      </w:r>
      <w:r w:rsidR="00AF10FE">
        <w:t xml:space="preserve"> prestar sus servicios a </w:t>
      </w:r>
      <w:r>
        <w:t xml:space="preserve">varios </w:t>
      </w:r>
      <w:r w:rsidR="00AF10FE" w:rsidRPr="0037004B">
        <w:t>RF</w:t>
      </w:r>
      <w:r w:rsidR="00AF10FE">
        <w:t xml:space="preserve">. Los costos asociados serán </w:t>
      </w:r>
      <w:r w:rsidR="008D266A">
        <w:t>acordados entre las partes</w:t>
      </w:r>
      <w:r w:rsidR="00AF10FE">
        <w:t>.</w:t>
      </w:r>
      <w:r w:rsidR="00A14F65">
        <w:t xml:space="preserve">  </w:t>
      </w:r>
    </w:p>
    <w:p w:rsidR="00DD7F5D" w:rsidRDefault="00167AEB" w:rsidP="00427AB4">
      <w:pPr>
        <w:spacing w:before="240" w:after="240"/>
      </w:pPr>
      <w:r>
        <w:t>La interrogación de los medidores debe sujetarse a lo establecido en el</w:t>
      </w:r>
      <w:r w:rsidR="0067700A">
        <w:t xml:space="preserve"> </w:t>
      </w:r>
      <w:r w:rsidR="00806FEA">
        <w:t>artículo 17</w:t>
      </w:r>
      <w:r>
        <w:t xml:space="preserve"> de esta resolución</w:t>
      </w:r>
      <w:r w:rsidR="003A25BA">
        <w:t xml:space="preserve"> y emplear los canales de comunicación, tanto primarios como de respaldo,</w:t>
      </w:r>
      <w:r w:rsidR="0032634F">
        <w:t xml:space="preserve"> que </w:t>
      </w:r>
      <w:r w:rsidR="008D4DF8">
        <w:t xml:space="preserve">el RF </w:t>
      </w:r>
      <w:r w:rsidR="0032634F">
        <w:t xml:space="preserve">considere necesarios </w:t>
      </w:r>
      <w:r w:rsidR="003A25BA" w:rsidRPr="00D74AAF">
        <w:t xml:space="preserve">para garantizar </w:t>
      </w:r>
      <w:r w:rsidR="00DD7F5D">
        <w:t xml:space="preserve">el reporte de las lecturas de los medidores. </w:t>
      </w:r>
    </w:p>
    <w:p w:rsidR="008D4DF8" w:rsidRDefault="009646B7" w:rsidP="00427AB4">
      <w:pPr>
        <w:spacing w:before="240" w:after="240"/>
      </w:pPr>
      <w:r>
        <w:t>A</w:t>
      </w:r>
      <w:r w:rsidR="008D4DF8">
        <w:t xml:space="preserve">demás de las </w:t>
      </w:r>
      <w:r w:rsidR="00EE0CE8">
        <w:t xml:space="preserve">funciones </w:t>
      </w:r>
      <w:r w:rsidR="008D4DF8">
        <w:t>ya señaladas,</w:t>
      </w:r>
      <w:r w:rsidR="00D74AAF">
        <w:t xml:space="preserve"> </w:t>
      </w:r>
      <w:r>
        <w:t xml:space="preserve">el </w:t>
      </w:r>
      <w:r w:rsidR="00481F2F">
        <w:t>C</w:t>
      </w:r>
      <w:r w:rsidR="000117DD">
        <w:t xml:space="preserve">GM </w:t>
      </w:r>
      <w:r w:rsidR="00AC71FB">
        <w:t xml:space="preserve">empleado por el representante de la frontera </w:t>
      </w:r>
      <w:r>
        <w:t xml:space="preserve">debe realizar </w:t>
      </w:r>
      <w:r w:rsidR="00CA61FC">
        <w:t>l</w:t>
      </w:r>
      <w:r w:rsidR="008D4DF8">
        <w:t xml:space="preserve">as </w:t>
      </w:r>
      <w:r w:rsidR="0012670F">
        <w:t xml:space="preserve">establecidas en el </w:t>
      </w:r>
      <w:r w:rsidR="005405C4">
        <w:t>Anexo 3</w:t>
      </w:r>
      <w:r w:rsidR="0012670F">
        <w:t xml:space="preserve"> de la presente resolución.</w:t>
      </w:r>
    </w:p>
    <w:p w:rsidR="008D4DF8" w:rsidRDefault="008D4DF8" w:rsidP="00427AB4">
      <w:pPr>
        <w:spacing w:before="240" w:after="240"/>
      </w:pPr>
      <w:r>
        <w:t xml:space="preserve">El almacenamiento de los datos en el </w:t>
      </w:r>
      <w:r w:rsidR="00661473">
        <w:t>C</w:t>
      </w:r>
      <w:r w:rsidR="000117DD">
        <w:t xml:space="preserve">GM </w:t>
      </w:r>
      <w:r>
        <w:t>debe garantizar la integridad de las mediciones registradas y su disponibilidad por un período de al menos dos (2) años</w:t>
      </w:r>
      <w:r w:rsidR="00661473">
        <w:t xml:space="preserve"> contados a partir del día de la lectura</w:t>
      </w:r>
      <w:r>
        <w:t>. Además, debe cumplir con los requisitos de protección de los datos establecidos en el</w:t>
      </w:r>
      <w:r w:rsidR="00661473">
        <w:t xml:space="preserve"> </w:t>
      </w:r>
      <w:r w:rsidR="00806FEA">
        <w:t>artículo 17</w:t>
      </w:r>
      <w:r>
        <w:t xml:space="preserve"> de la presente resolución.  </w:t>
      </w:r>
    </w:p>
    <w:p w:rsidR="00E26E8E" w:rsidRDefault="000117DD" w:rsidP="00427AB4">
      <w:pPr>
        <w:spacing w:before="240" w:after="240"/>
      </w:pPr>
      <w:r>
        <w:t>EL</w:t>
      </w:r>
      <w:r w:rsidR="00AA781E">
        <w:t xml:space="preserve"> </w:t>
      </w:r>
      <w:r>
        <w:t>CGM</w:t>
      </w:r>
      <w:r w:rsidR="005B46A5">
        <w:t xml:space="preserve"> empleado por el RF </w:t>
      </w:r>
      <w:r w:rsidR="00AA781E">
        <w:t xml:space="preserve">debe mantener documentados los procedimientos que realice para </w:t>
      </w:r>
      <w:r w:rsidR="00137AB0">
        <w:t>el cumpli</w:t>
      </w:r>
      <w:r w:rsidR="00DE6695">
        <w:t>mi</w:t>
      </w:r>
      <w:r w:rsidR="00137AB0">
        <w:t>ento de los requisitos de este artículo</w:t>
      </w:r>
      <w:r w:rsidR="00B542BD">
        <w:t>.</w:t>
      </w:r>
      <w:r w:rsidR="00661473">
        <w:t xml:space="preserve"> </w:t>
      </w:r>
      <w:r w:rsidR="00AA781E">
        <w:t xml:space="preserve">La </w:t>
      </w:r>
      <w:r w:rsidR="00E26E8E">
        <w:t>información</w:t>
      </w:r>
      <w:r w:rsidR="00AA781E">
        <w:t xml:space="preserve"> almacenada y los procedimientos documentados</w:t>
      </w:r>
      <w:r w:rsidR="00E26E8E">
        <w:t xml:space="preserve"> debe</w:t>
      </w:r>
      <w:r w:rsidR="00AA781E">
        <w:t>n</w:t>
      </w:r>
      <w:r w:rsidR="00E26E8E">
        <w:t xml:space="preserve"> estar disponible</w:t>
      </w:r>
      <w:r w:rsidR="00AA781E">
        <w:t>s</w:t>
      </w:r>
      <w:r w:rsidR="00E26E8E">
        <w:t xml:space="preserve"> para su verificación por las autoridades competentes y por quien realice las </w:t>
      </w:r>
      <w:r w:rsidR="00661473">
        <w:t xml:space="preserve">verificaciones </w:t>
      </w:r>
      <w:r w:rsidR="00DE6695">
        <w:t>de que trata esta resolución.</w:t>
      </w:r>
    </w:p>
    <w:p w:rsidR="00DE7817" w:rsidRDefault="00DE7817" w:rsidP="00427AB4">
      <w:pPr>
        <w:spacing w:before="240" w:after="240"/>
      </w:pPr>
      <w:r>
        <w:t xml:space="preserve">El </w:t>
      </w:r>
      <w:r w:rsidR="000117DD">
        <w:t xml:space="preserve">RF </w:t>
      </w:r>
      <w:r>
        <w:t xml:space="preserve">debe </w:t>
      </w:r>
      <w:r w:rsidR="00326E66">
        <w:t xml:space="preserve">asegurar la </w:t>
      </w:r>
      <w:r>
        <w:t>adecu</w:t>
      </w:r>
      <w:r w:rsidR="00326E66">
        <w:t>ación de</w:t>
      </w:r>
      <w:r>
        <w:t xml:space="preserve"> los sistemas de medición y sus procedimientos dentro de </w:t>
      </w:r>
      <w:r w:rsidR="00564AD5">
        <w:t xml:space="preserve">los </w:t>
      </w:r>
      <w:r>
        <w:t>2</w:t>
      </w:r>
      <w:r w:rsidR="00661473">
        <w:t>4</w:t>
      </w:r>
      <w:r>
        <w:t xml:space="preserve"> meses siguientes a la entrada en vigencia de</w:t>
      </w:r>
      <w:r w:rsidR="00D9203F">
        <w:t xml:space="preserve"> la</w:t>
      </w:r>
      <w:r>
        <w:t xml:space="preserve"> presente resolución para dar cumplimiento a lo señalado en este artículo.</w:t>
      </w:r>
      <w:r w:rsidR="003B7176">
        <w:t xml:space="preserve"> Superado el plazo establecido, el único mecanismo de reporte de las lecturas es el señalado en el </w:t>
      </w:r>
      <w:r w:rsidR="00806FEA">
        <w:t>artículo 37</w:t>
      </w:r>
      <w:r w:rsidR="003B7176">
        <w:t xml:space="preserve"> de esta resolución. </w:t>
      </w:r>
    </w:p>
    <w:p w:rsidR="009225C8" w:rsidRDefault="009225C8" w:rsidP="002D160A">
      <w:pPr>
        <w:spacing w:before="240" w:after="240"/>
      </w:pPr>
      <w:r w:rsidRPr="00691C57">
        <w:rPr>
          <w:b/>
        </w:rPr>
        <w:t>Par</w:t>
      </w:r>
      <w:r>
        <w:rPr>
          <w:b/>
        </w:rPr>
        <w:t>á</w:t>
      </w:r>
      <w:r w:rsidRPr="00691C57">
        <w:rPr>
          <w:b/>
        </w:rPr>
        <w:t>grafo</w:t>
      </w:r>
      <w:r w:rsidR="002F02D1">
        <w:rPr>
          <w:b/>
        </w:rPr>
        <w:t>.</w:t>
      </w:r>
      <w:r>
        <w:rPr>
          <w:b/>
        </w:rPr>
        <w:t xml:space="preserve"> </w:t>
      </w:r>
      <w:r>
        <w:t xml:space="preserve">El Comité Asesor de Comercialización </w:t>
      </w:r>
      <w:r w:rsidR="00661473">
        <w:t xml:space="preserve">debe </w:t>
      </w:r>
      <w:r>
        <w:t>establece</w:t>
      </w:r>
      <w:r w:rsidR="00661473">
        <w:t xml:space="preserve">r </w:t>
      </w:r>
      <w:r w:rsidR="00E958C1">
        <w:t>el</w:t>
      </w:r>
      <w:r w:rsidR="00661473">
        <w:t xml:space="preserve"> </w:t>
      </w:r>
      <w:r>
        <w:t>contenido</w:t>
      </w:r>
      <w:r w:rsidR="00E31FB1">
        <w:t xml:space="preserve"> </w:t>
      </w:r>
      <w:r>
        <w:t xml:space="preserve">del informe </w:t>
      </w:r>
      <w:r w:rsidR="00F67D8C">
        <w:t xml:space="preserve">anual </w:t>
      </w:r>
      <w:r>
        <w:t xml:space="preserve">de </w:t>
      </w:r>
      <w:r w:rsidR="00E958C1">
        <w:t xml:space="preserve">operación </w:t>
      </w:r>
      <w:r>
        <w:t xml:space="preserve">de los </w:t>
      </w:r>
      <w:r w:rsidR="00481F2F">
        <w:t>C</w:t>
      </w:r>
      <w:r w:rsidR="000117DD">
        <w:t xml:space="preserve">GM </w:t>
      </w:r>
      <w:r w:rsidR="00D81A41">
        <w:t xml:space="preserve">con sujeción a lo señalado en el </w:t>
      </w:r>
      <w:r w:rsidR="005405C4">
        <w:t>Anexo 3</w:t>
      </w:r>
      <w:r w:rsidR="00D81A41">
        <w:t xml:space="preserve"> </w:t>
      </w:r>
      <w:r w:rsidR="00E31FB1">
        <w:t>de</w:t>
      </w:r>
      <w:r w:rsidR="00D81A41">
        <w:t xml:space="preserve"> esta resolución. Adicionalmente,</w:t>
      </w:r>
      <w:r w:rsidR="00E31FB1">
        <w:t xml:space="preserve"> </w:t>
      </w:r>
      <w:r w:rsidR="00D81A41">
        <w:t xml:space="preserve">el CAC debe establecer </w:t>
      </w:r>
      <w:r>
        <w:t xml:space="preserve">los formatos de reporte de los indicadores al ASIC para su consolidación y análisis en el </w:t>
      </w:r>
      <w:r w:rsidR="00E958C1">
        <w:t xml:space="preserve">informe </w:t>
      </w:r>
      <w:r>
        <w:t>de que trata el</w:t>
      </w:r>
      <w:r w:rsidR="00E958C1">
        <w:t xml:space="preserve"> </w:t>
      </w:r>
      <w:r w:rsidR="00806FEA">
        <w:t>artículo 40</w:t>
      </w:r>
      <w:r>
        <w:t xml:space="preserve"> de la presente resolución.</w:t>
      </w:r>
    </w:p>
    <w:p w:rsidR="00791F93" w:rsidRDefault="00CE29C6" w:rsidP="00553079">
      <w:pPr>
        <w:pStyle w:val="Artculo"/>
      </w:pPr>
      <w:bookmarkStart w:id="27" w:name="_Ref360526253"/>
      <w:bookmarkStart w:id="28" w:name="_Ref187582333"/>
      <w:bookmarkStart w:id="29" w:name="_Ref303244688"/>
      <w:r w:rsidRPr="00CE29C6">
        <w:rPr>
          <w:b/>
        </w:rPr>
        <w:t xml:space="preserve">Ubicación de las </w:t>
      </w:r>
      <w:r>
        <w:rPr>
          <w:b/>
        </w:rPr>
        <w:t>f</w:t>
      </w:r>
      <w:r w:rsidR="00D6312F" w:rsidRPr="00584C23">
        <w:rPr>
          <w:b/>
        </w:rPr>
        <w:t>ronteras</w:t>
      </w:r>
      <w:r>
        <w:rPr>
          <w:b/>
        </w:rPr>
        <w:t xml:space="preserve"> comerciales</w:t>
      </w:r>
      <w:r w:rsidR="00D6312F" w:rsidRPr="00CB608E">
        <w:rPr>
          <w:b/>
        </w:rPr>
        <w:t>.</w:t>
      </w:r>
      <w:r w:rsidR="00584C23">
        <w:t xml:space="preserve"> </w:t>
      </w:r>
      <w:r w:rsidR="00791F93" w:rsidRPr="00791F93">
        <w:t xml:space="preserve">El </w:t>
      </w:r>
      <w:r w:rsidR="003469CF">
        <w:t xml:space="preserve">punto de medición </w:t>
      </w:r>
      <w:r w:rsidR="00791F93" w:rsidRPr="00791F93">
        <w:t xml:space="preserve">debe </w:t>
      </w:r>
      <w:r w:rsidR="003469CF">
        <w:t>coincidir con</w:t>
      </w:r>
      <w:r w:rsidR="00B969F1">
        <w:t xml:space="preserve"> </w:t>
      </w:r>
      <w:r w:rsidR="00791F93" w:rsidRPr="00584C23">
        <w:t>el punto de conexión</w:t>
      </w:r>
      <w:r w:rsidR="00791F93">
        <w:t xml:space="preserve">. </w:t>
      </w:r>
      <w:r w:rsidR="00584C23">
        <w:t xml:space="preserve">En el caso de que la conexión se realice a través de </w:t>
      </w:r>
      <w:r w:rsidR="00791F93">
        <w:t>un transformador</w:t>
      </w:r>
      <w:r w:rsidR="001A2BEA">
        <w:t>,</w:t>
      </w:r>
      <w:r w:rsidR="00791F93">
        <w:t xml:space="preserve"> </w:t>
      </w:r>
      <w:r w:rsidR="00584C23">
        <w:t xml:space="preserve">el </w:t>
      </w:r>
      <w:r w:rsidR="003469CF">
        <w:t xml:space="preserve">punto </w:t>
      </w:r>
      <w:r w:rsidR="00584C23">
        <w:t xml:space="preserve">de medición </w:t>
      </w:r>
      <w:r w:rsidR="00791F93">
        <w:t xml:space="preserve">debe </w:t>
      </w:r>
      <w:r w:rsidR="003469CF">
        <w:t xml:space="preserve">ubicarse </w:t>
      </w:r>
      <w:r w:rsidR="00791F93">
        <w:t>en el lado de alta tensión del transformador.</w:t>
      </w:r>
      <w:bookmarkEnd w:id="27"/>
    </w:p>
    <w:p w:rsidR="00CB608E" w:rsidRPr="00CB608E" w:rsidRDefault="001A2BEA" w:rsidP="00427AB4">
      <w:pPr>
        <w:spacing w:before="240" w:after="240"/>
      </w:pPr>
      <w:r>
        <w:t>Para las fronteras</w:t>
      </w:r>
      <w:r w:rsidR="00CB608E">
        <w:t xml:space="preserve"> comerciales registradas ante el ASIC con anterioridad a la entrada en vigencia de este Código y en las </w:t>
      </w:r>
      <w:r w:rsidR="003469CF">
        <w:t>que el punto d</w:t>
      </w:r>
      <w:r w:rsidR="00CB608E">
        <w:t xml:space="preserve">e medición </w:t>
      </w:r>
      <w:r w:rsidR="00CB608E" w:rsidRPr="00CB608E">
        <w:t>no coincid</w:t>
      </w:r>
      <w:r w:rsidR="00CB608E">
        <w:t>e</w:t>
      </w:r>
      <w:r w:rsidR="00CB608E" w:rsidRPr="00CB608E">
        <w:t xml:space="preserve"> con </w:t>
      </w:r>
      <w:r w:rsidR="00CB608E">
        <w:t>el punto de conexión de acuerdo con l</w:t>
      </w:r>
      <w:r w:rsidR="003469CF">
        <w:t>o permitido en el</w:t>
      </w:r>
      <w:r w:rsidR="00CB608E">
        <w:t xml:space="preserve"> </w:t>
      </w:r>
      <w:r w:rsidR="0075505F">
        <w:t>a</w:t>
      </w:r>
      <w:r>
        <w:t xml:space="preserve">nexo denominado </w:t>
      </w:r>
      <w:r w:rsidR="00CB608E">
        <w:t>Código</w:t>
      </w:r>
      <w:r>
        <w:t xml:space="preserve"> de Medida de la </w:t>
      </w:r>
      <w:r w:rsidR="00CB608E">
        <w:t>Resolución</w:t>
      </w:r>
      <w:r>
        <w:t xml:space="preserve"> CREG 025 de 1995,</w:t>
      </w:r>
      <w:r w:rsidR="00CB608E" w:rsidRPr="00CB608E">
        <w:t xml:space="preserve"> el </w:t>
      </w:r>
      <w:r w:rsidR="000C70D2" w:rsidRPr="00CB608E">
        <w:t xml:space="preserve">representante </w:t>
      </w:r>
      <w:r w:rsidR="00CB608E" w:rsidRPr="00CB608E">
        <w:t xml:space="preserve">de la frontera debe suministrar </w:t>
      </w:r>
      <w:r w:rsidR="00CB608E">
        <w:t>el factor de ajuste</w:t>
      </w:r>
      <w:r w:rsidR="00C8346E">
        <w:t xml:space="preserve"> </w:t>
      </w:r>
      <w:r w:rsidR="00C8346E">
        <w:lastRenderedPageBreak/>
        <w:t>correspondiente</w:t>
      </w:r>
      <w:r w:rsidR="00CB608E">
        <w:t xml:space="preserve"> </w:t>
      </w:r>
      <w:r w:rsidR="00CB608E" w:rsidRPr="00CB608E">
        <w:t>durante la actualización del registro de la fronte</w:t>
      </w:r>
      <w:r w:rsidR="00CB608E">
        <w:t>r</w:t>
      </w:r>
      <w:r w:rsidR="00CB608E" w:rsidRPr="00CB608E">
        <w:t xml:space="preserve">a comercial </w:t>
      </w:r>
      <w:r w:rsidR="00CB608E">
        <w:t xml:space="preserve">de que trata </w:t>
      </w:r>
      <w:r w:rsidR="00CB608E" w:rsidRPr="00CB608E">
        <w:t>el</w:t>
      </w:r>
      <w:r w:rsidR="00CB608E">
        <w:t xml:space="preserve"> </w:t>
      </w:r>
      <w:r w:rsidR="00D00004">
        <w:t>artículo 43</w:t>
      </w:r>
      <w:r w:rsidR="00CB608E" w:rsidRPr="00CB608E">
        <w:t xml:space="preserve"> </w:t>
      </w:r>
      <w:r w:rsidR="00CB608E">
        <w:t>de este Código.</w:t>
      </w:r>
      <w:r w:rsidR="007B389F">
        <w:t xml:space="preserve"> </w:t>
      </w:r>
    </w:p>
    <w:p w:rsidR="001A2BEA" w:rsidRDefault="001A2BEA" w:rsidP="00427AB4">
      <w:pPr>
        <w:spacing w:before="240" w:after="240"/>
      </w:pPr>
      <w:r w:rsidRPr="00C8346E">
        <w:t xml:space="preserve">El cálculo </w:t>
      </w:r>
      <w:r w:rsidR="00C8346E" w:rsidRPr="00C8346E">
        <w:t xml:space="preserve">del </w:t>
      </w:r>
      <w:r w:rsidRPr="00C8346E">
        <w:t>factor</w:t>
      </w:r>
      <w:r w:rsidR="00C8346E" w:rsidRPr="00C8346E">
        <w:t xml:space="preserve"> de ajuste de las lecturas de la frontera comercial</w:t>
      </w:r>
      <w:r w:rsidRPr="00C8346E">
        <w:t xml:space="preserve"> debe soportarse</w:t>
      </w:r>
      <w:r w:rsidR="008D490B">
        <w:t xml:space="preserve"> y</w:t>
      </w:r>
      <w:r w:rsidR="00C8346E">
        <w:t xml:space="preserve"> adjuntarse a </w:t>
      </w:r>
      <w:r w:rsidRPr="00C8346E">
        <w:t>la hoja de vida del sistema de medición</w:t>
      </w:r>
      <w:r w:rsidR="008D490B">
        <w:t xml:space="preserve">. Dicho cálculo </w:t>
      </w:r>
      <w:r w:rsidR="002F02D1">
        <w:t xml:space="preserve">debe </w:t>
      </w:r>
      <w:r w:rsidRPr="00C8346E">
        <w:t>revisa</w:t>
      </w:r>
      <w:r w:rsidR="002F02D1">
        <w:t>rse</w:t>
      </w:r>
      <w:r w:rsidRPr="00C8346E">
        <w:t xml:space="preserve"> durante la</w:t>
      </w:r>
      <w:r w:rsidR="00C8346E">
        <w:t>s</w:t>
      </w:r>
      <w:r w:rsidRPr="00C8346E">
        <w:t xml:space="preserve"> verificacion</w:t>
      </w:r>
      <w:r w:rsidR="00C8346E">
        <w:t>e</w:t>
      </w:r>
      <w:r w:rsidRPr="00C8346E">
        <w:t>s de que trata</w:t>
      </w:r>
      <w:r w:rsidR="00C8346E">
        <w:t xml:space="preserve"> </w:t>
      </w:r>
      <w:r w:rsidR="002C03AC">
        <w:t xml:space="preserve">el </w:t>
      </w:r>
      <w:r w:rsidR="00D00004">
        <w:t>artículo 39</w:t>
      </w:r>
      <w:r w:rsidRPr="00C8346E">
        <w:t xml:space="preserve"> de esta resolución.  </w:t>
      </w:r>
    </w:p>
    <w:p w:rsidR="00405771" w:rsidRDefault="00405771" w:rsidP="00427AB4">
      <w:pPr>
        <w:spacing w:before="240" w:after="240"/>
      </w:pPr>
      <w:r>
        <w:t>A partir de la entrada en vigencia de la presente resolución, los nuevos sistemas de medición y en aquellos</w:t>
      </w:r>
      <w:r w:rsidR="003B7176">
        <w:t xml:space="preserve"> existentes</w:t>
      </w:r>
      <w:r>
        <w:t xml:space="preserve"> en </w:t>
      </w:r>
      <w:r w:rsidR="001D2BED">
        <w:t xml:space="preserve">los que </w:t>
      </w:r>
      <w:r>
        <w:t>se modifique la capacidad instalada del punto de conexión en más de un 50 % deben cumplir los requisitos establecidos en este artículo.</w:t>
      </w:r>
    </w:p>
    <w:p w:rsidR="00CF398B" w:rsidRDefault="00D12754" w:rsidP="00553079">
      <w:pPr>
        <w:pStyle w:val="Artculo"/>
      </w:pPr>
      <w:r>
        <w:rPr>
          <w:b/>
        </w:rPr>
        <w:t>Fronteras de distribución.</w:t>
      </w:r>
      <w:r w:rsidR="00D6312F" w:rsidRPr="007A6632">
        <w:t xml:space="preserve"> </w:t>
      </w:r>
      <w:bookmarkEnd w:id="28"/>
      <w:r w:rsidR="00CF398B">
        <w:t>En l</w:t>
      </w:r>
      <w:r w:rsidR="001D2BED">
        <w:t xml:space="preserve">os sistemas de medición </w:t>
      </w:r>
      <w:r w:rsidR="00DD7F5D">
        <w:t xml:space="preserve">de </w:t>
      </w:r>
      <w:r w:rsidR="001D2BED">
        <w:t xml:space="preserve">las fronteras de distribución </w:t>
      </w:r>
      <w:r w:rsidR="00CF398B">
        <w:t xml:space="preserve">se pueden emplear los transformadores de tensión y de corriente disponibles </w:t>
      </w:r>
      <w:r w:rsidR="001D2BED">
        <w:t>en el punto de conexión</w:t>
      </w:r>
      <w:r w:rsidR="00CF398B">
        <w:t xml:space="preserve"> si</w:t>
      </w:r>
      <w:r w:rsidR="00634B6D">
        <w:t xml:space="preserve">empre y cuando su clase de exactitud sea </w:t>
      </w:r>
      <w:r w:rsidR="00D817A2">
        <w:t xml:space="preserve">como mínimo de </w:t>
      </w:r>
      <w:r w:rsidR="00634B6D">
        <w:t>0,5.</w:t>
      </w:r>
    </w:p>
    <w:p w:rsidR="00B31653" w:rsidRPr="00780D47" w:rsidRDefault="00B31653" w:rsidP="00553079">
      <w:pPr>
        <w:pStyle w:val="Artculo"/>
        <w:numPr>
          <w:ilvl w:val="0"/>
          <w:numId w:val="0"/>
        </w:numPr>
      </w:pPr>
      <w:r w:rsidRPr="00D27E31">
        <w:t xml:space="preserve">La clase de exactitud para los transformadores de medida corresponde a las normas </w:t>
      </w:r>
      <w:r w:rsidR="00D817A2">
        <w:t xml:space="preserve">señaladas en el </w:t>
      </w:r>
      <w:r w:rsidR="00D00004">
        <w:t>artículo 9</w:t>
      </w:r>
      <w:r w:rsidR="00D817A2">
        <w:t xml:space="preserve"> de esta resolución.</w:t>
      </w:r>
    </w:p>
    <w:p w:rsidR="00780D47" w:rsidRDefault="00D817A2" w:rsidP="00553079">
      <w:pPr>
        <w:pStyle w:val="Artculo"/>
        <w:numPr>
          <w:ilvl w:val="0"/>
          <w:numId w:val="0"/>
        </w:numPr>
      </w:pPr>
      <w:r>
        <w:t xml:space="preserve">Cuando </w:t>
      </w:r>
      <w:r w:rsidR="00780D47">
        <w:t>no se disponga de transformadores de medida, los que sean instalados en los sistemas de medición de la frontera comercial deben cumplir con los requisitos establecidos en este Código.</w:t>
      </w:r>
    </w:p>
    <w:p w:rsidR="007A61E4" w:rsidRDefault="00D817A2" w:rsidP="00427AB4">
      <w:pPr>
        <w:spacing w:before="240" w:after="240"/>
      </w:pPr>
      <w:r>
        <w:t xml:space="preserve">En </w:t>
      </w:r>
      <w:r w:rsidR="00780D47">
        <w:t xml:space="preserve">transformadores </w:t>
      </w:r>
      <w:proofErr w:type="spellStart"/>
      <w:r w:rsidR="00780D47">
        <w:t>tridevanados</w:t>
      </w:r>
      <w:proofErr w:type="spellEnd"/>
      <w:r w:rsidR="00780D47">
        <w:t xml:space="preserve"> debe conformarse una frontera distribución </w:t>
      </w:r>
      <w:r w:rsidR="007B68AA">
        <w:t xml:space="preserve">en </w:t>
      </w:r>
      <w:r w:rsidR="00780D47">
        <w:t>cada devanado secundario</w:t>
      </w:r>
      <w:r w:rsidR="00F938BF">
        <w:t>,</w:t>
      </w:r>
      <w:r w:rsidR="00780D47">
        <w:t xml:space="preserve"> siempre y cuando exista una transferencia de energía entre niveles de tensión.</w:t>
      </w:r>
    </w:p>
    <w:p w:rsidR="007A61E4" w:rsidRDefault="007A61E4" w:rsidP="00427AB4">
      <w:pPr>
        <w:spacing w:before="240" w:after="240"/>
      </w:pPr>
      <w:r>
        <w:t xml:space="preserve">El </w:t>
      </w:r>
      <w:r w:rsidR="00D817A2">
        <w:t>RF</w:t>
      </w:r>
      <w:r>
        <w:t xml:space="preserve"> debe adecuar los sistemas de medición</w:t>
      </w:r>
      <w:r w:rsidR="00F938BF">
        <w:t xml:space="preserve"> y</w:t>
      </w:r>
      <w:r>
        <w:t xml:space="preserve"> sus procedimientos y adelantar el registro de la frontera comercial dentro de</w:t>
      </w:r>
      <w:r w:rsidR="00D817A2">
        <w:t xml:space="preserve"> los</w:t>
      </w:r>
      <w:r>
        <w:t xml:space="preserve"> 24 meses siguientes a la entrada en vigencia de la presente resolución para dar cumplimiento a lo señalado en este artículo.</w:t>
      </w:r>
    </w:p>
    <w:p w:rsidR="00720FDB" w:rsidRDefault="005177F1" w:rsidP="00553079">
      <w:pPr>
        <w:pStyle w:val="Artculo"/>
      </w:pPr>
      <w:bookmarkStart w:id="30" w:name="_Ref366143456"/>
      <w:r w:rsidRPr="00603522">
        <w:rPr>
          <w:b/>
        </w:rPr>
        <w:t xml:space="preserve">Instalación del </w:t>
      </w:r>
      <w:r>
        <w:rPr>
          <w:b/>
        </w:rPr>
        <w:t>s</w:t>
      </w:r>
      <w:r w:rsidRPr="00603522">
        <w:rPr>
          <w:b/>
        </w:rPr>
        <w:t xml:space="preserve">istema de </w:t>
      </w:r>
      <w:r>
        <w:rPr>
          <w:b/>
        </w:rPr>
        <w:t>m</w:t>
      </w:r>
      <w:r w:rsidRPr="00603522">
        <w:rPr>
          <w:b/>
        </w:rPr>
        <w:t>edición.</w:t>
      </w:r>
      <w:r>
        <w:t xml:space="preserve"> La instalación de los elementos que conforman el sistema de medición debe cumplir con las condiciones establecidas en las </w:t>
      </w:r>
      <w:r w:rsidR="003350E3">
        <w:t>n</w:t>
      </w:r>
      <w:r>
        <w:t>ormas y reglamentos técnicos aplicables y</w:t>
      </w:r>
      <w:r w:rsidR="008F35B4">
        <w:t>,</w:t>
      </w:r>
      <w:r>
        <w:t xml:space="preserve"> con las disposiciones que se establecen </w:t>
      </w:r>
      <w:r w:rsidR="00537F4B">
        <w:t xml:space="preserve">en el </w:t>
      </w:r>
      <w:r w:rsidR="005405C4">
        <w:t>Anexo 4</w:t>
      </w:r>
      <w:r w:rsidR="009B05B9">
        <w:t xml:space="preserve"> de esta resolución</w:t>
      </w:r>
      <w:r w:rsidR="00725F69">
        <w:t>.</w:t>
      </w:r>
      <w:bookmarkEnd w:id="29"/>
      <w:bookmarkEnd w:id="30"/>
    </w:p>
    <w:p w:rsidR="00720FDB" w:rsidRDefault="00720FDB" w:rsidP="00553079">
      <w:pPr>
        <w:pStyle w:val="Artculo"/>
      </w:pPr>
      <w:bookmarkStart w:id="31" w:name="_Ref306779431"/>
      <w:r w:rsidRPr="005376AC">
        <w:rPr>
          <w:b/>
        </w:rPr>
        <w:t>Acceso a</w:t>
      </w:r>
      <w:r>
        <w:rPr>
          <w:b/>
        </w:rPr>
        <w:t>l sistema de medición</w:t>
      </w:r>
      <w:r w:rsidRPr="005376AC">
        <w:rPr>
          <w:b/>
        </w:rPr>
        <w:t>.</w:t>
      </w:r>
      <w:r>
        <w:t xml:space="preserve"> El representante de la frontera debe</w:t>
      </w:r>
      <w:r w:rsidR="005378F0">
        <w:t xml:space="preserve"> </w:t>
      </w:r>
      <w:r w:rsidR="005C0A36">
        <w:t xml:space="preserve">asegurar </w:t>
      </w:r>
      <w:r>
        <w:t>el acceso al sistema de medición</w:t>
      </w:r>
      <w:r w:rsidR="005378F0">
        <w:t>,</w:t>
      </w:r>
      <w:r>
        <w:t xml:space="preserve"> asociado a la frontera comercial</w:t>
      </w:r>
      <w:r w:rsidR="005378F0">
        <w:t>,</w:t>
      </w:r>
      <w:r>
        <w:t xml:space="preserve"> para efectos de las </w:t>
      </w:r>
      <w:r w:rsidR="005378F0">
        <w:t xml:space="preserve">verificaciones </w:t>
      </w:r>
      <w:r>
        <w:t>establecidas en este Código</w:t>
      </w:r>
      <w:r w:rsidR="00041CD5">
        <w:t xml:space="preserve"> y en la regulación</w:t>
      </w:r>
      <w:r>
        <w:t>.</w:t>
      </w:r>
      <w:bookmarkEnd w:id="31"/>
    </w:p>
    <w:p w:rsidR="00234D07" w:rsidRDefault="00234D07" w:rsidP="00553079">
      <w:pPr>
        <w:pStyle w:val="Artculo"/>
        <w:numPr>
          <w:ilvl w:val="0"/>
          <w:numId w:val="0"/>
        </w:numPr>
      </w:pPr>
      <w:r>
        <w:t xml:space="preserve">El usuario debe dar acceso al sistema de medida para realizar la visita de revisión conjunta en los plazos señalados en la Resolución CREG 156 de 2011 y demás revisiones o verificaciones de que trata esta resolución. </w:t>
      </w:r>
    </w:p>
    <w:p w:rsidR="00D817A2" w:rsidRDefault="00D817A2" w:rsidP="00427AB4">
      <w:pPr>
        <w:spacing w:before="240" w:after="240"/>
      </w:pPr>
      <w:r>
        <w:t>E</w:t>
      </w:r>
      <w:r w:rsidR="00720FDB">
        <w:t xml:space="preserve">l usuario, el o los agentes a los cuales </w:t>
      </w:r>
      <w:r w:rsidR="00743BBE">
        <w:t xml:space="preserve">su balance de energía </w:t>
      </w:r>
      <w:r w:rsidR="000C616D">
        <w:t xml:space="preserve">es </w:t>
      </w:r>
      <w:r w:rsidR="00743BBE">
        <w:t xml:space="preserve">afectado por </w:t>
      </w:r>
      <w:r w:rsidR="00720FDB">
        <w:t xml:space="preserve">la medida en la frontera, el OR o </w:t>
      </w:r>
      <w:r w:rsidR="00743BBE">
        <w:t xml:space="preserve">el </w:t>
      </w:r>
      <w:r w:rsidR="00720FDB">
        <w:t>Transmisor Nacional que opera las redes a las cuales esté conectada la frontera comercial y el Administrador del Sistema de Intercambios Comerciales para las fronteras con reporte al ASIC</w:t>
      </w:r>
      <w:r w:rsidR="00EA6077">
        <w:t xml:space="preserve"> </w:t>
      </w:r>
      <w:r w:rsidR="005718CC">
        <w:t xml:space="preserve">deben </w:t>
      </w:r>
      <w:r w:rsidR="005718CC">
        <w:lastRenderedPageBreak/>
        <w:t xml:space="preserve">tener </w:t>
      </w:r>
      <w:r>
        <w:t xml:space="preserve">Nivel de acceso 1 a las mediciones realizadas, de acuerdo con lo establecido en el </w:t>
      </w:r>
      <w:r w:rsidR="00D00004">
        <w:t>artículo 17</w:t>
      </w:r>
      <w:r>
        <w:t xml:space="preserve"> de esta resolución.</w:t>
      </w:r>
      <w:r w:rsidR="00EA6077">
        <w:t xml:space="preserve"> </w:t>
      </w:r>
      <w:r>
        <w:t>El acceso a las mediciones debe realizarse ya sea por interrogación local y/o remota del medidor.</w:t>
      </w:r>
    </w:p>
    <w:p w:rsidR="00D817A2" w:rsidRDefault="00720FDB" w:rsidP="00427AB4">
      <w:pPr>
        <w:spacing w:before="240" w:after="240"/>
      </w:pPr>
      <w:r>
        <w:t>El representante dispone de siete (7) días hábiles para dar respuesta a la solicitud</w:t>
      </w:r>
      <w:r w:rsidR="00D817A2">
        <w:t xml:space="preserve"> escrita de los registros históricos de las lecturas.</w:t>
      </w:r>
    </w:p>
    <w:p w:rsidR="00EA45B4" w:rsidRDefault="00720FDB" w:rsidP="00427AB4">
      <w:pPr>
        <w:spacing w:before="240" w:after="240"/>
      </w:pPr>
      <w:r>
        <w:t xml:space="preserve">El </w:t>
      </w:r>
      <w:r w:rsidR="00D817A2">
        <w:t xml:space="preserve">RF </w:t>
      </w:r>
      <w:r>
        <w:t xml:space="preserve">debe documentar y suministrar el procedimiento y </w:t>
      </w:r>
      <w:r w:rsidR="0021758D">
        <w:t xml:space="preserve">los </w:t>
      </w:r>
      <w:r>
        <w:t>requisitos técnicos para el acceso local</w:t>
      </w:r>
      <w:r w:rsidR="00F6443E">
        <w:t xml:space="preserve"> y/</w:t>
      </w:r>
      <w:r>
        <w:t>o remoto a los medidores</w:t>
      </w:r>
      <w:r w:rsidR="000C616D">
        <w:t xml:space="preserve"> </w:t>
      </w:r>
      <w:r w:rsidR="00F6443E">
        <w:t>e</w:t>
      </w:r>
      <w:r>
        <w:t xml:space="preserve"> </w:t>
      </w:r>
      <w:r w:rsidR="00F6443E">
        <w:t xml:space="preserve">informar al solicitante los datos de </w:t>
      </w:r>
      <w:r>
        <w:t>usuario y contraseña que se requieran para cumplir con lo señalado en este artículo</w:t>
      </w:r>
      <w:r w:rsidR="00EA45B4">
        <w:t>.</w:t>
      </w:r>
    </w:p>
    <w:p w:rsidR="00FD3406" w:rsidRDefault="00EA45B4" w:rsidP="00427AB4">
      <w:pPr>
        <w:spacing w:before="240" w:after="240"/>
      </w:pPr>
      <w:r>
        <w:t xml:space="preserve">El procedimiento y los requisitos técnicos deben cumplir las condiciones </w:t>
      </w:r>
      <w:r w:rsidR="000C616D">
        <w:t xml:space="preserve">de seguridad e </w:t>
      </w:r>
      <w:r w:rsidR="000C616D" w:rsidRPr="00894725">
        <w:t xml:space="preserve">integridad </w:t>
      </w:r>
      <w:r w:rsidRPr="00894725">
        <w:t xml:space="preserve">establecidas en </w:t>
      </w:r>
      <w:r w:rsidR="003C1C65">
        <w:t>el parágrafo 1</w:t>
      </w:r>
      <w:r w:rsidR="000C616D" w:rsidRPr="00894725">
        <w:t xml:space="preserve"> del</w:t>
      </w:r>
      <w:r w:rsidR="00894725">
        <w:t xml:space="preserve"> </w:t>
      </w:r>
      <w:r w:rsidR="00D00004">
        <w:t>artículo 17</w:t>
      </w:r>
      <w:r w:rsidR="00894725" w:rsidRPr="00894725">
        <w:t xml:space="preserve"> </w:t>
      </w:r>
      <w:r w:rsidR="000C616D" w:rsidRPr="00894725">
        <w:t xml:space="preserve">de </w:t>
      </w:r>
      <w:r w:rsidRPr="00894725">
        <w:t>este Códig</w:t>
      </w:r>
      <w:r w:rsidRPr="00D73672">
        <w:t>o</w:t>
      </w:r>
      <w:r w:rsidR="00471FA6" w:rsidRPr="00D73672">
        <w:t xml:space="preserve"> y </w:t>
      </w:r>
      <w:r w:rsidR="00D73672" w:rsidRPr="00D73672">
        <w:t>es</w:t>
      </w:r>
      <w:r w:rsidR="00D73672">
        <w:t xml:space="preserve">tar disponibles </w:t>
      </w:r>
      <w:r>
        <w:t xml:space="preserve">dentro de los </w:t>
      </w:r>
      <w:r w:rsidR="00E24404">
        <w:t xml:space="preserve">diez </w:t>
      </w:r>
      <w:r>
        <w:t>(</w:t>
      </w:r>
      <w:r w:rsidR="00E24404">
        <w:t>10</w:t>
      </w:r>
      <w:r>
        <w:t xml:space="preserve">) meses siguientes a la entrada en vigencia de </w:t>
      </w:r>
      <w:r w:rsidR="00E24404">
        <w:t xml:space="preserve">esta </w:t>
      </w:r>
      <w:r>
        <w:t>resolución</w:t>
      </w:r>
      <w:r w:rsidR="00471FA6">
        <w:t>.</w:t>
      </w:r>
    </w:p>
    <w:p w:rsidR="00720FDB" w:rsidRDefault="008B405C" w:rsidP="00427AB4">
      <w:pPr>
        <w:spacing w:before="240" w:after="240"/>
      </w:pPr>
      <w:r>
        <w:t xml:space="preserve">Las mediciones consolidadas por el ASIC </w:t>
      </w:r>
      <w:r w:rsidR="002F02D1">
        <w:t>pueden</w:t>
      </w:r>
      <w:r w:rsidR="005718CC">
        <w:t xml:space="preserve"> </w:t>
      </w:r>
      <w:r>
        <w:t>se</w:t>
      </w:r>
      <w:r w:rsidR="00FA480E">
        <w:t>r</w:t>
      </w:r>
      <w:r>
        <w:t xml:space="preserve"> </w:t>
      </w:r>
      <w:r w:rsidR="00A14847">
        <w:t>consultadas</w:t>
      </w:r>
      <w:r w:rsidR="00531FE2">
        <w:t>,</w:t>
      </w:r>
      <w:r w:rsidR="00A14847">
        <w:t xml:space="preserve"> con propósitos de verificación y validación</w:t>
      </w:r>
      <w:r w:rsidR="00531FE2">
        <w:t>,</w:t>
      </w:r>
      <w:r w:rsidR="00A14847">
        <w:t xml:space="preserve"> por aquellos que </w:t>
      </w:r>
      <w:r w:rsidR="00F6443E">
        <w:t xml:space="preserve">tengan </w:t>
      </w:r>
      <w:r w:rsidR="00A14847">
        <w:t>Nivel de acceso 1 a las lecturas</w:t>
      </w:r>
      <w:r>
        <w:t>. E</w:t>
      </w:r>
      <w:r w:rsidR="00112A8C">
        <w:t>l</w:t>
      </w:r>
      <w:r>
        <w:t xml:space="preserve"> ASIC </w:t>
      </w:r>
      <w:r w:rsidR="00531FE2">
        <w:t xml:space="preserve">debe desarrollar </w:t>
      </w:r>
      <w:r>
        <w:t xml:space="preserve">las herramientas necesarias para la consulta de la información con atención a las condiciones </w:t>
      </w:r>
      <w:r w:rsidR="00DD647B">
        <w:t>mínimas</w:t>
      </w:r>
      <w:r>
        <w:t xml:space="preserve"> de seguridad para el acceso de la información. </w:t>
      </w:r>
    </w:p>
    <w:p w:rsidR="002C0542" w:rsidRDefault="006B74C3" w:rsidP="00553079">
      <w:pPr>
        <w:pStyle w:val="Artculo"/>
      </w:pPr>
      <w:bookmarkStart w:id="32" w:name="_Ref308012055"/>
      <w:bookmarkStart w:id="33" w:name="_Ref302633414"/>
      <w:bookmarkStart w:id="34" w:name="_Ref299000796"/>
      <w:r>
        <w:rPr>
          <w:b/>
        </w:rPr>
        <w:t>Verificación inicial</w:t>
      </w:r>
      <w:r w:rsidR="00491D7D" w:rsidRPr="00276CD9">
        <w:rPr>
          <w:b/>
        </w:rPr>
        <w:t xml:space="preserve"> del </w:t>
      </w:r>
      <w:r w:rsidR="00995141">
        <w:rPr>
          <w:b/>
        </w:rPr>
        <w:t>s</w:t>
      </w:r>
      <w:r w:rsidR="00491D7D" w:rsidRPr="00276CD9">
        <w:rPr>
          <w:b/>
        </w:rPr>
        <w:t xml:space="preserve">istema de </w:t>
      </w:r>
      <w:r w:rsidR="00995141">
        <w:rPr>
          <w:b/>
        </w:rPr>
        <w:t>m</w:t>
      </w:r>
      <w:r w:rsidR="00491D7D" w:rsidRPr="00276CD9">
        <w:rPr>
          <w:b/>
        </w:rPr>
        <w:t>edición.</w:t>
      </w:r>
      <w:r w:rsidR="00491D7D">
        <w:t xml:space="preserve"> </w:t>
      </w:r>
      <w:r w:rsidR="00162C97">
        <w:t xml:space="preserve">El sistema de medición </w:t>
      </w:r>
      <w:r w:rsidR="009E7F14">
        <w:t xml:space="preserve">de </w:t>
      </w:r>
      <w:r w:rsidR="00F6443E">
        <w:t xml:space="preserve">cada </w:t>
      </w:r>
      <w:r w:rsidR="009E7F14">
        <w:t xml:space="preserve">frontera comercial </w:t>
      </w:r>
      <w:r w:rsidR="00162C97">
        <w:t xml:space="preserve">debe ser </w:t>
      </w:r>
      <w:r w:rsidR="00617AC8">
        <w:t xml:space="preserve">verificado </w:t>
      </w:r>
      <w:r w:rsidR="00162C97">
        <w:t xml:space="preserve">por el </w:t>
      </w:r>
      <w:r w:rsidR="00F6443E">
        <w:t xml:space="preserve">RF </w:t>
      </w:r>
      <w:r w:rsidR="00162C97">
        <w:t>a</w:t>
      </w:r>
      <w:r w:rsidR="00491D7D">
        <w:t xml:space="preserve">ntes de </w:t>
      </w:r>
      <w:r w:rsidR="00162C97">
        <w:t>su</w:t>
      </w:r>
      <w:r w:rsidR="00491D7D">
        <w:t xml:space="preserve"> puesta en </w:t>
      </w:r>
      <w:r w:rsidR="00CD743F">
        <w:t xml:space="preserve">servicio </w:t>
      </w:r>
      <w:r w:rsidR="00162C97">
        <w:t xml:space="preserve">con el propósito de </w:t>
      </w:r>
      <w:r w:rsidR="001972AE">
        <w:t xml:space="preserve">certificar </w:t>
      </w:r>
      <w:r w:rsidR="00F6443E">
        <w:t xml:space="preserve">su </w:t>
      </w:r>
      <w:r w:rsidR="001972AE">
        <w:t>conformidad</w:t>
      </w:r>
      <w:r w:rsidR="009E7F14">
        <w:t xml:space="preserve"> con </w:t>
      </w:r>
      <w:r w:rsidR="00162C97">
        <w:t xml:space="preserve">lo establecido en </w:t>
      </w:r>
      <w:r w:rsidR="009E7F14">
        <w:t>la presente resolución.</w:t>
      </w:r>
      <w:r w:rsidR="00162C97">
        <w:t xml:space="preserve"> La </w:t>
      </w:r>
      <w:r w:rsidR="00617AC8">
        <w:t xml:space="preserve">verificación </w:t>
      </w:r>
      <w:r w:rsidR="00162C97">
        <w:t xml:space="preserve">debe </w:t>
      </w:r>
      <w:r w:rsidR="002C0542">
        <w:t>realizarse siguiendo el procedimiento</w:t>
      </w:r>
      <w:r w:rsidR="00323896">
        <w:t xml:space="preserve"> técnico </w:t>
      </w:r>
      <w:r w:rsidR="002C0542">
        <w:t>señalado en el</w:t>
      </w:r>
      <w:r w:rsidR="00CD743F">
        <w:t xml:space="preserve"> </w:t>
      </w:r>
      <w:r w:rsidR="00D00004">
        <w:t>artículo 24</w:t>
      </w:r>
      <w:r w:rsidR="002C0542">
        <w:t xml:space="preserve"> de </w:t>
      </w:r>
      <w:r w:rsidR="009E7F14">
        <w:t>este Código</w:t>
      </w:r>
      <w:r w:rsidR="002C0542">
        <w:t>.</w:t>
      </w:r>
      <w:bookmarkEnd w:id="32"/>
    </w:p>
    <w:bookmarkEnd w:id="33"/>
    <w:bookmarkEnd w:id="34"/>
    <w:p w:rsidR="006510B5" w:rsidRDefault="008F4007" w:rsidP="00427AB4">
      <w:pPr>
        <w:spacing w:before="240" w:after="240"/>
      </w:pPr>
      <w:r>
        <w:t xml:space="preserve">Los resultados de la </w:t>
      </w:r>
      <w:r w:rsidR="005A0DC3">
        <w:t xml:space="preserve">verificación </w:t>
      </w:r>
      <w:r>
        <w:t xml:space="preserve">deben consignarse en </w:t>
      </w:r>
      <w:r w:rsidR="003F1944">
        <w:t xml:space="preserve">un informe, cuyo contenido será definido por el CAC según en el artículo siguiente, </w:t>
      </w:r>
      <w:r w:rsidR="009E7F14">
        <w:t>suscrit</w:t>
      </w:r>
      <w:r w:rsidR="003F1944">
        <w:t>o</w:t>
      </w:r>
      <w:r w:rsidR="009E7F14">
        <w:t xml:space="preserve"> por un profesional calificado para realizar la revisión y </w:t>
      </w:r>
      <w:r w:rsidR="003F1944">
        <w:t xml:space="preserve">por </w:t>
      </w:r>
      <w:r w:rsidR="009E7F14">
        <w:t xml:space="preserve">el </w:t>
      </w:r>
      <w:r w:rsidR="005718CC">
        <w:t xml:space="preserve">representante legal del </w:t>
      </w:r>
      <w:r w:rsidR="00F6443E">
        <w:t>RF</w:t>
      </w:r>
      <w:r w:rsidR="005718CC">
        <w:t xml:space="preserve"> o a quien este haya delegado</w:t>
      </w:r>
      <w:r w:rsidR="009E7F14">
        <w:t>.</w:t>
      </w:r>
      <w:r>
        <w:t xml:space="preserve"> </w:t>
      </w:r>
      <w:r w:rsidR="00F6443E">
        <w:t>E</w:t>
      </w:r>
      <w:r w:rsidR="003F1944">
        <w:t>ste informe</w:t>
      </w:r>
      <w:r w:rsidR="009E7F14">
        <w:t xml:space="preserve"> debe </w:t>
      </w:r>
      <w:r>
        <w:t>reposar en la hoja de vida del sistema de medición de conformidad con lo establecido en el</w:t>
      </w:r>
      <w:r w:rsidR="00CD743F">
        <w:t xml:space="preserve"> </w:t>
      </w:r>
      <w:r w:rsidR="00D00004">
        <w:t>artículo 30</w:t>
      </w:r>
      <w:r>
        <w:t xml:space="preserve"> de </w:t>
      </w:r>
      <w:r w:rsidR="00310782">
        <w:t xml:space="preserve">la presente </w:t>
      </w:r>
      <w:r>
        <w:t xml:space="preserve">resolución. </w:t>
      </w:r>
    </w:p>
    <w:p w:rsidR="001972AE" w:rsidRDefault="00B96447" w:rsidP="00427AB4">
      <w:pPr>
        <w:spacing w:before="240" w:after="240"/>
      </w:pPr>
      <w:r>
        <w:t xml:space="preserve">Además de la </w:t>
      </w:r>
      <w:r w:rsidR="00285F33">
        <w:t xml:space="preserve">verificación </w:t>
      </w:r>
      <w:r>
        <w:t xml:space="preserve">realizada por el </w:t>
      </w:r>
      <w:r w:rsidR="00F6443E">
        <w:t>RF</w:t>
      </w:r>
      <w:r>
        <w:t>,</w:t>
      </w:r>
      <w:r w:rsidRPr="00B96447">
        <w:t xml:space="preserve"> </w:t>
      </w:r>
      <w:r>
        <w:t xml:space="preserve">para las fronteras </w:t>
      </w:r>
      <w:r w:rsidR="0092054E" w:rsidRPr="0092054E">
        <w:t xml:space="preserve">de generación, las fronteras comerciales conectadas al STN y las fronteras </w:t>
      </w:r>
      <w:r w:rsidR="0092054E">
        <w:t xml:space="preserve">con </w:t>
      </w:r>
      <w:r w:rsidR="0092054E" w:rsidRPr="0092054E">
        <w:t>puntos de medición tipos 1 y 2</w:t>
      </w:r>
      <w:r w:rsidR="0092054E">
        <w:t xml:space="preserve"> </w:t>
      </w:r>
      <w:r>
        <w:t xml:space="preserve">el sistema de medición debe ser sometido a una </w:t>
      </w:r>
      <w:r w:rsidR="0092054E">
        <w:t xml:space="preserve">verificación </w:t>
      </w:r>
      <w:r>
        <w:t xml:space="preserve">por parte de una </w:t>
      </w:r>
      <w:r w:rsidR="0092054E">
        <w:t xml:space="preserve">de las </w:t>
      </w:r>
      <w:r>
        <w:t>firma</w:t>
      </w:r>
      <w:r w:rsidR="0092054E">
        <w:t>s</w:t>
      </w:r>
      <w:r>
        <w:t xml:space="preserve"> de las que trata el </w:t>
      </w:r>
      <w:r w:rsidR="00D00004">
        <w:t xml:space="preserve">artículo 25 </w:t>
      </w:r>
      <w:r>
        <w:t xml:space="preserve">de este Código. </w:t>
      </w:r>
    </w:p>
    <w:p w:rsidR="00B96447" w:rsidRDefault="00B96447" w:rsidP="00427AB4">
      <w:pPr>
        <w:spacing w:before="240" w:after="240"/>
      </w:pPr>
      <w:r>
        <w:t xml:space="preserve">El resultado de la </w:t>
      </w:r>
      <w:r w:rsidR="0092054E">
        <w:t xml:space="preserve">verificación </w:t>
      </w:r>
      <w:r w:rsidR="001972AE">
        <w:t xml:space="preserve">debe certificar la conformidad del sistema de medición y </w:t>
      </w:r>
      <w:r w:rsidR="00D801AF">
        <w:t xml:space="preserve">el </w:t>
      </w:r>
      <w:r w:rsidR="003F1944">
        <w:t xml:space="preserve">informe </w:t>
      </w:r>
      <w:r w:rsidR="00D801AF">
        <w:t>suscrit</w:t>
      </w:r>
      <w:r w:rsidR="003F1944">
        <w:t>o</w:t>
      </w:r>
      <w:r w:rsidR="00D801AF">
        <w:t xml:space="preserve"> </w:t>
      </w:r>
      <w:r w:rsidR="001972AE">
        <w:t>debe reposar en la hoja de vida</w:t>
      </w:r>
      <w:r w:rsidR="00245305">
        <w:t>,</w:t>
      </w:r>
      <w:r w:rsidR="001972AE">
        <w:t xml:space="preserve"> de conformidad con lo establecido en el </w:t>
      </w:r>
      <w:r w:rsidR="00D00004">
        <w:t>artículo 30</w:t>
      </w:r>
      <w:r w:rsidR="001972AE">
        <w:t xml:space="preserve"> de la presente resolución.</w:t>
      </w:r>
    </w:p>
    <w:p w:rsidR="001972AE" w:rsidRDefault="00C375A0" w:rsidP="00427AB4">
      <w:pPr>
        <w:spacing w:before="240" w:after="240"/>
      </w:pPr>
      <w:r>
        <w:t xml:space="preserve">El </w:t>
      </w:r>
      <w:r w:rsidR="009154CA">
        <w:t>informe</w:t>
      </w:r>
      <w:r w:rsidR="001972AE">
        <w:t xml:space="preserve"> de </w:t>
      </w:r>
      <w:r w:rsidR="00285F33">
        <w:t xml:space="preserve">verificación </w:t>
      </w:r>
      <w:r w:rsidR="009154CA">
        <w:t xml:space="preserve">suscrito </w:t>
      </w:r>
      <w:r w:rsidR="00C45835">
        <w:t>por</w:t>
      </w:r>
      <w:r w:rsidR="001972AE">
        <w:t xml:space="preserve"> el representante de la frontera y </w:t>
      </w:r>
      <w:r w:rsidR="00C45835">
        <w:t xml:space="preserve">la evaluación </w:t>
      </w:r>
      <w:r w:rsidR="001972AE">
        <w:t>de la firma de verificación certifican la conformidad</w:t>
      </w:r>
      <w:r w:rsidR="00245305">
        <w:t xml:space="preserve"> del sistema de medición de la frontera comercial</w:t>
      </w:r>
      <w:r w:rsidR="001972AE">
        <w:t xml:space="preserve"> </w:t>
      </w:r>
      <w:r w:rsidR="00ED06D1">
        <w:t>con los requisitos de este Código</w:t>
      </w:r>
      <w:r w:rsidR="001972AE">
        <w:t xml:space="preserve">.  </w:t>
      </w:r>
    </w:p>
    <w:p w:rsidR="000D08F7" w:rsidRDefault="00D025E2" w:rsidP="00427AB4">
      <w:pPr>
        <w:spacing w:before="240" w:after="240"/>
      </w:pPr>
      <w:r w:rsidRPr="0021758D">
        <w:t xml:space="preserve">De requerirse la presencia del OR o </w:t>
      </w:r>
      <w:r w:rsidR="001852DB">
        <w:t xml:space="preserve">el </w:t>
      </w:r>
      <w:r w:rsidR="005C3C9C" w:rsidRPr="0021758D">
        <w:t>Transmisor Nacional</w:t>
      </w:r>
      <w:r w:rsidRPr="0021758D">
        <w:t xml:space="preserve"> para l</w:t>
      </w:r>
      <w:r w:rsidR="000D08F7" w:rsidRPr="0021758D">
        <w:t xml:space="preserve">a </w:t>
      </w:r>
      <w:r w:rsidR="0045760A" w:rsidRPr="0021758D">
        <w:t>ejecución</w:t>
      </w:r>
      <w:r w:rsidR="000D08F7" w:rsidRPr="0021758D">
        <w:t xml:space="preserve"> de las </w:t>
      </w:r>
      <w:r w:rsidR="00285F33">
        <w:t>verificaciones</w:t>
      </w:r>
      <w:r w:rsidR="00285F33" w:rsidRPr="0021758D">
        <w:t xml:space="preserve"> </w:t>
      </w:r>
      <w:r w:rsidR="000D08F7" w:rsidRPr="0021758D">
        <w:t xml:space="preserve">a los sistemas de </w:t>
      </w:r>
      <w:r w:rsidR="001852DB">
        <w:t>medición</w:t>
      </w:r>
      <w:r w:rsidRPr="00310782">
        <w:t>,</w:t>
      </w:r>
      <w:r w:rsidR="000D08F7" w:rsidRPr="00310782">
        <w:t xml:space="preserve"> </w:t>
      </w:r>
      <w:r w:rsidRPr="00310782">
        <w:t xml:space="preserve">se </w:t>
      </w:r>
      <w:r w:rsidR="001852DB">
        <w:t xml:space="preserve">debe </w:t>
      </w:r>
      <w:r w:rsidRPr="00310782">
        <w:t>seguir e</w:t>
      </w:r>
      <w:r w:rsidR="000D08F7" w:rsidRPr="00310782">
        <w:t xml:space="preserve">l procedimiento </w:t>
      </w:r>
      <w:r w:rsidR="000D08F7" w:rsidRPr="00310782">
        <w:lastRenderedPageBreak/>
        <w:t xml:space="preserve">establecido </w:t>
      </w:r>
      <w:r w:rsidRPr="0021758D">
        <w:t xml:space="preserve">en los artículos 47 y 48 de </w:t>
      </w:r>
      <w:r w:rsidR="000D08F7" w:rsidRPr="0021758D">
        <w:t xml:space="preserve">la Resolución CREG </w:t>
      </w:r>
      <w:r w:rsidR="0021758D" w:rsidRPr="0021758D">
        <w:t xml:space="preserve">156 </w:t>
      </w:r>
      <w:r w:rsidR="000D08F7" w:rsidRPr="0021758D">
        <w:t xml:space="preserve">de 2011 o aquella que la modifique, </w:t>
      </w:r>
      <w:r w:rsidR="00D40B6F">
        <w:t>adicione</w:t>
      </w:r>
      <w:r w:rsidR="00D40B6F" w:rsidRPr="0021758D">
        <w:t xml:space="preserve"> </w:t>
      </w:r>
      <w:r w:rsidR="000D08F7" w:rsidRPr="0021758D">
        <w:t>o sustituya.</w:t>
      </w:r>
    </w:p>
    <w:p w:rsidR="00B9763A" w:rsidRDefault="00B9763A" w:rsidP="00427AB4">
      <w:pPr>
        <w:spacing w:before="240" w:after="240"/>
      </w:pPr>
      <w:r>
        <w:t xml:space="preserve">Los costos de la </w:t>
      </w:r>
      <w:r w:rsidR="00285F33">
        <w:t xml:space="preserve">verificación </w:t>
      </w:r>
      <w:r>
        <w:t>serán asumidos por el representante de la frontera o el propietario de los equipos según acuerden las partes.</w:t>
      </w:r>
    </w:p>
    <w:p w:rsidR="009154CA" w:rsidRDefault="009154CA" w:rsidP="009154CA">
      <w:pPr>
        <w:spacing w:before="240" w:after="240"/>
      </w:pPr>
      <w:r>
        <w:t>Cuando se presente el cambio del representante de una frontera existente, el nuevo representante de la frontera debe realizar la verificación de que trata este artículo y su resultado debe incluirse en la hoja de vida del sistema de medición de la frontera comercial. El cambio de RF debe seguir lo señalado en la Resolución CREG 157 de 2011</w:t>
      </w:r>
      <w:r w:rsidRPr="00BD74A7">
        <w:t xml:space="preserve"> </w:t>
      </w:r>
      <w:r>
        <w:t xml:space="preserve">o </w:t>
      </w:r>
      <w:r w:rsidRPr="0021758D">
        <w:t xml:space="preserve">aquella que la modifique, </w:t>
      </w:r>
      <w:r>
        <w:t>adicione</w:t>
      </w:r>
      <w:r w:rsidRPr="0021758D">
        <w:t xml:space="preserve"> o sustituya</w:t>
      </w:r>
      <w:r>
        <w:t xml:space="preserve">.  </w:t>
      </w:r>
    </w:p>
    <w:p w:rsidR="009154CA" w:rsidRDefault="009154CA" w:rsidP="009154CA">
      <w:pPr>
        <w:spacing w:before="240" w:after="240"/>
      </w:pPr>
      <w:r>
        <w:t xml:space="preserve">En este caso, no se requiere de la verificación de la firma del </w:t>
      </w:r>
      <w:r w:rsidR="00D00004">
        <w:t>artículo 25</w:t>
      </w:r>
      <w:r>
        <w:t xml:space="preserve"> de este Código.</w:t>
      </w:r>
    </w:p>
    <w:p w:rsidR="00A745F0" w:rsidRPr="00A13AE3" w:rsidRDefault="00D51A22" w:rsidP="009154CA">
      <w:pPr>
        <w:spacing w:before="240" w:after="240"/>
      </w:pPr>
      <w:r>
        <w:rPr>
          <w:b/>
        </w:rPr>
        <w:t>Parágrafo 1</w:t>
      </w:r>
      <w:r w:rsidRPr="00A73544">
        <w:rPr>
          <w:b/>
        </w:rPr>
        <w:t>.</w:t>
      </w:r>
      <w:r w:rsidR="00246790">
        <w:rPr>
          <w:b/>
        </w:rPr>
        <w:t xml:space="preserve"> </w:t>
      </w:r>
      <w:r w:rsidR="00A745F0" w:rsidRPr="00A13AE3">
        <w:t>A partir de la entrada en vigencia de la presente resolución</w:t>
      </w:r>
      <w:r w:rsidR="001210A7" w:rsidRPr="00A13AE3">
        <w:t>,</w:t>
      </w:r>
      <w:r w:rsidR="00A745F0" w:rsidRPr="00A13AE3">
        <w:t xml:space="preserve"> </w:t>
      </w:r>
      <w:r w:rsidR="001210A7" w:rsidRPr="00A13AE3">
        <w:t>l</w:t>
      </w:r>
      <w:r w:rsidR="00A745F0" w:rsidRPr="00A13AE3">
        <w:t>a certificación de que trata numeral 4 del artículo 4 de la Resolución CREG 157 de 2011 corresponde a los informes de verificación del RF y el de la firma de verificación</w:t>
      </w:r>
      <w:r w:rsidR="001210A7" w:rsidRPr="00A13AE3">
        <w:t xml:space="preserve">, de que trata este artículo, siempre que en ellos se </w:t>
      </w:r>
      <w:r w:rsidR="00A745F0" w:rsidRPr="00A13AE3">
        <w:t xml:space="preserve">certifique el cumplimiento de este Código. </w:t>
      </w:r>
    </w:p>
    <w:p w:rsidR="009154CA" w:rsidRDefault="00A42468" w:rsidP="009154CA">
      <w:pPr>
        <w:spacing w:before="240" w:after="240"/>
      </w:pPr>
      <w:r w:rsidRPr="00212C4C">
        <w:rPr>
          <w:b/>
        </w:rPr>
        <w:t>Parágrafo</w:t>
      </w:r>
      <w:r w:rsidR="00D51A22">
        <w:rPr>
          <w:b/>
        </w:rPr>
        <w:t xml:space="preserve"> 2</w:t>
      </w:r>
      <w:r w:rsidR="00893CE5">
        <w:rPr>
          <w:b/>
        </w:rPr>
        <w:t xml:space="preserve">. </w:t>
      </w:r>
      <w:r w:rsidR="009154CA">
        <w:t xml:space="preserve">Para las fronteras comerciales con reporte al ASIC existentes a la fecha de entrada en vigencia de la presente resolución, </w:t>
      </w:r>
      <w:r w:rsidR="00F922B5">
        <w:t xml:space="preserve">se debe realizar </w:t>
      </w:r>
      <w:r w:rsidR="009154CA">
        <w:t>la verificación de que trata este artículo únicamente por los representantes de estas fronteras dentro de los 12 meses siguientes a la entrada en vigencia de este acto</w:t>
      </w:r>
      <w:r w:rsidR="00F922B5">
        <w:t>.</w:t>
      </w:r>
    </w:p>
    <w:p w:rsidR="00F922B5" w:rsidRDefault="00F922B5" w:rsidP="009154CA">
      <w:pPr>
        <w:spacing w:before="240" w:after="240"/>
      </w:pPr>
      <w:r>
        <w:t>El representante de la frontera dispone de 12 meses adicionales para asegurar la realización de las adecuaciones, remplazos o cambios necesarios para el cumplimiento de este Código.</w:t>
      </w:r>
    </w:p>
    <w:p w:rsidR="009154CA" w:rsidRDefault="00F922B5" w:rsidP="009154CA">
      <w:pPr>
        <w:spacing w:before="240" w:after="240"/>
      </w:pPr>
      <w:r>
        <w:t>El RF debe consolidar los r</w:t>
      </w:r>
      <w:r w:rsidR="009154CA">
        <w:t xml:space="preserve">esultados </w:t>
      </w:r>
      <w:r>
        <w:t xml:space="preserve">de las verificaciones </w:t>
      </w:r>
      <w:r w:rsidR="009154CA">
        <w:t>en un informe</w:t>
      </w:r>
      <w:r w:rsidR="00981996">
        <w:t>,</w:t>
      </w:r>
      <w:r>
        <w:t xml:space="preserve"> dentro del mes siguiente al vencimiento del plazo del primer inciso de este parágrafo,</w:t>
      </w:r>
      <w:r w:rsidR="009154CA">
        <w:t xml:space="preserve"> publica</w:t>
      </w:r>
      <w:r>
        <w:t>rlo</w:t>
      </w:r>
      <w:r w:rsidR="009154CA">
        <w:t xml:space="preserve"> en su página web y envia</w:t>
      </w:r>
      <w:r>
        <w:t>rlo</w:t>
      </w:r>
      <w:r w:rsidR="009154CA">
        <w:t xml:space="preserve"> a la Superintendencia de Servicios Públicos Domiciliarios, SSPD, para lo de su competencia</w:t>
      </w:r>
      <w:r>
        <w:t>.</w:t>
      </w:r>
    </w:p>
    <w:p w:rsidR="009154CA" w:rsidRDefault="009154CA" w:rsidP="009154CA">
      <w:pPr>
        <w:spacing w:before="240" w:after="240"/>
      </w:pPr>
      <w:r>
        <w:t xml:space="preserve">En el caso de las fronteras sin reporte al ASIC, existentes a la fecha de entrada en vigencia de la presente resolución, la verificación debe ser ejecutada, por el representante de la frontera, en el momento en que se realice una modificación o remplazo de alguno de los elementos del sistema de medición.  </w:t>
      </w:r>
    </w:p>
    <w:p w:rsidR="000E01BF" w:rsidRPr="0094086A" w:rsidRDefault="002C0542" w:rsidP="00553079">
      <w:pPr>
        <w:pStyle w:val="Artculo"/>
        <w:rPr>
          <w:b/>
        </w:rPr>
      </w:pPr>
      <w:bookmarkStart w:id="35" w:name="_Ref308011088"/>
      <w:bookmarkStart w:id="36" w:name="_Ref362942889"/>
      <w:bookmarkStart w:id="37" w:name="_Ref304442001"/>
      <w:bookmarkStart w:id="38" w:name="_Ref302553788"/>
      <w:r w:rsidRPr="0094086A">
        <w:rPr>
          <w:b/>
        </w:rPr>
        <w:t>Procedimiento</w:t>
      </w:r>
      <w:r w:rsidR="00DD1808" w:rsidRPr="0094086A">
        <w:rPr>
          <w:b/>
        </w:rPr>
        <w:t xml:space="preserve"> técnico </w:t>
      </w:r>
      <w:r w:rsidRPr="0094086A">
        <w:rPr>
          <w:b/>
        </w:rPr>
        <w:t xml:space="preserve">de </w:t>
      </w:r>
      <w:r w:rsidR="001333E1" w:rsidRPr="0094086A">
        <w:rPr>
          <w:b/>
        </w:rPr>
        <w:t xml:space="preserve">verificación </w:t>
      </w:r>
      <w:r w:rsidRPr="0094086A">
        <w:rPr>
          <w:b/>
        </w:rPr>
        <w:t>de los sistemas de medición</w:t>
      </w:r>
      <w:bookmarkEnd w:id="35"/>
      <w:r w:rsidRPr="0094086A">
        <w:rPr>
          <w:b/>
        </w:rPr>
        <w:t xml:space="preserve">. </w:t>
      </w:r>
      <w:r w:rsidRPr="0094086A">
        <w:t>E</w:t>
      </w:r>
      <w:r w:rsidR="000E01BF" w:rsidRPr="0094086A">
        <w:t>l</w:t>
      </w:r>
      <w:r w:rsidRPr="0094086A">
        <w:t xml:space="preserve"> Comité Asesor de Comercialización </w:t>
      </w:r>
      <w:r w:rsidR="006B74C3" w:rsidRPr="0094086A">
        <w:t>debe elaborar</w:t>
      </w:r>
      <w:r w:rsidRPr="0094086A">
        <w:t xml:space="preserve"> el procedimiento</w:t>
      </w:r>
      <w:r w:rsidR="00DD1808" w:rsidRPr="0094086A">
        <w:t xml:space="preserve"> técnico</w:t>
      </w:r>
      <w:r w:rsidRPr="0094086A">
        <w:t xml:space="preserve"> detalla</w:t>
      </w:r>
      <w:r w:rsidR="000E01BF" w:rsidRPr="0094086A">
        <w:t>do</w:t>
      </w:r>
      <w:r w:rsidRPr="0094086A">
        <w:t xml:space="preserve"> </w:t>
      </w:r>
      <w:r w:rsidR="000E69EF" w:rsidRPr="0094086A">
        <w:t>con</w:t>
      </w:r>
      <w:r w:rsidRPr="0094086A">
        <w:t xml:space="preserve"> las actividad</w:t>
      </w:r>
      <w:r w:rsidR="000E01BF" w:rsidRPr="0094086A">
        <w:t>es</w:t>
      </w:r>
      <w:r w:rsidRPr="0094086A">
        <w:t xml:space="preserve"> requeridas para llevar a cabo la </w:t>
      </w:r>
      <w:r w:rsidR="006B74C3" w:rsidRPr="0094086A">
        <w:t xml:space="preserve">verificación </w:t>
      </w:r>
      <w:r w:rsidRPr="0094086A">
        <w:t>de los sistema</w:t>
      </w:r>
      <w:r w:rsidR="000E01BF" w:rsidRPr="0094086A">
        <w:t>s</w:t>
      </w:r>
      <w:r w:rsidRPr="0094086A">
        <w:t xml:space="preserve"> de medición</w:t>
      </w:r>
      <w:r w:rsidR="00C0333F" w:rsidRPr="0094086A">
        <w:t>,</w:t>
      </w:r>
      <w:r w:rsidRPr="0094086A">
        <w:t xml:space="preserve"> de acuerdo con el alcance establecido</w:t>
      </w:r>
      <w:r w:rsidR="000E01BF" w:rsidRPr="0094086A">
        <w:t xml:space="preserve"> en el </w:t>
      </w:r>
      <w:r w:rsidR="005405C4">
        <w:t>Anexo 5</w:t>
      </w:r>
      <w:r w:rsidR="000E01BF" w:rsidRPr="0094086A">
        <w:t xml:space="preserve"> de esta resolución.</w:t>
      </w:r>
      <w:bookmarkEnd w:id="36"/>
      <w:r w:rsidR="000E01BF" w:rsidRPr="0094086A">
        <w:t xml:space="preserve"> </w:t>
      </w:r>
    </w:p>
    <w:p w:rsidR="00D24C6A" w:rsidRDefault="00D24C6A" w:rsidP="00427AB4">
      <w:pPr>
        <w:spacing w:before="240" w:after="240"/>
      </w:pPr>
      <w:r>
        <w:t xml:space="preserve">Las actividades </w:t>
      </w:r>
      <w:r w:rsidR="00417CEF">
        <w:t>definidas</w:t>
      </w:r>
      <w:r>
        <w:t xml:space="preserve"> permitir</w:t>
      </w:r>
      <w:r w:rsidR="00417CEF">
        <w:t>án</w:t>
      </w:r>
      <w:r>
        <w:t xml:space="preserve"> concluir de forma objetiva </w:t>
      </w:r>
      <w:r w:rsidR="00CB6BB3">
        <w:t>la conformidad del sistema de medición con</w:t>
      </w:r>
      <w:r>
        <w:t xml:space="preserve"> los requisitos de este Código.</w:t>
      </w:r>
    </w:p>
    <w:p w:rsidR="000E01BF" w:rsidRDefault="001E656A" w:rsidP="00427AB4">
      <w:pPr>
        <w:spacing w:before="240" w:after="240"/>
      </w:pPr>
      <w:r>
        <w:lastRenderedPageBreak/>
        <w:t xml:space="preserve">El CAC dispondrá de </w:t>
      </w:r>
      <w:r w:rsidR="00715FF7">
        <w:t>seis</w:t>
      </w:r>
      <w:r>
        <w:t xml:space="preserve"> (</w:t>
      </w:r>
      <w:r w:rsidR="00715FF7">
        <w:t>6</w:t>
      </w:r>
      <w:r w:rsidR="000E01BF">
        <w:t>) meses a partir de la entrada en vigencia de la presente resolución para la publicación del procedimiento</w:t>
      </w:r>
      <w:r w:rsidR="00323896">
        <w:t xml:space="preserve"> técnico</w:t>
      </w:r>
      <w:r w:rsidR="00417CEF">
        <w:t xml:space="preserve"> y </w:t>
      </w:r>
      <w:r w:rsidR="00323896">
        <w:t xml:space="preserve">los </w:t>
      </w:r>
      <w:r w:rsidR="00417CEF">
        <w:t>formatos necesarios</w:t>
      </w:r>
      <w:r>
        <w:t>, previa consulta con los usuarios, agentes y terceros interesados</w:t>
      </w:r>
      <w:r w:rsidR="000E01BF">
        <w:t>.</w:t>
      </w:r>
    </w:p>
    <w:p w:rsidR="000E01BF" w:rsidRPr="00D00004" w:rsidRDefault="000E01BF" w:rsidP="00427AB4">
      <w:pPr>
        <w:spacing w:before="240" w:after="240"/>
      </w:pPr>
      <w:r w:rsidRPr="000E01BF">
        <w:rPr>
          <w:b/>
        </w:rPr>
        <w:t>Parágrafo:</w:t>
      </w:r>
      <w:r>
        <w:t xml:space="preserve"> Mientras se dispone del procedimiento detallado, </w:t>
      </w:r>
      <w:r w:rsidR="008E6654">
        <w:t xml:space="preserve">las </w:t>
      </w:r>
      <w:r w:rsidR="002C312D">
        <w:t xml:space="preserve">verificaciones </w:t>
      </w:r>
      <w:r w:rsidR="008E6654">
        <w:t xml:space="preserve">de que tratan </w:t>
      </w:r>
      <w:r w:rsidR="000A1D67">
        <w:t>l</w:t>
      </w:r>
      <w:r w:rsidR="00D00004">
        <w:t>os</w:t>
      </w:r>
      <w:r w:rsidR="000A1D67">
        <w:t xml:space="preserve"> </w:t>
      </w:r>
      <w:r w:rsidR="00D00004">
        <w:t>artículos 23, 26 y 31</w:t>
      </w:r>
      <w:r w:rsidR="008E6654">
        <w:t xml:space="preserve"> deben realizar</w:t>
      </w:r>
      <w:r w:rsidR="00715FF7">
        <w:t>se</w:t>
      </w:r>
      <w:r w:rsidR="008E6654">
        <w:t xml:space="preserve"> siguiendo un procedimiento</w:t>
      </w:r>
      <w:r w:rsidR="00DD1808">
        <w:t xml:space="preserve"> técnico </w:t>
      </w:r>
      <w:r w:rsidR="00EB1767">
        <w:t xml:space="preserve">que garantice </w:t>
      </w:r>
      <w:r w:rsidR="008E6654">
        <w:t xml:space="preserve">el </w:t>
      </w:r>
      <w:r w:rsidR="00EB1767">
        <w:t xml:space="preserve">cumplimiento </w:t>
      </w:r>
      <w:r w:rsidR="00417CEF">
        <w:t xml:space="preserve">del </w:t>
      </w:r>
      <w:r w:rsidR="008E6654">
        <w:t xml:space="preserve">alcance que se </w:t>
      </w:r>
      <w:r w:rsidR="00EB1767">
        <w:t>establece</w:t>
      </w:r>
      <w:r w:rsidR="008E6654">
        <w:t xml:space="preserve"> en el </w:t>
      </w:r>
      <w:r w:rsidR="005405C4">
        <w:t>Anexo 5</w:t>
      </w:r>
      <w:r w:rsidR="008E6654">
        <w:t xml:space="preserve"> de la presente resolución.</w:t>
      </w:r>
    </w:p>
    <w:p w:rsidR="00245305" w:rsidRDefault="00F16206" w:rsidP="00245305">
      <w:pPr>
        <w:pStyle w:val="Artculo"/>
      </w:pPr>
      <w:bookmarkStart w:id="39" w:name="_Ref361388622"/>
      <w:bookmarkStart w:id="40" w:name="_Ref308190670"/>
      <w:r>
        <w:rPr>
          <w:b/>
        </w:rPr>
        <w:t xml:space="preserve">Firmas </w:t>
      </w:r>
      <w:r w:rsidR="00E46A64">
        <w:rPr>
          <w:b/>
        </w:rPr>
        <w:t>de verificación</w:t>
      </w:r>
      <w:r w:rsidRPr="00AC5028">
        <w:rPr>
          <w:b/>
        </w:rPr>
        <w:t>.</w:t>
      </w:r>
      <w:r>
        <w:t xml:space="preserve"> </w:t>
      </w:r>
      <w:r w:rsidR="00CC2A22">
        <w:t xml:space="preserve">Las firmas que realicen las </w:t>
      </w:r>
      <w:r w:rsidR="001B60FA">
        <w:t xml:space="preserve">verificaciones </w:t>
      </w:r>
      <w:r w:rsidR="00CC2A22">
        <w:t>de los sistemas de medición</w:t>
      </w:r>
      <w:r w:rsidR="00245305">
        <w:t xml:space="preserve"> de</w:t>
      </w:r>
      <w:r w:rsidR="00CC2A22">
        <w:t xml:space="preserve"> las fronteras comerciales</w:t>
      </w:r>
      <w:r w:rsidR="00BE7545">
        <w:t>,</w:t>
      </w:r>
      <w:r w:rsidR="00CC2A22">
        <w:t xml:space="preserve"> de acuerdo con lo señala</w:t>
      </w:r>
      <w:r w:rsidR="00B4718D">
        <w:t xml:space="preserve">do en </w:t>
      </w:r>
      <w:r w:rsidR="0051758A">
        <w:t>l</w:t>
      </w:r>
      <w:r w:rsidR="00D00004">
        <w:t>os artículos 23, 26 y 31</w:t>
      </w:r>
      <w:r w:rsidR="002C312D">
        <w:t xml:space="preserve"> </w:t>
      </w:r>
      <w:r w:rsidR="00CF7D06">
        <w:t>o</w:t>
      </w:r>
      <w:r w:rsidR="0045760A">
        <w:t xml:space="preserve"> </w:t>
      </w:r>
      <w:r w:rsidR="007C681C">
        <w:t xml:space="preserve">que </w:t>
      </w:r>
      <w:r w:rsidR="00B4718D">
        <w:t xml:space="preserve">participen </w:t>
      </w:r>
      <w:r w:rsidR="00360AA8">
        <w:t xml:space="preserve">en </w:t>
      </w:r>
      <w:r w:rsidR="00B4718D">
        <w:t xml:space="preserve">el proceso de </w:t>
      </w:r>
      <w:r w:rsidR="00360AA8">
        <w:t xml:space="preserve">verificación </w:t>
      </w:r>
      <w:r w:rsidR="00B4718D">
        <w:t>de que trata el</w:t>
      </w:r>
      <w:r w:rsidR="00D03974">
        <w:t xml:space="preserve"> </w:t>
      </w:r>
      <w:r w:rsidR="00D00004">
        <w:t>artículo 39</w:t>
      </w:r>
      <w:r w:rsidR="00B4718D">
        <w:t xml:space="preserve"> </w:t>
      </w:r>
      <w:r w:rsidR="00BE7545">
        <w:t xml:space="preserve">de la presente resolución, serán </w:t>
      </w:r>
      <w:r w:rsidR="00D03974">
        <w:t>aquellas que se encuentren</w:t>
      </w:r>
      <w:r w:rsidR="00245305" w:rsidRPr="00245305">
        <w:t xml:space="preserve"> en la lista </w:t>
      </w:r>
      <w:r w:rsidR="00245305">
        <w:t>elaborada por el</w:t>
      </w:r>
      <w:r w:rsidR="00245305" w:rsidRPr="00245305">
        <w:t xml:space="preserve"> CAC de acuerdo con lo establecido en el </w:t>
      </w:r>
      <w:r w:rsidR="00D00004">
        <w:t>a</w:t>
      </w:r>
      <w:r w:rsidR="00245305" w:rsidRPr="00245305">
        <w:t>rtículo 12 de la Resolución CREG 157 de 2011 o aquella que la modifique, adicione o sustituya.</w:t>
      </w:r>
    </w:p>
    <w:bookmarkEnd w:id="39"/>
    <w:p w:rsidR="00DE0814" w:rsidRDefault="00DE0814" w:rsidP="00DD72E4">
      <w:pPr>
        <w:pStyle w:val="Artculo"/>
        <w:numPr>
          <w:ilvl w:val="0"/>
          <w:numId w:val="0"/>
        </w:numPr>
      </w:pPr>
      <w:r>
        <w:t xml:space="preserve">Para la evaluación de la conformidad de los sistemas de medición debe seguirse el procedimiento </w:t>
      </w:r>
      <w:r w:rsidR="00C91A81">
        <w:t>de que trata el artículo anterior</w:t>
      </w:r>
      <w:r>
        <w:t>.</w:t>
      </w:r>
      <w:r w:rsidR="002E553E" w:rsidRPr="00552595">
        <w:t xml:space="preserve"> </w:t>
      </w:r>
    </w:p>
    <w:p w:rsidR="0006408C" w:rsidRDefault="00903CD9" w:rsidP="00553079">
      <w:pPr>
        <w:pStyle w:val="Artculo"/>
      </w:pPr>
      <w:bookmarkStart w:id="41" w:name="_Ref305653289"/>
      <w:bookmarkStart w:id="42" w:name="_Ref303243847"/>
      <w:bookmarkStart w:id="43" w:name="_Ref191798974"/>
      <w:bookmarkEnd w:id="37"/>
      <w:bookmarkEnd w:id="38"/>
      <w:bookmarkEnd w:id="40"/>
      <w:r>
        <w:rPr>
          <w:b/>
        </w:rPr>
        <w:t xml:space="preserve">Verificación </w:t>
      </w:r>
      <w:r w:rsidR="0063137A" w:rsidRPr="005376AC">
        <w:rPr>
          <w:b/>
        </w:rPr>
        <w:t>de</w:t>
      </w:r>
      <w:r w:rsidR="00821678" w:rsidRPr="005376AC">
        <w:rPr>
          <w:b/>
        </w:rPr>
        <w:t xml:space="preserve"> l</w:t>
      </w:r>
      <w:r w:rsidR="00A45743">
        <w:rPr>
          <w:b/>
        </w:rPr>
        <w:t>o</w:t>
      </w:r>
      <w:r w:rsidR="00821678" w:rsidRPr="005376AC">
        <w:rPr>
          <w:b/>
        </w:rPr>
        <w:t xml:space="preserve">s </w:t>
      </w:r>
      <w:r w:rsidR="00A45743">
        <w:rPr>
          <w:b/>
        </w:rPr>
        <w:t>requisitos</w:t>
      </w:r>
      <w:r w:rsidR="00821678" w:rsidRPr="005376AC">
        <w:rPr>
          <w:b/>
        </w:rPr>
        <w:t xml:space="preserve"> </w:t>
      </w:r>
      <w:r w:rsidR="00A45743">
        <w:rPr>
          <w:b/>
        </w:rPr>
        <w:t>t</w:t>
      </w:r>
      <w:r w:rsidR="00821678" w:rsidRPr="005376AC">
        <w:rPr>
          <w:b/>
        </w:rPr>
        <w:t>écnic</w:t>
      </w:r>
      <w:r w:rsidR="00A45743">
        <w:rPr>
          <w:b/>
        </w:rPr>
        <w:t>o</w:t>
      </w:r>
      <w:r w:rsidR="00821678" w:rsidRPr="005376AC">
        <w:rPr>
          <w:b/>
        </w:rPr>
        <w:t xml:space="preserve">s por </w:t>
      </w:r>
      <w:r w:rsidR="00A45743">
        <w:rPr>
          <w:b/>
        </w:rPr>
        <w:t xml:space="preserve">parte </w:t>
      </w:r>
      <w:r w:rsidR="002E65E7">
        <w:rPr>
          <w:b/>
        </w:rPr>
        <w:t>d</w:t>
      </w:r>
      <w:r w:rsidR="00821678" w:rsidRPr="005376AC">
        <w:rPr>
          <w:b/>
        </w:rPr>
        <w:t>el Operador de Red o el Trans</w:t>
      </w:r>
      <w:r w:rsidR="004C0445">
        <w:rPr>
          <w:b/>
        </w:rPr>
        <w:t>misor Nacional</w:t>
      </w:r>
      <w:r w:rsidR="00821678" w:rsidRPr="005376AC">
        <w:rPr>
          <w:b/>
        </w:rPr>
        <w:t>.</w:t>
      </w:r>
      <w:r w:rsidR="00821678">
        <w:t xml:space="preserve"> </w:t>
      </w:r>
      <w:r w:rsidR="005F275D">
        <w:t xml:space="preserve">Previo </w:t>
      </w:r>
      <w:r w:rsidR="00783CD2">
        <w:t xml:space="preserve">a la puesta en funcionamiento de </w:t>
      </w:r>
      <w:r w:rsidR="002C1D14">
        <w:t xml:space="preserve">las </w:t>
      </w:r>
      <w:r w:rsidR="00A45743">
        <w:t>f</w:t>
      </w:r>
      <w:r w:rsidR="002C1D14">
        <w:t xml:space="preserve">ronteras </w:t>
      </w:r>
      <w:r w:rsidR="00A45743">
        <w:t>c</w:t>
      </w:r>
      <w:r w:rsidR="002C1D14">
        <w:t xml:space="preserve">omerciales, </w:t>
      </w:r>
      <w:r w:rsidR="005F275D">
        <w:t xml:space="preserve">el </w:t>
      </w:r>
      <w:r w:rsidR="004C0445">
        <w:t>OR o el Transmisor Nacional</w:t>
      </w:r>
      <w:r w:rsidR="002E65E7">
        <w:t>, según sea el caso,</w:t>
      </w:r>
      <w:r w:rsidR="004C0445">
        <w:t xml:space="preserve"> debe realizar la </w:t>
      </w:r>
      <w:r>
        <w:t xml:space="preserve">verificación </w:t>
      </w:r>
      <w:r w:rsidR="004C0445">
        <w:t>del sistema de medición</w:t>
      </w:r>
      <w:bookmarkEnd w:id="41"/>
      <w:r w:rsidR="0006408C">
        <w:t xml:space="preserve"> aplicando el procedimiento establecido por el Comité Asesor de Comercialización, CAC, de conformidad con el </w:t>
      </w:r>
      <w:r w:rsidR="00D00004">
        <w:t>artículo 24</w:t>
      </w:r>
      <w:r w:rsidR="0006408C">
        <w:t xml:space="preserve"> de esta resolución.</w:t>
      </w:r>
    </w:p>
    <w:p w:rsidR="0047241E" w:rsidRDefault="0047241E" w:rsidP="00427AB4">
      <w:pPr>
        <w:spacing w:before="240" w:after="240"/>
      </w:pPr>
      <w:r>
        <w:t xml:space="preserve">El OR debe realizar la </w:t>
      </w:r>
      <w:r w:rsidR="00903CD9">
        <w:t xml:space="preserve">verificación </w:t>
      </w:r>
      <w:r>
        <w:t xml:space="preserve">de que trata este artículo durante la visita de recibo técnico de que trata el </w:t>
      </w:r>
      <w:r w:rsidR="00144FB7">
        <w:t>a</w:t>
      </w:r>
      <w:r>
        <w:t xml:space="preserve">rtículo 33 de la Resolución CREG 156 de 2011 o aquella que la modifique, </w:t>
      </w:r>
      <w:r w:rsidR="00D40B6F">
        <w:t xml:space="preserve">adicione </w:t>
      </w:r>
      <w:r>
        <w:t>o sustituya.</w:t>
      </w:r>
    </w:p>
    <w:p w:rsidR="0046404B" w:rsidRDefault="0046404B" w:rsidP="00427AB4">
      <w:pPr>
        <w:spacing w:before="240" w:after="240"/>
      </w:pPr>
      <w:r w:rsidRPr="00587DDA">
        <w:t xml:space="preserve">Los resultados de la </w:t>
      </w:r>
      <w:r w:rsidR="00903CD9">
        <w:t xml:space="preserve">verificación </w:t>
      </w:r>
      <w:r w:rsidRPr="00587DDA">
        <w:t>debe</w:t>
      </w:r>
      <w:r w:rsidR="008A79A6">
        <w:t>n</w:t>
      </w:r>
      <w:r w:rsidRPr="00587DDA">
        <w:t xml:space="preserve"> consignarse en un acta </w:t>
      </w:r>
      <w:r w:rsidR="00024EA7">
        <w:t xml:space="preserve">y </w:t>
      </w:r>
      <w:r w:rsidRPr="00587DDA">
        <w:t>reposar en la hoja de vida del sistema de medición</w:t>
      </w:r>
      <w:r w:rsidR="00CA7419">
        <w:t>,</w:t>
      </w:r>
      <w:r w:rsidRPr="00587DDA">
        <w:t xml:space="preserve"> de conformidad con lo establecido en el</w:t>
      </w:r>
      <w:r w:rsidR="00144FB7">
        <w:t xml:space="preserve"> </w:t>
      </w:r>
      <w:r w:rsidR="00D00004">
        <w:t>artículo 30</w:t>
      </w:r>
      <w:r w:rsidRPr="00587DDA">
        <w:t xml:space="preserve"> de esta resolución.</w:t>
      </w:r>
    </w:p>
    <w:p w:rsidR="0047241E" w:rsidRDefault="0047241E" w:rsidP="00427AB4">
      <w:pPr>
        <w:spacing w:before="240" w:after="240"/>
      </w:pPr>
      <w:r>
        <w:t xml:space="preserve">De acuerdo con lo señalado en el numeral 6 del </w:t>
      </w:r>
      <w:r w:rsidR="00144FB7">
        <w:t>a</w:t>
      </w:r>
      <w:r>
        <w:t xml:space="preserve">rtículo 33 de la Resolución CREG 156 de 2011 o aquella que la modifique, </w:t>
      </w:r>
      <w:r w:rsidR="00F853C7">
        <w:t>adicione</w:t>
      </w:r>
      <w:r>
        <w:t xml:space="preserve"> </w:t>
      </w:r>
      <w:r w:rsidR="002C04CC">
        <w:t>o sustituya, en ningún caso el O</w:t>
      </w:r>
      <w:r>
        <w:t xml:space="preserve">perador de </w:t>
      </w:r>
      <w:r w:rsidR="002C04CC">
        <w:t>R</w:t>
      </w:r>
      <w:r>
        <w:t xml:space="preserve">ed podrá abstenerse de recibir las obras de conexión por aspectos relacionados con elementos que sean exclusivos del </w:t>
      </w:r>
      <w:r w:rsidR="005F1D4A">
        <w:t>sistema de m</w:t>
      </w:r>
      <w:r>
        <w:t>edi</w:t>
      </w:r>
      <w:r w:rsidR="005F1D4A">
        <w:t>ción</w:t>
      </w:r>
      <w:r>
        <w:t>.</w:t>
      </w:r>
    </w:p>
    <w:bookmarkEnd w:id="42"/>
    <w:bookmarkEnd w:id="43"/>
    <w:p w:rsidR="00D050A7" w:rsidRDefault="00D050A7" w:rsidP="00427AB4">
      <w:pPr>
        <w:spacing w:before="240" w:after="240"/>
      </w:pPr>
      <w:r>
        <w:t xml:space="preserve">En el caso de las </w:t>
      </w:r>
      <w:r w:rsidR="00903CD9">
        <w:t xml:space="preserve">verificaciones </w:t>
      </w:r>
      <w:r>
        <w:t xml:space="preserve">por parte del Transmisor Nacional, </w:t>
      </w:r>
      <w:r w:rsidR="009F7EB3">
        <w:t>e</w:t>
      </w:r>
      <w:r>
        <w:t>stas se</w:t>
      </w:r>
      <w:r w:rsidR="00B22E27">
        <w:t xml:space="preserve"> deben</w:t>
      </w:r>
      <w:r>
        <w:t xml:space="preserve"> </w:t>
      </w:r>
      <w:r w:rsidR="0000634E">
        <w:t>realizar</w:t>
      </w:r>
      <w:r>
        <w:t xml:space="preserve"> de conformidad con lo señalado en Código de Conexión que hace parte del anexo general del Código de Redes contenido en la Resolución CREG 025 de 1995 o aquella que la modifique, </w:t>
      </w:r>
      <w:r w:rsidR="00D40B6F">
        <w:t xml:space="preserve">adicione </w:t>
      </w:r>
      <w:r>
        <w:t>o sustituya.</w:t>
      </w:r>
    </w:p>
    <w:p w:rsidR="00E4133D" w:rsidRPr="00587DDA" w:rsidRDefault="00E4133D" w:rsidP="00E4133D">
      <w:pPr>
        <w:spacing w:before="240" w:after="240"/>
      </w:pPr>
      <w:r>
        <w:t>A las observaciones del OR o TN sobre los elementos exclusivos del sistema de medición se les debe dar trámite de conformidad con el artículo 7 de la Resolución CREG 157 de 2011 o aquella que la modifique, adicione o sustituya.</w:t>
      </w:r>
    </w:p>
    <w:p w:rsidR="004061C0" w:rsidRDefault="004061C0" w:rsidP="008645E2">
      <w:r>
        <w:lastRenderedPageBreak/>
        <w:t xml:space="preserve">Los costos de la </w:t>
      </w:r>
      <w:r w:rsidR="00903CD9">
        <w:t xml:space="preserve">verificación </w:t>
      </w:r>
      <w:r w:rsidR="004E7C2C">
        <w:t xml:space="preserve">se entienden incluidos dentro del cargo de conexión de acuerdo con lo señalado en el contrato de conexión y en el contrato de prestación del servicio. Para el caso de usuarios regulados debe aplicarse lo establecido en la Resolución CREG 225 de 1997 o aquella que la modifique, </w:t>
      </w:r>
      <w:r w:rsidR="00D3101F">
        <w:t>adicione</w:t>
      </w:r>
      <w:r w:rsidR="004E7C2C">
        <w:t xml:space="preserve"> o sustituya</w:t>
      </w:r>
      <w:r>
        <w:t>.</w:t>
      </w:r>
    </w:p>
    <w:p w:rsidR="008645E2" w:rsidRPr="008645E2" w:rsidRDefault="008645E2" w:rsidP="008645E2">
      <w:pPr>
        <w:rPr>
          <w:sz w:val="20"/>
        </w:rPr>
      </w:pPr>
    </w:p>
    <w:p w:rsidR="00720FDB" w:rsidRDefault="00720FDB" w:rsidP="008645E2">
      <w:pPr>
        <w:pStyle w:val="Artculo"/>
        <w:spacing w:before="0" w:after="0"/>
      </w:pPr>
      <w:bookmarkStart w:id="44" w:name="_Ref307992075"/>
      <w:r>
        <w:rPr>
          <w:b/>
        </w:rPr>
        <w:t xml:space="preserve">Sellado de los </w:t>
      </w:r>
      <w:r w:rsidR="00F57A9D">
        <w:rPr>
          <w:b/>
        </w:rPr>
        <w:t xml:space="preserve">elementos del sistema de </w:t>
      </w:r>
      <w:r>
        <w:rPr>
          <w:b/>
        </w:rPr>
        <w:t>m</w:t>
      </w:r>
      <w:r w:rsidRPr="00AC5028">
        <w:rPr>
          <w:b/>
        </w:rPr>
        <w:t>edi</w:t>
      </w:r>
      <w:r w:rsidR="00F57A9D">
        <w:rPr>
          <w:b/>
        </w:rPr>
        <w:t>ción</w:t>
      </w:r>
      <w:r w:rsidRPr="00AC5028">
        <w:rPr>
          <w:b/>
        </w:rPr>
        <w:t>.</w:t>
      </w:r>
      <w:r>
        <w:t xml:space="preserve"> El representante de </w:t>
      </w:r>
      <w:r w:rsidR="00F57A9D">
        <w:t xml:space="preserve">la </w:t>
      </w:r>
      <w:r>
        <w:t xml:space="preserve">frontera debe proteger </w:t>
      </w:r>
      <w:r w:rsidR="00F57A9D">
        <w:t>los elementos d</w:t>
      </w:r>
      <w:r>
        <w:t xml:space="preserve">el </w:t>
      </w:r>
      <w:r w:rsidR="00F57A9D">
        <w:t xml:space="preserve">sistema de medición de </w:t>
      </w:r>
      <w:r>
        <w:t>manipulaciones o interferencias no autorizadas, intencionales o accidentales, para lo cual debe:</w:t>
      </w:r>
      <w:bookmarkEnd w:id="44"/>
      <w:r>
        <w:t xml:space="preserve"> </w:t>
      </w:r>
    </w:p>
    <w:p w:rsidR="008645E2" w:rsidRPr="008645E2" w:rsidRDefault="008645E2" w:rsidP="008645E2">
      <w:pPr>
        <w:pStyle w:val="Artculo"/>
        <w:numPr>
          <w:ilvl w:val="0"/>
          <w:numId w:val="0"/>
        </w:numPr>
        <w:spacing w:before="0" w:after="0"/>
        <w:rPr>
          <w:sz w:val="20"/>
        </w:rPr>
      </w:pPr>
    </w:p>
    <w:p w:rsidR="009454D1" w:rsidRPr="00801C4A" w:rsidRDefault="00720FDB" w:rsidP="008645E2">
      <w:pPr>
        <w:pStyle w:val="Prrafodelista"/>
        <w:numPr>
          <w:ilvl w:val="0"/>
          <w:numId w:val="12"/>
        </w:numPr>
      </w:pPr>
      <w:r w:rsidRPr="00801C4A">
        <w:t xml:space="preserve">Suministrar e instalar sellos y mantener el registro correspondiente, para detectar manipulaciones e interferencias sobre </w:t>
      </w:r>
      <w:r w:rsidR="002B2389">
        <w:t>los</w:t>
      </w:r>
      <w:r w:rsidR="00F57A9D">
        <w:t xml:space="preserve"> medidor</w:t>
      </w:r>
      <w:r w:rsidR="002B2389">
        <w:t>es</w:t>
      </w:r>
      <w:r w:rsidR="00F57A9D">
        <w:t xml:space="preserve">, los transformadores de medida, las borneras de prueba y demás elementos susceptibles de </w:t>
      </w:r>
      <w:r w:rsidR="00355D53">
        <w:t xml:space="preserve">afectación y </w:t>
      </w:r>
      <w:r w:rsidR="00F57A9D">
        <w:t>protección mediante un sello</w:t>
      </w:r>
      <w:r w:rsidRPr="00801C4A">
        <w:t>.</w:t>
      </w:r>
    </w:p>
    <w:p w:rsidR="00720FDB" w:rsidRPr="00801C4A" w:rsidRDefault="00720FDB" w:rsidP="008645E2">
      <w:pPr>
        <w:pStyle w:val="Prrafodelista"/>
        <w:numPr>
          <w:ilvl w:val="0"/>
          <w:numId w:val="12"/>
        </w:numPr>
      </w:pPr>
      <w:r w:rsidRPr="00801C4A">
        <w:t>Proveer la señalización adecuada para evitar manipulaciones e interferencias no intencionales.</w:t>
      </w:r>
    </w:p>
    <w:p w:rsidR="00720FDB" w:rsidRDefault="00720FDB" w:rsidP="008645E2">
      <w:pPr>
        <w:pStyle w:val="Prrafodelista"/>
        <w:numPr>
          <w:ilvl w:val="0"/>
          <w:numId w:val="12"/>
        </w:numPr>
      </w:pPr>
      <w:r w:rsidRPr="00801C4A">
        <w:t>Permitir que el Operador de Red</w:t>
      </w:r>
      <w:r w:rsidR="0047600A">
        <w:t xml:space="preserve"> </w:t>
      </w:r>
      <w:r w:rsidRPr="00801C4A">
        <w:t>instale su sello en el sistema de medición</w:t>
      </w:r>
      <w:r w:rsidR="0047600A">
        <w:t xml:space="preserve">, si </w:t>
      </w:r>
      <w:r w:rsidR="00F57A9D">
        <w:t>el OR</w:t>
      </w:r>
      <w:r w:rsidR="0047600A">
        <w:t xml:space="preserve"> lo considera necesario</w:t>
      </w:r>
      <w:r w:rsidRPr="00801C4A">
        <w:t>.</w:t>
      </w:r>
    </w:p>
    <w:p w:rsidR="008645E2" w:rsidRPr="008645E2" w:rsidRDefault="008645E2" w:rsidP="008645E2">
      <w:pPr>
        <w:pStyle w:val="Prrafodelista"/>
        <w:numPr>
          <w:ilvl w:val="0"/>
          <w:numId w:val="0"/>
        </w:numPr>
        <w:ind w:left="360"/>
        <w:rPr>
          <w:sz w:val="20"/>
        </w:rPr>
      </w:pPr>
    </w:p>
    <w:p w:rsidR="00720FDB" w:rsidRDefault="00720FDB" w:rsidP="008645E2">
      <w:r>
        <w:t>En todo caso, la instalación de los sellos debe respetar lo señalado en el</w:t>
      </w:r>
      <w:r w:rsidR="00F57A9D">
        <w:t xml:space="preserve"> </w:t>
      </w:r>
      <w:r w:rsidR="00D00004">
        <w:t>artículo 22</w:t>
      </w:r>
      <w:r>
        <w:t xml:space="preserve"> de la presente resolución sobre el acceso a los equipos de medida</w:t>
      </w:r>
      <w:r w:rsidR="003C532F">
        <w:t xml:space="preserve"> y en el artículo 34 de la Resolución CREG 156 de 2011 </w:t>
      </w:r>
      <w:r w:rsidR="002B2389">
        <w:t>y no puede afectar los elementos de otros sistemas de medición</w:t>
      </w:r>
      <w:r>
        <w:t xml:space="preserve">. </w:t>
      </w:r>
    </w:p>
    <w:p w:rsidR="008645E2" w:rsidRDefault="008645E2" w:rsidP="008645E2"/>
    <w:p w:rsidR="00720FDB" w:rsidRDefault="00720FDB" w:rsidP="008645E2">
      <w:r w:rsidRPr="00DF321E">
        <w:t xml:space="preserve">Los sellos de los </w:t>
      </w:r>
      <w:r w:rsidR="00001F6A">
        <w:t>elementos del sistema de medición</w:t>
      </w:r>
      <w:r w:rsidRPr="00DF321E">
        <w:t xml:space="preserve"> sólo pueden ser </w:t>
      </w:r>
      <w:r>
        <w:t>retirados</w:t>
      </w:r>
      <w:r w:rsidRPr="00DF321E">
        <w:t xml:space="preserve"> por el agente que lo</w:t>
      </w:r>
      <w:r>
        <w:t>s</w:t>
      </w:r>
      <w:r w:rsidRPr="00DF321E">
        <w:t xml:space="preserve"> instaló</w:t>
      </w:r>
      <w:r>
        <w:t>,</w:t>
      </w:r>
      <w:r w:rsidRPr="00DF321E">
        <w:t xml:space="preserve"> </w:t>
      </w:r>
      <w:r>
        <w:t xml:space="preserve">para </w:t>
      </w:r>
      <w:r w:rsidRPr="00B0015D">
        <w:t>esto, debe</w:t>
      </w:r>
      <w:r w:rsidR="00F57A9D">
        <w:t xml:space="preserve"> </w:t>
      </w:r>
      <w:r w:rsidRPr="00B0015D">
        <w:t xml:space="preserve">seguirse el procedimiento de revisión conjunta establecido en los </w:t>
      </w:r>
      <w:r w:rsidR="00F57A9D">
        <w:t>a</w:t>
      </w:r>
      <w:r w:rsidRPr="00B0015D">
        <w:t xml:space="preserve">rtículos 47 y 48 de la resolución CREG </w:t>
      </w:r>
      <w:r w:rsidR="00B0015D" w:rsidRPr="00B0015D">
        <w:t>156</w:t>
      </w:r>
      <w:r w:rsidRPr="00B0015D">
        <w:t xml:space="preserve"> de 2011 o</w:t>
      </w:r>
      <w:r>
        <w:t xml:space="preserve"> aquella que la modifique, </w:t>
      </w:r>
      <w:r w:rsidR="00F853C7">
        <w:t xml:space="preserve">adicione </w:t>
      </w:r>
      <w:r>
        <w:t>o sustituya</w:t>
      </w:r>
      <w:r w:rsidRPr="00DF321E">
        <w:t>.</w:t>
      </w:r>
    </w:p>
    <w:p w:rsidR="008645E2" w:rsidRPr="00DF321E" w:rsidRDefault="008645E2" w:rsidP="008645E2"/>
    <w:p w:rsidR="00720FDB" w:rsidRDefault="00720FDB" w:rsidP="008645E2">
      <w:r w:rsidRPr="00DF321E">
        <w:t xml:space="preserve">Se debe suscribir un </w:t>
      </w:r>
      <w:r>
        <w:t>a</w:t>
      </w:r>
      <w:r w:rsidRPr="00DF321E">
        <w:t xml:space="preserve">cta en la que conste </w:t>
      </w:r>
      <w:r>
        <w:t xml:space="preserve">el retiro </w:t>
      </w:r>
      <w:r w:rsidRPr="00DF321E">
        <w:t xml:space="preserve">de </w:t>
      </w:r>
      <w:r>
        <w:t xml:space="preserve">los </w:t>
      </w:r>
      <w:r w:rsidRPr="00DF321E">
        <w:t xml:space="preserve">sellos, el estado de los </w:t>
      </w:r>
      <w:r w:rsidR="00001F6A">
        <w:t>elementos</w:t>
      </w:r>
      <w:r w:rsidR="00001F6A" w:rsidRPr="00DF321E">
        <w:t xml:space="preserve"> </w:t>
      </w:r>
      <w:r w:rsidRPr="00DF321E">
        <w:t>y demás acciones realizadas. El acta se debe firmar por los participantes en la diligencia</w:t>
      </w:r>
      <w:r>
        <w:t xml:space="preserve"> y reposar en la hoja de vida del sistema de medición</w:t>
      </w:r>
      <w:r w:rsidR="00CA7419">
        <w:t>,</w:t>
      </w:r>
      <w:r>
        <w:t xml:space="preserve"> de acuerdo con lo señalado en el</w:t>
      </w:r>
      <w:r w:rsidR="00F57A9D">
        <w:t xml:space="preserve"> </w:t>
      </w:r>
      <w:r w:rsidR="00D00004">
        <w:t>artículo 30</w:t>
      </w:r>
      <w:r w:rsidR="00DD6409">
        <w:t xml:space="preserve"> </w:t>
      </w:r>
      <w:r>
        <w:t>de esta resolución</w:t>
      </w:r>
      <w:r w:rsidRPr="00DF321E">
        <w:t>.</w:t>
      </w:r>
    </w:p>
    <w:p w:rsidR="008645E2" w:rsidRPr="00DF321E" w:rsidRDefault="008645E2" w:rsidP="008645E2"/>
    <w:p w:rsidR="00720FDB" w:rsidRDefault="00D40B6F" w:rsidP="008645E2">
      <w:r w:rsidRPr="00237531">
        <w:t xml:space="preserve">Conforme a lo establecido en el artículo 145 de la Ley 142 de 1994, </w:t>
      </w:r>
      <w:r w:rsidR="000F15BB">
        <w:t xml:space="preserve">el usuario debe </w:t>
      </w:r>
      <w:r w:rsidR="000F15BB" w:rsidRPr="008E0150">
        <w:t xml:space="preserve">tomar precauciones </w:t>
      </w:r>
      <w:r w:rsidR="00F13D51">
        <w:t>eficaces</w:t>
      </w:r>
      <w:r w:rsidR="000F15BB">
        <w:t xml:space="preserve"> </w:t>
      </w:r>
      <w:r w:rsidR="000F15BB" w:rsidRPr="008E0150">
        <w:t xml:space="preserve">para impedir que </w:t>
      </w:r>
      <w:r w:rsidR="000F15BB">
        <w:t>los sistemas de medición sean alterados</w:t>
      </w:r>
      <w:r w:rsidR="000F15BB" w:rsidRPr="00237531">
        <w:t xml:space="preserve"> </w:t>
      </w:r>
      <w:r w:rsidR="000F15BB">
        <w:t xml:space="preserve">y </w:t>
      </w:r>
      <w:r w:rsidRPr="00237531">
        <w:t>en ningún caso est</w:t>
      </w:r>
      <w:r>
        <w:t xml:space="preserve">á </w:t>
      </w:r>
      <w:r w:rsidRPr="008E0150">
        <w:t>autorizado a romper los sellos</w:t>
      </w:r>
      <w:r w:rsidR="000F15BB">
        <w:t>.</w:t>
      </w:r>
      <w:r w:rsidRPr="008E0150">
        <w:t xml:space="preserve"> Cuando </w:t>
      </w:r>
      <w:r>
        <w:t xml:space="preserve">se demuestre que </w:t>
      </w:r>
      <w:r w:rsidRPr="00346543">
        <w:t xml:space="preserve">el usuario </w:t>
      </w:r>
      <w:r>
        <w:t xml:space="preserve">retiró </w:t>
      </w:r>
      <w:r w:rsidRPr="00346543">
        <w:t>los sellos</w:t>
      </w:r>
      <w:r>
        <w:t>,</w:t>
      </w:r>
      <w:r w:rsidRPr="00346543">
        <w:t xml:space="preserve"> </w:t>
      </w:r>
      <w:r w:rsidR="0077408A">
        <w:t>e</w:t>
      </w:r>
      <w:r>
        <w:t>ste será</w:t>
      </w:r>
      <w:r w:rsidRPr="00346543">
        <w:t xml:space="preserve"> responsable por todos los costos que esto </w:t>
      </w:r>
      <w:r w:rsidR="000F15BB">
        <w:t>ocasione</w:t>
      </w:r>
      <w:r w:rsidRPr="00346543">
        <w:t>, incluyendo la energía dejada de facturar,</w:t>
      </w:r>
      <w:r>
        <w:t xml:space="preserve"> así como </w:t>
      </w:r>
      <w:r w:rsidRPr="00346543">
        <w:t xml:space="preserve">las posibles </w:t>
      </w:r>
      <w:r w:rsidRPr="00EB69A1">
        <w:t>sanciones</w:t>
      </w:r>
      <w:r>
        <w:t xml:space="preserve"> de carácter no pecuniarias</w:t>
      </w:r>
      <w:r w:rsidRPr="00EB69A1">
        <w:t xml:space="preserve"> </w:t>
      </w:r>
      <w:r w:rsidRPr="00237531">
        <w:t xml:space="preserve">conforme lo establecido en la </w:t>
      </w:r>
      <w:r>
        <w:t>Ley 142 de 1994</w:t>
      </w:r>
      <w:r w:rsidRPr="00237531">
        <w:t>.</w:t>
      </w:r>
    </w:p>
    <w:p w:rsidR="008645E2" w:rsidRDefault="008645E2" w:rsidP="008645E2"/>
    <w:p w:rsidR="00720FDB" w:rsidRDefault="00720FDB" w:rsidP="008645E2">
      <w:r w:rsidRPr="00B03A22">
        <w:rPr>
          <w:b/>
        </w:rPr>
        <w:t>Parágrafo</w:t>
      </w:r>
      <w:r w:rsidRPr="00EB69A1">
        <w:rPr>
          <w:b/>
        </w:rPr>
        <w:t xml:space="preserve"> 1</w:t>
      </w:r>
      <w:r w:rsidR="00D40B6F">
        <w:rPr>
          <w:b/>
        </w:rPr>
        <w:t>.</w:t>
      </w:r>
      <w:r w:rsidRPr="00EB69A1">
        <w:t xml:space="preserve"> La instalación de los sellos por parte del representante de la frontera</w:t>
      </w:r>
      <w:r>
        <w:t xml:space="preserve">, </w:t>
      </w:r>
      <w:r w:rsidRPr="00EB69A1">
        <w:t>e</w:t>
      </w:r>
      <w:r w:rsidRPr="00EB69A1">
        <w:rPr>
          <w:lang w:val="es-ES"/>
        </w:rPr>
        <w:t>l Operador de Red</w:t>
      </w:r>
      <w:r>
        <w:rPr>
          <w:lang w:val="es-ES"/>
        </w:rPr>
        <w:t xml:space="preserve"> o el Transmisor Nacional </w:t>
      </w:r>
      <w:r w:rsidRPr="00EB69A1">
        <w:rPr>
          <w:lang w:val="es-ES"/>
        </w:rPr>
        <w:t xml:space="preserve">no debe dificultar las actividades de lectura o gestión sobre </w:t>
      </w:r>
      <w:r w:rsidR="000C2BED">
        <w:rPr>
          <w:lang w:val="es-ES"/>
        </w:rPr>
        <w:t xml:space="preserve">los </w:t>
      </w:r>
      <w:r w:rsidRPr="00EB69A1">
        <w:rPr>
          <w:lang w:val="es-ES"/>
        </w:rPr>
        <w:t>equipos de comunicación del sistema de medición.</w:t>
      </w:r>
      <w:r>
        <w:rPr>
          <w:lang w:val="es-ES"/>
        </w:rPr>
        <w:t xml:space="preserve"> De igual forma, se debe garantizar </w:t>
      </w:r>
      <w:r w:rsidRPr="003C091E">
        <w:t xml:space="preserve">el derecho del usuario </w:t>
      </w:r>
      <w:r w:rsidRPr="00766899">
        <w:t xml:space="preserve">a verificar el correcto funcionamiento de los elementos del sistema de </w:t>
      </w:r>
      <w:r w:rsidR="000C2BED">
        <w:t>medición</w:t>
      </w:r>
      <w:r w:rsidR="000C2BED" w:rsidRPr="00766899">
        <w:t xml:space="preserve"> </w:t>
      </w:r>
      <w:r w:rsidRPr="00766899">
        <w:t xml:space="preserve">de acuerdo con lo señalado en el </w:t>
      </w:r>
      <w:r w:rsidR="000C2BED">
        <w:t>a</w:t>
      </w:r>
      <w:r w:rsidRPr="00766899">
        <w:t>rtículo 14</w:t>
      </w:r>
      <w:r>
        <w:t>5</w:t>
      </w:r>
      <w:r w:rsidRPr="00766899">
        <w:t xml:space="preserve"> de la Ley 142 de 1994.</w:t>
      </w:r>
    </w:p>
    <w:p w:rsidR="005C3D5F" w:rsidRDefault="00720FDB" w:rsidP="006A19DA">
      <w:pPr>
        <w:spacing w:before="240" w:after="240"/>
        <w:rPr>
          <w:bCs/>
        </w:rPr>
      </w:pPr>
      <w:r w:rsidRPr="00B03A22">
        <w:rPr>
          <w:b/>
        </w:rPr>
        <w:t>Parágrafo</w:t>
      </w:r>
      <w:r>
        <w:rPr>
          <w:b/>
        </w:rPr>
        <w:t xml:space="preserve"> 2</w:t>
      </w:r>
      <w:r w:rsidR="00D40B6F">
        <w:rPr>
          <w:b/>
        </w:rPr>
        <w:t>.</w:t>
      </w:r>
      <w:r>
        <w:rPr>
          <w:b/>
        </w:rPr>
        <w:t xml:space="preserve"> </w:t>
      </w:r>
      <w:r w:rsidRPr="005C3D5F">
        <w:rPr>
          <w:bCs/>
        </w:rPr>
        <w:t xml:space="preserve">Cuando por alguna circunstancia se </w:t>
      </w:r>
      <w:r w:rsidR="001847E2" w:rsidRPr="005C3D5F">
        <w:rPr>
          <w:bCs/>
        </w:rPr>
        <w:t>encuentren</w:t>
      </w:r>
      <w:r w:rsidRPr="005C3D5F">
        <w:rPr>
          <w:bCs/>
        </w:rPr>
        <w:t xml:space="preserve"> roto</w:t>
      </w:r>
      <w:r w:rsidR="001847E2" w:rsidRPr="005C3D5F">
        <w:rPr>
          <w:bCs/>
        </w:rPr>
        <w:t>s</w:t>
      </w:r>
      <w:r w:rsidR="005C3D5F">
        <w:rPr>
          <w:bCs/>
        </w:rPr>
        <w:t xml:space="preserve"> o manipulados </w:t>
      </w:r>
      <w:r w:rsidRPr="005C3D5F">
        <w:rPr>
          <w:bCs/>
        </w:rPr>
        <w:t xml:space="preserve">los sellos de seguridad instalados en </w:t>
      </w:r>
      <w:r w:rsidR="000C2BED">
        <w:rPr>
          <w:bCs/>
        </w:rPr>
        <w:t>los</w:t>
      </w:r>
      <w:r w:rsidR="005C3D5F">
        <w:rPr>
          <w:bCs/>
        </w:rPr>
        <w:t xml:space="preserve"> </w:t>
      </w:r>
      <w:r w:rsidR="005C3D5F" w:rsidRPr="005C3D5F">
        <w:rPr>
          <w:bCs/>
        </w:rPr>
        <w:t>medidores</w:t>
      </w:r>
      <w:r w:rsidR="005C3D5F">
        <w:rPr>
          <w:bCs/>
        </w:rPr>
        <w:t xml:space="preserve">, estos </w:t>
      </w:r>
      <w:r w:rsidR="005C3D5F">
        <w:rPr>
          <w:bCs/>
        </w:rPr>
        <w:lastRenderedPageBreak/>
        <w:t>elementos del sistema de medición deben ser sometidos a calibración de acuerdo con lo establecido en el</w:t>
      </w:r>
      <w:r w:rsidR="000C2BED">
        <w:rPr>
          <w:bCs/>
        </w:rPr>
        <w:t xml:space="preserve"> </w:t>
      </w:r>
      <w:r w:rsidR="00D00004">
        <w:rPr>
          <w:bCs/>
        </w:rPr>
        <w:t xml:space="preserve">artículo 11 </w:t>
      </w:r>
      <w:r w:rsidR="005C3D5F">
        <w:rPr>
          <w:bCs/>
        </w:rPr>
        <w:t xml:space="preserve">de la presente </w:t>
      </w:r>
      <w:r w:rsidR="00592E87">
        <w:rPr>
          <w:bCs/>
        </w:rPr>
        <w:t>resolución</w:t>
      </w:r>
      <w:r w:rsidR="004E4151">
        <w:rPr>
          <w:bCs/>
        </w:rPr>
        <w:t>,</w:t>
      </w:r>
      <w:r w:rsidR="00ED31F4">
        <w:rPr>
          <w:bCs/>
        </w:rPr>
        <w:t xml:space="preserve"> </w:t>
      </w:r>
      <w:r w:rsidR="00ED31F4" w:rsidRPr="00ED31F4">
        <w:rPr>
          <w:bCs/>
        </w:rPr>
        <w:t>siempre y cuando el sello roto o manipulado permit</w:t>
      </w:r>
      <w:r w:rsidR="005261E2">
        <w:rPr>
          <w:bCs/>
        </w:rPr>
        <w:t>a</w:t>
      </w:r>
      <w:r w:rsidR="00ED31F4" w:rsidRPr="00ED31F4">
        <w:rPr>
          <w:bCs/>
        </w:rPr>
        <w:t xml:space="preserve"> la alteración </w:t>
      </w:r>
      <w:r w:rsidR="00CB7055">
        <w:rPr>
          <w:bCs/>
        </w:rPr>
        <w:t>d</w:t>
      </w:r>
      <w:r w:rsidR="00ED31F4" w:rsidRPr="00ED31F4">
        <w:rPr>
          <w:bCs/>
        </w:rPr>
        <w:t>el funcionamiento del equipo</w:t>
      </w:r>
      <w:r w:rsidR="005C3D5F">
        <w:rPr>
          <w:bCs/>
        </w:rPr>
        <w:t>.</w:t>
      </w:r>
    </w:p>
    <w:p w:rsidR="005376AC" w:rsidRDefault="005376AC" w:rsidP="00553079">
      <w:pPr>
        <w:pStyle w:val="Artculo"/>
      </w:pPr>
      <w:bookmarkStart w:id="45" w:name="_Ref191802850"/>
      <w:r w:rsidRPr="005376AC">
        <w:rPr>
          <w:b/>
        </w:rPr>
        <w:t>Mantenimiento</w:t>
      </w:r>
      <w:r w:rsidR="00C10E4C">
        <w:rPr>
          <w:b/>
        </w:rPr>
        <w:t xml:space="preserve"> del sistema de medición</w:t>
      </w:r>
      <w:r w:rsidRPr="005376AC">
        <w:rPr>
          <w:b/>
        </w:rPr>
        <w:t>.</w:t>
      </w:r>
      <w:r>
        <w:t xml:space="preserve"> A partir de la entrada en vigencia de la presente resolución, el mantenimiento de</w:t>
      </w:r>
      <w:r w:rsidR="007B49F9">
        <w:t xml:space="preserve"> los s</w:t>
      </w:r>
      <w:r>
        <w:t xml:space="preserve">istemas de </w:t>
      </w:r>
      <w:r w:rsidR="007B49F9">
        <w:t>m</w:t>
      </w:r>
      <w:r>
        <w:t>edición</w:t>
      </w:r>
      <w:r w:rsidR="00DD4D7D">
        <w:t xml:space="preserve"> de las fronteras comerciales con reporte al ASIC</w:t>
      </w:r>
      <w:r>
        <w:t xml:space="preserve"> es responsabilidad del agente que representa la frontera</w:t>
      </w:r>
      <w:r w:rsidR="00F42648">
        <w:t xml:space="preserve"> comercial </w:t>
      </w:r>
      <w:r w:rsidR="00004654">
        <w:t>y del usuario</w:t>
      </w:r>
      <w:r>
        <w:t>, quien</w:t>
      </w:r>
      <w:r w:rsidR="00004654">
        <w:t>es</w:t>
      </w:r>
      <w:r>
        <w:t xml:space="preserve"> debe</w:t>
      </w:r>
      <w:r w:rsidR="00004654">
        <w:t>n</w:t>
      </w:r>
      <w:r>
        <w:t xml:space="preserve"> realizarlo </w:t>
      </w:r>
      <w:r w:rsidR="00886A7C">
        <w:t xml:space="preserve">con la frecuencia señalada </w:t>
      </w:r>
      <w:r w:rsidR="00CE21AB" w:rsidRPr="00592E87">
        <w:t xml:space="preserve">en la </w:t>
      </w:r>
      <w:r w:rsidR="001A23BB">
        <w:t>Tabla 4</w:t>
      </w:r>
      <w:r w:rsidR="00CE21AB" w:rsidRPr="00592E87">
        <w:t>.</w:t>
      </w:r>
      <w:bookmarkEnd w:id="45"/>
    </w:p>
    <w:p w:rsidR="005376AC" w:rsidRPr="00592E87" w:rsidRDefault="007B49F9" w:rsidP="00DE4AD3">
      <w:pPr>
        <w:pStyle w:val="Epgrafe"/>
        <w:keepNext/>
      </w:pPr>
      <w:bookmarkStart w:id="46" w:name="_Ref371608088"/>
      <w:bookmarkStart w:id="47" w:name="_Ref371608081"/>
      <w:r w:rsidRPr="00592E87">
        <w:rPr>
          <w:b/>
        </w:rPr>
        <w:t xml:space="preserve">Tabla </w:t>
      </w:r>
      <w:r w:rsidRPr="00E24E38">
        <w:rPr>
          <w:b/>
        </w:rPr>
        <w:fldChar w:fldCharType="begin"/>
      </w:r>
      <w:r w:rsidRPr="00592E87">
        <w:rPr>
          <w:b/>
        </w:rPr>
        <w:instrText xml:space="preserve"> SEQ Tabla \* ARABIC </w:instrText>
      </w:r>
      <w:r w:rsidRPr="00E24E38">
        <w:rPr>
          <w:b/>
        </w:rPr>
        <w:fldChar w:fldCharType="separate"/>
      </w:r>
      <w:r w:rsidR="008645E2">
        <w:rPr>
          <w:b/>
          <w:noProof/>
        </w:rPr>
        <w:t>4</w:t>
      </w:r>
      <w:r w:rsidRPr="00E24E38">
        <w:rPr>
          <w:b/>
        </w:rPr>
        <w:fldChar w:fldCharType="end"/>
      </w:r>
      <w:bookmarkEnd w:id="46"/>
      <w:r w:rsidRPr="00592E87">
        <w:rPr>
          <w:b/>
        </w:rPr>
        <w:t xml:space="preserve">. </w:t>
      </w:r>
      <w:r w:rsidR="00886A7C">
        <w:t>Frecuencia</w:t>
      </w:r>
      <w:r w:rsidR="00886A7C" w:rsidRPr="00592E87">
        <w:t xml:space="preserve"> </w:t>
      </w:r>
      <w:r w:rsidR="00004654">
        <w:t xml:space="preserve">de </w:t>
      </w:r>
      <w:r w:rsidRPr="00592E87">
        <w:t>mantenimiento del sistema de medición</w:t>
      </w:r>
      <w:bookmarkEnd w:id="47"/>
      <w:r w:rsidRPr="00592E87">
        <w:t xml:space="preserve">  </w:t>
      </w:r>
    </w:p>
    <w:tbl>
      <w:tblPr>
        <w:tblW w:w="60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0"/>
        <w:gridCol w:w="3009"/>
      </w:tblGrid>
      <w:tr w:rsidR="007B49F9" w:rsidRPr="00592E87" w:rsidTr="00DE4AD3">
        <w:trPr>
          <w:cantSplit/>
          <w:jc w:val="center"/>
        </w:trPr>
        <w:tc>
          <w:tcPr>
            <w:tcW w:w="30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9F9" w:rsidRPr="00592E87" w:rsidRDefault="007B49F9">
            <w:pPr>
              <w:pStyle w:val="Subttulo"/>
              <w:jc w:val="center"/>
              <w:rPr>
                <w:rFonts w:ascii="Bookman Old Style" w:hAnsi="Bookman Old Style"/>
              </w:rPr>
            </w:pPr>
            <w:r w:rsidRPr="00592E87">
              <w:rPr>
                <w:rFonts w:ascii="Bookman Old Style" w:hAnsi="Bookman Old Style"/>
              </w:rPr>
              <w:t>Tipo de Punto de Medición</w:t>
            </w:r>
          </w:p>
        </w:tc>
        <w:tc>
          <w:tcPr>
            <w:tcW w:w="3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B49F9" w:rsidRPr="00592E87" w:rsidRDefault="00886A7C">
            <w:pPr>
              <w:pStyle w:val="Subttulo"/>
              <w:jc w:val="center"/>
              <w:rPr>
                <w:rFonts w:ascii="Bookman Old Style" w:hAnsi="Bookman Old Style"/>
              </w:rPr>
            </w:pPr>
            <w:r>
              <w:rPr>
                <w:rFonts w:ascii="Bookman Old Style" w:hAnsi="Bookman Old Style"/>
              </w:rPr>
              <w:t>Frecuencia</w:t>
            </w:r>
            <w:r w:rsidRPr="00592E87">
              <w:rPr>
                <w:rFonts w:ascii="Bookman Old Style" w:hAnsi="Bookman Old Style"/>
              </w:rPr>
              <w:t xml:space="preserve"> </w:t>
            </w:r>
            <w:r w:rsidR="007B49F9" w:rsidRPr="00592E87">
              <w:rPr>
                <w:rFonts w:ascii="Bookman Old Style" w:hAnsi="Bookman Old Style"/>
              </w:rPr>
              <w:t>[años]</w:t>
            </w:r>
          </w:p>
        </w:tc>
      </w:tr>
      <w:tr w:rsidR="007B49F9" w:rsidRPr="00592E87" w:rsidTr="00DE4AD3">
        <w:trPr>
          <w:cantSplit/>
          <w:trHeight w:val="454"/>
          <w:jc w:val="center"/>
        </w:trPr>
        <w:tc>
          <w:tcPr>
            <w:tcW w:w="3010" w:type="dxa"/>
            <w:tcBorders>
              <w:top w:val="single" w:sz="4" w:space="0" w:color="auto"/>
              <w:left w:val="single" w:sz="4" w:space="0" w:color="auto"/>
              <w:bottom w:val="single" w:sz="4" w:space="0" w:color="auto"/>
              <w:right w:val="single" w:sz="4" w:space="0" w:color="auto"/>
            </w:tcBorders>
            <w:vAlign w:val="center"/>
            <w:hideMark/>
          </w:tcPr>
          <w:p w:rsidR="007B49F9" w:rsidRPr="00592E87" w:rsidRDefault="007B49F9">
            <w:pPr>
              <w:pStyle w:val="Subttulo"/>
              <w:jc w:val="center"/>
              <w:rPr>
                <w:rFonts w:ascii="Bookman Old Style" w:hAnsi="Bookman Old Style"/>
                <w:b w:val="0"/>
              </w:rPr>
            </w:pPr>
            <w:r w:rsidRPr="00592E87">
              <w:rPr>
                <w:rFonts w:ascii="Bookman Old Style" w:hAnsi="Bookman Old Style"/>
                <w:b w:val="0"/>
              </w:rPr>
              <w:t>1</w:t>
            </w:r>
          </w:p>
        </w:tc>
        <w:tc>
          <w:tcPr>
            <w:tcW w:w="3009" w:type="dxa"/>
            <w:tcBorders>
              <w:top w:val="single" w:sz="4" w:space="0" w:color="auto"/>
              <w:left w:val="single" w:sz="4" w:space="0" w:color="auto"/>
              <w:bottom w:val="single" w:sz="4" w:space="0" w:color="auto"/>
              <w:right w:val="single" w:sz="4" w:space="0" w:color="auto"/>
            </w:tcBorders>
            <w:vAlign w:val="center"/>
            <w:hideMark/>
          </w:tcPr>
          <w:p w:rsidR="007B49F9" w:rsidRPr="00592E87" w:rsidRDefault="007B49F9" w:rsidP="007B49F9">
            <w:pPr>
              <w:pStyle w:val="Subttulo"/>
              <w:jc w:val="center"/>
              <w:rPr>
                <w:rFonts w:ascii="Bookman Old Style" w:hAnsi="Bookman Old Style"/>
                <w:b w:val="0"/>
              </w:rPr>
            </w:pPr>
            <w:r w:rsidRPr="00592E87">
              <w:rPr>
                <w:rFonts w:ascii="Bookman Old Style" w:hAnsi="Bookman Old Style"/>
                <w:b w:val="0"/>
              </w:rPr>
              <w:t>2</w:t>
            </w:r>
          </w:p>
        </w:tc>
      </w:tr>
      <w:tr w:rsidR="007B49F9" w:rsidRPr="00592E87" w:rsidTr="00DE4AD3">
        <w:trPr>
          <w:cantSplit/>
          <w:trHeight w:val="454"/>
          <w:jc w:val="center"/>
        </w:trPr>
        <w:tc>
          <w:tcPr>
            <w:tcW w:w="3010" w:type="dxa"/>
            <w:tcBorders>
              <w:top w:val="single" w:sz="4" w:space="0" w:color="auto"/>
              <w:left w:val="single" w:sz="4" w:space="0" w:color="auto"/>
              <w:bottom w:val="single" w:sz="4" w:space="0" w:color="auto"/>
              <w:right w:val="single" w:sz="4" w:space="0" w:color="auto"/>
            </w:tcBorders>
            <w:vAlign w:val="center"/>
            <w:hideMark/>
          </w:tcPr>
          <w:p w:rsidR="007B49F9" w:rsidRPr="00592E87" w:rsidRDefault="007B49F9">
            <w:pPr>
              <w:pStyle w:val="Subttulo"/>
              <w:jc w:val="center"/>
              <w:rPr>
                <w:rFonts w:ascii="Bookman Old Style" w:hAnsi="Bookman Old Style"/>
                <w:b w:val="0"/>
              </w:rPr>
            </w:pPr>
            <w:r w:rsidRPr="00592E87">
              <w:rPr>
                <w:rFonts w:ascii="Bookman Old Style" w:hAnsi="Bookman Old Style"/>
                <w:b w:val="0"/>
              </w:rPr>
              <w:t>2</w:t>
            </w:r>
            <w:r w:rsidR="004B14D2">
              <w:rPr>
                <w:rFonts w:ascii="Bookman Old Style" w:hAnsi="Bookman Old Style"/>
                <w:b w:val="0"/>
              </w:rPr>
              <w:t xml:space="preserve"> y 3</w:t>
            </w:r>
          </w:p>
        </w:tc>
        <w:tc>
          <w:tcPr>
            <w:tcW w:w="3009" w:type="dxa"/>
            <w:tcBorders>
              <w:top w:val="single" w:sz="4" w:space="0" w:color="auto"/>
              <w:left w:val="single" w:sz="4" w:space="0" w:color="auto"/>
              <w:bottom w:val="single" w:sz="4" w:space="0" w:color="auto"/>
              <w:right w:val="single" w:sz="4" w:space="0" w:color="auto"/>
            </w:tcBorders>
            <w:vAlign w:val="center"/>
            <w:hideMark/>
          </w:tcPr>
          <w:p w:rsidR="007B49F9" w:rsidRPr="00592E87" w:rsidRDefault="007B49F9" w:rsidP="007B49F9">
            <w:pPr>
              <w:pStyle w:val="Subttulo"/>
              <w:jc w:val="center"/>
              <w:rPr>
                <w:rFonts w:ascii="Bookman Old Style" w:hAnsi="Bookman Old Style"/>
                <w:b w:val="0"/>
              </w:rPr>
            </w:pPr>
            <w:r w:rsidRPr="00592E87">
              <w:rPr>
                <w:rFonts w:ascii="Bookman Old Style" w:hAnsi="Bookman Old Style"/>
                <w:b w:val="0"/>
              </w:rPr>
              <w:t>4</w:t>
            </w:r>
          </w:p>
        </w:tc>
      </w:tr>
      <w:tr w:rsidR="007B49F9" w:rsidRPr="00592E87" w:rsidTr="00DE4AD3">
        <w:trPr>
          <w:cantSplit/>
          <w:trHeight w:val="454"/>
          <w:jc w:val="center"/>
        </w:trPr>
        <w:tc>
          <w:tcPr>
            <w:tcW w:w="3010" w:type="dxa"/>
            <w:tcBorders>
              <w:top w:val="single" w:sz="4" w:space="0" w:color="auto"/>
              <w:left w:val="single" w:sz="4" w:space="0" w:color="auto"/>
              <w:bottom w:val="single" w:sz="4" w:space="0" w:color="auto"/>
              <w:right w:val="single" w:sz="4" w:space="0" w:color="auto"/>
            </w:tcBorders>
            <w:vAlign w:val="center"/>
            <w:hideMark/>
          </w:tcPr>
          <w:p w:rsidR="007B49F9" w:rsidRPr="00592E87" w:rsidRDefault="007B49F9">
            <w:pPr>
              <w:pStyle w:val="Subttulo"/>
              <w:jc w:val="center"/>
              <w:rPr>
                <w:rFonts w:ascii="Bookman Old Style" w:hAnsi="Bookman Old Style"/>
                <w:b w:val="0"/>
              </w:rPr>
            </w:pPr>
            <w:r w:rsidRPr="00592E87">
              <w:rPr>
                <w:rFonts w:ascii="Bookman Old Style" w:hAnsi="Bookman Old Style"/>
                <w:b w:val="0"/>
              </w:rPr>
              <w:t>4</w:t>
            </w:r>
            <w:r w:rsidR="004B14D2">
              <w:rPr>
                <w:rFonts w:ascii="Bookman Old Style" w:hAnsi="Bookman Old Style"/>
                <w:b w:val="0"/>
              </w:rPr>
              <w:t xml:space="preserve"> y 5</w:t>
            </w:r>
          </w:p>
        </w:tc>
        <w:tc>
          <w:tcPr>
            <w:tcW w:w="3009" w:type="dxa"/>
            <w:tcBorders>
              <w:top w:val="single" w:sz="4" w:space="0" w:color="auto"/>
              <w:left w:val="single" w:sz="4" w:space="0" w:color="auto"/>
              <w:bottom w:val="single" w:sz="4" w:space="0" w:color="auto"/>
              <w:right w:val="single" w:sz="4" w:space="0" w:color="auto"/>
            </w:tcBorders>
            <w:vAlign w:val="center"/>
            <w:hideMark/>
          </w:tcPr>
          <w:p w:rsidR="007B49F9" w:rsidRPr="00592E87" w:rsidRDefault="007B49F9" w:rsidP="007B49F9">
            <w:pPr>
              <w:pStyle w:val="Subttulo"/>
              <w:jc w:val="center"/>
              <w:rPr>
                <w:rFonts w:ascii="Bookman Old Style" w:hAnsi="Bookman Old Style"/>
                <w:b w:val="0"/>
              </w:rPr>
            </w:pPr>
            <w:r w:rsidRPr="00592E87">
              <w:rPr>
                <w:rFonts w:ascii="Bookman Old Style" w:hAnsi="Bookman Old Style"/>
                <w:b w:val="0"/>
              </w:rPr>
              <w:t>10</w:t>
            </w:r>
          </w:p>
        </w:tc>
      </w:tr>
    </w:tbl>
    <w:p w:rsidR="00D456A0" w:rsidRDefault="006855A2" w:rsidP="006A19DA">
      <w:pPr>
        <w:spacing w:before="240" w:after="240"/>
        <w:rPr>
          <w:lang w:val="es-ES"/>
        </w:rPr>
      </w:pPr>
      <w:r w:rsidRPr="00592E87">
        <w:rPr>
          <w:lang w:val="es-ES"/>
        </w:rPr>
        <w:t xml:space="preserve">El procedimiento </w:t>
      </w:r>
      <w:r w:rsidR="00E4133D">
        <w:rPr>
          <w:lang w:val="es-ES"/>
        </w:rPr>
        <w:t xml:space="preserve">de </w:t>
      </w:r>
      <w:r w:rsidR="008F7A27">
        <w:rPr>
          <w:lang w:val="es-ES"/>
        </w:rPr>
        <w:t xml:space="preserve">mantenimiento debe ser </w:t>
      </w:r>
      <w:r w:rsidR="00F42648">
        <w:rPr>
          <w:lang w:val="es-ES"/>
        </w:rPr>
        <w:t>establecido</w:t>
      </w:r>
      <w:r w:rsidR="008F7A27">
        <w:rPr>
          <w:lang w:val="es-ES"/>
        </w:rPr>
        <w:t xml:space="preserve"> por el representante de la frontera</w:t>
      </w:r>
      <w:r w:rsidR="004E4151">
        <w:rPr>
          <w:lang w:val="es-ES"/>
        </w:rPr>
        <w:t>,</w:t>
      </w:r>
      <w:r w:rsidR="008F7A27">
        <w:rPr>
          <w:lang w:val="es-ES"/>
        </w:rPr>
        <w:t xml:space="preserve"> de tal forma</w:t>
      </w:r>
      <w:r w:rsidR="00F42648">
        <w:rPr>
          <w:lang w:val="es-ES"/>
        </w:rPr>
        <w:t xml:space="preserve"> </w:t>
      </w:r>
      <w:r w:rsidR="008F7A27">
        <w:rPr>
          <w:lang w:val="es-ES"/>
        </w:rPr>
        <w:t>que permita garantizar que los sistemas de medic</w:t>
      </w:r>
      <w:r w:rsidR="00F42648">
        <w:rPr>
          <w:lang w:val="es-ES"/>
        </w:rPr>
        <w:t>i</w:t>
      </w:r>
      <w:r w:rsidR="008F7A27">
        <w:rPr>
          <w:lang w:val="es-ES"/>
        </w:rPr>
        <w:t xml:space="preserve">ón mantienen sus </w:t>
      </w:r>
      <w:r w:rsidR="00F42648">
        <w:rPr>
          <w:lang w:val="es-ES"/>
        </w:rPr>
        <w:t>características</w:t>
      </w:r>
      <w:r w:rsidR="008F7A27">
        <w:rPr>
          <w:lang w:val="es-ES"/>
        </w:rPr>
        <w:t xml:space="preserve"> metrológicas y permiten obtener mediciones confi</w:t>
      </w:r>
      <w:r w:rsidR="00F42648">
        <w:rPr>
          <w:lang w:val="es-ES"/>
        </w:rPr>
        <w:t>a</w:t>
      </w:r>
      <w:r w:rsidR="008F7A27">
        <w:rPr>
          <w:lang w:val="es-ES"/>
        </w:rPr>
        <w:t xml:space="preserve">bles de las transferencias y consumos de </w:t>
      </w:r>
      <w:r w:rsidR="00F42648">
        <w:rPr>
          <w:lang w:val="es-ES"/>
        </w:rPr>
        <w:t>energía</w:t>
      </w:r>
      <w:r w:rsidR="00DB073D">
        <w:rPr>
          <w:lang w:val="es-ES"/>
        </w:rPr>
        <w:t xml:space="preserve"> activa y reactiva</w:t>
      </w:r>
      <w:r w:rsidR="008F7A27">
        <w:rPr>
          <w:lang w:val="es-ES"/>
        </w:rPr>
        <w:t>.</w:t>
      </w:r>
      <w:r w:rsidR="00F42648">
        <w:rPr>
          <w:lang w:val="es-ES"/>
        </w:rPr>
        <w:t xml:space="preserve"> </w:t>
      </w:r>
      <w:r w:rsidR="00D456A0">
        <w:rPr>
          <w:lang w:val="es-ES"/>
        </w:rPr>
        <w:t xml:space="preserve">El procedimiento debe ser publicado en la página web del representante de la frontera y suministrado </w:t>
      </w:r>
      <w:r w:rsidR="00E6146C">
        <w:rPr>
          <w:lang w:val="es-ES"/>
        </w:rPr>
        <w:t xml:space="preserve">a los </w:t>
      </w:r>
      <w:r w:rsidR="00D456A0">
        <w:rPr>
          <w:lang w:val="es-ES"/>
        </w:rPr>
        <w:t>usuario</w:t>
      </w:r>
      <w:r w:rsidR="00E6146C">
        <w:rPr>
          <w:lang w:val="es-ES"/>
        </w:rPr>
        <w:t>s</w:t>
      </w:r>
      <w:r w:rsidR="00D456A0">
        <w:rPr>
          <w:lang w:val="es-ES"/>
        </w:rPr>
        <w:t xml:space="preserve"> </w:t>
      </w:r>
      <w:r w:rsidR="00E6146C">
        <w:rPr>
          <w:lang w:val="es-ES"/>
        </w:rPr>
        <w:t xml:space="preserve">cuando </w:t>
      </w:r>
      <w:r w:rsidR="00D456A0">
        <w:rPr>
          <w:lang w:val="es-ES"/>
        </w:rPr>
        <w:t>así lo solicite</w:t>
      </w:r>
      <w:r w:rsidR="00E6146C">
        <w:rPr>
          <w:lang w:val="es-ES"/>
        </w:rPr>
        <w:t>n</w:t>
      </w:r>
      <w:r w:rsidR="00D456A0">
        <w:rPr>
          <w:lang w:val="es-ES"/>
        </w:rPr>
        <w:t xml:space="preserve">. </w:t>
      </w:r>
    </w:p>
    <w:p w:rsidR="00F42648" w:rsidRDefault="00DB073D" w:rsidP="006A19DA">
      <w:pPr>
        <w:spacing w:before="240" w:after="240"/>
        <w:rPr>
          <w:lang w:val="es-ES"/>
        </w:rPr>
      </w:pPr>
      <w:r>
        <w:rPr>
          <w:lang w:val="es-ES"/>
        </w:rPr>
        <w:t xml:space="preserve">Dentro del procedimiento de mantenimiento, debe incluirse la realización de la </w:t>
      </w:r>
      <w:r w:rsidR="00F42648">
        <w:rPr>
          <w:lang w:val="es-ES"/>
        </w:rPr>
        <w:t>cali</w:t>
      </w:r>
      <w:r w:rsidR="008F7A27">
        <w:rPr>
          <w:lang w:val="es-ES"/>
        </w:rPr>
        <w:t>b</w:t>
      </w:r>
      <w:r w:rsidR="00F42648">
        <w:rPr>
          <w:lang w:val="es-ES"/>
        </w:rPr>
        <w:t>r</w:t>
      </w:r>
      <w:r w:rsidR="008F7A27">
        <w:rPr>
          <w:lang w:val="es-ES"/>
        </w:rPr>
        <w:t>aci</w:t>
      </w:r>
      <w:r w:rsidR="00F42648">
        <w:rPr>
          <w:lang w:val="es-ES"/>
        </w:rPr>
        <w:t>ó</w:t>
      </w:r>
      <w:r w:rsidR="008F7A27">
        <w:rPr>
          <w:lang w:val="es-ES"/>
        </w:rPr>
        <w:t>n de los medidores</w:t>
      </w:r>
      <w:r w:rsidR="00F42648">
        <w:rPr>
          <w:lang w:val="es-ES"/>
        </w:rPr>
        <w:t xml:space="preserve"> del sistema de medición </w:t>
      </w:r>
      <w:r w:rsidR="008F7A27">
        <w:rPr>
          <w:lang w:val="es-ES"/>
        </w:rPr>
        <w:t xml:space="preserve">de acuerdo con </w:t>
      </w:r>
      <w:r>
        <w:rPr>
          <w:lang w:val="es-ES"/>
        </w:rPr>
        <w:t xml:space="preserve">las condiciones señaladas </w:t>
      </w:r>
      <w:r w:rsidR="008F7A27">
        <w:rPr>
          <w:lang w:val="es-ES"/>
        </w:rPr>
        <w:t>en el</w:t>
      </w:r>
      <w:r w:rsidR="00F42648">
        <w:rPr>
          <w:lang w:val="es-ES"/>
        </w:rPr>
        <w:t xml:space="preserve"> </w:t>
      </w:r>
      <w:r w:rsidR="00D00004">
        <w:rPr>
          <w:lang w:val="es-ES"/>
        </w:rPr>
        <w:t>artículo 11</w:t>
      </w:r>
      <w:r w:rsidR="00F42648">
        <w:rPr>
          <w:lang w:val="es-ES"/>
        </w:rPr>
        <w:t xml:space="preserve"> de este Código</w:t>
      </w:r>
      <w:r w:rsidR="008F7A27">
        <w:rPr>
          <w:lang w:val="es-ES"/>
        </w:rPr>
        <w:t xml:space="preserve">. </w:t>
      </w:r>
    </w:p>
    <w:p w:rsidR="00F42648" w:rsidRDefault="00DB073D" w:rsidP="006A19DA">
      <w:pPr>
        <w:spacing w:before="240" w:after="240"/>
        <w:rPr>
          <w:lang w:val="es-ES"/>
        </w:rPr>
      </w:pPr>
      <w:r>
        <w:rPr>
          <w:lang w:val="es-ES"/>
        </w:rPr>
        <w:t>L</w:t>
      </w:r>
      <w:r w:rsidR="00F42648">
        <w:rPr>
          <w:lang w:val="es-ES"/>
        </w:rPr>
        <w:t>os transformadores de tensión y de corriente</w:t>
      </w:r>
      <w:r>
        <w:rPr>
          <w:lang w:val="es-ES"/>
        </w:rPr>
        <w:t xml:space="preserve"> deben ser sometidos</w:t>
      </w:r>
      <w:r w:rsidR="00F42648">
        <w:rPr>
          <w:lang w:val="es-ES"/>
        </w:rPr>
        <w:t xml:space="preserve"> a pruebas de rutina de acuerdo con el procedimiento y </w:t>
      </w:r>
      <w:r w:rsidR="00E6146C">
        <w:rPr>
          <w:lang w:val="es-ES"/>
        </w:rPr>
        <w:t xml:space="preserve">frecuencia </w:t>
      </w:r>
      <w:r w:rsidR="00F42648">
        <w:rPr>
          <w:lang w:val="es-ES"/>
        </w:rPr>
        <w:t>que para tal fin establezca el Consejo Nacional de Operación</w:t>
      </w:r>
      <w:r w:rsidR="00E6146C">
        <w:rPr>
          <w:lang w:val="es-ES"/>
        </w:rPr>
        <w:t>. Dicho procedimiento deberá establecerse dentro</w:t>
      </w:r>
      <w:r>
        <w:rPr>
          <w:lang w:val="es-ES"/>
        </w:rPr>
        <w:t xml:space="preserve"> de los ocho (8) meses siguientes a la entrada en vigencia de </w:t>
      </w:r>
      <w:r w:rsidR="00D456A0">
        <w:rPr>
          <w:lang w:val="es-ES"/>
        </w:rPr>
        <w:t>esta resolución</w:t>
      </w:r>
      <w:r w:rsidR="000A0AC8">
        <w:rPr>
          <w:lang w:val="es-ES"/>
        </w:rPr>
        <w:t xml:space="preserve">, </w:t>
      </w:r>
      <w:r w:rsidR="000A0AC8">
        <w:t>previa consulta con los usuarios, agentes y terceros interesados.</w:t>
      </w:r>
    </w:p>
    <w:p w:rsidR="00D456A0" w:rsidRDefault="009F40E1" w:rsidP="006A19DA">
      <w:pPr>
        <w:spacing w:before="240" w:after="240"/>
        <w:rPr>
          <w:bCs/>
        </w:rPr>
      </w:pPr>
      <w:r w:rsidRPr="00A13AE3">
        <w:rPr>
          <w:bCs/>
        </w:rPr>
        <w:t xml:space="preserve">Durante la calibración de los medidores, </w:t>
      </w:r>
      <w:r w:rsidR="00B4246F" w:rsidRPr="00A13AE3">
        <w:rPr>
          <w:bCs/>
        </w:rPr>
        <w:t xml:space="preserve">el </w:t>
      </w:r>
      <w:r w:rsidR="000372FC" w:rsidRPr="00A13AE3">
        <w:rPr>
          <w:bCs/>
        </w:rPr>
        <w:t xml:space="preserve">representante </w:t>
      </w:r>
      <w:r w:rsidR="00B4246F" w:rsidRPr="00A13AE3">
        <w:rPr>
          <w:bCs/>
        </w:rPr>
        <w:t>de la frontera debe instalar</w:t>
      </w:r>
      <w:r w:rsidR="00C84DCE" w:rsidRPr="00A13AE3">
        <w:rPr>
          <w:bCs/>
        </w:rPr>
        <w:t>,</w:t>
      </w:r>
      <w:r w:rsidR="00B4246F" w:rsidRPr="00A13AE3">
        <w:rPr>
          <w:bCs/>
        </w:rPr>
        <w:t xml:space="preserve"> </w:t>
      </w:r>
      <w:r w:rsidR="00C84DCE" w:rsidRPr="00A13AE3">
        <w:rPr>
          <w:bCs/>
        </w:rPr>
        <w:t xml:space="preserve">de forma provisional, </w:t>
      </w:r>
      <w:r w:rsidR="00B4246F" w:rsidRPr="00A13AE3">
        <w:rPr>
          <w:bCs/>
        </w:rPr>
        <w:t>medid</w:t>
      </w:r>
      <w:r w:rsidRPr="00A13AE3">
        <w:rPr>
          <w:bCs/>
        </w:rPr>
        <w:t xml:space="preserve">ores </w:t>
      </w:r>
      <w:r w:rsidR="00D456A0" w:rsidRPr="00A13AE3">
        <w:rPr>
          <w:bCs/>
        </w:rPr>
        <w:t>de las mismas características</w:t>
      </w:r>
      <w:r w:rsidRPr="00A13AE3">
        <w:rPr>
          <w:bCs/>
        </w:rPr>
        <w:t xml:space="preserve"> para garantizar la medición de los consumos o transferencias de energía</w:t>
      </w:r>
      <w:r w:rsidR="00BA16FD" w:rsidRPr="00A13AE3">
        <w:rPr>
          <w:bCs/>
        </w:rPr>
        <w:t>,</w:t>
      </w:r>
      <w:r w:rsidRPr="00A13AE3">
        <w:rPr>
          <w:bCs/>
        </w:rPr>
        <w:t xml:space="preserve"> de acuerdo con lo señalado en esta resolución. </w:t>
      </w:r>
      <w:r w:rsidR="00D456A0" w:rsidRPr="00A13AE3">
        <w:rPr>
          <w:bCs/>
        </w:rPr>
        <w:t xml:space="preserve">Los medidores deben cumplir con todos los requisitos señalados en esta resolución y para su registro ante el ASIC debe seguirse lo señalado en el artículo 10 de la Resolución CREG 157 de 2011 o </w:t>
      </w:r>
      <w:r w:rsidR="00D456A0" w:rsidRPr="00A13AE3">
        <w:t>aquella que la modifique, adicione o sustituya.</w:t>
      </w:r>
      <w:r w:rsidR="000259A1" w:rsidRPr="000259A1">
        <w:t xml:space="preserve">    </w:t>
      </w:r>
    </w:p>
    <w:p w:rsidR="000D1705" w:rsidRDefault="009B3F2E" w:rsidP="006A19DA">
      <w:pPr>
        <w:spacing w:before="240" w:after="240"/>
        <w:rPr>
          <w:bCs/>
        </w:rPr>
      </w:pPr>
      <w:r>
        <w:rPr>
          <w:bCs/>
        </w:rPr>
        <w:t xml:space="preserve">Para los </w:t>
      </w:r>
      <w:r w:rsidR="00BB1765">
        <w:rPr>
          <w:bCs/>
        </w:rPr>
        <w:t>sistema</w:t>
      </w:r>
      <w:r>
        <w:rPr>
          <w:bCs/>
        </w:rPr>
        <w:t>s</w:t>
      </w:r>
      <w:r w:rsidR="00BB1765">
        <w:rPr>
          <w:bCs/>
        </w:rPr>
        <w:t xml:space="preserve"> de medición </w:t>
      </w:r>
      <w:r>
        <w:rPr>
          <w:bCs/>
        </w:rPr>
        <w:t xml:space="preserve">que </w:t>
      </w:r>
      <w:r w:rsidR="00BB1765">
        <w:rPr>
          <w:bCs/>
        </w:rPr>
        <w:t>cuente</w:t>
      </w:r>
      <w:r>
        <w:rPr>
          <w:bCs/>
        </w:rPr>
        <w:t>n</w:t>
      </w:r>
      <w:r w:rsidR="00BB1765">
        <w:rPr>
          <w:bCs/>
        </w:rPr>
        <w:t xml:space="preserve"> con medidores de respaldo, no es necesaria la instalación de medidores provisionales</w:t>
      </w:r>
      <w:r w:rsidR="000D1705">
        <w:rPr>
          <w:bCs/>
        </w:rPr>
        <w:t>, no obstante el representante de la frontera debe notificar al ASIC esta situación, quien la hará pública para los demás agentes.</w:t>
      </w:r>
    </w:p>
    <w:p w:rsidR="00BB1765" w:rsidRDefault="00BB1765" w:rsidP="006A19DA">
      <w:pPr>
        <w:spacing w:before="240" w:after="240"/>
        <w:rPr>
          <w:bCs/>
        </w:rPr>
      </w:pPr>
      <w:r>
        <w:rPr>
          <w:bCs/>
        </w:rPr>
        <w:lastRenderedPageBreak/>
        <w:t xml:space="preserve">En todo caso, las fronteras comerciales con reporte al ASIC siempre deben contar con medidores durante la realización de los mantenimientos y calibraciones. </w:t>
      </w:r>
    </w:p>
    <w:p w:rsidR="00983E26" w:rsidRDefault="00983E26" w:rsidP="006A19DA">
      <w:pPr>
        <w:spacing w:before="240" w:after="240"/>
      </w:pPr>
      <w:r>
        <w:t>El representante de la frontera debe</w:t>
      </w:r>
      <w:r w:rsidR="006D3F50">
        <w:t xml:space="preserve"> </w:t>
      </w:r>
      <w:r>
        <w:t>establecer un plan</w:t>
      </w:r>
      <w:r w:rsidR="000D1705">
        <w:t xml:space="preserve"> anual</w:t>
      </w:r>
      <w:r>
        <w:t xml:space="preserve"> de mantenimientos y </w:t>
      </w:r>
      <w:proofErr w:type="spellStart"/>
      <w:r>
        <w:t>recalibraciones</w:t>
      </w:r>
      <w:proofErr w:type="spellEnd"/>
      <w:r>
        <w:t xml:space="preserve"> para las fronteras que están bajo su responsabilidad</w:t>
      </w:r>
      <w:r w:rsidR="00877F36">
        <w:t>,</w:t>
      </w:r>
      <w:r w:rsidR="006D3F50">
        <w:t xml:space="preserve"> iniciando por aquellas con mayor tiempo de operación</w:t>
      </w:r>
      <w:r w:rsidR="000D1705">
        <w:t xml:space="preserve"> y considerando la frecuencia establecida en la</w:t>
      </w:r>
      <w:r w:rsidR="000D1705" w:rsidRPr="000D1705">
        <w:t xml:space="preserve"> </w:t>
      </w:r>
      <w:r w:rsidR="001A23BB">
        <w:t>Tabla 4</w:t>
      </w:r>
      <w:r w:rsidR="000D1705">
        <w:t xml:space="preserve"> de esta resolución</w:t>
      </w:r>
      <w:r w:rsidR="006D3F50" w:rsidRPr="000D1705">
        <w:t>. Dicho programa d</w:t>
      </w:r>
      <w:r w:rsidR="00877F36" w:rsidRPr="000D1705">
        <w:t>ebe ser de conocimiento de los agentes que tienen a</w:t>
      </w:r>
      <w:r w:rsidR="00877F36">
        <w:t>cceso al sistema de medición en los términos de esta resolución.</w:t>
      </w:r>
    </w:p>
    <w:p w:rsidR="002E20E1" w:rsidRDefault="002E20E1" w:rsidP="006A19DA">
      <w:pPr>
        <w:spacing w:before="240" w:after="240"/>
      </w:pPr>
      <w:r w:rsidRPr="0021758D">
        <w:t xml:space="preserve">De requerirse la presencia del OR o </w:t>
      </w:r>
      <w:r>
        <w:t xml:space="preserve">el </w:t>
      </w:r>
      <w:r w:rsidRPr="0021758D">
        <w:t>Transmisor Nacional para la ejecución de</w:t>
      </w:r>
      <w:r>
        <w:t>l</w:t>
      </w:r>
      <w:r w:rsidRPr="0021758D">
        <w:t xml:space="preserve"> </w:t>
      </w:r>
      <w:r>
        <w:t xml:space="preserve">mantenimiento de </w:t>
      </w:r>
      <w:r w:rsidRPr="0021758D">
        <w:t xml:space="preserve">los sistemas de </w:t>
      </w:r>
      <w:r>
        <w:t>medición</w:t>
      </w:r>
      <w:r w:rsidRPr="00310782">
        <w:t xml:space="preserve">, se </w:t>
      </w:r>
      <w:r>
        <w:t xml:space="preserve">debe </w:t>
      </w:r>
      <w:r w:rsidRPr="00310782">
        <w:t xml:space="preserve">seguir el procedimiento establecido </w:t>
      </w:r>
      <w:r w:rsidRPr="0021758D">
        <w:t xml:space="preserve">en los artículos 47 y 48 de la Resolución CREG 156 de 2011 o aquella que la modifique, </w:t>
      </w:r>
      <w:r>
        <w:t>adicione</w:t>
      </w:r>
      <w:r w:rsidRPr="0021758D">
        <w:t xml:space="preserve"> o sustituya.</w:t>
      </w:r>
    </w:p>
    <w:p w:rsidR="006D3F50" w:rsidRDefault="006855A2" w:rsidP="006A19DA">
      <w:pPr>
        <w:spacing w:before="240" w:after="240"/>
        <w:rPr>
          <w:rFonts w:cs="Bookman Old Style"/>
          <w:color w:val="000000"/>
        </w:rPr>
      </w:pPr>
      <w:r w:rsidRPr="00FA72D8">
        <w:rPr>
          <w:lang w:val="es-ES"/>
        </w:rPr>
        <w:t>De acuerdo con los artículos 144 y 145 de la Ley 142 de 1994</w:t>
      </w:r>
      <w:r w:rsidRPr="00FA72D8">
        <w:rPr>
          <w:rFonts w:cs="Bookman Old Style"/>
          <w:color w:val="000000"/>
        </w:rPr>
        <w:t xml:space="preserve">, el usuario </w:t>
      </w:r>
      <w:r w:rsidR="000A4400">
        <w:rPr>
          <w:rFonts w:cs="Bookman Old Style"/>
          <w:color w:val="000000"/>
        </w:rPr>
        <w:t>puede</w:t>
      </w:r>
      <w:r w:rsidR="000A4400" w:rsidRPr="00FA72D8">
        <w:rPr>
          <w:rFonts w:cs="Bookman Old Style"/>
          <w:color w:val="000000"/>
        </w:rPr>
        <w:t xml:space="preserve"> </w:t>
      </w:r>
      <w:r w:rsidRPr="00FA72D8">
        <w:rPr>
          <w:rFonts w:cs="Bookman Old Style"/>
          <w:color w:val="000000"/>
        </w:rPr>
        <w:t xml:space="preserve">escoger libremente </w:t>
      </w:r>
      <w:r w:rsidR="00D14480">
        <w:rPr>
          <w:rFonts w:cs="Bookman Old Style"/>
          <w:color w:val="000000"/>
        </w:rPr>
        <w:t>qui</w:t>
      </w:r>
      <w:r w:rsidR="006D3F50">
        <w:rPr>
          <w:rFonts w:cs="Bookman Old Style"/>
          <w:color w:val="000000"/>
        </w:rPr>
        <w:t>é</w:t>
      </w:r>
      <w:r w:rsidR="00D14480">
        <w:rPr>
          <w:rFonts w:cs="Bookman Old Style"/>
          <w:color w:val="000000"/>
        </w:rPr>
        <w:t>n</w:t>
      </w:r>
      <w:r w:rsidR="00CE21AB">
        <w:rPr>
          <w:rFonts w:cs="Bookman Old Style"/>
          <w:color w:val="000000"/>
        </w:rPr>
        <w:t xml:space="preserve"> desarroll</w:t>
      </w:r>
      <w:r w:rsidR="000A4400">
        <w:rPr>
          <w:rFonts w:cs="Bookman Old Style"/>
          <w:color w:val="000000"/>
        </w:rPr>
        <w:t>e</w:t>
      </w:r>
      <w:r w:rsidR="00CE21AB" w:rsidRPr="00FA72D8">
        <w:rPr>
          <w:rFonts w:cs="Bookman Old Style"/>
          <w:color w:val="000000"/>
        </w:rPr>
        <w:t xml:space="preserve"> </w:t>
      </w:r>
      <w:r w:rsidRPr="00FA72D8">
        <w:rPr>
          <w:rFonts w:cs="Bookman Old Style"/>
          <w:color w:val="000000"/>
        </w:rPr>
        <w:t xml:space="preserve">las actividades señaladas en este artículo, </w:t>
      </w:r>
      <w:r w:rsidR="00536EC4">
        <w:rPr>
          <w:rFonts w:cs="Bookman Old Style"/>
          <w:color w:val="000000"/>
        </w:rPr>
        <w:t>considerando que</w:t>
      </w:r>
      <w:r w:rsidRPr="00FA72D8">
        <w:rPr>
          <w:rFonts w:cs="Bookman Old Style"/>
          <w:color w:val="000000"/>
        </w:rPr>
        <w:t xml:space="preserve"> la calibración</w:t>
      </w:r>
      <w:r w:rsidR="000D3BCD" w:rsidRPr="00FA72D8">
        <w:rPr>
          <w:rFonts w:cs="Bookman Old Style"/>
          <w:color w:val="000000"/>
        </w:rPr>
        <w:t xml:space="preserve"> </w:t>
      </w:r>
      <w:r w:rsidR="00536EC4">
        <w:rPr>
          <w:rFonts w:cs="Bookman Old Style"/>
          <w:color w:val="000000"/>
        </w:rPr>
        <w:t>sea</w:t>
      </w:r>
      <w:r w:rsidR="000D3BCD" w:rsidRPr="00FA72D8">
        <w:rPr>
          <w:rFonts w:cs="Bookman Old Style"/>
          <w:color w:val="000000"/>
        </w:rPr>
        <w:t xml:space="preserve"> reali</w:t>
      </w:r>
      <w:r w:rsidR="00CE21AB">
        <w:rPr>
          <w:rFonts w:cs="Bookman Old Style"/>
          <w:color w:val="000000"/>
        </w:rPr>
        <w:t xml:space="preserve">zada en </w:t>
      </w:r>
      <w:r w:rsidR="000D3BCD" w:rsidRPr="00FA72D8">
        <w:rPr>
          <w:rFonts w:cs="Bookman Old Style"/>
          <w:color w:val="000000"/>
        </w:rPr>
        <w:t>un laboratorio acreditado</w:t>
      </w:r>
      <w:r w:rsidR="006A77F4">
        <w:rPr>
          <w:rFonts w:cs="Bookman Old Style"/>
          <w:color w:val="000000"/>
        </w:rPr>
        <w:t>. P</w:t>
      </w:r>
      <w:r w:rsidR="006D3F50">
        <w:rPr>
          <w:rFonts w:cs="Bookman Old Style"/>
          <w:color w:val="000000"/>
        </w:rPr>
        <w:t>ara lo anterior, el representante de la frontera debe notificar al usuario</w:t>
      </w:r>
      <w:r w:rsidR="008B4F46">
        <w:rPr>
          <w:rFonts w:cs="Bookman Old Style"/>
          <w:color w:val="000000"/>
        </w:rPr>
        <w:t xml:space="preserve"> </w:t>
      </w:r>
      <w:r w:rsidR="006D3F50">
        <w:rPr>
          <w:rFonts w:cs="Bookman Old Style"/>
          <w:color w:val="000000"/>
        </w:rPr>
        <w:t xml:space="preserve">con un anticipación de seis y </w:t>
      </w:r>
      <w:r w:rsidR="00DD4D7D">
        <w:rPr>
          <w:rFonts w:cs="Bookman Old Style"/>
          <w:color w:val="000000"/>
        </w:rPr>
        <w:t xml:space="preserve">de </w:t>
      </w:r>
      <w:r w:rsidR="006D3F50">
        <w:rPr>
          <w:rFonts w:cs="Bookman Old Style"/>
          <w:color w:val="000000"/>
        </w:rPr>
        <w:t>tres meses al</w:t>
      </w:r>
      <w:r w:rsidR="00527889">
        <w:rPr>
          <w:rFonts w:cs="Bookman Old Style"/>
          <w:color w:val="000000"/>
        </w:rPr>
        <w:t xml:space="preserve"> vencimiento del</w:t>
      </w:r>
      <w:r w:rsidR="006D3F50">
        <w:rPr>
          <w:rFonts w:cs="Bookman Old Style"/>
          <w:color w:val="000000"/>
        </w:rPr>
        <w:t xml:space="preserve"> plazo máximo previsto</w:t>
      </w:r>
      <w:r w:rsidR="00CE21AB">
        <w:rPr>
          <w:rFonts w:cs="Bookman Old Style"/>
          <w:color w:val="000000"/>
        </w:rPr>
        <w:t xml:space="preserve"> </w:t>
      </w:r>
      <w:r w:rsidR="006D3F50">
        <w:rPr>
          <w:rFonts w:cs="Bookman Old Style"/>
          <w:color w:val="000000"/>
        </w:rPr>
        <w:t>para la realización del mantenimiento.</w:t>
      </w:r>
    </w:p>
    <w:p w:rsidR="00797D9E" w:rsidRDefault="001050B5" w:rsidP="006A19DA">
      <w:pPr>
        <w:spacing w:before="240" w:after="240"/>
      </w:pPr>
      <w:r w:rsidRPr="00FA72D8">
        <w:t xml:space="preserve">Los costos del programa de mantenimiento serán asumidos por el </w:t>
      </w:r>
      <w:r w:rsidR="00536EC4">
        <w:t>r</w:t>
      </w:r>
      <w:r w:rsidRPr="00FA72D8">
        <w:t xml:space="preserve">epresentante de la </w:t>
      </w:r>
      <w:r w:rsidR="00536EC4">
        <w:t>f</w:t>
      </w:r>
      <w:r w:rsidRPr="00FA72D8">
        <w:t xml:space="preserve">rontera, con excepción de las </w:t>
      </w:r>
      <w:r w:rsidR="00ED2131">
        <w:t>f</w:t>
      </w:r>
      <w:r w:rsidR="00ED2131" w:rsidRPr="00ED2131">
        <w:t>rontera</w:t>
      </w:r>
      <w:r w:rsidR="00ED2131">
        <w:t>s</w:t>
      </w:r>
      <w:r w:rsidR="00ED2131" w:rsidRPr="00ED2131">
        <w:t xml:space="preserve"> de comercialización para agentes y usuarios</w:t>
      </w:r>
      <w:r w:rsidRPr="00FA72D8">
        <w:t xml:space="preserve">, cuyos costos serán </w:t>
      </w:r>
      <w:r w:rsidR="006E534F">
        <w:t>asumidos</w:t>
      </w:r>
      <w:r w:rsidR="0062704E">
        <w:t xml:space="preserve"> de acuerdo con lo establecido en el contrato de prestación del servicio</w:t>
      </w:r>
      <w:r w:rsidRPr="00FA72D8">
        <w:t xml:space="preserve">. </w:t>
      </w:r>
    </w:p>
    <w:p w:rsidR="009E0AEA" w:rsidRDefault="003466BF" w:rsidP="006A19DA">
      <w:pPr>
        <w:spacing w:before="240" w:after="240"/>
      </w:pPr>
      <w:r w:rsidRPr="00F421F1">
        <w:t xml:space="preserve">Cualquier </w:t>
      </w:r>
      <w:r w:rsidR="00103110" w:rsidRPr="00291E08">
        <w:t xml:space="preserve">mantenimiento </w:t>
      </w:r>
      <w:r w:rsidRPr="00291E08">
        <w:t>adicional al</w:t>
      </w:r>
      <w:r w:rsidR="00103110" w:rsidRPr="00291E08">
        <w:t xml:space="preserve"> establecido en este artículo</w:t>
      </w:r>
      <w:r w:rsidR="009E0AEA" w:rsidRPr="00291E08">
        <w:t xml:space="preserve"> </w:t>
      </w:r>
      <w:r w:rsidR="00103110" w:rsidRPr="00291E08">
        <w:t xml:space="preserve">será considerado </w:t>
      </w:r>
      <w:r w:rsidR="009E0AEA" w:rsidRPr="009E3625">
        <w:t>como una visita de revisión conjunta y se aplicará lo establecido en</w:t>
      </w:r>
      <w:r w:rsidR="009E0AEA" w:rsidRPr="008B3C22">
        <w:t xml:space="preserve"> los a</w:t>
      </w:r>
      <w:r w:rsidR="009E0AEA" w:rsidRPr="00F421F1">
        <w:t xml:space="preserve">rtículos 47 y 48 de la </w:t>
      </w:r>
      <w:r w:rsidR="007E4BE1">
        <w:t>R</w:t>
      </w:r>
      <w:r w:rsidR="009E0AEA" w:rsidRPr="00F421F1">
        <w:t xml:space="preserve">esolución CREG 156 de 2011 o aquella que la modifique, </w:t>
      </w:r>
      <w:r w:rsidR="00D40B6F">
        <w:t>adicione</w:t>
      </w:r>
      <w:r w:rsidR="00D40B6F" w:rsidRPr="00F421F1">
        <w:t xml:space="preserve"> </w:t>
      </w:r>
      <w:r w:rsidR="009E0AEA" w:rsidRPr="00F421F1">
        <w:t>o sustituya</w:t>
      </w:r>
      <w:r w:rsidR="009E0AEA" w:rsidRPr="009E3625">
        <w:t>.</w:t>
      </w:r>
    </w:p>
    <w:p w:rsidR="00536EC4" w:rsidRPr="00A13AE3" w:rsidRDefault="00434240" w:rsidP="006A19DA">
      <w:pPr>
        <w:spacing w:before="240" w:after="240"/>
      </w:pPr>
      <w:r>
        <w:t>Si como consecuencia de</w:t>
      </w:r>
      <w:r w:rsidR="00527889">
        <w:t xml:space="preserve"> las actividades de</w:t>
      </w:r>
      <w:r>
        <w:t xml:space="preserve"> mantenimiento se modifican características técnicas reportadas al ASIC durante el registro de la frontera comercial, e</w:t>
      </w:r>
      <w:r w:rsidRPr="00A13AE3">
        <w:t>stas debe</w:t>
      </w:r>
      <w:r w:rsidR="00F90D14" w:rsidRPr="00A13AE3">
        <w:t>n</w:t>
      </w:r>
      <w:r w:rsidRPr="00A13AE3">
        <w:t xml:space="preserve"> ser actualizadas a</w:t>
      </w:r>
      <w:r w:rsidR="00521627" w:rsidRPr="00A13AE3">
        <w:t>nte</w:t>
      </w:r>
      <w:r w:rsidRPr="00A13AE3">
        <w:t xml:space="preserve"> dicha entidad</w:t>
      </w:r>
      <w:r w:rsidR="0083771D" w:rsidRPr="00A13AE3">
        <w:t>,</w:t>
      </w:r>
      <w:r w:rsidR="002129D5" w:rsidRPr="00A13AE3">
        <w:t xml:space="preserve"> de acuerdo con el procedimiento señalado en el artículo 10 de la Resolución CREG 157 de 2011 antes de su entrada en operación</w:t>
      </w:r>
      <w:r w:rsidRPr="00A13AE3">
        <w:t>.</w:t>
      </w:r>
    </w:p>
    <w:p w:rsidR="00B57B34" w:rsidRDefault="00DD4D7D" w:rsidP="00DD4D7D">
      <w:pPr>
        <w:spacing w:before="240" w:after="240"/>
        <w:rPr>
          <w:bCs/>
        </w:rPr>
      </w:pPr>
      <w:r w:rsidRPr="00A13AE3">
        <w:rPr>
          <w:bCs/>
        </w:rPr>
        <w:t>En el caso</w:t>
      </w:r>
      <w:r w:rsidRPr="00FA72D8">
        <w:rPr>
          <w:bCs/>
        </w:rPr>
        <w:t xml:space="preserve"> de las fronteras comerciales sin reporte al ASIC</w:t>
      </w:r>
      <w:r w:rsidR="00B57B34">
        <w:rPr>
          <w:bCs/>
        </w:rPr>
        <w:t>,</w:t>
      </w:r>
      <w:r w:rsidRPr="00FA72D8">
        <w:rPr>
          <w:bCs/>
        </w:rPr>
        <w:t xml:space="preserve"> </w:t>
      </w:r>
      <w:r w:rsidR="00B57B34">
        <w:rPr>
          <w:bCs/>
        </w:rPr>
        <w:t xml:space="preserve">el mantenimiento del sistema de medición </w:t>
      </w:r>
      <w:r w:rsidRPr="00FA72D8">
        <w:rPr>
          <w:bCs/>
        </w:rPr>
        <w:t>debe cumplir con lo dispuesto en la Ley 142 de 1994</w:t>
      </w:r>
      <w:r w:rsidR="00B57B34">
        <w:rPr>
          <w:bCs/>
        </w:rPr>
        <w:t xml:space="preserve"> y en la Resolución CREG 108 de 1997 </w:t>
      </w:r>
      <w:r w:rsidR="00B57B34" w:rsidRPr="00F421F1">
        <w:t xml:space="preserve">o aquella que la modifique, </w:t>
      </w:r>
      <w:r w:rsidR="00B57B34">
        <w:t>adicione</w:t>
      </w:r>
      <w:r w:rsidR="00B57B34" w:rsidRPr="00F421F1">
        <w:t xml:space="preserve"> o sustituya</w:t>
      </w:r>
      <w:r w:rsidR="00B57B34">
        <w:t>.</w:t>
      </w:r>
    </w:p>
    <w:p w:rsidR="00A4687D" w:rsidRDefault="00527889" w:rsidP="006A19DA">
      <w:pPr>
        <w:spacing w:before="240" w:after="240"/>
      </w:pPr>
      <w:r w:rsidRPr="00B03A22">
        <w:rPr>
          <w:b/>
        </w:rPr>
        <w:t>Parágrafo</w:t>
      </w:r>
      <w:r>
        <w:rPr>
          <w:b/>
        </w:rPr>
        <w:t>.</w:t>
      </w:r>
      <w:r w:rsidRPr="00EB69A1">
        <w:t xml:space="preserve"> </w:t>
      </w:r>
      <w:r w:rsidR="002129D5">
        <w:t>Los resultados de l</w:t>
      </w:r>
      <w:r>
        <w:t>as pruebas de rutina para los transformadores de tensión y de corriente que establezca el CNO deben demostrar que estos elementos del sistema de medición mantienen sus características</w:t>
      </w:r>
      <w:r w:rsidR="000A0AC8">
        <w:t xml:space="preserve"> metrológicas.</w:t>
      </w:r>
      <w:r>
        <w:t xml:space="preserve"> </w:t>
      </w:r>
      <w:r w:rsidR="000A0AC8">
        <w:t>L</w:t>
      </w:r>
      <w:r w:rsidR="00CB05A0">
        <w:t>os equipos empleados en las pruebas debe</w:t>
      </w:r>
      <w:r w:rsidR="000A0AC8">
        <w:t>n</w:t>
      </w:r>
      <w:r w:rsidR="00CB05A0">
        <w:t xml:space="preserve"> </w:t>
      </w:r>
      <w:r w:rsidR="000A0AC8">
        <w:t>ser trazables</w:t>
      </w:r>
      <w:r w:rsidR="00CB05A0">
        <w:t xml:space="preserve"> a patrones nacionales o</w:t>
      </w:r>
      <w:r w:rsidR="000A0AC8">
        <w:t xml:space="preserve"> int</w:t>
      </w:r>
      <w:r w:rsidR="00CB05A0">
        <w:t>ernacionales.</w:t>
      </w:r>
    </w:p>
    <w:p w:rsidR="000A0AC8" w:rsidRDefault="000A0AC8" w:rsidP="006A19DA">
      <w:pPr>
        <w:spacing w:before="240" w:after="240"/>
      </w:pPr>
      <w:r>
        <w:lastRenderedPageBreak/>
        <w:t xml:space="preserve">Adicionalmente, el procedimiento debe determinar las pruebas necesarias para los transformadores de medición que se encuentran en la </w:t>
      </w:r>
      <w:r w:rsidR="00913921">
        <w:t>condició</w:t>
      </w:r>
      <w:r>
        <w:t>n señalada en el literal</w:t>
      </w:r>
      <w:r w:rsidR="009C1754">
        <w:t xml:space="preserve"> f)</w:t>
      </w:r>
      <w:r>
        <w:t xml:space="preserve"> del </w:t>
      </w:r>
      <w:r w:rsidR="005405C4">
        <w:t>Anexo 2</w:t>
      </w:r>
      <w:r>
        <w:t xml:space="preserve"> de este Código.</w:t>
      </w:r>
    </w:p>
    <w:p w:rsidR="00F53F29" w:rsidRDefault="00F53F29" w:rsidP="00553079">
      <w:pPr>
        <w:pStyle w:val="Artculo"/>
        <w:rPr>
          <w:b/>
        </w:rPr>
      </w:pPr>
      <w:bookmarkStart w:id="48" w:name="_Ref308768309"/>
      <w:bookmarkStart w:id="49" w:name="_Ref306779096"/>
      <w:r w:rsidRPr="00F53F29">
        <w:rPr>
          <w:b/>
        </w:rPr>
        <w:t>Registro de sistemas de medición.</w:t>
      </w:r>
      <w:r>
        <w:t xml:space="preserve"> El representante de la frontera debe mantener un registro </w:t>
      </w:r>
      <w:r w:rsidR="0029631E">
        <w:t xml:space="preserve">electrónico </w:t>
      </w:r>
      <w:r>
        <w:t>actualizado de los sistemas de medición instalados</w:t>
      </w:r>
      <w:r w:rsidR="00AD70F3">
        <w:t xml:space="preserve"> en las fronteras que representa. L</w:t>
      </w:r>
      <w:r>
        <w:t>a hoja de vida de que trata el</w:t>
      </w:r>
      <w:r w:rsidR="00AD70F3">
        <w:t xml:space="preserve"> </w:t>
      </w:r>
      <w:r w:rsidR="00D00004">
        <w:t>artículo 30</w:t>
      </w:r>
      <w:r>
        <w:t xml:space="preserve"> de la presente resolución</w:t>
      </w:r>
      <w:r w:rsidR="00AD70F3">
        <w:t xml:space="preserve"> hace parte de este registro</w:t>
      </w:r>
      <w:r>
        <w:t>.</w:t>
      </w:r>
      <w:bookmarkEnd w:id="48"/>
      <w:r>
        <w:t xml:space="preserve"> </w:t>
      </w:r>
    </w:p>
    <w:p w:rsidR="00585748" w:rsidRDefault="00720FDB" w:rsidP="00553079">
      <w:pPr>
        <w:pStyle w:val="Artculo"/>
      </w:pPr>
      <w:bookmarkStart w:id="50" w:name="_Ref363137787"/>
      <w:bookmarkStart w:id="51" w:name="_Ref308598290"/>
      <w:r w:rsidRPr="000B5174">
        <w:rPr>
          <w:b/>
        </w:rPr>
        <w:t>Hoja de vida del sistema de medición.</w:t>
      </w:r>
      <w:r>
        <w:t xml:space="preserve"> </w:t>
      </w:r>
      <w:r w:rsidR="00AD54F6">
        <w:t>Los</w:t>
      </w:r>
      <w:r>
        <w:t xml:space="preserve"> representante</w:t>
      </w:r>
      <w:r w:rsidR="00AD54F6">
        <w:t>s</w:t>
      </w:r>
      <w:r>
        <w:t xml:space="preserve"> de la</w:t>
      </w:r>
      <w:r w:rsidR="00AD54F6">
        <w:t>s</w:t>
      </w:r>
      <w:r>
        <w:t xml:space="preserve"> frontera</w:t>
      </w:r>
      <w:r w:rsidR="00AD54F6">
        <w:t>s</w:t>
      </w:r>
      <w:r>
        <w:t xml:space="preserve"> debe</w:t>
      </w:r>
      <w:r w:rsidR="00AD54F6">
        <w:t>n</w:t>
      </w:r>
      <w:r w:rsidR="00AD70F3">
        <w:t xml:space="preserve"> </w:t>
      </w:r>
      <w:r w:rsidR="00AD54F6">
        <w:t>mantener las</w:t>
      </w:r>
      <w:r>
        <w:t xml:space="preserve"> hoja</w:t>
      </w:r>
      <w:r w:rsidR="00AD54F6">
        <w:t>s</w:t>
      </w:r>
      <w:r>
        <w:t xml:space="preserve"> de vida de</w:t>
      </w:r>
      <w:r w:rsidR="00AD54F6">
        <w:t xml:space="preserve"> </w:t>
      </w:r>
      <w:r>
        <w:t>l</w:t>
      </w:r>
      <w:r w:rsidR="00AD54F6">
        <w:t>os</w:t>
      </w:r>
      <w:r>
        <w:t xml:space="preserve"> sistema</w:t>
      </w:r>
      <w:r w:rsidR="00AD54F6">
        <w:t>s</w:t>
      </w:r>
      <w:r>
        <w:t xml:space="preserve"> de medición </w:t>
      </w:r>
      <w:r w:rsidR="00AD54F6">
        <w:t>de l</w:t>
      </w:r>
      <w:r>
        <w:t>a</w:t>
      </w:r>
      <w:r w:rsidR="00AD54F6">
        <w:t>s</w:t>
      </w:r>
      <w:r>
        <w:t xml:space="preserve"> frontera</w:t>
      </w:r>
      <w:r w:rsidR="00AD54F6">
        <w:t>s</w:t>
      </w:r>
      <w:r>
        <w:t xml:space="preserve"> comercial</w:t>
      </w:r>
      <w:r w:rsidR="00AD54F6">
        <w:t>es</w:t>
      </w:r>
      <w:r>
        <w:t>, en la</w:t>
      </w:r>
      <w:r w:rsidR="00AD54F6">
        <w:t>s</w:t>
      </w:r>
      <w:r>
        <w:t xml:space="preserve"> que deben reposar las características técnicas de los elementos de</w:t>
      </w:r>
      <w:r w:rsidR="00AD54F6">
        <w:t xml:space="preserve"> </w:t>
      </w:r>
      <w:r>
        <w:t>l</w:t>
      </w:r>
      <w:r w:rsidR="00AD54F6">
        <w:t>os</w:t>
      </w:r>
      <w:r>
        <w:t xml:space="preserve"> sistema</w:t>
      </w:r>
      <w:r w:rsidR="00AD54F6">
        <w:t>s</w:t>
      </w:r>
      <w:r>
        <w:t xml:space="preserve">, las actas de las </w:t>
      </w:r>
      <w:r w:rsidR="000A2B85">
        <w:t>verificaciones</w:t>
      </w:r>
      <w:r>
        <w:t>, registro de las calibraciones, mantenimientos, sellos instalados y demás intervenciones realizadas.</w:t>
      </w:r>
      <w:bookmarkEnd w:id="50"/>
      <w:r>
        <w:t xml:space="preserve"> </w:t>
      </w:r>
    </w:p>
    <w:p w:rsidR="009B3F2E" w:rsidRDefault="00585748" w:rsidP="00553079">
      <w:pPr>
        <w:pStyle w:val="Artculo"/>
        <w:numPr>
          <w:ilvl w:val="0"/>
          <w:numId w:val="0"/>
        </w:numPr>
      </w:pPr>
      <w:r>
        <w:t>La hoja de vida debe mantenerse en</w:t>
      </w:r>
      <w:r w:rsidR="001D41FE">
        <w:t xml:space="preserve"> un</w:t>
      </w:r>
      <w:r>
        <w:t xml:space="preserve"> </w:t>
      </w:r>
      <w:r w:rsidR="001C4E49">
        <w:t xml:space="preserve">medio </w:t>
      </w:r>
      <w:r w:rsidR="0029631E">
        <w:t xml:space="preserve">electrónico </w:t>
      </w:r>
      <w:r w:rsidR="009B3F2E">
        <w:t>y e</w:t>
      </w:r>
      <w:r>
        <w:t>n el formato establecido por el Comité Asesor de Comercialización</w:t>
      </w:r>
      <w:r w:rsidR="009B3F2E">
        <w:t>.</w:t>
      </w:r>
    </w:p>
    <w:p w:rsidR="00720FDB" w:rsidRDefault="009B3F2E" w:rsidP="00553079">
      <w:pPr>
        <w:pStyle w:val="Artculo"/>
        <w:numPr>
          <w:ilvl w:val="0"/>
          <w:numId w:val="0"/>
        </w:numPr>
      </w:pPr>
      <w:r>
        <w:t>El CAC dispone de ocho (8) meses a partir de la entrada en vigencia de este Código para publicar el formato de hoja de vida con</w:t>
      </w:r>
      <w:r w:rsidR="00585748">
        <w:t xml:space="preserve"> </w:t>
      </w:r>
      <w:r>
        <w:t xml:space="preserve">el </w:t>
      </w:r>
      <w:r w:rsidR="00720FDB">
        <w:t>contenido</w:t>
      </w:r>
      <w:r w:rsidR="005E7647">
        <w:t xml:space="preserve"> mínimo </w:t>
      </w:r>
      <w:r w:rsidR="00720FDB">
        <w:t>establec</w:t>
      </w:r>
      <w:r w:rsidR="00585748">
        <w:t xml:space="preserve">ido </w:t>
      </w:r>
      <w:r w:rsidR="00720FDB">
        <w:t xml:space="preserve">en el </w:t>
      </w:r>
      <w:r w:rsidR="005405C4">
        <w:t>Anexo 6</w:t>
      </w:r>
      <w:r w:rsidR="00720FDB">
        <w:t xml:space="preserve"> de esta resolución</w:t>
      </w:r>
      <w:r>
        <w:t>.</w:t>
      </w:r>
      <w:bookmarkEnd w:id="49"/>
      <w:bookmarkEnd w:id="51"/>
    </w:p>
    <w:p w:rsidR="00720FDB" w:rsidRDefault="00720FDB" w:rsidP="00553079">
      <w:pPr>
        <w:pStyle w:val="Artculo"/>
        <w:numPr>
          <w:ilvl w:val="0"/>
          <w:numId w:val="0"/>
        </w:numPr>
      </w:pPr>
      <w:r>
        <w:t xml:space="preserve">El </w:t>
      </w:r>
      <w:r w:rsidR="00F6443E">
        <w:t>RF</w:t>
      </w:r>
      <w:r>
        <w:t xml:space="preserve"> debe entregar, </w:t>
      </w:r>
      <w:r w:rsidR="00F6443E">
        <w:t>previa solicitud escrita de</w:t>
      </w:r>
      <w:r>
        <w:t xml:space="preserve"> cualquiera de las partes interesadas y</w:t>
      </w:r>
      <w:r w:rsidR="00087E2F">
        <w:t>/o</w:t>
      </w:r>
      <w:r>
        <w:t xml:space="preserve"> autoridades competentes, copia de la hoja de vida en un plazo no mayor a diez (10) días hábiles. </w:t>
      </w:r>
    </w:p>
    <w:p w:rsidR="00720FDB" w:rsidRDefault="00720FDB" w:rsidP="006A19DA">
      <w:pPr>
        <w:spacing w:before="240" w:after="240"/>
      </w:pPr>
      <w:r w:rsidRPr="001D41FE">
        <w:t xml:space="preserve">Cuando se realice un cambio del </w:t>
      </w:r>
      <w:r w:rsidR="00F6443E" w:rsidRPr="001D41FE">
        <w:t>RF</w:t>
      </w:r>
      <w:r w:rsidRPr="001D41FE">
        <w:t xml:space="preserve">, el anterior representante debe entregar la hoja de vida del sistema de medición en su totalidad al nuevo representante </w:t>
      </w:r>
      <w:r w:rsidR="00346E41" w:rsidRPr="001D41FE">
        <w:t xml:space="preserve">a </w:t>
      </w:r>
      <w:r w:rsidRPr="001D41FE">
        <w:t>quien le corresponde cumplir lo establecido en este artículo</w:t>
      </w:r>
      <w:r>
        <w:t>.</w:t>
      </w:r>
    </w:p>
    <w:p w:rsidR="00720FDB" w:rsidRDefault="00720FDB" w:rsidP="006A19DA">
      <w:pPr>
        <w:spacing w:before="240" w:after="240"/>
      </w:pPr>
      <w:r>
        <w:t xml:space="preserve">Durante la realización de las </w:t>
      </w:r>
      <w:r w:rsidR="005E7647">
        <w:t xml:space="preserve">verificaciones </w:t>
      </w:r>
      <w:r>
        <w:t xml:space="preserve">de que trata esta norma, el </w:t>
      </w:r>
      <w:r w:rsidR="00F6443E">
        <w:t xml:space="preserve">RF </w:t>
      </w:r>
      <w:r>
        <w:t>debe tener disponible copia de la hoja de vida del sistema de medición</w:t>
      </w:r>
      <w:r w:rsidR="00AE6D9E">
        <w:t xml:space="preserve"> para ser</w:t>
      </w:r>
      <w:r>
        <w:t xml:space="preserve"> entregada de forma inmediata de ser requerida. </w:t>
      </w:r>
    </w:p>
    <w:p w:rsidR="005D1C87" w:rsidRDefault="005D1C87" w:rsidP="006A19DA">
      <w:pPr>
        <w:spacing w:before="240" w:after="240"/>
      </w:pPr>
      <w:r>
        <w:t xml:space="preserve">El </w:t>
      </w:r>
      <w:r w:rsidR="00AE6D9E">
        <w:t xml:space="preserve">RF </w:t>
      </w:r>
      <w:r>
        <w:t xml:space="preserve">debe adecuar sus procedimientos </w:t>
      </w:r>
      <w:r w:rsidR="005E7647">
        <w:t xml:space="preserve">y actualizar las hojas de vida de los sistemas de medición </w:t>
      </w:r>
      <w:r>
        <w:t>dentro de 2</w:t>
      </w:r>
      <w:r w:rsidR="005E7647">
        <w:t>4</w:t>
      </w:r>
      <w:r>
        <w:t xml:space="preserve"> meses siguientes a la entrada en vigencia de presente resolución.</w:t>
      </w:r>
    </w:p>
    <w:p w:rsidR="00B2147C" w:rsidRDefault="00B26958" w:rsidP="00553079">
      <w:pPr>
        <w:pStyle w:val="Artculo"/>
      </w:pPr>
      <w:bookmarkStart w:id="52" w:name="_Ref306779270"/>
      <w:bookmarkStart w:id="53" w:name="_Ref312326073"/>
      <w:r>
        <w:rPr>
          <w:b/>
        </w:rPr>
        <w:t>Verificación</w:t>
      </w:r>
      <w:r w:rsidRPr="005376AC">
        <w:rPr>
          <w:b/>
        </w:rPr>
        <w:t xml:space="preserve"> </w:t>
      </w:r>
      <w:r w:rsidR="00720FDB">
        <w:rPr>
          <w:b/>
        </w:rPr>
        <w:t>e</w:t>
      </w:r>
      <w:r w:rsidR="00720FDB" w:rsidRPr="005376AC">
        <w:rPr>
          <w:b/>
        </w:rPr>
        <w:t>xtraordinaria.</w:t>
      </w:r>
      <w:r w:rsidR="00720FDB">
        <w:t xml:space="preserve"> La </w:t>
      </w:r>
      <w:r>
        <w:t xml:space="preserve">verificación </w:t>
      </w:r>
      <w:r w:rsidR="00720FDB">
        <w:t xml:space="preserve">del sistema de medición podrá ser solicitada por cualquiera de las partes interesadas en los resultados de las mediciones realizadas </w:t>
      </w:r>
      <w:r w:rsidR="00801C4A">
        <w:t xml:space="preserve">en una </w:t>
      </w:r>
      <w:r w:rsidR="00720FDB">
        <w:t>frontera comercial</w:t>
      </w:r>
      <w:r w:rsidR="00CE1BC5">
        <w:t>, para lo cual se aplicaran las siguientes reglas:</w:t>
      </w:r>
      <w:bookmarkEnd w:id="52"/>
      <w:bookmarkEnd w:id="53"/>
    </w:p>
    <w:p w:rsidR="00CE1BC5" w:rsidRDefault="00CE1BC5" w:rsidP="00404765">
      <w:pPr>
        <w:pStyle w:val="Prrafodelista"/>
        <w:numPr>
          <w:ilvl w:val="0"/>
          <w:numId w:val="18"/>
        </w:numPr>
        <w:spacing w:before="240" w:after="240"/>
      </w:pPr>
      <w:r>
        <w:t xml:space="preserve">Fronteras con reporte al ASIC: La </w:t>
      </w:r>
      <w:r w:rsidR="00B26958">
        <w:t xml:space="preserve">verificación </w:t>
      </w:r>
      <w:r>
        <w:t xml:space="preserve">extraordinaria se </w:t>
      </w:r>
      <w:r w:rsidR="000B1390">
        <w:t xml:space="preserve">debe </w:t>
      </w:r>
      <w:r>
        <w:t xml:space="preserve">realizar de acuerdo con </w:t>
      </w:r>
      <w:r w:rsidR="00D605AD">
        <w:t xml:space="preserve">el procedimiento y plazos </w:t>
      </w:r>
      <w:r>
        <w:t>señalado</w:t>
      </w:r>
      <w:r w:rsidR="00D605AD">
        <w:t>s</w:t>
      </w:r>
      <w:r>
        <w:t xml:space="preserve"> en el </w:t>
      </w:r>
      <w:r w:rsidR="00D605AD">
        <w:t xml:space="preserve">numeral 1 del </w:t>
      </w:r>
      <w:r w:rsidR="000B1390">
        <w:t>a</w:t>
      </w:r>
      <w:r>
        <w:t xml:space="preserve">rtículo </w:t>
      </w:r>
      <w:r w:rsidR="00090716">
        <w:t xml:space="preserve">11 </w:t>
      </w:r>
      <w:r>
        <w:t xml:space="preserve">de la Resolución CREG 157 de 2011 o aquella que la modifique, </w:t>
      </w:r>
      <w:r w:rsidR="00087E2F">
        <w:t xml:space="preserve">adicione </w:t>
      </w:r>
      <w:r>
        <w:t>o sustituya.</w:t>
      </w:r>
    </w:p>
    <w:p w:rsidR="00B26958" w:rsidRDefault="00B26958" w:rsidP="006A19DA">
      <w:pPr>
        <w:spacing w:before="240" w:after="240"/>
        <w:ind w:left="360"/>
      </w:pPr>
      <w:r>
        <w:t>Las firmas</w:t>
      </w:r>
      <w:r w:rsidR="00240B55">
        <w:t xml:space="preserve"> de</w:t>
      </w:r>
      <w:r>
        <w:t xml:space="preserve"> verificación son las señaladas en el </w:t>
      </w:r>
      <w:r w:rsidR="00D00004">
        <w:t>artículo 25</w:t>
      </w:r>
      <w:r>
        <w:t xml:space="preserve"> de este Código y </w:t>
      </w:r>
      <w:r w:rsidR="004613E8">
        <w:t>el procedimiento</w:t>
      </w:r>
      <w:r w:rsidR="00D605AD">
        <w:t xml:space="preserve"> técnico </w:t>
      </w:r>
      <w:r w:rsidR="004613E8">
        <w:t xml:space="preserve">de verificación debe </w:t>
      </w:r>
      <w:r w:rsidR="00CE1BC5">
        <w:t xml:space="preserve">sujetarse a lo señalado en </w:t>
      </w:r>
      <w:r w:rsidR="004613E8">
        <w:t>este mismo</w:t>
      </w:r>
      <w:r w:rsidR="000B1390">
        <w:t xml:space="preserve"> artículo</w:t>
      </w:r>
      <w:r w:rsidR="00CE1BC5">
        <w:t xml:space="preserve">. </w:t>
      </w:r>
    </w:p>
    <w:p w:rsidR="004613E8" w:rsidRDefault="004613E8" w:rsidP="006A19DA">
      <w:pPr>
        <w:spacing w:before="240" w:after="240"/>
        <w:ind w:left="360"/>
        <w:rPr>
          <w:bCs/>
        </w:rPr>
      </w:pPr>
      <w:r>
        <w:lastRenderedPageBreak/>
        <w:t>En caso de requerirse la calibración de los medidores</w:t>
      </w:r>
      <w:r w:rsidRPr="00FA72D8">
        <w:rPr>
          <w:bCs/>
        </w:rPr>
        <w:t xml:space="preserve">, el </w:t>
      </w:r>
      <w:r>
        <w:rPr>
          <w:bCs/>
        </w:rPr>
        <w:t>representante</w:t>
      </w:r>
      <w:r w:rsidRPr="00FA72D8">
        <w:rPr>
          <w:bCs/>
        </w:rPr>
        <w:t xml:space="preserve"> de la frontera debe instalar, de forma provisional, medidores </w:t>
      </w:r>
      <w:r>
        <w:rPr>
          <w:bCs/>
        </w:rPr>
        <w:t>de las mismas características</w:t>
      </w:r>
      <w:r w:rsidRPr="00FA72D8">
        <w:rPr>
          <w:bCs/>
        </w:rPr>
        <w:t xml:space="preserve"> para garantizar la medición de los consumos o transferencias de energía de acuerdo con lo señalado en esta resolución. </w:t>
      </w:r>
      <w:r w:rsidRPr="00D605AD">
        <w:rPr>
          <w:bCs/>
        </w:rPr>
        <w:t>Los medidores deben cumplir con todos los requisitos señalados en esta resoluci</w:t>
      </w:r>
      <w:r w:rsidRPr="00A13AE3">
        <w:rPr>
          <w:bCs/>
        </w:rPr>
        <w:t xml:space="preserve">ón y para su registro ante el ASIC debe seguirse lo señalado en el artículo 10 de la Resolución CREG 157 de 2011 o </w:t>
      </w:r>
      <w:r w:rsidRPr="00A13AE3">
        <w:t>aquella que la modifique, adicione o sustituya.</w:t>
      </w:r>
    </w:p>
    <w:p w:rsidR="009B3F2E" w:rsidRPr="009B3F2E" w:rsidRDefault="009B3F2E" w:rsidP="009B3F2E">
      <w:pPr>
        <w:spacing w:before="240" w:after="240"/>
        <w:ind w:left="360"/>
      </w:pPr>
      <w:r w:rsidRPr="009B3F2E">
        <w:t>Para los sistemas de medición que cuenten con medidores de respaldo no es necesaria la instalación de medidores provisionales, no obstante el representante de la frontera debe notificar al ASIC esta situación, quien la hará pública para los demás agentes.</w:t>
      </w:r>
    </w:p>
    <w:p w:rsidR="009B3F2E" w:rsidRDefault="009B3F2E" w:rsidP="009B3F2E">
      <w:pPr>
        <w:spacing w:before="240" w:after="240"/>
        <w:ind w:left="360"/>
      </w:pPr>
      <w:r w:rsidRPr="009B3F2E">
        <w:t xml:space="preserve">En todo caso, las fronteras comerciales con reporte al ASIC siempre deben contar con medidores durante la realización de los mantenimientos y calibraciones. </w:t>
      </w:r>
    </w:p>
    <w:p w:rsidR="00D605AD" w:rsidRDefault="00D605AD" w:rsidP="009B3F2E">
      <w:pPr>
        <w:spacing w:before="240" w:after="240"/>
        <w:ind w:left="360"/>
      </w:pPr>
      <w:r>
        <w:t>El incumplimiento de cualquiera de los requisitos contenidos en los siguientes artículos conducirá a la cancelación de la frontera comercial:</w:t>
      </w:r>
    </w:p>
    <w:p w:rsidR="00D605AD" w:rsidRDefault="00D605AD" w:rsidP="00632790">
      <w:pPr>
        <w:pStyle w:val="Prrafodelista"/>
        <w:numPr>
          <w:ilvl w:val="0"/>
          <w:numId w:val="46"/>
        </w:numPr>
        <w:spacing w:before="240" w:after="240"/>
      </w:pPr>
      <w:r>
        <w:t>Artículos 6, 9, 10, 11, 12, 13, 17, 19, 21 o 28 del presente Código.</w:t>
      </w:r>
    </w:p>
    <w:p w:rsidR="00D605AD" w:rsidRDefault="00D605AD" w:rsidP="00632790">
      <w:pPr>
        <w:pStyle w:val="Prrafodelista"/>
        <w:numPr>
          <w:ilvl w:val="0"/>
          <w:numId w:val="46"/>
        </w:numPr>
        <w:spacing w:before="240" w:after="240"/>
      </w:pPr>
      <w:r>
        <w:t>Literales b), c), d), e), f) o g) del artículo 8 de esta resolución.</w:t>
      </w:r>
    </w:p>
    <w:p w:rsidR="00D605AD" w:rsidRDefault="00D605AD" w:rsidP="00632790">
      <w:pPr>
        <w:pStyle w:val="Prrafodelista"/>
        <w:numPr>
          <w:ilvl w:val="0"/>
          <w:numId w:val="46"/>
        </w:numPr>
        <w:spacing w:before="240" w:after="240"/>
      </w:pPr>
      <w:r>
        <w:t>Literales a), b), c), d), e), f) o h) del artículo 15 de esta resolución.</w:t>
      </w:r>
    </w:p>
    <w:p w:rsidR="00D605AD" w:rsidRPr="009B3F2E" w:rsidRDefault="005E4E79" w:rsidP="00632790">
      <w:pPr>
        <w:pStyle w:val="Prrafodelista"/>
        <w:numPr>
          <w:ilvl w:val="0"/>
          <w:numId w:val="46"/>
        </w:numPr>
        <w:spacing w:before="240" w:after="240"/>
      </w:pPr>
      <w:r>
        <w:t xml:space="preserve">Literal c) del Anexo </w:t>
      </w:r>
      <w:r w:rsidR="00204996">
        <w:t>7 de este Código.</w:t>
      </w:r>
    </w:p>
    <w:p w:rsidR="00CE1BC5" w:rsidRDefault="00CE1BC5" w:rsidP="00404765">
      <w:pPr>
        <w:pStyle w:val="Prrafodelista"/>
        <w:numPr>
          <w:ilvl w:val="0"/>
          <w:numId w:val="18"/>
        </w:numPr>
        <w:spacing w:before="240" w:after="240"/>
      </w:pPr>
      <w:r w:rsidRPr="00A73BB5">
        <w:t xml:space="preserve">Fronteras sin reporte al ASIC: </w:t>
      </w:r>
      <w:r w:rsidR="00B2147C" w:rsidRPr="00A73BB5">
        <w:t xml:space="preserve">Las fronteras serán </w:t>
      </w:r>
      <w:r w:rsidR="00BA5208">
        <w:t>verificadas</w:t>
      </w:r>
      <w:r w:rsidR="00BA5208" w:rsidRPr="00A73BB5">
        <w:t xml:space="preserve"> </w:t>
      </w:r>
      <w:r w:rsidR="00425A5B" w:rsidRPr="00A73BB5">
        <w:t xml:space="preserve">de forma extraordinaria </w:t>
      </w:r>
      <w:r w:rsidR="00B7390D">
        <w:t xml:space="preserve">por el RF </w:t>
      </w:r>
      <w:r w:rsidR="00425A5B" w:rsidRPr="00A73BB5">
        <w:t>previa solicitud.</w:t>
      </w:r>
      <w:r w:rsidR="008D2D76">
        <w:t xml:space="preserve"> </w:t>
      </w:r>
      <w:r>
        <w:t xml:space="preserve">El procedimiento de </w:t>
      </w:r>
      <w:r w:rsidR="00BA5208">
        <w:t xml:space="preserve">verificación </w:t>
      </w:r>
      <w:r>
        <w:t>debe sujetarse a lo señalado en el</w:t>
      </w:r>
      <w:r w:rsidR="000B1390">
        <w:t xml:space="preserve"> </w:t>
      </w:r>
      <w:r w:rsidR="00D00004">
        <w:t>artículo 24</w:t>
      </w:r>
      <w:r w:rsidR="0021588B">
        <w:t xml:space="preserve"> </w:t>
      </w:r>
      <w:r>
        <w:t xml:space="preserve">de esta resolución. </w:t>
      </w:r>
    </w:p>
    <w:p w:rsidR="001C616A" w:rsidRDefault="001C616A" w:rsidP="006A19DA">
      <w:pPr>
        <w:spacing w:before="240" w:after="240"/>
        <w:ind w:left="360"/>
        <w:rPr>
          <w:bCs/>
        </w:rPr>
      </w:pPr>
      <w:r>
        <w:t>En caso de requerirse la calibración de los medidores</w:t>
      </w:r>
      <w:r w:rsidRPr="00FA72D8">
        <w:rPr>
          <w:bCs/>
        </w:rPr>
        <w:t xml:space="preserve"> se debe cumplir con lo dispuesto en la Ley 142 de 1994 en cuanto al </w:t>
      </w:r>
      <w:r>
        <w:rPr>
          <w:bCs/>
        </w:rPr>
        <w:t xml:space="preserve">plazo </w:t>
      </w:r>
      <w:r w:rsidRPr="00FA72D8">
        <w:rPr>
          <w:bCs/>
        </w:rPr>
        <w:t>máximo que un usuario pued</w:t>
      </w:r>
      <w:r>
        <w:rPr>
          <w:bCs/>
        </w:rPr>
        <w:t>e</w:t>
      </w:r>
      <w:r w:rsidRPr="00FA72D8">
        <w:rPr>
          <w:bCs/>
        </w:rPr>
        <w:t xml:space="preserve"> estar sin medida.</w:t>
      </w:r>
    </w:p>
    <w:p w:rsidR="00CE1BC5" w:rsidRDefault="00CE1BC5" w:rsidP="006A19DA">
      <w:pPr>
        <w:pStyle w:val="Prrafodelista"/>
        <w:numPr>
          <w:ilvl w:val="0"/>
          <w:numId w:val="0"/>
        </w:numPr>
        <w:spacing w:before="240" w:after="240"/>
        <w:ind w:left="360"/>
      </w:pPr>
      <w:r w:rsidRPr="00C601C4">
        <w:t xml:space="preserve">Los </w:t>
      </w:r>
      <w:r>
        <w:t xml:space="preserve">plazos para </w:t>
      </w:r>
      <w:r w:rsidRPr="00C601C4">
        <w:t xml:space="preserve">la programación de la </w:t>
      </w:r>
      <w:r w:rsidR="001C616A">
        <w:t>verificación</w:t>
      </w:r>
      <w:r w:rsidR="001C616A" w:rsidRPr="00C601C4">
        <w:t xml:space="preserve"> </w:t>
      </w:r>
      <w:r w:rsidRPr="00C601C4">
        <w:t xml:space="preserve">extraordinaria serán los señalados para las </w:t>
      </w:r>
      <w:r>
        <w:t xml:space="preserve">visitas de </w:t>
      </w:r>
      <w:r w:rsidRPr="00C601C4">
        <w:t>revisi</w:t>
      </w:r>
      <w:r>
        <w:t>ó</w:t>
      </w:r>
      <w:r w:rsidRPr="00C601C4">
        <w:t xml:space="preserve">n conjunta de que tratan los </w:t>
      </w:r>
      <w:r w:rsidR="000B1390">
        <w:t>a</w:t>
      </w:r>
      <w:r w:rsidRPr="00C601C4">
        <w:t xml:space="preserve">rtículos 47 y 48 de la </w:t>
      </w:r>
      <w:r w:rsidR="00301A89">
        <w:t>R</w:t>
      </w:r>
      <w:r w:rsidRPr="00C601C4">
        <w:t xml:space="preserve">esolución CREG 156 de 2011 o aquella que la modifique, </w:t>
      </w:r>
      <w:r w:rsidR="00F853C7">
        <w:t>adicione</w:t>
      </w:r>
      <w:r w:rsidRPr="00C601C4">
        <w:t xml:space="preserve"> o sustituya.</w:t>
      </w:r>
    </w:p>
    <w:p w:rsidR="00CE1BC5" w:rsidRDefault="00CE1BC5" w:rsidP="006A19DA">
      <w:pPr>
        <w:pStyle w:val="Prrafodelista"/>
        <w:numPr>
          <w:ilvl w:val="0"/>
          <w:numId w:val="0"/>
        </w:numPr>
        <w:spacing w:before="240" w:after="240"/>
        <w:ind w:left="360"/>
      </w:pPr>
      <w:r>
        <w:t xml:space="preserve">Los costos de la </w:t>
      </w:r>
      <w:r w:rsidR="001C616A">
        <w:t xml:space="preserve">verificación </w:t>
      </w:r>
      <w:r>
        <w:t xml:space="preserve">serán asumidos por quien la solicitó. Cuando se encuentre incumplimiento del Código, fraudes o intervenciones indebidas al sistema de medición, dicho costo debe ser asumido por el </w:t>
      </w:r>
      <w:r w:rsidR="00AE6D9E">
        <w:t>RF</w:t>
      </w:r>
      <w:r>
        <w:t>, quien podrá replicar contra el responsable de la conducta.</w:t>
      </w:r>
    </w:p>
    <w:p w:rsidR="008D2D76" w:rsidRPr="00A73BB5" w:rsidRDefault="008D2D76" w:rsidP="008D2D76">
      <w:pPr>
        <w:pStyle w:val="Prrafodelista"/>
        <w:numPr>
          <w:ilvl w:val="0"/>
          <w:numId w:val="0"/>
        </w:numPr>
        <w:spacing w:before="240" w:after="240"/>
        <w:ind w:left="360"/>
      </w:pPr>
      <w:r w:rsidRPr="00A73BB5">
        <w:t xml:space="preserve">En caso de incumplimiento de los requisitos de este Código </w:t>
      </w:r>
      <w:r>
        <w:t>se debe aplicar lo señalado en los artículos 144, 145 y 146 de la Ley 142 de 1994 y en la Resolución CREG 108 de 1997</w:t>
      </w:r>
      <w:r w:rsidRPr="008D2D76">
        <w:t xml:space="preserve"> </w:t>
      </w:r>
      <w:r w:rsidRPr="00C601C4">
        <w:t xml:space="preserve">o aquella que la modifique, </w:t>
      </w:r>
      <w:r>
        <w:t>adicione o sustituya</w:t>
      </w:r>
      <w:r w:rsidRPr="00A73BB5">
        <w:rPr>
          <w:lang w:eastAsia="es-CO"/>
        </w:rPr>
        <w:t>.</w:t>
      </w:r>
    </w:p>
    <w:p w:rsidR="00B70BF8" w:rsidRDefault="004D64CD" w:rsidP="006A19DA">
      <w:pPr>
        <w:spacing w:before="240" w:after="240"/>
      </w:pPr>
      <w:r w:rsidRPr="004D64CD">
        <w:rPr>
          <w:b/>
        </w:rPr>
        <w:lastRenderedPageBreak/>
        <w:t>Parágrafo</w:t>
      </w:r>
      <w:r>
        <w:t xml:space="preserve">. </w:t>
      </w:r>
      <w:r w:rsidR="00B70BF8">
        <w:t xml:space="preserve">Los resultados de la revisión </w:t>
      </w:r>
      <w:r w:rsidR="00CE1BC5">
        <w:t xml:space="preserve">en las fronteras comerciales con o sin reporte al ASIC </w:t>
      </w:r>
      <w:r w:rsidR="00B70BF8">
        <w:t>deberán consignarse en un acta y reposar en la hoja de vida del sistema de medición</w:t>
      </w:r>
      <w:r w:rsidR="006A77F4">
        <w:t>,</w:t>
      </w:r>
      <w:r w:rsidR="00B70BF8">
        <w:t xml:space="preserve"> de conformidad con lo establecido en el</w:t>
      </w:r>
      <w:r w:rsidR="00D34F87">
        <w:t xml:space="preserve"> </w:t>
      </w:r>
      <w:r w:rsidR="00CA3960">
        <w:t>artículo 30</w:t>
      </w:r>
      <w:r w:rsidR="00B70BF8">
        <w:t xml:space="preserve"> de esta resolución.</w:t>
      </w:r>
    </w:p>
    <w:p w:rsidR="00D33BD5" w:rsidRDefault="001050B5" w:rsidP="00553079">
      <w:pPr>
        <w:pStyle w:val="Artculo"/>
      </w:pPr>
      <w:r w:rsidRPr="009E7A45">
        <w:rPr>
          <w:b/>
        </w:rPr>
        <w:t xml:space="preserve">Cambios en la </w:t>
      </w:r>
      <w:r w:rsidR="004274E0">
        <w:rPr>
          <w:b/>
        </w:rPr>
        <w:t>p</w:t>
      </w:r>
      <w:r w:rsidRPr="009E7A45">
        <w:rPr>
          <w:b/>
        </w:rPr>
        <w:t xml:space="preserve">rogramación del </w:t>
      </w:r>
      <w:r w:rsidR="004274E0">
        <w:rPr>
          <w:b/>
        </w:rPr>
        <w:t>m</w:t>
      </w:r>
      <w:r w:rsidRPr="009E7A45">
        <w:rPr>
          <w:b/>
        </w:rPr>
        <w:t>edidor.</w:t>
      </w:r>
      <w:r>
        <w:t xml:space="preserve"> </w:t>
      </w:r>
      <w:r w:rsidR="00D33BD5">
        <w:t xml:space="preserve">Para efectos de modificar la programación del medidor debe seguirse el procedimiento de </w:t>
      </w:r>
      <w:r w:rsidR="002C60A3">
        <w:t xml:space="preserve">visita de </w:t>
      </w:r>
      <w:r w:rsidR="00D33BD5">
        <w:t>revisión conj</w:t>
      </w:r>
      <w:r w:rsidR="00D33BD5" w:rsidRPr="00E24E38">
        <w:t xml:space="preserve">unta establecido en los </w:t>
      </w:r>
      <w:r w:rsidR="002C60A3">
        <w:t>a</w:t>
      </w:r>
      <w:r w:rsidR="00D33BD5" w:rsidRPr="00E24E38">
        <w:t xml:space="preserve">rtículos 47 y 48 de la </w:t>
      </w:r>
      <w:r w:rsidR="006A77F4">
        <w:t>R</w:t>
      </w:r>
      <w:r w:rsidR="00D33BD5" w:rsidRPr="00E24E38">
        <w:t xml:space="preserve">esolución CREG </w:t>
      </w:r>
      <w:r w:rsidR="002D05E7" w:rsidRPr="00E24E38">
        <w:t xml:space="preserve">156 </w:t>
      </w:r>
      <w:r w:rsidR="00D33BD5" w:rsidRPr="00E24E38">
        <w:t xml:space="preserve">de 2011 </w:t>
      </w:r>
      <w:r w:rsidR="00D33BD5">
        <w:t xml:space="preserve">o aquella que la modifique, </w:t>
      </w:r>
      <w:r w:rsidR="004D64CD">
        <w:t xml:space="preserve">adicione </w:t>
      </w:r>
      <w:r w:rsidR="00D33BD5">
        <w:t>o sustituya</w:t>
      </w:r>
      <w:r w:rsidR="00D33BD5" w:rsidRPr="00DF321E">
        <w:t>.</w:t>
      </w:r>
    </w:p>
    <w:p w:rsidR="00C443E5" w:rsidRDefault="00C443E5" w:rsidP="006A19DA">
      <w:pPr>
        <w:spacing w:before="240" w:after="240"/>
      </w:pPr>
      <w:r>
        <w:t xml:space="preserve">El acta suscrita durante la </w:t>
      </w:r>
      <w:r w:rsidR="002C60A3">
        <w:t xml:space="preserve">visita de </w:t>
      </w:r>
      <w:r>
        <w:t>revisión conjunta debe registrar de forma clara y detallada las modificaciones realizadas a la programación del medidor y</w:t>
      </w:r>
      <w:r w:rsidR="002C60A3">
        <w:t xml:space="preserve"> ser</w:t>
      </w:r>
      <w:r>
        <w:t xml:space="preserve"> </w:t>
      </w:r>
      <w:r w:rsidR="002C60A3">
        <w:t>archivada</w:t>
      </w:r>
      <w:r>
        <w:t xml:space="preserve"> en la hoja de vida del sistema de medida.</w:t>
      </w:r>
    </w:p>
    <w:p w:rsidR="00C910BB" w:rsidRDefault="00C910BB" w:rsidP="006A19DA">
      <w:pPr>
        <w:spacing w:before="240" w:after="240"/>
      </w:pPr>
      <w:r>
        <w:t xml:space="preserve">En caso que la modificación de la programación afecte la calibración del medidor, el </w:t>
      </w:r>
      <w:r w:rsidR="00AE6D9E">
        <w:t xml:space="preserve">RF </w:t>
      </w:r>
      <w:r>
        <w:t>debe realizar una nueva calibración del medidor de acuerdo con lo señalado en el</w:t>
      </w:r>
      <w:r w:rsidR="002C60A3">
        <w:t xml:space="preserve"> </w:t>
      </w:r>
      <w:r w:rsidR="00B65F51">
        <w:t>artículo 11</w:t>
      </w:r>
      <w:r>
        <w:t xml:space="preserve"> de la presente resolución.</w:t>
      </w:r>
    </w:p>
    <w:p w:rsidR="00CC04F8" w:rsidRDefault="003B4629" w:rsidP="006A19DA">
      <w:pPr>
        <w:spacing w:before="240" w:after="240"/>
      </w:pPr>
      <w:r>
        <w:t xml:space="preserve">Cuando se realice la modificación de la programación del medidor de forma remota, el </w:t>
      </w:r>
      <w:r w:rsidR="00AE6D9E">
        <w:t xml:space="preserve">RF </w:t>
      </w:r>
      <w:r>
        <w:t>debe notificar a los agentes que tiene</w:t>
      </w:r>
      <w:r w:rsidR="00CC04F8">
        <w:t>n</w:t>
      </w:r>
      <w:r>
        <w:t xml:space="preserve"> acceso al equipo, de acuerdo con lo señalado en este Código, en los plazos previstos para la programación de la visita de revisión conjunta de que trata el Reglamento de C</w:t>
      </w:r>
      <w:r w:rsidR="00CC04F8">
        <w:t>omercializació</w:t>
      </w:r>
      <w:r>
        <w:t xml:space="preserve">n e informar los cambios </w:t>
      </w:r>
      <w:r w:rsidR="00CC04F8">
        <w:t>a ser realizados</w:t>
      </w:r>
      <w:r>
        <w:t xml:space="preserve">. </w:t>
      </w:r>
    </w:p>
    <w:p w:rsidR="00C80025" w:rsidRDefault="00CC04F8" w:rsidP="006A19DA">
      <w:pPr>
        <w:spacing w:before="240" w:after="240"/>
      </w:pPr>
      <w:r>
        <w:t xml:space="preserve">Las modificaciones en la programación del medidor deben registrarse en la hoja de vida del sistema de medición. </w:t>
      </w:r>
    </w:p>
    <w:p w:rsidR="004D64CD" w:rsidRPr="00BF40BF" w:rsidRDefault="004D64CD" w:rsidP="00553079">
      <w:pPr>
        <w:pStyle w:val="Artculo"/>
      </w:pPr>
      <w:r w:rsidRPr="00BF40BF">
        <w:rPr>
          <w:b/>
        </w:rPr>
        <w:t>Alteración de los sistemas de medición.</w:t>
      </w:r>
      <w:r w:rsidRPr="00BF40BF">
        <w:t xml:space="preserve"> Si </w:t>
      </w:r>
      <w:r w:rsidR="00DA175B">
        <w:t xml:space="preserve">alguna </w:t>
      </w:r>
      <w:r w:rsidRPr="00BF40BF">
        <w:t>empresa o agente</w:t>
      </w:r>
      <w:r w:rsidR="00DA175B">
        <w:t xml:space="preserve"> de los</w:t>
      </w:r>
      <w:r w:rsidRPr="00BF40BF">
        <w:t xml:space="preserve"> mencionados en el Código</w:t>
      </w:r>
      <w:r w:rsidR="00DA175B">
        <w:t>,</w:t>
      </w:r>
      <w:r w:rsidRPr="00BF40BF">
        <w:t xml:space="preserve"> </w:t>
      </w:r>
      <w:r>
        <w:t>por acción u omisión</w:t>
      </w:r>
      <w:r w:rsidR="00DA175B">
        <w:t>,</w:t>
      </w:r>
      <w:r>
        <w:t xml:space="preserve"> </w:t>
      </w:r>
      <w:r w:rsidR="00164A35" w:rsidRPr="00164A35">
        <w:t>reali</w:t>
      </w:r>
      <w:r w:rsidR="00DA175B">
        <w:t>za</w:t>
      </w:r>
      <w:r w:rsidRPr="00164A35">
        <w:t>, encubr</w:t>
      </w:r>
      <w:r w:rsidR="00DA175B">
        <w:t>e</w:t>
      </w:r>
      <w:r w:rsidRPr="00164A35">
        <w:t xml:space="preserve"> o promuev</w:t>
      </w:r>
      <w:r w:rsidR="00DA175B">
        <w:t>e</w:t>
      </w:r>
      <w:r w:rsidRPr="00BF40BF">
        <w:t xml:space="preserve"> acciones que atenten contra la veracidad o fidelidad de las lecturas y registros obtenidos de los sistemas de medición asociados a las fronteras comerciales, se le aplicarán las sanciones que sobre </w:t>
      </w:r>
      <w:r>
        <w:t>estas conductas</w:t>
      </w:r>
      <w:r w:rsidRPr="00BF40BF">
        <w:t xml:space="preserve"> establezca la </w:t>
      </w:r>
      <w:r w:rsidR="00DA175B">
        <w:t>L</w:t>
      </w:r>
      <w:r w:rsidRPr="00BF40BF">
        <w:t xml:space="preserve">ey, sin perjuicio de </w:t>
      </w:r>
      <w:r>
        <w:t xml:space="preserve">aquellas que se </w:t>
      </w:r>
      <w:r w:rsidRPr="00BF40BF">
        <w:t>aplique</w:t>
      </w:r>
      <w:r>
        <w:t>n por parte de</w:t>
      </w:r>
      <w:r w:rsidRPr="00BF40BF">
        <w:t xml:space="preserve"> la Superintendencia de Servicios Públicos Domiciliarios </w:t>
      </w:r>
      <w:r w:rsidR="00AE6D9E">
        <w:t>o</w:t>
      </w:r>
      <w:r w:rsidR="00AE6D9E" w:rsidRPr="00BF40BF">
        <w:t xml:space="preserve"> </w:t>
      </w:r>
      <w:r w:rsidRPr="00BF40BF">
        <w:t xml:space="preserve">la Superintendencia de Industria y Comercio, </w:t>
      </w:r>
      <w:r>
        <w:t>en ejercicio de sus funciones</w:t>
      </w:r>
      <w:r w:rsidRPr="00BF40BF">
        <w:t>.</w:t>
      </w:r>
    </w:p>
    <w:p w:rsidR="005376AC" w:rsidRDefault="001050B5" w:rsidP="006A19DA">
      <w:pPr>
        <w:spacing w:before="240" w:after="240"/>
      </w:pPr>
      <w:r w:rsidRPr="00BF40BF">
        <w:t>Todas las empresas y entidades involucradas están en la obligación de denunciar ante las autoridades correspondientes cualquier anomalía que sea indicio de posible fraude.</w:t>
      </w:r>
    </w:p>
    <w:p w:rsidR="009E2F1E" w:rsidRDefault="009E2F1E" w:rsidP="00A3126D">
      <w:pPr>
        <w:pStyle w:val="Artculo"/>
      </w:pPr>
      <w:r w:rsidRPr="009E7A45">
        <w:rPr>
          <w:b/>
        </w:rPr>
        <w:t xml:space="preserve">Reposición de </w:t>
      </w:r>
      <w:r>
        <w:rPr>
          <w:b/>
        </w:rPr>
        <w:t>elementos del sistema de medición</w:t>
      </w:r>
      <w:r w:rsidRPr="009E7A45">
        <w:rPr>
          <w:b/>
        </w:rPr>
        <w:t>.</w:t>
      </w:r>
      <w:r>
        <w:t xml:space="preserve"> </w:t>
      </w:r>
      <w:r w:rsidR="00703E67">
        <w:t xml:space="preserve">Es </w:t>
      </w:r>
      <w:r>
        <w:t xml:space="preserve">obligación del </w:t>
      </w:r>
      <w:r w:rsidR="00AE6D9E">
        <w:t xml:space="preserve">RF </w:t>
      </w:r>
      <w:r>
        <w:t>asegurar el reemplazo de los elementos del sistema de medición en los siguientes casos:</w:t>
      </w:r>
    </w:p>
    <w:p w:rsidR="009E2F1E" w:rsidRDefault="009E2F1E" w:rsidP="00251F85">
      <w:pPr>
        <w:pStyle w:val="Prrafodelista"/>
        <w:numPr>
          <w:ilvl w:val="0"/>
          <w:numId w:val="13"/>
        </w:numPr>
        <w:spacing w:before="120" w:after="120"/>
      </w:pPr>
      <w:r>
        <w:t xml:space="preserve">Por falla, cuando se establezca que el funcionamiento no permite determinar los consumos o transferencias de energía de acuerdo con lo establecido en este Código y no sea posible la reparación </w:t>
      </w:r>
      <w:r w:rsidR="00EC0683">
        <w:t xml:space="preserve">o ajuste </w:t>
      </w:r>
      <w:r>
        <w:t>del elemento.</w:t>
      </w:r>
      <w:r w:rsidDel="00CF3677">
        <w:t xml:space="preserve"> </w:t>
      </w:r>
    </w:p>
    <w:p w:rsidR="009E2F1E" w:rsidRDefault="009E2F1E" w:rsidP="00251F85">
      <w:pPr>
        <w:pStyle w:val="Prrafodelista"/>
        <w:numPr>
          <w:ilvl w:val="0"/>
          <w:numId w:val="13"/>
        </w:numPr>
        <w:spacing w:before="120" w:after="120"/>
      </w:pPr>
      <w:r>
        <w:t>Por hurto.</w:t>
      </w:r>
    </w:p>
    <w:p w:rsidR="009E2F1E" w:rsidRDefault="009E2F1E" w:rsidP="00251F85">
      <w:pPr>
        <w:pStyle w:val="Prrafodelista"/>
        <w:numPr>
          <w:ilvl w:val="0"/>
          <w:numId w:val="13"/>
        </w:numPr>
        <w:spacing w:before="120" w:after="120"/>
      </w:pPr>
      <w:r>
        <w:t>Cuando el desarrollo tecnológico ponga a disposición instrumentos de medida más precisos</w:t>
      </w:r>
      <w:r w:rsidR="00076E15">
        <w:t xml:space="preserve">, rigiéndose por los principios de eficiencia y adaptabilidad establecidos en el artículo 6 de la Ley </w:t>
      </w:r>
      <w:r w:rsidR="004D64CD">
        <w:t xml:space="preserve">143 </w:t>
      </w:r>
      <w:r w:rsidR="00076E15">
        <w:t>de 1994</w:t>
      </w:r>
      <w:r>
        <w:t xml:space="preserve">. </w:t>
      </w:r>
    </w:p>
    <w:p w:rsidR="009E2F1E" w:rsidRDefault="009E2F1E" w:rsidP="00251F85">
      <w:pPr>
        <w:pStyle w:val="Prrafodelista"/>
        <w:numPr>
          <w:ilvl w:val="0"/>
          <w:numId w:val="13"/>
        </w:numPr>
        <w:spacing w:before="120" w:after="120"/>
      </w:pPr>
      <w:r>
        <w:lastRenderedPageBreak/>
        <w:t>Por mutuo acuerdo entre el suscriptor o usuario y el comercializador.</w:t>
      </w:r>
    </w:p>
    <w:p w:rsidR="009E2F1E" w:rsidRDefault="009E2F1E" w:rsidP="00251F85">
      <w:pPr>
        <w:pStyle w:val="Prrafodelista"/>
        <w:numPr>
          <w:ilvl w:val="0"/>
          <w:numId w:val="13"/>
        </w:numPr>
        <w:spacing w:before="120" w:after="120"/>
      </w:pPr>
      <w:r>
        <w:t>En las fronteras sin reporte al ASIC, la empresa prestadora del servicio podrá remplazar el medidor ante falla o hurto cuando el suscriptor o usuario, pasado un periodo de facturación, no tome las acciones necesarias para reemplazarlo. El costo asociado al remplazo deberá ser asumido por el suscriptor o usuario.</w:t>
      </w:r>
    </w:p>
    <w:p w:rsidR="00EC0683" w:rsidRDefault="00EC0683" w:rsidP="00251F85">
      <w:pPr>
        <w:pStyle w:val="Prrafodelista"/>
        <w:numPr>
          <w:ilvl w:val="0"/>
          <w:numId w:val="13"/>
        </w:numPr>
        <w:spacing w:before="120" w:after="120"/>
      </w:pPr>
      <w:r>
        <w:t>Las demás señaladas en esta resolución.</w:t>
      </w:r>
    </w:p>
    <w:p w:rsidR="009E2F1E" w:rsidRDefault="009E2F1E" w:rsidP="00C600F0">
      <w:pPr>
        <w:spacing w:before="240" w:after="240"/>
        <w:rPr>
          <w:lang w:eastAsia="es-CO"/>
        </w:rPr>
      </w:pPr>
      <w:r>
        <w:rPr>
          <w:lang w:eastAsia="es-CO"/>
        </w:rPr>
        <w:t xml:space="preserve">De acuerdo con el </w:t>
      </w:r>
      <w:r w:rsidR="00DC6498">
        <w:rPr>
          <w:lang w:eastAsia="es-CO"/>
        </w:rPr>
        <w:t>a</w:t>
      </w:r>
      <w:r>
        <w:rPr>
          <w:lang w:eastAsia="es-CO"/>
        </w:rPr>
        <w:t>rtículo 146 de la Ley 142 de 1994, l</w:t>
      </w:r>
      <w:r w:rsidRPr="001F3EBE">
        <w:rPr>
          <w:lang w:eastAsia="es-CO"/>
        </w:rPr>
        <w:t>a falta de medición del consumo, por acción u omisión del suscriptor o usuario, justificará la suspensión del servicio o la terminación del contrato, sin perjuicio de que la empresa determine el consumo en las formas que</w:t>
      </w:r>
      <w:r>
        <w:rPr>
          <w:lang w:eastAsia="es-CO"/>
        </w:rPr>
        <w:t xml:space="preserve"> establece la </w:t>
      </w:r>
      <w:r w:rsidRPr="00164A35">
        <w:rPr>
          <w:lang w:eastAsia="es-CO"/>
        </w:rPr>
        <w:t xml:space="preserve">Ley </w:t>
      </w:r>
      <w:r w:rsidR="00B51AD9">
        <w:rPr>
          <w:lang w:eastAsia="es-CO"/>
        </w:rPr>
        <w:t>142 de 1994</w:t>
      </w:r>
      <w:r>
        <w:rPr>
          <w:lang w:eastAsia="es-CO"/>
        </w:rPr>
        <w:t>.</w:t>
      </w:r>
    </w:p>
    <w:p w:rsidR="00224063" w:rsidRDefault="007D5408" w:rsidP="00C600F0">
      <w:pPr>
        <w:spacing w:before="240" w:after="240"/>
      </w:pPr>
      <w:r w:rsidRPr="00076E15">
        <w:t xml:space="preserve">En caso </w:t>
      </w:r>
      <w:r w:rsidR="00DC6498">
        <w:t xml:space="preserve">de </w:t>
      </w:r>
      <w:r w:rsidRPr="00076E15">
        <w:t xml:space="preserve">que la corrección </w:t>
      </w:r>
      <w:r w:rsidRPr="00076E15">
        <w:rPr>
          <w:lang w:eastAsia="es-CO"/>
        </w:rPr>
        <w:t xml:space="preserve">del sistema de medición de la frontera comercial requiriera de la </w:t>
      </w:r>
      <w:r w:rsidRPr="00076E15">
        <w:t xml:space="preserve">presencia del OR o Transmisor Nacional, </w:t>
      </w:r>
      <w:r w:rsidR="00224063" w:rsidRPr="00076E15">
        <w:t>se</w:t>
      </w:r>
      <w:r w:rsidR="00DC6498">
        <w:t xml:space="preserve"> debe </w:t>
      </w:r>
      <w:r w:rsidR="00224063" w:rsidRPr="00076E15">
        <w:t xml:space="preserve">seguir el procedimiento establecido en los artículos 47 y 48 de la Resolución CREG </w:t>
      </w:r>
      <w:r w:rsidR="00827B55" w:rsidRPr="00296CF8">
        <w:t xml:space="preserve">156 </w:t>
      </w:r>
      <w:r w:rsidR="00224063" w:rsidRPr="00296CF8">
        <w:t xml:space="preserve">de 2011 </w:t>
      </w:r>
      <w:r w:rsidR="00224063" w:rsidRPr="00076E15">
        <w:t xml:space="preserve">o aquella que la modifique, </w:t>
      </w:r>
      <w:r w:rsidR="004D64CD">
        <w:t>adicione</w:t>
      </w:r>
      <w:r w:rsidR="004D64CD" w:rsidRPr="00076E15">
        <w:t xml:space="preserve"> </w:t>
      </w:r>
      <w:r w:rsidR="00224063" w:rsidRPr="00076E15">
        <w:t>o sustituya.</w:t>
      </w:r>
    </w:p>
    <w:p w:rsidR="00DC6498" w:rsidRDefault="009E2F1E" w:rsidP="00C600F0">
      <w:pPr>
        <w:spacing w:before="240" w:after="240"/>
      </w:pPr>
      <w:r w:rsidRPr="00752F0F">
        <w:t>P</w:t>
      </w:r>
      <w:r>
        <w:t>a</w:t>
      </w:r>
      <w:r w:rsidRPr="00752F0F">
        <w:t>ra</w:t>
      </w:r>
      <w:r>
        <w:t xml:space="preserve"> </w:t>
      </w:r>
      <w:r w:rsidR="00076E15">
        <w:t xml:space="preserve">establecer </w:t>
      </w:r>
      <w:r>
        <w:t xml:space="preserve">que el funcionamiento de un medidor no permite determinar el consumo o transferencia </w:t>
      </w:r>
      <w:r w:rsidR="004D374D">
        <w:t xml:space="preserve">de energía </w:t>
      </w:r>
      <w:r>
        <w:t>se debe realizar una calibración conforme a lo señalado en el</w:t>
      </w:r>
      <w:r w:rsidR="00DC6498">
        <w:t xml:space="preserve"> </w:t>
      </w:r>
      <w:r w:rsidR="00B65F51">
        <w:t>artículo 11</w:t>
      </w:r>
      <w:r>
        <w:t xml:space="preserve"> de la presente </w:t>
      </w:r>
      <w:r w:rsidR="00DC6498">
        <w:t>resolución, siempre y cuando el estado del equipo así lo permita</w:t>
      </w:r>
      <w:r>
        <w:t>.</w:t>
      </w:r>
    </w:p>
    <w:p w:rsidR="00A67A56" w:rsidRDefault="001050B5" w:rsidP="00553079">
      <w:pPr>
        <w:pStyle w:val="Artculo"/>
      </w:pPr>
      <w:bookmarkStart w:id="54" w:name="_Ref307840101"/>
      <w:bookmarkStart w:id="55" w:name="_Ref191807284"/>
      <w:bookmarkStart w:id="56" w:name="_Ref307561780"/>
      <w:r w:rsidRPr="00B1168F">
        <w:rPr>
          <w:b/>
        </w:rPr>
        <w:t>Falla o hurto</w:t>
      </w:r>
      <w:r w:rsidR="0083678E">
        <w:rPr>
          <w:b/>
        </w:rPr>
        <w:t xml:space="preserve"> de elementos del sistema de medición</w:t>
      </w:r>
      <w:r w:rsidRPr="00B1168F">
        <w:rPr>
          <w:b/>
        </w:rPr>
        <w:t>.</w:t>
      </w:r>
      <w:r>
        <w:t xml:space="preserve"> </w:t>
      </w:r>
      <w:r w:rsidR="00A67A56">
        <w:t>L</w:t>
      </w:r>
      <w:r w:rsidR="008E4A79">
        <w:t xml:space="preserve">a falla o hurto de </w:t>
      </w:r>
      <w:r>
        <w:t xml:space="preserve">los elementos </w:t>
      </w:r>
      <w:r w:rsidR="005F5846">
        <w:t xml:space="preserve">del </w:t>
      </w:r>
      <w:r w:rsidR="007E7568">
        <w:t>sistema de medición</w:t>
      </w:r>
      <w:r>
        <w:t xml:space="preserve"> </w:t>
      </w:r>
      <w:r w:rsidR="00A67A56">
        <w:t>debe ser informada por cualquiera de los interesados en la medida.</w:t>
      </w:r>
      <w:bookmarkEnd w:id="54"/>
    </w:p>
    <w:p w:rsidR="00544DF8" w:rsidRDefault="00544DF8" w:rsidP="00C600F0">
      <w:pPr>
        <w:spacing w:before="240" w:after="240"/>
      </w:pPr>
      <w:r w:rsidRPr="004869C2">
        <w:t>Para las fronteras comerciales con reporte al ASIC,</w:t>
      </w:r>
      <w:r w:rsidR="00DA4CBB" w:rsidRPr="004869C2">
        <w:t xml:space="preserve"> el </w:t>
      </w:r>
      <w:r w:rsidR="007C4AFB">
        <w:t>RF</w:t>
      </w:r>
      <w:r w:rsidRPr="005455C8">
        <w:t xml:space="preserve"> </w:t>
      </w:r>
      <w:r w:rsidR="00DA4CBB" w:rsidRPr="005455C8">
        <w:t xml:space="preserve">debe </w:t>
      </w:r>
      <w:r w:rsidR="009D3172">
        <w:t xml:space="preserve">informar la </w:t>
      </w:r>
      <w:r w:rsidRPr="0023312A">
        <w:t xml:space="preserve">falla o hurto de los elementos del sistema de medición al ASIC, quien </w:t>
      </w:r>
      <w:r w:rsidR="003634FC" w:rsidRPr="0023312A">
        <w:t>la hará pública para los demás agentes, el CND y</w:t>
      </w:r>
      <w:r w:rsidR="00A2011A" w:rsidRPr="00747DE6">
        <w:rPr>
          <w:spacing w:val="-3"/>
        </w:rPr>
        <w:t>,</w:t>
      </w:r>
      <w:r w:rsidR="00A2011A">
        <w:rPr>
          <w:spacing w:val="-3"/>
        </w:rPr>
        <w:t xml:space="preserve"> </w:t>
      </w:r>
      <w:r w:rsidR="00A2011A" w:rsidRPr="00747DE6">
        <w:rPr>
          <w:spacing w:val="-3"/>
        </w:rPr>
        <w:t>cuando sea el caso</w:t>
      </w:r>
      <w:r w:rsidR="00A2011A">
        <w:rPr>
          <w:spacing w:val="-3"/>
        </w:rPr>
        <w:t>,</w:t>
      </w:r>
      <w:r w:rsidR="00A2011A" w:rsidRPr="0023312A">
        <w:t xml:space="preserve"> </w:t>
      </w:r>
      <w:r w:rsidR="003634FC" w:rsidRPr="0023312A">
        <w:t xml:space="preserve">los operadores de los sistemas </w:t>
      </w:r>
      <w:r w:rsidR="003634FC" w:rsidRPr="0023312A">
        <w:rPr>
          <w:spacing w:val="-3"/>
        </w:rPr>
        <w:t xml:space="preserve">de los países con </w:t>
      </w:r>
      <w:r w:rsidR="003634FC" w:rsidRPr="00747DE6">
        <w:rPr>
          <w:spacing w:val="-3"/>
        </w:rPr>
        <w:t>los cuales se opere un enlace o interconexión internacional</w:t>
      </w:r>
      <w:r w:rsidR="003634FC" w:rsidRPr="00747DE6">
        <w:t xml:space="preserve">. </w:t>
      </w:r>
    </w:p>
    <w:p w:rsidR="00A2011A" w:rsidRDefault="00C03C47" w:rsidP="00C600F0">
      <w:pPr>
        <w:spacing w:before="240" w:after="240"/>
      </w:pPr>
      <w:r>
        <w:t xml:space="preserve">En caso </w:t>
      </w:r>
      <w:r w:rsidR="00DA4CBB">
        <w:t>de que la falla</w:t>
      </w:r>
      <w:r w:rsidR="0018074A">
        <w:t xml:space="preserve"> o hurto</w:t>
      </w:r>
      <w:r w:rsidR="00DA4CBB">
        <w:t xml:space="preserve"> sea identificada</w:t>
      </w:r>
      <w:r w:rsidR="00544DF8">
        <w:t xml:space="preserve"> </w:t>
      </w:r>
      <w:r w:rsidR="00DA4CBB">
        <w:t xml:space="preserve">por un agente diferente al representante de la frontera, </w:t>
      </w:r>
      <w:r w:rsidR="00544DF8">
        <w:t xml:space="preserve">el ASIC </w:t>
      </w:r>
      <w:r w:rsidR="009D3172">
        <w:t xml:space="preserve">debe informar al </w:t>
      </w:r>
      <w:r w:rsidR="00DA175B">
        <w:t>RF</w:t>
      </w:r>
      <w:r w:rsidR="00DA4CBB">
        <w:t xml:space="preserve"> </w:t>
      </w:r>
      <w:r w:rsidR="00544DF8">
        <w:t xml:space="preserve">para </w:t>
      </w:r>
      <w:r w:rsidR="00A67A56">
        <w:t xml:space="preserve">que </w:t>
      </w:r>
      <w:r w:rsidR="00544DF8">
        <w:t>el reporte sea confirmado</w:t>
      </w:r>
      <w:r w:rsidR="00403546">
        <w:t xml:space="preserve"> dentro de las 24 horas siguientes a la notificación</w:t>
      </w:r>
      <w:r w:rsidR="00170BE4">
        <w:t>, de no recibir la confirmación e</w:t>
      </w:r>
      <w:r w:rsidR="00F07A78">
        <w:t xml:space="preserve">l ASIC </w:t>
      </w:r>
      <w:r w:rsidR="00170BE4">
        <w:t xml:space="preserve">debe considerar </w:t>
      </w:r>
      <w:r w:rsidR="00F07A78">
        <w:t>la frontera comercial en falla</w:t>
      </w:r>
      <w:r w:rsidR="00170BE4">
        <w:t xml:space="preserve"> y, hacerlo público</w:t>
      </w:r>
      <w:r w:rsidR="00170BE4" w:rsidRPr="004869C2">
        <w:t>.</w:t>
      </w:r>
    </w:p>
    <w:p w:rsidR="00A2011A" w:rsidRDefault="005C2064" w:rsidP="00C600F0">
      <w:pPr>
        <w:spacing w:before="240" w:after="240"/>
      </w:pPr>
      <w:r>
        <w:t xml:space="preserve">Las </w:t>
      </w:r>
      <w:r w:rsidRPr="00747DE6">
        <w:t>falla</w:t>
      </w:r>
      <w:r>
        <w:t>s</w:t>
      </w:r>
      <w:r w:rsidR="0018074A">
        <w:t xml:space="preserve"> o hurtos</w:t>
      </w:r>
      <w:r>
        <w:t xml:space="preserve"> de los elementos de los sistemas de medición deben gestionarse de acuerdo con las reglas establecidas en el </w:t>
      </w:r>
      <w:r w:rsidR="005405C4">
        <w:t>Anexo 7</w:t>
      </w:r>
      <w:r w:rsidR="0018074A">
        <w:t xml:space="preserve"> </w:t>
      </w:r>
      <w:r>
        <w:t xml:space="preserve">de este Código e incluirse en el </w:t>
      </w:r>
      <w:r w:rsidR="00A2011A" w:rsidRPr="00747DE6">
        <w:t xml:space="preserve">reporte de que trata el </w:t>
      </w:r>
      <w:r w:rsidR="00B17F45">
        <w:t>numeral</w:t>
      </w:r>
      <w:r w:rsidR="00A2011A" w:rsidRPr="00747DE6">
        <w:t xml:space="preserve"> </w:t>
      </w:r>
      <w:r w:rsidR="00C96588">
        <w:t>7</w:t>
      </w:r>
      <w:r w:rsidR="00A2011A" w:rsidRPr="00747DE6">
        <w:t xml:space="preserve"> del</w:t>
      </w:r>
      <w:r w:rsidR="00B17F45">
        <w:t xml:space="preserve"> literal a) del</w:t>
      </w:r>
      <w:r w:rsidR="00A2011A" w:rsidRPr="00747DE6">
        <w:t xml:space="preserve"> </w:t>
      </w:r>
      <w:r w:rsidR="005405C4">
        <w:t>Anexo 8</w:t>
      </w:r>
      <w:r w:rsidR="00A2011A" w:rsidRPr="00747DE6">
        <w:t xml:space="preserve"> de la presente resolución.</w:t>
      </w:r>
    </w:p>
    <w:bookmarkEnd w:id="55"/>
    <w:bookmarkEnd w:id="56"/>
    <w:p w:rsidR="00A67156" w:rsidRDefault="001050B5" w:rsidP="00C600F0">
      <w:pPr>
        <w:spacing w:before="240" w:after="240"/>
      </w:pPr>
      <w:r>
        <w:t xml:space="preserve">Para los </w:t>
      </w:r>
      <w:r w:rsidR="006F3A26">
        <w:t xml:space="preserve">elementos de los sistemas de medición </w:t>
      </w:r>
      <w:r w:rsidR="005C2064">
        <w:t>de</w:t>
      </w:r>
      <w:r w:rsidR="006F3A26">
        <w:t xml:space="preserve"> las fronteras c</w:t>
      </w:r>
      <w:r>
        <w:t xml:space="preserve">omerciales sin reporte al </w:t>
      </w:r>
      <w:r w:rsidR="004D374D">
        <w:t>ASIC</w:t>
      </w:r>
      <w:r w:rsidR="006F3A26">
        <w:t>,</w:t>
      </w:r>
      <w:r w:rsidR="004D374D">
        <w:t xml:space="preserve"> </w:t>
      </w:r>
      <w:r>
        <w:t xml:space="preserve">el usuario </w:t>
      </w:r>
      <w:r w:rsidR="00776174">
        <w:t>debe</w:t>
      </w:r>
      <w:r>
        <w:t xml:space="preserve"> r</w:t>
      </w:r>
      <w:r w:rsidR="00776174">
        <w:t>eportar las fallas o hurtos al representante de la f</w:t>
      </w:r>
      <w:r>
        <w:t xml:space="preserve">rontera inmediatamente sean detectadas. En caso </w:t>
      </w:r>
      <w:r w:rsidR="00062F64">
        <w:t xml:space="preserve">de </w:t>
      </w:r>
      <w:r>
        <w:t>que la falla o</w:t>
      </w:r>
      <w:r w:rsidR="00776174">
        <w:t xml:space="preserve"> el hurto sea detectad</w:t>
      </w:r>
      <w:r w:rsidR="005C4423">
        <w:t>a</w:t>
      </w:r>
      <w:r w:rsidR="00776174">
        <w:t xml:space="preserve"> por el representante de la f</w:t>
      </w:r>
      <w:r>
        <w:t xml:space="preserve">rontera, este le informará al usuario y a los terceros interesados, indicando claramente la situación de los equipos. </w:t>
      </w:r>
    </w:p>
    <w:p w:rsidR="00403546" w:rsidRDefault="001050B5" w:rsidP="00C600F0">
      <w:pPr>
        <w:spacing w:before="240" w:after="240"/>
      </w:pPr>
      <w:r>
        <w:lastRenderedPageBreak/>
        <w:t>Una vez reportada la falla</w:t>
      </w:r>
      <w:r w:rsidR="00A67156">
        <w:t xml:space="preserve"> o hurto</w:t>
      </w:r>
      <w:r>
        <w:t xml:space="preserve">, el propietario de los equipos tendrá el plazo establecido en la Ley 142 de 1994 </w:t>
      </w:r>
      <w:r w:rsidR="00403546">
        <w:t>para su reparación o reposición</w:t>
      </w:r>
      <w:r w:rsidR="00062F64">
        <w:t>. Adicionalmente,</w:t>
      </w:r>
      <w:r w:rsidR="003A1EFB">
        <w:t xml:space="preserve"> e</w:t>
      </w:r>
      <w:r w:rsidR="00062F64">
        <w:t>l representante de la frontera debe aplicar lo señalado en el artículo 144 de la misma ley.</w:t>
      </w:r>
    </w:p>
    <w:p w:rsidR="006F3A26" w:rsidRDefault="006F3A26" w:rsidP="00C600F0">
      <w:pPr>
        <w:spacing w:before="240" w:after="240"/>
      </w:pPr>
      <w:r w:rsidRPr="00A2011A">
        <w:t xml:space="preserve">Mientras se </w:t>
      </w:r>
      <w:r w:rsidR="00776174" w:rsidRPr="00A2011A">
        <w:t xml:space="preserve">reparan o </w:t>
      </w:r>
      <w:r w:rsidRPr="00A2011A">
        <w:t xml:space="preserve">reponen los </w:t>
      </w:r>
      <w:r w:rsidR="00776174" w:rsidRPr="00A2011A">
        <w:t xml:space="preserve">elementos de los sistemas de medición </w:t>
      </w:r>
      <w:r w:rsidRPr="00A2011A">
        <w:t xml:space="preserve">defectuosos o hurtados, la lectura asociada a la frontera comercial </w:t>
      </w:r>
      <w:r w:rsidR="005C2064">
        <w:t>debe estimarse</w:t>
      </w:r>
      <w:r w:rsidRPr="00A2011A">
        <w:t xml:space="preserve"> de acuerdo con lo señalado en el</w:t>
      </w:r>
      <w:r w:rsidR="003A1EFB" w:rsidRPr="00A2011A">
        <w:t xml:space="preserve"> </w:t>
      </w:r>
      <w:r w:rsidR="00A26915">
        <w:t>artículo 38</w:t>
      </w:r>
      <w:r w:rsidRPr="00A2011A">
        <w:t xml:space="preserve"> </w:t>
      </w:r>
      <w:r w:rsidR="005C2064">
        <w:t xml:space="preserve">y en el </w:t>
      </w:r>
      <w:r w:rsidR="005405C4">
        <w:t>Anexo 7</w:t>
      </w:r>
      <w:r w:rsidR="00765A3E">
        <w:t xml:space="preserve"> </w:t>
      </w:r>
      <w:r w:rsidRPr="00A2011A">
        <w:t>de la presente resolución.</w:t>
      </w:r>
      <w:r>
        <w:t xml:space="preserve"> </w:t>
      </w:r>
    </w:p>
    <w:p w:rsidR="005A5CBF" w:rsidRDefault="005A5CBF" w:rsidP="00C600F0">
      <w:pPr>
        <w:spacing w:before="240" w:after="240"/>
      </w:pPr>
      <w:r w:rsidRPr="006D5791">
        <w:rPr>
          <w:b/>
        </w:rPr>
        <w:t>Parágrafo</w:t>
      </w:r>
      <w:r w:rsidR="004D64CD">
        <w:rPr>
          <w:b/>
        </w:rPr>
        <w:t>.</w:t>
      </w:r>
      <w:r>
        <w:t xml:space="preserve"> Para la ejecución de la reparación o mantenimiento del sistema de medición debe considerarse lo señalado en el Código de Operación que forma parte del Anexo general </w:t>
      </w:r>
      <w:r w:rsidR="00806818">
        <w:t xml:space="preserve">del </w:t>
      </w:r>
      <w:r>
        <w:t>Código de Redes de la Resolución CREG 025 de 1995</w:t>
      </w:r>
      <w:r w:rsidR="005C4423">
        <w:t xml:space="preserve"> o aquella</w:t>
      </w:r>
      <w:r w:rsidR="00972082">
        <w:t xml:space="preserve"> que la modifique, </w:t>
      </w:r>
      <w:r w:rsidR="00F853C7">
        <w:t xml:space="preserve">adicione </w:t>
      </w:r>
      <w:r w:rsidR="00972082">
        <w:t>o sustituya</w:t>
      </w:r>
      <w:r>
        <w:t xml:space="preserve">. En caso de que el CND establezca, como resultado de la coordinación de la ejecución de mantenimientos, un plazo diferente al establecido en este artículo, el representante de la frontera deberá </w:t>
      </w:r>
      <w:r w:rsidR="006D5791">
        <w:t>aplicarlo</w:t>
      </w:r>
      <w:r>
        <w:t xml:space="preserve">. </w:t>
      </w:r>
    </w:p>
    <w:p w:rsidR="00AB4327" w:rsidRDefault="0023312A" w:rsidP="00553079">
      <w:pPr>
        <w:pStyle w:val="Artculo"/>
      </w:pPr>
      <w:bookmarkStart w:id="57" w:name="_Ref366145717"/>
      <w:bookmarkStart w:id="58" w:name="_Ref362438050"/>
      <w:bookmarkStart w:id="59" w:name="_Ref185396915"/>
      <w:bookmarkStart w:id="60" w:name="_Ref307561106"/>
      <w:bookmarkStart w:id="61" w:name="_Ref299626238"/>
      <w:r w:rsidRPr="00F9036D">
        <w:rPr>
          <w:b/>
        </w:rPr>
        <w:t>Límite de fallas para las fronteras comerciales.</w:t>
      </w:r>
      <w:r w:rsidR="00F9036D">
        <w:t xml:space="preserve"> </w:t>
      </w:r>
      <w:r w:rsidR="00AB4327">
        <w:t xml:space="preserve">A partir de la entrada en vigencia de la presente resolución, </w:t>
      </w:r>
      <w:r w:rsidR="002F3C6F">
        <w:t xml:space="preserve">para </w:t>
      </w:r>
      <w:r w:rsidR="00AB4327">
        <w:t>l</w:t>
      </w:r>
      <w:r w:rsidR="00F9036D">
        <w:t xml:space="preserve">as fronteras comerciales con reporte al ASIC </w:t>
      </w:r>
      <w:r w:rsidR="007B207F">
        <w:t>serán admit</w:t>
      </w:r>
      <w:r w:rsidR="002F3C6F">
        <w:t>id</w:t>
      </w:r>
      <w:r w:rsidR="007B207F">
        <w:t xml:space="preserve">as </w:t>
      </w:r>
      <w:r w:rsidR="002F3C6F" w:rsidRPr="002F3C6F">
        <w:t xml:space="preserve">como </w:t>
      </w:r>
      <w:r w:rsidR="00F9036D" w:rsidRPr="002F3C6F">
        <w:t>máximo el número</w:t>
      </w:r>
      <w:r w:rsidR="00F9036D">
        <w:t xml:space="preserve"> de fallas</w:t>
      </w:r>
      <w:r w:rsidR="008819BC">
        <w:t xml:space="preserve"> </w:t>
      </w:r>
      <w:r w:rsidR="00F9036D">
        <w:t>que se establece</w:t>
      </w:r>
      <w:r w:rsidR="00AB4327">
        <w:t xml:space="preserve"> en la </w:t>
      </w:r>
      <w:r w:rsidR="001A23BB">
        <w:t>Tabla 5</w:t>
      </w:r>
      <w:r w:rsidR="00AB4327">
        <w:t>.</w:t>
      </w:r>
      <w:bookmarkEnd w:id="57"/>
    </w:p>
    <w:p w:rsidR="00F9036D" w:rsidRPr="00592E87" w:rsidRDefault="00F9036D" w:rsidP="00F9036D">
      <w:pPr>
        <w:pStyle w:val="Epgrafe"/>
        <w:keepNext/>
      </w:pPr>
      <w:bookmarkStart w:id="62" w:name="_Ref362437829"/>
      <w:bookmarkStart w:id="63" w:name="_Ref362437812"/>
      <w:bookmarkEnd w:id="58"/>
      <w:r w:rsidRPr="00592E87">
        <w:rPr>
          <w:b/>
        </w:rPr>
        <w:t xml:space="preserve">Tabla </w:t>
      </w:r>
      <w:r w:rsidRPr="00E24E38">
        <w:rPr>
          <w:b/>
        </w:rPr>
        <w:fldChar w:fldCharType="begin"/>
      </w:r>
      <w:r w:rsidRPr="00592E87">
        <w:rPr>
          <w:b/>
        </w:rPr>
        <w:instrText xml:space="preserve"> SEQ Tabla \* ARABIC </w:instrText>
      </w:r>
      <w:r w:rsidRPr="00E24E38">
        <w:rPr>
          <w:b/>
        </w:rPr>
        <w:fldChar w:fldCharType="separate"/>
      </w:r>
      <w:r w:rsidR="008645E2">
        <w:rPr>
          <w:b/>
          <w:noProof/>
        </w:rPr>
        <w:t>5</w:t>
      </w:r>
      <w:r w:rsidRPr="00E24E38">
        <w:rPr>
          <w:b/>
        </w:rPr>
        <w:fldChar w:fldCharType="end"/>
      </w:r>
      <w:bookmarkEnd w:id="62"/>
      <w:r w:rsidRPr="00592E87">
        <w:rPr>
          <w:b/>
        </w:rPr>
        <w:t xml:space="preserve">. </w:t>
      </w:r>
      <w:bookmarkEnd w:id="63"/>
      <w:r>
        <w:t xml:space="preserve">Cantidad máxima de fallas </w:t>
      </w:r>
    </w:p>
    <w:tbl>
      <w:tblPr>
        <w:tblW w:w="47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8"/>
        <w:gridCol w:w="2693"/>
      </w:tblGrid>
      <w:tr w:rsidR="00F9036D" w:rsidRPr="00592E87" w:rsidTr="000A2990">
        <w:trPr>
          <w:cantSplit/>
          <w:trHeight w:val="509"/>
          <w:jc w:val="center"/>
        </w:trPr>
        <w:tc>
          <w:tcPr>
            <w:tcW w:w="20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036D" w:rsidRPr="00592E87" w:rsidRDefault="00F9036D" w:rsidP="00CE517E">
            <w:pPr>
              <w:pStyle w:val="Subttulo"/>
              <w:jc w:val="center"/>
              <w:rPr>
                <w:rFonts w:ascii="Bookman Old Style" w:hAnsi="Bookman Old Style"/>
              </w:rPr>
            </w:pPr>
            <w:r>
              <w:rPr>
                <w:rFonts w:ascii="Bookman Old Style" w:hAnsi="Bookman Old Style"/>
              </w:rPr>
              <w:t>Año</w:t>
            </w:r>
            <w:r w:rsidR="00AB4327">
              <w:rPr>
                <w:rFonts w:ascii="Bookman Old Style" w:hAnsi="Bookman Old Style"/>
              </w:rPr>
              <w:t xml:space="preserve"> </w:t>
            </w:r>
          </w:p>
        </w:tc>
        <w:tc>
          <w:tcPr>
            <w:tcW w:w="26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9036D" w:rsidRPr="00592E87" w:rsidRDefault="008A17B3" w:rsidP="008A17B3">
            <w:pPr>
              <w:pStyle w:val="Subttulo"/>
              <w:jc w:val="center"/>
              <w:rPr>
                <w:rFonts w:ascii="Bookman Old Style" w:hAnsi="Bookman Old Style"/>
              </w:rPr>
            </w:pPr>
            <w:r>
              <w:rPr>
                <w:rFonts w:ascii="Bookman Old Style" w:hAnsi="Bookman Old Style"/>
              </w:rPr>
              <w:t>Cantidad de fallas</w:t>
            </w:r>
          </w:p>
        </w:tc>
      </w:tr>
      <w:tr w:rsidR="00F9036D" w:rsidRPr="00592E87" w:rsidTr="000A2990">
        <w:trPr>
          <w:cantSplit/>
          <w:trHeight w:val="454"/>
          <w:jc w:val="center"/>
        </w:trPr>
        <w:tc>
          <w:tcPr>
            <w:tcW w:w="2018" w:type="dxa"/>
            <w:tcBorders>
              <w:top w:val="single" w:sz="4" w:space="0" w:color="auto"/>
              <w:left w:val="single" w:sz="4" w:space="0" w:color="auto"/>
              <w:bottom w:val="single" w:sz="4" w:space="0" w:color="auto"/>
              <w:right w:val="single" w:sz="4" w:space="0" w:color="auto"/>
            </w:tcBorders>
            <w:vAlign w:val="center"/>
            <w:hideMark/>
          </w:tcPr>
          <w:p w:rsidR="00F9036D" w:rsidRPr="00592E87" w:rsidRDefault="00F9036D" w:rsidP="0016187B">
            <w:pPr>
              <w:pStyle w:val="Subttulo"/>
              <w:jc w:val="center"/>
              <w:rPr>
                <w:rFonts w:ascii="Bookman Old Style" w:hAnsi="Bookman Old Style"/>
                <w:b w:val="0"/>
              </w:rPr>
            </w:pPr>
            <w:r>
              <w:rPr>
                <w:rFonts w:ascii="Bookman Old Style" w:hAnsi="Bookman Old Style"/>
                <w:b w:val="0"/>
              </w:rPr>
              <w:t>1</w:t>
            </w:r>
          </w:p>
        </w:tc>
        <w:tc>
          <w:tcPr>
            <w:tcW w:w="2693" w:type="dxa"/>
            <w:tcBorders>
              <w:top w:val="single" w:sz="4" w:space="0" w:color="auto"/>
              <w:left w:val="single" w:sz="4" w:space="0" w:color="auto"/>
              <w:bottom w:val="single" w:sz="4" w:space="0" w:color="auto"/>
              <w:right w:val="single" w:sz="4" w:space="0" w:color="auto"/>
            </w:tcBorders>
            <w:vAlign w:val="center"/>
            <w:hideMark/>
          </w:tcPr>
          <w:p w:rsidR="00F9036D" w:rsidRPr="00592E87" w:rsidRDefault="00F9036D" w:rsidP="00CE517E">
            <w:pPr>
              <w:pStyle w:val="Subttulo"/>
              <w:jc w:val="center"/>
              <w:rPr>
                <w:rFonts w:ascii="Bookman Old Style" w:hAnsi="Bookman Old Style"/>
                <w:b w:val="0"/>
              </w:rPr>
            </w:pPr>
            <w:r>
              <w:rPr>
                <w:rFonts w:ascii="Bookman Old Style" w:hAnsi="Bookman Old Style"/>
                <w:b w:val="0"/>
              </w:rPr>
              <w:t>4</w:t>
            </w:r>
          </w:p>
        </w:tc>
      </w:tr>
      <w:tr w:rsidR="0016187B" w:rsidRPr="00592E87" w:rsidTr="000A2990">
        <w:trPr>
          <w:cantSplit/>
          <w:trHeight w:val="454"/>
          <w:jc w:val="center"/>
        </w:trPr>
        <w:tc>
          <w:tcPr>
            <w:tcW w:w="2018" w:type="dxa"/>
            <w:tcBorders>
              <w:top w:val="single" w:sz="4" w:space="0" w:color="auto"/>
              <w:left w:val="single" w:sz="4" w:space="0" w:color="auto"/>
              <w:bottom w:val="single" w:sz="4" w:space="0" w:color="auto"/>
              <w:right w:val="single" w:sz="4" w:space="0" w:color="auto"/>
            </w:tcBorders>
            <w:vAlign w:val="center"/>
          </w:tcPr>
          <w:p w:rsidR="0016187B" w:rsidRDefault="0016187B" w:rsidP="00CE517E">
            <w:pPr>
              <w:pStyle w:val="Subttulo"/>
              <w:jc w:val="center"/>
              <w:rPr>
                <w:rFonts w:ascii="Bookman Old Style" w:hAnsi="Bookman Old Style"/>
                <w:b w:val="0"/>
              </w:rPr>
            </w:pPr>
            <w:r>
              <w:rPr>
                <w:rFonts w:ascii="Bookman Old Style" w:hAnsi="Bookman Old Style"/>
                <w:b w:val="0"/>
              </w:rPr>
              <w:t>2</w:t>
            </w:r>
          </w:p>
        </w:tc>
        <w:tc>
          <w:tcPr>
            <w:tcW w:w="2693" w:type="dxa"/>
            <w:tcBorders>
              <w:top w:val="single" w:sz="4" w:space="0" w:color="auto"/>
              <w:left w:val="single" w:sz="4" w:space="0" w:color="auto"/>
              <w:bottom w:val="single" w:sz="4" w:space="0" w:color="auto"/>
              <w:right w:val="single" w:sz="4" w:space="0" w:color="auto"/>
            </w:tcBorders>
            <w:vAlign w:val="center"/>
          </w:tcPr>
          <w:p w:rsidR="0016187B" w:rsidRDefault="0016187B" w:rsidP="00CE517E">
            <w:pPr>
              <w:pStyle w:val="Subttulo"/>
              <w:jc w:val="center"/>
              <w:rPr>
                <w:rFonts w:ascii="Bookman Old Style" w:hAnsi="Bookman Old Style"/>
                <w:b w:val="0"/>
              </w:rPr>
            </w:pPr>
            <w:r>
              <w:rPr>
                <w:rFonts w:ascii="Bookman Old Style" w:hAnsi="Bookman Old Style"/>
                <w:b w:val="0"/>
              </w:rPr>
              <w:t>4</w:t>
            </w:r>
          </w:p>
        </w:tc>
      </w:tr>
      <w:tr w:rsidR="00F9036D" w:rsidRPr="00592E87" w:rsidTr="000A2990">
        <w:trPr>
          <w:cantSplit/>
          <w:trHeight w:val="454"/>
          <w:jc w:val="center"/>
        </w:trPr>
        <w:tc>
          <w:tcPr>
            <w:tcW w:w="2018" w:type="dxa"/>
            <w:tcBorders>
              <w:top w:val="single" w:sz="4" w:space="0" w:color="auto"/>
              <w:left w:val="single" w:sz="4" w:space="0" w:color="auto"/>
              <w:bottom w:val="single" w:sz="4" w:space="0" w:color="auto"/>
              <w:right w:val="single" w:sz="4" w:space="0" w:color="auto"/>
            </w:tcBorders>
            <w:vAlign w:val="center"/>
            <w:hideMark/>
          </w:tcPr>
          <w:p w:rsidR="00F9036D" w:rsidRPr="00592E87" w:rsidRDefault="00F9036D" w:rsidP="00CE517E">
            <w:pPr>
              <w:pStyle w:val="Subttulo"/>
              <w:jc w:val="center"/>
              <w:rPr>
                <w:rFonts w:ascii="Bookman Old Style" w:hAnsi="Bookman Old Style"/>
                <w:b w:val="0"/>
              </w:rPr>
            </w:pPr>
            <w:r>
              <w:rPr>
                <w:rFonts w:ascii="Bookman Old Style" w:hAnsi="Bookman Old Style"/>
                <w:b w:val="0"/>
              </w:rPr>
              <w:t>3</w:t>
            </w:r>
          </w:p>
        </w:tc>
        <w:tc>
          <w:tcPr>
            <w:tcW w:w="2693" w:type="dxa"/>
            <w:tcBorders>
              <w:top w:val="single" w:sz="4" w:space="0" w:color="auto"/>
              <w:left w:val="single" w:sz="4" w:space="0" w:color="auto"/>
              <w:bottom w:val="single" w:sz="4" w:space="0" w:color="auto"/>
              <w:right w:val="single" w:sz="4" w:space="0" w:color="auto"/>
            </w:tcBorders>
            <w:vAlign w:val="center"/>
            <w:hideMark/>
          </w:tcPr>
          <w:p w:rsidR="00F9036D" w:rsidRPr="00592E87" w:rsidRDefault="00F9036D" w:rsidP="00CE517E">
            <w:pPr>
              <w:pStyle w:val="Subttulo"/>
              <w:jc w:val="center"/>
              <w:rPr>
                <w:rFonts w:ascii="Bookman Old Style" w:hAnsi="Bookman Old Style"/>
                <w:b w:val="0"/>
              </w:rPr>
            </w:pPr>
            <w:r>
              <w:rPr>
                <w:rFonts w:ascii="Bookman Old Style" w:hAnsi="Bookman Old Style"/>
                <w:b w:val="0"/>
              </w:rPr>
              <w:t>3</w:t>
            </w:r>
          </w:p>
        </w:tc>
      </w:tr>
      <w:tr w:rsidR="00F9036D" w:rsidRPr="00592E87" w:rsidTr="000A2990">
        <w:trPr>
          <w:cantSplit/>
          <w:trHeight w:val="454"/>
          <w:jc w:val="center"/>
        </w:trPr>
        <w:tc>
          <w:tcPr>
            <w:tcW w:w="2018" w:type="dxa"/>
            <w:tcBorders>
              <w:top w:val="single" w:sz="4" w:space="0" w:color="auto"/>
              <w:left w:val="single" w:sz="4" w:space="0" w:color="auto"/>
              <w:bottom w:val="single" w:sz="4" w:space="0" w:color="auto"/>
              <w:right w:val="single" w:sz="4" w:space="0" w:color="auto"/>
            </w:tcBorders>
            <w:vAlign w:val="center"/>
            <w:hideMark/>
          </w:tcPr>
          <w:p w:rsidR="00F9036D" w:rsidRPr="00592E87" w:rsidRDefault="0016187B" w:rsidP="0016187B">
            <w:pPr>
              <w:pStyle w:val="Subttulo"/>
              <w:jc w:val="center"/>
              <w:rPr>
                <w:rFonts w:ascii="Bookman Old Style" w:hAnsi="Bookman Old Style"/>
                <w:b w:val="0"/>
              </w:rPr>
            </w:pPr>
            <w:r>
              <w:rPr>
                <w:rFonts w:ascii="Bookman Old Style" w:hAnsi="Bookman Old Style"/>
                <w:b w:val="0"/>
              </w:rPr>
              <w:t xml:space="preserve">≥ </w:t>
            </w:r>
            <w:r w:rsidR="00F9036D">
              <w:rPr>
                <w:rFonts w:ascii="Bookman Old Style" w:hAnsi="Bookman Old Style"/>
                <w:b w:val="0"/>
              </w:rPr>
              <w:t xml:space="preserve">4 </w:t>
            </w:r>
          </w:p>
        </w:tc>
        <w:tc>
          <w:tcPr>
            <w:tcW w:w="2693" w:type="dxa"/>
            <w:tcBorders>
              <w:top w:val="single" w:sz="4" w:space="0" w:color="auto"/>
              <w:left w:val="single" w:sz="4" w:space="0" w:color="auto"/>
              <w:bottom w:val="single" w:sz="4" w:space="0" w:color="auto"/>
              <w:right w:val="single" w:sz="4" w:space="0" w:color="auto"/>
            </w:tcBorders>
            <w:vAlign w:val="center"/>
            <w:hideMark/>
          </w:tcPr>
          <w:p w:rsidR="00F9036D" w:rsidRPr="00592E87" w:rsidRDefault="00F9036D" w:rsidP="00CE517E">
            <w:pPr>
              <w:pStyle w:val="Subttulo"/>
              <w:jc w:val="center"/>
              <w:rPr>
                <w:rFonts w:ascii="Bookman Old Style" w:hAnsi="Bookman Old Style"/>
                <w:b w:val="0"/>
              </w:rPr>
            </w:pPr>
            <w:r>
              <w:rPr>
                <w:rFonts w:ascii="Bookman Old Style" w:hAnsi="Bookman Old Style"/>
                <w:b w:val="0"/>
              </w:rPr>
              <w:t>2</w:t>
            </w:r>
          </w:p>
        </w:tc>
      </w:tr>
    </w:tbl>
    <w:p w:rsidR="00E92C2C" w:rsidRDefault="002D0961" w:rsidP="002D0961">
      <w:pPr>
        <w:spacing w:before="240" w:after="240"/>
      </w:pPr>
      <w:r>
        <w:t>El ASIC debe determinar l</w:t>
      </w:r>
      <w:r w:rsidR="00E92C2C">
        <w:t xml:space="preserve">a cantidad de fallas de </w:t>
      </w:r>
      <w:r>
        <w:t>cada</w:t>
      </w:r>
      <w:r w:rsidR="00E92C2C">
        <w:t xml:space="preserve"> </w:t>
      </w:r>
      <w:r>
        <w:t>frontera comercial</w:t>
      </w:r>
      <w:r w:rsidR="00E92C2C">
        <w:t xml:space="preserve"> el primer </w:t>
      </w:r>
      <w:r>
        <w:t>día</w:t>
      </w:r>
      <w:r w:rsidR="00E92C2C">
        <w:t xml:space="preserve"> hábil de cada mes </w:t>
      </w:r>
      <w:r w:rsidR="006C1DAC">
        <w:t xml:space="preserve">empleando </w:t>
      </w:r>
      <w:r w:rsidR="00E92C2C">
        <w:t xml:space="preserve">los 12 meses anteriores. </w:t>
      </w:r>
    </w:p>
    <w:p w:rsidR="002D0961" w:rsidRPr="006C1DAC" w:rsidRDefault="005556F6" w:rsidP="002D0961">
      <w:pPr>
        <w:spacing w:before="240" w:after="240"/>
      </w:pPr>
      <w:r>
        <w:t>Para determinar la cantidad de fallas de las fronteras comerciales se contar</w:t>
      </w:r>
      <w:r w:rsidR="006C1DAC">
        <w:t>á</w:t>
      </w:r>
      <w:r>
        <w:t>n las fallas reportadas para el medidor principal, de respa</w:t>
      </w:r>
      <w:r w:rsidR="00281383">
        <w:t>l</w:t>
      </w:r>
      <w:r>
        <w:t>do, los transformadores de medida</w:t>
      </w:r>
      <w:r w:rsidR="002D0961">
        <w:t xml:space="preserve"> y</w:t>
      </w:r>
      <w:r>
        <w:t xml:space="preserve"> los dispositivos de interfaz de comunicación</w:t>
      </w:r>
      <w:r w:rsidR="002D0961">
        <w:t>. N</w:t>
      </w:r>
      <w:r w:rsidRPr="00F37EE9">
        <w:t xml:space="preserve">o se </w:t>
      </w:r>
      <w:r w:rsidR="00C54269" w:rsidRPr="006C1DAC">
        <w:t xml:space="preserve">contabilizarán </w:t>
      </w:r>
      <w:r w:rsidRPr="006C1DAC">
        <w:t>las reportadas para el medidor principal, cuando la frontera</w:t>
      </w:r>
      <w:r w:rsidR="002D0961" w:rsidRPr="006C1DAC">
        <w:t xml:space="preserve"> comercial</w:t>
      </w:r>
      <w:r w:rsidRPr="006C1DAC">
        <w:t xml:space="preserve"> </w:t>
      </w:r>
      <w:r w:rsidR="00C54269" w:rsidRPr="006C1DAC">
        <w:t xml:space="preserve">disponga del </w:t>
      </w:r>
      <w:r w:rsidRPr="006C1DAC">
        <w:t>medidor de respaldo en operación</w:t>
      </w:r>
      <w:r w:rsidR="002D0961" w:rsidRPr="006C1DAC">
        <w:t xml:space="preserve"> y </w:t>
      </w:r>
      <w:r w:rsidR="00F37EE9" w:rsidRPr="006C1DAC">
        <w:t>viceversa</w:t>
      </w:r>
      <w:r w:rsidRPr="006C1DAC">
        <w:t>.</w:t>
      </w:r>
      <w:r w:rsidR="00553079" w:rsidRPr="006C1DAC">
        <w:t xml:space="preserve"> </w:t>
      </w:r>
    </w:p>
    <w:p w:rsidR="006C1DAC" w:rsidRDefault="006C1DAC" w:rsidP="002D0961">
      <w:pPr>
        <w:spacing w:before="240" w:after="240"/>
      </w:pPr>
      <w:r w:rsidRPr="006C1DAC">
        <w:t xml:space="preserve">Lo anterior no implica que el medidor no sea reparado o remplazado </w:t>
      </w:r>
      <w:r w:rsidR="009E66E2">
        <w:t>dentro</w:t>
      </w:r>
      <w:r w:rsidRPr="006C1DAC">
        <w:t xml:space="preserve"> de los plazos establecidos en el </w:t>
      </w:r>
      <w:r w:rsidR="00A26915">
        <w:t>artículo 35</w:t>
      </w:r>
      <w:r w:rsidR="009E66E2">
        <w:t xml:space="preserve"> de la presente resolución.</w:t>
      </w:r>
    </w:p>
    <w:p w:rsidR="006C1DAC" w:rsidRDefault="006C1DAC" w:rsidP="002D0961">
      <w:pPr>
        <w:spacing w:before="240" w:after="240"/>
      </w:pPr>
      <w:r>
        <w:t>Las fallas simultáneas de los elementos del sistema de medición en una frontera comercial se contabilizarán co</w:t>
      </w:r>
      <w:r w:rsidR="009E66E2">
        <w:t>mo</w:t>
      </w:r>
      <w:r>
        <w:t xml:space="preserve"> una sola falla.</w:t>
      </w:r>
    </w:p>
    <w:p w:rsidR="008A17B3" w:rsidRPr="00F977C4" w:rsidRDefault="008A17B3" w:rsidP="004A3C67">
      <w:pPr>
        <w:spacing w:before="240" w:after="240"/>
      </w:pPr>
      <w:r w:rsidRPr="00F977C4">
        <w:t>El ASIC debe mantener el registro de las fallas para cada frontera comercial e incluirlo en el informe de que trata el</w:t>
      </w:r>
      <w:r w:rsidR="000A2990" w:rsidRPr="00F977C4">
        <w:t xml:space="preserve"> </w:t>
      </w:r>
      <w:r w:rsidR="00A26915">
        <w:t>artículo 40</w:t>
      </w:r>
      <w:r w:rsidRPr="00F977C4">
        <w:t xml:space="preserve"> de </w:t>
      </w:r>
      <w:r w:rsidR="000A2990" w:rsidRPr="00F977C4">
        <w:t>este Código</w:t>
      </w:r>
      <w:r w:rsidRPr="00F977C4">
        <w:t xml:space="preserve">. </w:t>
      </w:r>
    </w:p>
    <w:p w:rsidR="008A17B3" w:rsidRDefault="00530843" w:rsidP="00553079">
      <w:pPr>
        <w:pStyle w:val="Artculo"/>
        <w:numPr>
          <w:ilvl w:val="0"/>
          <w:numId w:val="0"/>
        </w:numPr>
      </w:pPr>
      <w:r w:rsidRPr="004A3C67">
        <w:lastRenderedPageBreak/>
        <w:t>En caso de que una frontera</w:t>
      </w:r>
      <w:r w:rsidR="000A2990" w:rsidRPr="004A3C67">
        <w:t xml:space="preserve"> comercial</w:t>
      </w:r>
      <w:r w:rsidRPr="004A3C67">
        <w:t xml:space="preserve"> super</w:t>
      </w:r>
      <w:r w:rsidR="000A2990" w:rsidRPr="004A3C67">
        <w:t>e</w:t>
      </w:r>
      <w:r w:rsidRPr="004A3C67">
        <w:t xml:space="preserve"> </w:t>
      </w:r>
      <w:r w:rsidR="008A17B3" w:rsidRPr="004A3C67">
        <w:t xml:space="preserve">el límite establecido en la </w:t>
      </w:r>
      <w:r w:rsidR="001A23BB">
        <w:t>Tabla 5</w:t>
      </w:r>
      <w:r w:rsidR="000A2990" w:rsidRPr="004A3C67">
        <w:t>,</w:t>
      </w:r>
      <w:r w:rsidR="008A17B3" w:rsidRPr="004A3C67">
        <w:t xml:space="preserve"> se conside</w:t>
      </w:r>
      <w:r w:rsidR="00B20D33" w:rsidRPr="004A3C67">
        <w:t>ra</w:t>
      </w:r>
      <w:r w:rsidR="008A17B3" w:rsidRPr="004A3C67">
        <w:t>r</w:t>
      </w:r>
      <w:r w:rsidR="00B20D33" w:rsidRPr="004A3C67">
        <w:t>á</w:t>
      </w:r>
      <w:r w:rsidR="008A17B3" w:rsidRPr="004A3C67">
        <w:t xml:space="preserve"> </w:t>
      </w:r>
      <w:r w:rsidRPr="004A3C67">
        <w:t>que esta inc</w:t>
      </w:r>
      <w:r w:rsidR="008A17B3" w:rsidRPr="004A3C67">
        <w:t>umpl</w:t>
      </w:r>
      <w:r w:rsidRPr="004A3C67">
        <w:t xml:space="preserve">e el presente </w:t>
      </w:r>
      <w:r w:rsidR="008A17B3" w:rsidRPr="004A3C67">
        <w:t xml:space="preserve">Código y se </w:t>
      </w:r>
      <w:r w:rsidR="00EC5C97" w:rsidRPr="004A3C67">
        <w:t xml:space="preserve">debe </w:t>
      </w:r>
      <w:r w:rsidR="008A17B3" w:rsidRPr="004A3C67">
        <w:t xml:space="preserve">proceder a </w:t>
      </w:r>
      <w:r w:rsidR="00EC5C97" w:rsidRPr="004A3C67">
        <w:t xml:space="preserve">su </w:t>
      </w:r>
      <w:r w:rsidR="008A17B3" w:rsidRPr="004A3C67">
        <w:t>cancelación en los términos definidos en la Resolución CREG 157 de 2011 o aquella que la modifique, adicione o sustituya.</w:t>
      </w:r>
      <w:r w:rsidR="00EC4BCD" w:rsidRPr="004A3C67">
        <w:t xml:space="preserve"> </w:t>
      </w:r>
    </w:p>
    <w:p w:rsidR="00097059" w:rsidRDefault="00B1168F" w:rsidP="00553079">
      <w:pPr>
        <w:pStyle w:val="Artculo"/>
      </w:pPr>
      <w:bookmarkStart w:id="64" w:name="_Ref363027011"/>
      <w:r w:rsidRPr="009E7A45">
        <w:rPr>
          <w:b/>
        </w:rPr>
        <w:t>Lectura</w:t>
      </w:r>
      <w:r w:rsidR="005D6547">
        <w:rPr>
          <w:b/>
        </w:rPr>
        <w:t xml:space="preserve"> de la</w:t>
      </w:r>
      <w:r w:rsidR="005740DF">
        <w:rPr>
          <w:b/>
        </w:rPr>
        <w:t>s</w:t>
      </w:r>
      <w:r w:rsidR="005D6547">
        <w:rPr>
          <w:b/>
        </w:rPr>
        <w:t xml:space="preserve"> medi</w:t>
      </w:r>
      <w:r w:rsidR="005740DF">
        <w:rPr>
          <w:b/>
        </w:rPr>
        <w:t>ciones</w:t>
      </w:r>
      <w:r w:rsidR="005D6547">
        <w:rPr>
          <w:b/>
        </w:rPr>
        <w:t xml:space="preserve"> en las fronteras comerciales</w:t>
      </w:r>
      <w:r w:rsidRPr="009E7A45">
        <w:rPr>
          <w:b/>
        </w:rPr>
        <w:t>.</w:t>
      </w:r>
      <w:r>
        <w:t xml:space="preserve"> </w:t>
      </w:r>
      <w:bookmarkEnd w:id="59"/>
      <w:r w:rsidR="00097059">
        <w:t xml:space="preserve">Para la lectura de las mediciones realizadas en los sistemas de medición </w:t>
      </w:r>
      <w:r w:rsidR="008F722F">
        <w:t xml:space="preserve">de </w:t>
      </w:r>
      <w:r w:rsidR="00097059">
        <w:t>las fronteras comerciales debe aplicarse lo siguiente:</w:t>
      </w:r>
      <w:bookmarkEnd w:id="60"/>
      <w:bookmarkEnd w:id="64"/>
    </w:p>
    <w:p w:rsidR="001C082B" w:rsidRDefault="00097059" w:rsidP="00404765">
      <w:pPr>
        <w:pStyle w:val="Prrafodelista"/>
        <w:numPr>
          <w:ilvl w:val="0"/>
          <w:numId w:val="26"/>
        </w:numPr>
        <w:spacing w:before="240" w:after="240"/>
        <w:ind w:left="426" w:hanging="426"/>
      </w:pPr>
      <w:r>
        <w:t xml:space="preserve">Fronteras comerciales con reporte al ASIC: </w:t>
      </w:r>
      <w:r w:rsidR="003A25EA">
        <w:t>E</w:t>
      </w:r>
      <w:r w:rsidR="006B3C8C">
        <w:t xml:space="preserve">l </w:t>
      </w:r>
      <w:r w:rsidR="006B3C8C" w:rsidRPr="006B3C8C">
        <w:t xml:space="preserve">ASIC </w:t>
      </w:r>
      <w:r w:rsidR="003A25EA">
        <w:t>debe desarrollar</w:t>
      </w:r>
      <w:r w:rsidR="006B3C8C">
        <w:t xml:space="preserve"> un aplicativo </w:t>
      </w:r>
      <w:r w:rsidR="001C082B">
        <w:t xml:space="preserve">para exponer </w:t>
      </w:r>
      <w:r w:rsidR="006B3C8C" w:rsidRPr="006B3C8C">
        <w:t xml:space="preserve">a los </w:t>
      </w:r>
      <w:r w:rsidR="006B3C8C">
        <w:t>RF</w:t>
      </w:r>
      <w:r w:rsidR="006B3C8C" w:rsidRPr="006B3C8C">
        <w:t xml:space="preserve"> un servicio para </w:t>
      </w:r>
      <w:r w:rsidR="001C082B">
        <w:t xml:space="preserve">el reporte de </w:t>
      </w:r>
      <w:r w:rsidR="006B3C8C">
        <w:t xml:space="preserve">las lecturas de sus fronteras comerciales. </w:t>
      </w:r>
    </w:p>
    <w:p w:rsidR="005124BF" w:rsidRDefault="001C082B" w:rsidP="00D23A0C">
      <w:pPr>
        <w:pStyle w:val="Prrafodelista"/>
        <w:numPr>
          <w:ilvl w:val="0"/>
          <w:numId w:val="0"/>
        </w:numPr>
        <w:spacing w:before="240" w:after="240"/>
        <w:ind w:left="426"/>
      </w:pPr>
      <w:r>
        <w:t>El reporte debe realizarse de forma automática desde los CGM aplicando l</w:t>
      </w:r>
      <w:r w:rsidR="003A25EA">
        <w:t xml:space="preserve">as reglas establecidas en </w:t>
      </w:r>
      <w:r w:rsidR="00097059">
        <w:t xml:space="preserve">el </w:t>
      </w:r>
      <w:r w:rsidR="005405C4">
        <w:t>Anexo 8</w:t>
      </w:r>
      <w:r w:rsidR="00097059">
        <w:t xml:space="preserve"> de esta resolución.</w:t>
      </w:r>
    </w:p>
    <w:p w:rsidR="00981767" w:rsidRDefault="00981767" w:rsidP="00D23A0C">
      <w:pPr>
        <w:spacing w:before="240" w:after="240"/>
        <w:ind w:left="426"/>
      </w:pPr>
      <w:r>
        <w:t xml:space="preserve">El ASIC publicará, dentro de los </w:t>
      </w:r>
      <w:r w:rsidR="002C40EA">
        <w:t>se</w:t>
      </w:r>
      <w:r w:rsidR="002C40EA" w:rsidRPr="00765A3E">
        <w:t>is</w:t>
      </w:r>
      <w:r w:rsidRPr="00765A3E">
        <w:t xml:space="preserve"> (</w:t>
      </w:r>
      <w:r w:rsidR="002C40EA" w:rsidRPr="00765A3E">
        <w:t>6</w:t>
      </w:r>
      <w:r w:rsidRPr="00765A3E">
        <w:t>) m</w:t>
      </w:r>
      <w:r>
        <w:t xml:space="preserve">eses siguientes a la entrada en vigencia de esta resolución, un plan de adecuaciones para la implementación del aplicativo web, las </w:t>
      </w:r>
      <w:r w:rsidR="001F4F41">
        <w:t xml:space="preserve">especificaciones técnicas </w:t>
      </w:r>
      <w:r>
        <w:t>del servicio y los formatos</w:t>
      </w:r>
      <w:r w:rsidR="001F4F41">
        <w:t xml:space="preserve"> de reporte</w:t>
      </w:r>
      <w:r w:rsidR="00443786">
        <w:t>. Para lo anterior, debe considerar</w:t>
      </w:r>
      <w:r w:rsidR="00841BA8">
        <w:t xml:space="preserve"> los</w:t>
      </w:r>
      <w:r w:rsidR="00443786">
        <w:t xml:space="preserve"> </w:t>
      </w:r>
      <w:r>
        <w:t>criterios de flexibilidad, escalabilidad, seguridad, confiabilidad e interoperabilidad.</w:t>
      </w:r>
    </w:p>
    <w:p w:rsidR="001F4F41" w:rsidRDefault="001F4F41" w:rsidP="00D23A0C">
      <w:pPr>
        <w:spacing w:before="240" w:after="240"/>
        <w:ind w:left="426"/>
      </w:pPr>
      <w:r>
        <w:t>El ASIC pondrá en conocimiento del CAC, de los agentes y demás interesados, el plan de adecuaciones</w:t>
      </w:r>
      <w:r w:rsidR="00BB7FF7">
        <w:t>,</w:t>
      </w:r>
      <w:r>
        <w:t xml:space="preserve"> </w:t>
      </w:r>
      <w:r w:rsidR="00BB7FF7">
        <w:t xml:space="preserve">las especificaciones técnicas del servicio y los formatos de reporte </w:t>
      </w:r>
      <w:r>
        <w:t>para sus comentarios.</w:t>
      </w:r>
    </w:p>
    <w:p w:rsidR="00981767" w:rsidRDefault="00981767" w:rsidP="00D23A0C">
      <w:pPr>
        <w:spacing w:before="240" w:after="240"/>
        <w:ind w:left="426"/>
      </w:pPr>
      <w:r>
        <w:t xml:space="preserve">Los RF y el ASIC dispondrán de 24 meses contados a partir de la expedición de la presente resolución para la implementación del procedimiento de </w:t>
      </w:r>
      <w:r w:rsidR="001F4F41">
        <w:t xml:space="preserve">reporte </w:t>
      </w:r>
      <w:r>
        <w:t xml:space="preserve">de las fronteras comerciales de acuerdo con lo establecido en el </w:t>
      </w:r>
      <w:r w:rsidR="005405C4">
        <w:t>Anexo 8</w:t>
      </w:r>
      <w:r>
        <w:t xml:space="preserve"> de esta resolución.</w:t>
      </w:r>
    </w:p>
    <w:p w:rsidR="00097059" w:rsidRDefault="0066220A" w:rsidP="00404765">
      <w:pPr>
        <w:pStyle w:val="Prrafodelista"/>
        <w:numPr>
          <w:ilvl w:val="0"/>
          <w:numId w:val="26"/>
        </w:numPr>
        <w:ind w:left="426" w:hanging="426"/>
      </w:pPr>
      <w:r>
        <w:t xml:space="preserve">Fronteras sin reporte al ASIC: La lectura de las mediciones realizadas debe sujetarse a lo señalado en </w:t>
      </w:r>
      <w:r w:rsidR="0088225A">
        <w:t xml:space="preserve">los artículos 144 y 145 de </w:t>
      </w:r>
      <w:r>
        <w:t xml:space="preserve">la Ley 142 de 1994 y </w:t>
      </w:r>
      <w:r w:rsidR="007B207F">
        <w:t xml:space="preserve">a </w:t>
      </w:r>
      <w:r>
        <w:t>las condiciones definidas en la Resolución CREG 108 de 1997</w:t>
      </w:r>
      <w:r w:rsidR="00C33B4E">
        <w:t xml:space="preserve"> o aquella que la modifique, adicione o sustituya</w:t>
      </w:r>
      <w:r>
        <w:t xml:space="preserve"> y demás </w:t>
      </w:r>
      <w:r w:rsidR="004D64CD">
        <w:t xml:space="preserve">normas </w:t>
      </w:r>
      <w:r>
        <w:t>aplicables.</w:t>
      </w:r>
    </w:p>
    <w:p w:rsidR="0088225A" w:rsidRDefault="0088225A" w:rsidP="00C600F0">
      <w:pPr>
        <w:spacing w:before="240" w:after="240"/>
      </w:pPr>
      <w:r w:rsidRPr="005F320A">
        <w:rPr>
          <w:b/>
        </w:rPr>
        <w:t>Parágrafo</w:t>
      </w:r>
      <w:r w:rsidR="001C7B2B">
        <w:rPr>
          <w:b/>
        </w:rPr>
        <w:t>.</w:t>
      </w:r>
      <w:r>
        <w:t xml:space="preserve"> Hasta tanto se </w:t>
      </w:r>
      <w:r w:rsidR="0054130E">
        <w:t xml:space="preserve">implemente el procedimiento de lectura de las fronteras comerciales </w:t>
      </w:r>
      <w:r w:rsidR="00533E07">
        <w:t xml:space="preserve">con reporte al ASIC </w:t>
      </w:r>
      <w:r w:rsidR="0054130E">
        <w:t xml:space="preserve">de acuerdo </w:t>
      </w:r>
      <w:r w:rsidR="00B20D33">
        <w:t>con lo</w:t>
      </w:r>
      <w:r w:rsidR="0054130E">
        <w:t xml:space="preserve"> señalado en el presente artículo, </w:t>
      </w:r>
      <w:r>
        <w:t xml:space="preserve">los </w:t>
      </w:r>
      <w:r w:rsidR="0016187B">
        <w:t>RF</w:t>
      </w:r>
      <w:r w:rsidR="00533E07">
        <w:t xml:space="preserve"> </w:t>
      </w:r>
      <w:r>
        <w:t xml:space="preserve">deben reportar la información de los registros de energía con la periodicidad y en los plazos </w:t>
      </w:r>
      <w:r w:rsidR="001C7B2B">
        <w:t xml:space="preserve">a los que hace referencia </w:t>
      </w:r>
      <w:r>
        <w:t xml:space="preserve">en el artículo 6 de la Resolución CREG 006 de 2003 y demás normas que la modifiquen, </w:t>
      </w:r>
      <w:r w:rsidR="001C7B2B">
        <w:t xml:space="preserve">adicionen </w:t>
      </w:r>
      <w:r>
        <w:t>o sustituyan.</w:t>
      </w:r>
    </w:p>
    <w:p w:rsidR="003D3CE3" w:rsidRDefault="005A530C" w:rsidP="00A3126D">
      <w:pPr>
        <w:pStyle w:val="Artculo"/>
      </w:pPr>
      <w:bookmarkStart w:id="65" w:name="_Ref307235971"/>
      <w:bookmarkStart w:id="66" w:name="_Ref302393639"/>
      <w:bookmarkStart w:id="67" w:name="_Ref307840015"/>
      <w:r>
        <w:rPr>
          <w:b/>
        </w:rPr>
        <w:t xml:space="preserve">Estimación de </w:t>
      </w:r>
      <w:r w:rsidR="009D347C" w:rsidRPr="003D3CE3">
        <w:rPr>
          <w:b/>
        </w:rPr>
        <w:t>lecturas</w:t>
      </w:r>
      <w:bookmarkEnd w:id="65"/>
      <w:r w:rsidR="009D347C" w:rsidRPr="003D3CE3">
        <w:rPr>
          <w:b/>
        </w:rPr>
        <w:t>.</w:t>
      </w:r>
      <w:bookmarkEnd w:id="66"/>
      <w:r w:rsidR="003D3CE3">
        <w:rPr>
          <w:b/>
        </w:rPr>
        <w:t xml:space="preserve"> </w:t>
      </w:r>
      <w:r w:rsidRPr="005A530C">
        <w:t>Mi</w:t>
      </w:r>
      <w:r>
        <w:t>entras se reparan o reponen los elementos de los sistemas de medición que se encuentran en falla o hayan sido hurtados, las lecturas deben ser estimada</w:t>
      </w:r>
      <w:r w:rsidR="00E21D10">
        <w:t>s empleando los métodos establecidos a continuación</w:t>
      </w:r>
      <w:r w:rsidR="008609A9">
        <w:t>.</w:t>
      </w:r>
      <w:bookmarkEnd w:id="67"/>
    </w:p>
    <w:p w:rsidR="00E21D10" w:rsidRPr="008609A9" w:rsidRDefault="003D3CE3" w:rsidP="00307E78">
      <w:pPr>
        <w:spacing w:before="120" w:after="120"/>
      </w:pPr>
      <w:r>
        <w:t>Para el caso de las fronteras con reporte al ASIC</w:t>
      </w:r>
      <w:r w:rsidR="00B840B7">
        <w:t xml:space="preserve">, se debe aplicar los siguientes </w:t>
      </w:r>
      <w:r w:rsidR="003951D2">
        <w:t>medios de estimación</w:t>
      </w:r>
      <w:r w:rsidR="008609A9">
        <w:t>:</w:t>
      </w:r>
      <w:r w:rsidR="00B840B7">
        <w:t xml:space="preserve"> </w:t>
      </w:r>
    </w:p>
    <w:p w:rsidR="009B499B" w:rsidRDefault="009B499B" w:rsidP="00811B52">
      <w:pPr>
        <w:pStyle w:val="Prrafodelista"/>
        <w:numPr>
          <w:ilvl w:val="0"/>
          <w:numId w:val="17"/>
        </w:numPr>
        <w:spacing w:before="120" w:after="120"/>
      </w:pPr>
      <w:r>
        <w:lastRenderedPageBreak/>
        <w:t>I</w:t>
      </w:r>
      <w:r w:rsidRPr="00C26B14">
        <w:t xml:space="preserve">ntegración de la medida de potencia activa, cuando </w:t>
      </w:r>
      <w:r w:rsidR="00495F7D">
        <w:t>e</w:t>
      </w:r>
      <w:r w:rsidRPr="00C26B14">
        <w:t>sta se encuentre en la cobertura del Sistema de Supervisión y Control del CND o de otros Centros de Control.</w:t>
      </w:r>
    </w:p>
    <w:p w:rsidR="00EC4C74" w:rsidRPr="003951D2" w:rsidRDefault="00EC4C74" w:rsidP="00EC4C74">
      <w:pPr>
        <w:pStyle w:val="Prrafodelista"/>
        <w:numPr>
          <w:ilvl w:val="0"/>
          <w:numId w:val="17"/>
        </w:numPr>
        <w:spacing w:before="120" w:after="120"/>
      </w:pPr>
      <w:r>
        <w:t>Curvas típicas elaboradas de conformidad con el acuerdo del Consejo Nacional de Operación 094 de 2000 o aquel que lo modifique, adicione o sustituya.</w:t>
      </w:r>
      <w:r w:rsidRPr="003951D2">
        <w:t xml:space="preserve"> </w:t>
      </w:r>
    </w:p>
    <w:p w:rsidR="00E21D10" w:rsidRPr="00E21D10" w:rsidRDefault="009D347C" w:rsidP="000E65DA">
      <w:pPr>
        <w:pStyle w:val="Prrafodelista"/>
        <w:numPr>
          <w:ilvl w:val="0"/>
          <w:numId w:val="17"/>
        </w:numPr>
        <w:spacing w:before="120" w:after="120"/>
      </w:pPr>
      <w:r w:rsidRPr="00C26B14">
        <w:t xml:space="preserve">En el caso de enlaces internacionales, adicionalmente se podrá tener en cuenta el valor del despacho programado del enlace internacional </w:t>
      </w:r>
      <w:r w:rsidR="004E2E2A">
        <w:t xml:space="preserve">establecido </w:t>
      </w:r>
      <w:r w:rsidRPr="00C26B14">
        <w:t xml:space="preserve">por </w:t>
      </w:r>
      <w:r w:rsidR="004E2E2A">
        <w:t>el</w:t>
      </w:r>
      <w:r w:rsidRPr="00C26B14">
        <w:t xml:space="preserve"> CND</w:t>
      </w:r>
      <w:r w:rsidR="000E65DA">
        <w:t xml:space="preserve"> además de las normas aplicables a las </w:t>
      </w:r>
      <w:r w:rsidR="000E65DA" w:rsidRPr="000E65DA">
        <w:t>Transacciones Internacionales de E</w:t>
      </w:r>
      <w:r w:rsidR="000E65DA">
        <w:t>lectricidad de Corto Plazo, TIE.</w:t>
      </w:r>
    </w:p>
    <w:p w:rsidR="00E21D10" w:rsidRPr="00E21D10" w:rsidRDefault="009D347C" w:rsidP="00307E78">
      <w:pPr>
        <w:spacing w:before="120" w:after="120"/>
      </w:pPr>
      <w:r w:rsidRPr="00C26B14">
        <w:t xml:space="preserve">El ASIC </w:t>
      </w:r>
      <w:r w:rsidR="00DD2AAB">
        <w:t xml:space="preserve">debe emplear </w:t>
      </w:r>
      <w:r w:rsidR="0004741F">
        <w:t xml:space="preserve">las </w:t>
      </w:r>
      <w:r w:rsidRPr="00C26B14">
        <w:t>alternativa</w:t>
      </w:r>
      <w:r w:rsidR="0004741F">
        <w:t>s</w:t>
      </w:r>
      <w:r w:rsidRPr="00C26B14">
        <w:t xml:space="preserve"> </w:t>
      </w:r>
      <w:r w:rsidR="00CF244A">
        <w:t>que sea</w:t>
      </w:r>
      <w:r w:rsidR="007F469A">
        <w:t>n</w:t>
      </w:r>
      <w:r w:rsidR="00CF244A">
        <w:t xml:space="preserve"> aplicable</w:t>
      </w:r>
      <w:r w:rsidR="007F469A">
        <w:t>s</w:t>
      </w:r>
      <w:r w:rsidR="00CF244A">
        <w:t xml:space="preserve"> según el orden mencionado anteriormente</w:t>
      </w:r>
      <w:r w:rsidR="00EC4C74">
        <w:t>.</w:t>
      </w:r>
    </w:p>
    <w:p w:rsidR="00A44FC8" w:rsidRDefault="00A44FC8" w:rsidP="00307E78">
      <w:pPr>
        <w:spacing w:before="120" w:after="120"/>
      </w:pPr>
      <w:r w:rsidRPr="00EC5C97">
        <w:t>El medio empleado por el ASIC para la estimación de las mediciones debe inclui</w:t>
      </w:r>
      <w:r w:rsidR="00FB3169">
        <w:t>rse</w:t>
      </w:r>
      <w:r w:rsidRPr="00EC5C97">
        <w:t xml:space="preserve"> en el informe establecido en el </w:t>
      </w:r>
      <w:r w:rsidR="00401587">
        <w:t xml:space="preserve">numeral </w:t>
      </w:r>
      <w:r w:rsidR="00C96588">
        <w:t>7</w:t>
      </w:r>
      <w:r w:rsidR="00401587">
        <w:t xml:space="preserve"> del literal a) </w:t>
      </w:r>
      <w:r w:rsidR="00765A3E">
        <w:t xml:space="preserve">del </w:t>
      </w:r>
      <w:r w:rsidR="005405C4">
        <w:t>Anexo 8</w:t>
      </w:r>
      <w:r w:rsidRPr="00EC5C97">
        <w:t xml:space="preserve"> de la presente resolución.</w:t>
      </w:r>
      <w:r>
        <w:t xml:space="preserve"> </w:t>
      </w:r>
    </w:p>
    <w:p w:rsidR="00E7594A" w:rsidRDefault="00695A22" w:rsidP="00307E78">
      <w:pPr>
        <w:spacing w:before="120" w:after="120"/>
      </w:pPr>
      <w:r>
        <w:t xml:space="preserve">Para la determinación del consumo facturable en las fronteras sin reporte al ASIC se debe aplicar lo señalado en la </w:t>
      </w:r>
      <w:r w:rsidR="001C7B2B">
        <w:t xml:space="preserve">Ley 142 de 1994, así como </w:t>
      </w:r>
      <w:r w:rsidR="00C1721C">
        <w:t xml:space="preserve">el artículo 31 de </w:t>
      </w:r>
      <w:r w:rsidR="001C7B2B">
        <w:t xml:space="preserve">la </w:t>
      </w:r>
      <w:r>
        <w:t>Resolución CREG 108 de 199</w:t>
      </w:r>
      <w:r w:rsidR="00FE658A">
        <w:t xml:space="preserve">7 </w:t>
      </w:r>
      <w:r w:rsidR="00B00135">
        <w:t>o</w:t>
      </w:r>
      <w:r w:rsidRPr="00E6565B">
        <w:t xml:space="preserve"> aquella que la modifique</w:t>
      </w:r>
      <w:r>
        <w:t xml:space="preserve">, </w:t>
      </w:r>
      <w:r w:rsidR="001C7B2B">
        <w:t>adicione</w:t>
      </w:r>
      <w:r w:rsidR="001C7B2B" w:rsidRPr="00E6565B">
        <w:t xml:space="preserve"> </w:t>
      </w:r>
      <w:r w:rsidRPr="00E6565B">
        <w:t>o sustituya</w:t>
      </w:r>
      <w:r>
        <w:t xml:space="preserve">. </w:t>
      </w:r>
    </w:p>
    <w:p w:rsidR="00FF7BAE" w:rsidRDefault="00FF7BAE" w:rsidP="00C600F0">
      <w:pPr>
        <w:spacing w:before="240" w:after="240"/>
      </w:pPr>
      <w:r w:rsidRPr="00B2328C">
        <w:rPr>
          <w:b/>
        </w:rPr>
        <w:t>Parágrafo:</w:t>
      </w:r>
      <w:r>
        <w:rPr>
          <w:b/>
        </w:rPr>
        <w:t xml:space="preserve"> </w:t>
      </w:r>
      <w:r>
        <w:t>El Consejo Nacional de Operación</w:t>
      </w:r>
      <w:r w:rsidR="0016187B">
        <w:t>,</w:t>
      </w:r>
      <w:r w:rsidR="004E362C">
        <w:t xml:space="preserve"> </w:t>
      </w:r>
      <w:r>
        <w:t xml:space="preserve">dentro de los cuatro (4) meses siguientes a la entrada en vigencia de la presente </w:t>
      </w:r>
      <w:r w:rsidRPr="00EC5C97">
        <w:t>resolución</w:t>
      </w:r>
      <w:r w:rsidR="0016187B">
        <w:t>,</w:t>
      </w:r>
      <w:r w:rsidRPr="00EC5C97">
        <w:t xml:space="preserve"> </w:t>
      </w:r>
      <w:r w:rsidR="004E362C">
        <w:t xml:space="preserve">debe ajustar, de ser necesario, </w:t>
      </w:r>
      <w:r w:rsidRPr="00EC5C97">
        <w:t xml:space="preserve">el Acuerdo No 094 de 2000 para considerar los criterios de coherencia establecidos en el </w:t>
      </w:r>
      <w:r w:rsidR="005405C4">
        <w:t>Anexo 8</w:t>
      </w:r>
      <w:r w:rsidR="009824AB">
        <w:t xml:space="preserve"> </w:t>
      </w:r>
      <w:r w:rsidRPr="00EC5C97">
        <w:t>de la presente resolución.</w:t>
      </w:r>
      <w:r>
        <w:t xml:space="preserve"> </w:t>
      </w:r>
    </w:p>
    <w:p w:rsidR="004E362C" w:rsidRDefault="008D05D5" w:rsidP="00C600F0">
      <w:pPr>
        <w:spacing w:before="240" w:after="240"/>
      </w:pPr>
      <w:r>
        <w:t>El CNO pondrá en</w:t>
      </w:r>
      <w:r w:rsidR="004E362C">
        <w:t xml:space="preserve"> conocimiento del Comité Asesor de Comercialización</w:t>
      </w:r>
      <w:r w:rsidR="0016187B">
        <w:t>,</w:t>
      </w:r>
      <w:r w:rsidR="004E362C">
        <w:t xml:space="preserve"> para sus comentarios</w:t>
      </w:r>
      <w:r w:rsidR="0016187B">
        <w:t>,</w:t>
      </w:r>
      <w:r w:rsidR="004E362C">
        <w:t xml:space="preserve"> los ajustes que considere necesarios al Acuerdo No 094 de 2000. </w:t>
      </w:r>
    </w:p>
    <w:p w:rsidR="008B7B41" w:rsidRPr="008B7B41" w:rsidRDefault="003F69BF" w:rsidP="00553079">
      <w:pPr>
        <w:pStyle w:val="Artculo"/>
        <w:rPr>
          <w:b/>
          <w:sz w:val="28"/>
        </w:rPr>
      </w:pPr>
      <w:bookmarkStart w:id="68" w:name="_Ref307558574"/>
      <w:bookmarkStart w:id="69" w:name="_Ref307993760"/>
      <w:bookmarkStart w:id="70" w:name="_Ref312329360"/>
      <w:bookmarkEnd w:id="61"/>
      <w:r>
        <w:rPr>
          <w:b/>
        </w:rPr>
        <w:t>Verificaci</w:t>
      </w:r>
      <w:r w:rsidR="008B7B41">
        <w:rPr>
          <w:b/>
        </w:rPr>
        <w:t>ó</w:t>
      </w:r>
      <w:r>
        <w:rPr>
          <w:b/>
        </w:rPr>
        <w:t>n</w:t>
      </w:r>
      <w:r w:rsidR="00EC5C97">
        <w:rPr>
          <w:b/>
        </w:rPr>
        <w:t xml:space="preserve"> quinquenal</w:t>
      </w:r>
      <w:r w:rsidR="008B7B41">
        <w:rPr>
          <w:b/>
        </w:rPr>
        <w:t xml:space="preserve"> de </w:t>
      </w:r>
      <w:r w:rsidR="00B00135">
        <w:rPr>
          <w:b/>
        </w:rPr>
        <w:t>los sistemas de medición</w:t>
      </w:r>
      <w:r w:rsidR="005D6547" w:rsidRPr="009E7A45">
        <w:rPr>
          <w:b/>
        </w:rPr>
        <w:t>.</w:t>
      </w:r>
      <w:r w:rsidR="005D6547">
        <w:t xml:space="preserve"> </w:t>
      </w:r>
      <w:bookmarkEnd w:id="68"/>
      <w:r w:rsidR="00EA24DB">
        <w:t xml:space="preserve">El </w:t>
      </w:r>
      <w:r w:rsidR="006C142A">
        <w:t xml:space="preserve">ASIC </w:t>
      </w:r>
      <w:r w:rsidR="00B00135">
        <w:t xml:space="preserve">debe contratar </w:t>
      </w:r>
      <w:r w:rsidR="00EA24DB">
        <w:t xml:space="preserve">cada </w:t>
      </w:r>
      <w:r w:rsidR="003076A7">
        <w:t>cinco (5</w:t>
      </w:r>
      <w:r w:rsidR="00B00135">
        <w:t xml:space="preserve">) </w:t>
      </w:r>
      <w:r w:rsidR="00EA24DB">
        <w:t xml:space="preserve">años </w:t>
      </w:r>
      <w:r w:rsidR="00B00135">
        <w:t xml:space="preserve">la ejecución de una </w:t>
      </w:r>
      <w:r>
        <w:t xml:space="preserve">verificación general de </w:t>
      </w:r>
      <w:r w:rsidR="00EA24DB">
        <w:t xml:space="preserve">las </w:t>
      </w:r>
      <w:r w:rsidR="00B00135">
        <w:t>f</w:t>
      </w:r>
      <w:r w:rsidR="00EA24DB">
        <w:t xml:space="preserve">ronteras </w:t>
      </w:r>
      <w:r w:rsidR="00B00135">
        <w:t>c</w:t>
      </w:r>
      <w:r w:rsidR="00EA24DB">
        <w:t xml:space="preserve">omerciales con </w:t>
      </w:r>
      <w:r w:rsidR="00B00135">
        <w:t>r</w:t>
      </w:r>
      <w:r w:rsidR="00EA24DB">
        <w:t>eporte al ASIC</w:t>
      </w:r>
      <w:r w:rsidR="00B00135">
        <w:t xml:space="preserve">, de acuerdo con los criterios y lineamientos señalados en el </w:t>
      </w:r>
      <w:r w:rsidR="005405C4">
        <w:t>Anexo 9</w:t>
      </w:r>
      <w:r w:rsidR="00397C00">
        <w:t xml:space="preserve"> </w:t>
      </w:r>
      <w:r w:rsidR="00B00135">
        <w:t>de la presente resolución.</w:t>
      </w:r>
      <w:bookmarkEnd w:id="69"/>
      <w:r w:rsidR="00047663">
        <w:t xml:space="preserve"> </w:t>
      </w:r>
    </w:p>
    <w:p w:rsidR="008B7B41" w:rsidRDefault="008B7B41" w:rsidP="00C600F0">
      <w:pPr>
        <w:spacing w:before="240" w:after="240"/>
      </w:pPr>
      <w:r>
        <w:t xml:space="preserve">La primera verificación debe realizarse </w:t>
      </w:r>
      <w:r w:rsidR="00AE1885">
        <w:t>treinta (</w:t>
      </w:r>
      <w:r>
        <w:t>30</w:t>
      </w:r>
      <w:r w:rsidR="00AE1885">
        <w:t>)</w:t>
      </w:r>
      <w:r>
        <w:t xml:space="preserve"> meses </w:t>
      </w:r>
      <w:r w:rsidR="00AE1885">
        <w:t xml:space="preserve">después </w:t>
      </w:r>
      <w:r>
        <w:t xml:space="preserve">de la entrada en vigencia de la presente resolución. </w:t>
      </w:r>
    </w:p>
    <w:bookmarkEnd w:id="70"/>
    <w:p w:rsidR="00427D74" w:rsidRPr="00F977C4" w:rsidRDefault="00EA24DB" w:rsidP="00C600F0">
      <w:pPr>
        <w:spacing w:before="240" w:after="240"/>
      </w:pPr>
      <w:r>
        <w:t xml:space="preserve">Los costos de las </w:t>
      </w:r>
      <w:r w:rsidR="003F69BF">
        <w:t xml:space="preserve">verificaciones deben </w:t>
      </w:r>
      <w:r>
        <w:t xml:space="preserve">ser </w:t>
      </w:r>
      <w:r w:rsidR="008E73DF">
        <w:t xml:space="preserve">asignados a </w:t>
      </w:r>
      <w:r>
        <w:t>los agentes del Mercado Mayorista de</w:t>
      </w:r>
      <w:r w:rsidR="00427D74">
        <w:t xml:space="preserve"> Energía de </w:t>
      </w:r>
      <w:r>
        <w:t>acuerdo con los criterios definidos para el pago de los</w:t>
      </w:r>
      <w:r w:rsidR="00427D74">
        <w:t xml:space="preserve"> servicios regulados prestados por el ASIC, establecidos en la Resolución CREG </w:t>
      </w:r>
      <w:r w:rsidR="007D4674">
        <w:t>174</w:t>
      </w:r>
      <w:r w:rsidR="00427D74" w:rsidRPr="00F977C4">
        <w:t xml:space="preserve"> de 20</w:t>
      </w:r>
      <w:r w:rsidR="007D4674">
        <w:t>13</w:t>
      </w:r>
      <w:r w:rsidR="00427D74" w:rsidRPr="00F977C4">
        <w:t xml:space="preserve"> o aquella que la modifique, </w:t>
      </w:r>
      <w:r w:rsidR="001C7B2B" w:rsidRPr="00F977C4">
        <w:t xml:space="preserve">adicione </w:t>
      </w:r>
      <w:r w:rsidR="00427D74" w:rsidRPr="00F977C4">
        <w:t xml:space="preserve">o sustituya. </w:t>
      </w:r>
    </w:p>
    <w:p w:rsidR="00427D74" w:rsidRDefault="00427D74" w:rsidP="00C600F0">
      <w:pPr>
        <w:spacing w:before="240" w:after="240"/>
      </w:pPr>
      <w:r w:rsidRPr="00125A7E">
        <w:t xml:space="preserve">Las </w:t>
      </w:r>
      <w:r w:rsidR="00125A7E" w:rsidRPr="00125A7E">
        <w:t>empresas</w:t>
      </w:r>
      <w:r w:rsidRPr="00125A7E">
        <w:t xml:space="preserve"> que realicen las </w:t>
      </w:r>
      <w:r w:rsidR="003F69BF" w:rsidRPr="00125A7E">
        <w:t xml:space="preserve">verificaciones </w:t>
      </w:r>
      <w:r w:rsidR="00125A7E" w:rsidRPr="00125A7E">
        <w:t xml:space="preserve">deben cumplir con lo señalado en el </w:t>
      </w:r>
      <w:r w:rsidR="005405C4">
        <w:t>Anexo 9</w:t>
      </w:r>
      <w:r w:rsidR="00125A7E" w:rsidRPr="00125A7E">
        <w:t xml:space="preserve"> </w:t>
      </w:r>
      <w:r w:rsidR="008B7B41" w:rsidRPr="00125A7E">
        <w:t>de</w:t>
      </w:r>
      <w:r w:rsidRPr="00125A7E">
        <w:t xml:space="preserve"> la presente resolución.</w:t>
      </w:r>
    </w:p>
    <w:p w:rsidR="00EA24DB" w:rsidRDefault="00355BF4" w:rsidP="00C600F0">
      <w:pPr>
        <w:spacing w:before="240" w:after="240"/>
      </w:pPr>
      <w:r>
        <w:t xml:space="preserve">El informe final </w:t>
      </w:r>
      <w:r w:rsidR="001C7B2B">
        <w:t>así como</w:t>
      </w:r>
      <w:r>
        <w:t xml:space="preserve"> los informes parciales debe</w:t>
      </w:r>
      <w:r w:rsidR="003F69BF">
        <w:t>n</w:t>
      </w:r>
      <w:r>
        <w:t xml:space="preserve"> ser publicados por el ASIC y remitidos a la C</w:t>
      </w:r>
      <w:r w:rsidR="006C142A">
        <w:t xml:space="preserve">REG </w:t>
      </w:r>
      <w:r>
        <w:t xml:space="preserve">y a la </w:t>
      </w:r>
      <w:r w:rsidR="006C142A">
        <w:t xml:space="preserve">SSPD </w:t>
      </w:r>
      <w:r>
        <w:t>para lo de su competencia</w:t>
      </w:r>
      <w:r w:rsidR="003076A7">
        <w:t>,</w:t>
      </w:r>
      <w:r>
        <w:t xml:space="preserve"> de </w:t>
      </w:r>
      <w:r w:rsidR="003076A7">
        <w:t xml:space="preserve">conformidad </w:t>
      </w:r>
      <w:r>
        <w:t xml:space="preserve">con lo señalado en el </w:t>
      </w:r>
      <w:r w:rsidR="005405C4">
        <w:t>Anexo 9</w:t>
      </w:r>
      <w:r>
        <w:t xml:space="preserve"> de la presente resolución.</w:t>
      </w:r>
      <w:r w:rsidR="00EA24DB" w:rsidRPr="00152060">
        <w:rPr>
          <w:rStyle w:val="Refdecomentario"/>
          <w:rFonts w:ascii="Arial" w:hAnsi="Arial"/>
        </w:rPr>
        <w:t xml:space="preserve"> </w:t>
      </w:r>
    </w:p>
    <w:p w:rsidR="008B7B41" w:rsidRDefault="008B7B41" w:rsidP="00C600F0">
      <w:pPr>
        <w:spacing w:before="240" w:after="240"/>
      </w:pPr>
      <w:r>
        <w:rPr>
          <w:b/>
        </w:rPr>
        <w:lastRenderedPageBreak/>
        <w:t>Parágrafo.</w:t>
      </w:r>
      <w:r w:rsidRPr="00E26294">
        <w:t xml:space="preserve"> La CREG</w:t>
      </w:r>
      <w:r>
        <w:t xml:space="preserve"> podrá solicitar la realización de verificaciones a las fronteras comerciales con reporte al ASIC antes de los </w:t>
      </w:r>
      <w:r w:rsidR="00AC1C13">
        <w:t>treinta (</w:t>
      </w:r>
      <w:r>
        <w:t>30</w:t>
      </w:r>
      <w:r w:rsidR="00AC1C13">
        <w:t>)</w:t>
      </w:r>
      <w:r>
        <w:t xml:space="preserve"> meses de entrada en vigencia de la presente resolución para analizar el avance en el cumplimiento de los requisitos señalados en este Código.</w:t>
      </w:r>
    </w:p>
    <w:p w:rsidR="002D07E8" w:rsidRPr="002F6809" w:rsidRDefault="003C4759" w:rsidP="00A3126D">
      <w:pPr>
        <w:pStyle w:val="Artculo"/>
        <w:rPr>
          <w:b/>
        </w:rPr>
      </w:pPr>
      <w:bookmarkStart w:id="71" w:name="_Ref355357379"/>
      <w:bookmarkStart w:id="72" w:name="_Ref363138368"/>
      <w:r w:rsidRPr="003C4759">
        <w:rPr>
          <w:b/>
        </w:rPr>
        <w:t>Indicadores de gestión</w:t>
      </w:r>
      <w:r w:rsidR="00EC5C97">
        <w:rPr>
          <w:b/>
        </w:rPr>
        <w:t xml:space="preserve"> e informe de operación</w:t>
      </w:r>
      <w:r>
        <w:rPr>
          <w:b/>
        </w:rPr>
        <w:t xml:space="preserve">. </w:t>
      </w:r>
      <w:r w:rsidR="00AA05BE" w:rsidRPr="002F6809">
        <w:t>D</w:t>
      </w:r>
      <w:r w:rsidR="00AA05BE">
        <w:t xml:space="preserve">entro de los </w:t>
      </w:r>
      <w:r w:rsidR="001F4489">
        <w:t>12</w:t>
      </w:r>
      <w:r w:rsidR="00AA05BE">
        <w:t xml:space="preserve"> meses siguientes a la expedición de esta resolución, e</w:t>
      </w:r>
      <w:r>
        <w:t>l Comité Asesor de Comercialización debe</w:t>
      </w:r>
      <w:r w:rsidR="002D07E8">
        <w:t xml:space="preserve"> establecer los indicadores </w:t>
      </w:r>
      <w:r>
        <w:t>de gestión sobre las funciones asignadas al ASIC en este Código</w:t>
      </w:r>
      <w:bookmarkEnd w:id="71"/>
      <w:r w:rsidR="002D07E8">
        <w:t>, previa consulta con los usuarios, agentes y terceros interesados.</w:t>
      </w:r>
      <w:bookmarkEnd w:id="72"/>
    </w:p>
    <w:p w:rsidR="002F6809" w:rsidRDefault="002D07E8" w:rsidP="00F66E18">
      <w:pPr>
        <w:spacing w:before="240" w:after="240"/>
      </w:pPr>
      <w:r>
        <w:t xml:space="preserve">El ASIC debe elaborar y </w:t>
      </w:r>
      <w:r w:rsidR="002F6809">
        <w:t>publicar un informe sobre la gestió</w:t>
      </w:r>
      <w:r>
        <w:t>n de la medición en el SIN en donde se consolide</w:t>
      </w:r>
      <w:r w:rsidR="002F6809">
        <w:t>n</w:t>
      </w:r>
      <w:r>
        <w:t xml:space="preserve"> los informes </w:t>
      </w:r>
      <w:r w:rsidR="002F6809">
        <w:t xml:space="preserve">anuales </w:t>
      </w:r>
      <w:r>
        <w:t xml:space="preserve">de operación de los </w:t>
      </w:r>
      <w:r w:rsidR="006C142A">
        <w:t>CGM</w:t>
      </w:r>
      <w:r>
        <w:t xml:space="preserve">, </w:t>
      </w:r>
      <w:r w:rsidR="002F6809">
        <w:t xml:space="preserve">el cálculo de los indicadores establecidos por el CAC y los demás que el ASIC considere pertinentes para evaluar el desempeño de la medición de los consumos o transferencias de energía en el </w:t>
      </w:r>
      <w:r w:rsidR="006C142A">
        <w:t>SIN</w:t>
      </w:r>
      <w:r w:rsidR="002F6809">
        <w:t>.</w:t>
      </w:r>
    </w:p>
    <w:p w:rsidR="002F6809" w:rsidRDefault="002F6809" w:rsidP="00F66E18">
      <w:pPr>
        <w:spacing w:before="240" w:after="240"/>
      </w:pPr>
      <w:r>
        <w:t xml:space="preserve">Los </w:t>
      </w:r>
      <w:r w:rsidR="006C142A">
        <w:t xml:space="preserve">RF </w:t>
      </w:r>
      <w:r>
        <w:t>deben enviar al ASIC los informes anuales de gestión de los C</w:t>
      </w:r>
      <w:r w:rsidR="006C142A">
        <w:t xml:space="preserve">GM </w:t>
      </w:r>
      <w:r>
        <w:t xml:space="preserve">antes del último día hábil del mes de febrero de cada año.  </w:t>
      </w:r>
    </w:p>
    <w:p w:rsidR="0021479F" w:rsidRDefault="0021479F" w:rsidP="00F66E18">
      <w:pPr>
        <w:spacing w:before="240" w:after="240"/>
      </w:pPr>
      <w:r>
        <w:t xml:space="preserve">El </w:t>
      </w:r>
      <w:r w:rsidR="006C142A">
        <w:t xml:space="preserve">ASIC </w:t>
      </w:r>
      <w:r w:rsidR="00F66E18">
        <w:t>debe publicar el informe sobre la gestión de la medición en el SIN antes del último día hábil del mes de abril de cada año.</w:t>
      </w:r>
    </w:p>
    <w:p w:rsidR="00D514AE" w:rsidRDefault="00F66E18" w:rsidP="00F66E18">
      <w:pPr>
        <w:spacing w:before="240" w:after="240"/>
      </w:pPr>
      <w:r>
        <w:t>Los informes de que trata este artículo deben estar disponibles en la página web de cada agente y ser enviados a la CREG y a la SSPD para lo de su competencia.</w:t>
      </w:r>
    </w:p>
    <w:p w:rsidR="00335FC4" w:rsidRPr="00473894" w:rsidRDefault="004869C2" w:rsidP="00553079">
      <w:pPr>
        <w:pStyle w:val="Artculo"/>
        <w:rPr>
          <w:b/>
        </w:rPr>
      </w:pPr>
      <w:r>
        <w:rPr>
          <w:b/>
        </w:rPr>
        <w:t xml:space="preserve">Reporte </w:t>
      </w:r>
      <w:r w:rsidR="00F23313">
        <w:rPr>
          <w:b/>
        </w:rPr>
        <w:t xml:space="preserve">de información de las fronteras embebidas. </w:t>
      </w:r>
      <w:r w:rsidR="00335FC4">
        <w:t>L</w:t>
      </w:r>
      <w:r w:rsidR="00335FC4" w:rsidRPr="00335FC4">
        <w:t xml:space="preserve">as fronteras embebidas </w:t>
      </w:r>
      <w:r w:rsidR="00335FC4">
        <w:t>de</w:t>
      </w:r>
      <w:r w:rsidR="00335FC4" w:rsidRPr="00335FC4">
        <w:t xml:space="preserve"> usuarios regulados sin </w:t>
      </w:r>
      <w:proofErr w:type="spellStart"/>
      <w:r w:rsidR="00335FC4" w:rsidRPr="00335FC4">
        <w:t>telemedida</w:t>
      </w:r>
      <w:proofErr w:type="spellEnd"/>
      <w:r w:rsidR="00335FC4" w:rsidRPr="00335FC4">
        <w:t xml:space="preserve"> de que trata el literal b</w:t>
      </w:r>
      <w:r w:rsidR="00335FC4">
        <w:t>)</w:t>
      </w:r>
      <w:r w:rsidR="00335FC4" w:rsidRPr="00335FC4">
        <w:t xml:space="preserve"> del </w:t>
      </w:r>
      <w:r w:rsidR="00335FC4" w:rsidRPr="00F23313">
        <w:t>art</w:t>
      </w:r>
      <w:r w:rsidR="00335FC4">
        <w:t>í</w:t>
      </w:r>
      <w:r w:rsidR="00335FC4" w:rsidRPr="00335FC4">
        <w:t>culo 3 de la Resolución CREG 122 de 2003,</w:t>
      </w:r>
      <w:r w:rsidR="00335FC4">
        <w:t xml:space="preserve"> deben reportar al ASIC, dentro de los dos (2) días </w:t>
      </w:r>
      <w:r w:rsidR="008357B7">
        <w:t xml:space="preserve">calendario </w:t>
      </w:r>
      <w:r w:rsidR="00335FC4">
        <w:t xml:space="preserve">al mes </w:t>
      </w:r>
      <w:r w:rsidR="006C142A">
        <w:t xml:space="preserve">siguiente </w:t>
      </w:r>
      <w:r w:rsidR="00335FC4">
        <w:t xml:space="preserve">de la operación, la información correspondiente </w:t>
      </w:r>
      <w:r w:rsidR="00FC3E9E">
        <w:t xml:space="preserve">a </w:t>
      </w:r>
      <w:r w:rsidR="00335FC4">
        <w:t xml:space="preserve">estas fronteras. </w:t>
      </w:r>
    </w:p>
    <w:p w:rsidR="00335FC4" w:rsidRPr="0040045B" w:rsidRDefault="00335FC4" w:rsidP="00473894">
      <w:pPr>
        <w:spacing w:before="240" w:after="240"/>
      </w:pPr>
      <w:r>
        <w:t xml:space="preserve">El representante de las citadas fronteras dispone de tres (3) meses, contados a partir de la vigencia del presente acto, para ajustar sus procedimientos de </w:t>
      </w:r>
      <w:r w:rsidRPr="0040045B">
        <w:t>lectura y reporte para dar c</w:t>
      </w:r>
      <w:r w:rsidR="00EF1D98" w:rsidRPr="0040045B">
        <w:t>u</w:t>
      </w:r>
      <w:r w:rsidRPr="0040045B">
        <w:t xml:space="preserve">mplimiento a esta disposición. </w:t>
      </w:r>
    </w:p>
    <w:p w:rsidR="00F23313" w:rsidRDefault="008357B7" w:rsidP="008357B7">
      <w:pPr>
        <w:spacing w:before="240" w:after="240"/>
        <w:rPr>
          <w:b/>
        </w:rPr>
      </w:pPr>
      <w:r w:rsidRPr="0040045B">
        <w:t xml:space="preserve">A partir de los 24 meses de </w:t>
      </w:r>
      <w:r w:rsidR="0040045B">
        <w:t xml:space="preserve">la </w:t>
      </w:r>
      <w:r w:rsidRPr="0040045B">
        <w:t xml:space="preserve">entrada en vigencia de esta resolución, </w:t>
      </w:r>
      <w:r w:rsidR="006D7067">
        <w:t>el representante de la frontera</w:t>
      </w:r>
      <w:r w:rsidRPr="0040045B">
        <w:t xml:space="preserve"> </w:t>
      </w:r>
      <w:r w:rsidR="006D7067">
        <w:t xml:space="preserve">debe reportar las mediciones </w:t>
      </w:r>
      <w:r w:rsidR="00F23313" w:rsidRPr="0040045B">
        <w:t>realizadas</w:t>
      </w:r>
      <w:r w:rsidR="0040045B" w:rsidRPr="0040045B">
        <w:t xml:space="preserve"> de acuerdo con lo señalado en el </w:t>
      </w:r>
      <w:r w:rsidR="00A26915">
        <w:t>artículo 37</w:t>
      </w:r>
      <w:r w:rsidR="0040045B" w:rsidRPr="0040045B">
        <w:t xml:space="preserve"> y el </w:t>
      </w:r>
      <w:r w:rsidR="005405C4">
        <w:t>Anexo 8</w:t>
      </w:r>
      <w:r w:rsidRPr="0040045B">
        <w:t xml:space="preserve"> de esta resolución.</w:t>
      </w:r>
      <w:r>
        <w:t xml:space="preserve"> </w:t>
      </w:r>
      <w:r w:rsidR="00F23313">
        <w:rPr>
          <w:b/>
        </w:rPr>
        <w:t xml:space="preserve"> </w:t>
      </w:r>
      <w:r w:rsidR="00EC5C97">
        <w:rPr>
          <w:b/>
        </w:rPr>
        <w:t xml:space="preserve"> </w:t>
      </w:r>
    </w:p>
    <w:p w:rsidR="005549DD" w:rsidRPr="002C1A27" w:rsidRDefault="00034AA4" w:rsidP="00553079">
      <w:pPr>
        <w:pStyle w:val="Artculo"/>
        <w:rPr>
          <w:b/>
        </w:rPr>
      </w:pPr>
      <w:r>
        <w:rPr>
          <w:b/>
        </w:rPr>
        <w:t>Fronteras comerciales entre agentes</w:t>
      </w:r>
      <w:r w:rsidR="005549DD">
        <w:rPr>
          <w:b/>
        </w:rPr>
        <w:t xml:space="preserve"> en</w:t>
      </w:r>
      <w:r>
        <w:rPr>
          <w:b/>
        </w:rPr>
        <w:t xml:space="preserve"> grupos de calidad 3 y 4</w:t>
      </w:r>
      <w:r w:rsidR="004869C2">
        <w:rPr>
          <w:b/>
        </w:rPr>
        <w:t xml:space="preserve">. </w:t>
      </w:r>
      <w:r w:rsidR="00353EDA">
        <w:t>A partir de la entrada de vigencia de este acto, l</w:t>
      </w:r>
      <w:r w:rsidR="005549DD" w:rsidRPr="00EF1D98">
        <w:t>as</w:t>
      </w:r>
      <w:r w:rsidR="005549DD">
        <w:t xml:space="preserve"> fronteras comerciales </w:t>
      </w:r>
      <w:r w:rsidR="00353EDA">
        <w:t xml:space="preserve">existentes que aplican lo dispuesto en el </w:t>
      </w:r>
      <w:r w:rsidR="005549DD">
        <w:t xml:space="preserve"> parágrafo 1 del artículo 6 de la Resolución CREG 006 de 2003</w:t>
      </w:r>
      <w:r w:rsidR="002C1A27">
        <w:t xml:space="preserve">, </w:t>
      </w:r>
      <w:r w:rsidR="007D4674">
        <w:t xml:space="preserve">deben </w:t>
      </w:r>
      <w:r w:rsidR="002C1A27">
        <w:t xml:space="preserve">reportar </w:t>
      </w:r>
      <w:r w:rsidR="007D4674">
        <w:t xml:space="preserve">las </w:t>
      </w:r>
      <w:r w:rsidR="002C1A27" w:rsidRPr="002C1A27">
        <w:t>modificaciones en las lecturas de los medidores a más tardar el</w:t>
      </w:r>
      <w:r w:rsidR="002C1A27">
        <w:t xml:space="preserve"> segundo </w:t>
      </w:r>
      <w:r w:rsidR="002C1A27" w:rsidRPr="002C1A27">
        <w:t>día</w:t>
      </w:r>
      <w:r w:rsidR="002C1A27">
        <w:t xml:space="preserve"> calendario</w:t>
      </w:r>
      <w:r w:rsidR="002C1A27" w:rsidRPr="002C1A27">
        <w:t xml:space="preserve"> del mes siguiente al de consumo</w:t>
      </w:r>
      <w:r w:rsidR="002C1A27" w:rsidRPr="002C1A27">
        <w:rPr>
          <w:sz w:val="22"/>
        </w:rPr>
        <w:t>.</w:t>
      </w:r>
      <w:r w:rsidR="005549DD">
        <w:t xml:space="preserve"> </w:t>
      </w:r>
    </w:p>
    <w:p w:rsidR="00EF1D98" w:rsidRDefault="00C402CD" w:rsidP="005549DD">
      <w:pPr>
        <w:spacing w:before="240" w:after="240"/>
      </w:pPr>
      <w:r>
        <w:t>Para lo anterior, e</w:t>
      </w:r>
      <w:r w:rsidR="005549DD">
        <w:t>l representante de las citadas fronteras dispone de tres (3) meses, contados a partir de la vigencia de</w:t>
      </w:r>
      <w:r w:rsidR="00EF1D98">
        <w:t xml:space="preserve"> este Código</w:t>
      </w:r>
      <w:r w:rsidR="005549DD">
        <w:t>, para ajustar sus procedimientos de lectura y reporte</w:t>
      </w:r>
      <w:r w:rsidR="00EF1D98">
        <w:t xml:space="preserve">. </w:t>
      </w:r>
    </w:p>
    <w:p w:rsidR="00F66E18" w:rsidRPr="00917DA9" w:rsidRDefault="009B3E63" w:rsidP="00917DA9">
      <w:r>
        <w:lastRenderedPageBreak/>
        <w:t>Una vez cumplidos</w:t>
      </w:r>
      <w:r w:rsidR="00917DA9">
        <w:t xml:space="preserve"> 24 meses de entrada en vigencia de esta resolución, el </w:t>
      </w:r>
      <w:r w:rsidR="006C142A">
        <w:t>RF</w:t>
      </w:r>
      <w:r w:rsidR="00917DA9">
        <w:t xml:space="preserve"> y el ASIC deben aplicar lo</w:t>
      </w:r>
      <w:r w:rsidR="00471C2F">
        <w:t xml:space="preserve"> señalado </w:t>
      </w:r>
      <w:r w:rsidR="00917DA9">
        <w:t xml:space="preserve">en el </w:t>
      </w:r>
      <w:r w:rsidR="00A26915">
        <w:t>artículo 37</w:t>
      </w:r>
      <w:r w:rsidR="00917DA9">
        <w:t xml:space="preserve"> y el </w:t>
      </w:r>
      <w:r w:rsidR="005405C4">
        <w:t>Anexo 8</w:t>
      </w:r>
      <w:r w:rsidR="00917DA9">
        <w:t xml:space="preserve"> de esta resolución</w:t>
      </w:r>
      <w:r w:rsidR="0040045B">
        <w:t>.</w:t>
      </w:r>
    </w:p>
    <w:p w:rsidR="00B869AB" w:rsidRPr="00553079" w:rsidRDefault="00B1168F" w:rsidP="00553079">
      <w:pPr>
        <w:pStyle w:val="Artculo"/>
      </w:pPr>
      <w:bookmarkStart w:id="73" w:name="_Ref359831081"/>
      <w:r w:rsidRPr="00553079">
        <w:rPr>
          <w:b/>
        </w:rPr>
        <w:t>Actualización de</w:t>
      </w:r>
      <w:r w:rsidR="001518DD" w:rsidRPr="00553079">
        <w:rPr>
          <w:b/>
        </w:rPr>
        <w:t>l registro de fronteras comerciales</w:t>
      </w:r>
      <w:r w:rsidRPr="00553079">
        <w:rPr>
          <w:b/>
        </w:rPr>
        <w:t xml:space="preserve">. </w:t>
      </w:r>
      <w:r w:rsidR="006C142A" w:rsidRPr="00A3126D">
        <w:t xml:space="preserve">El registro de las fronteras comerciales </w:t>
      </w:r>
      <w:r w:rsidRPr="00A3126D">
        <w:t>ante el ASIC</w:t>
      </w:r>
      <w:r w:rsidR="00370D1E" w:rsidRPr="00A3126D">
        <w:t xml:space="preserve"> </w:t>
      </w:r>
      <w:r w:rsidR="006C142A" w:rsidRPr="00A3126D">
        <w:t>debe actualiza</w:t>
      </w:r>
      <w:r w:rsidR="00B869AB" w:rsidRPr="00A3126D">
        <w:t>se</w:t>
      </w:r>
      <w:r w:rsidR="006C142A" w:rsidRPr="00553079">
        <w:t xml:space="preserve"> </w:t>
      </w:r>
      <w:r w:rsidR="00933A47" w:rsidRPr="00553079">
        <w:t xml:space="preserve">una vez estas hayan sido adecuadas </w:t>
      </w:r>
      <w:r w:rsidR="00B869AB" w:rsidRPr="00553079">
        <w:t xml:space="preserve">conforme </w:t>
      </w:r>
      <w:r w:rsidR="00933A47" w:rsidRPr="00553079">
        <w:t>con los requer</w:t>
      </w:r>
      <w:r w:rsidR="00AF1741" w:rsidRPr="00553079">
        <w:t>i</w:t>
      </w:r>
      <w:r w:rsidR="00933A47" w:rsidRPr="00553079">
        <w:t>mi</w:t>
      </w:r>
      <w:r w:rsidR="00AF1741" w:rsidRPr="00553079">
        <w:t>e</w:t>
      </w:r>
      <w:r w:rsidR="00933A47" w:rsidRPr="00553079">
        <w:t>ntos de este Código</w:t>
      </w:r>
      <w:r w:rsidR="008E0349">
        <w:t xml:space="preserve"> y dentro del mes siguiente</w:t>
      </w:r>
      <w:r w:rsidR="00CE47F5">
        <w:t xml:space="preserve"> a la realización de las </w:t>
      </w:r>
      <w:r w:rsidR="008E0349">
        <w:t>adecuaciones</w:t>
      </w:r>
      <w:r w:rsidR="00933A47" w:rsidRPr="00553079">
        <w:t xml:space="preserve">. </w:t>
      </w:r>
    </w:p>
    <w:bookmarkEnd w:id="73"/>
    <w:p w:rsidR="004D43C3" w:rsidRPr="00A13AE3" w:rsidRDefault="004D43C3" w:rsidP="00180811">
      <w:pPr>
        <w:pStyle w:val="Artculo"/>
        <w:numPr>
          <w:ilvl w:val="0"/>
          <w:numId w:val="0"/>
        </w:numPr>
      </w:pPr>
      <w:r w:rsidRPr="00A13AE3">
        <w:t>También se debe actualizar el registro de aquellas fronteras comerciales que no hayan requerido adecuaciones.</w:t>
      </w:r>
    </w:p>
    <w:p w:rsidR="004F1078" w:rsidRDefault="00933A47" w:rsidP="00180811">
      <w:pPr>
        <w:pStyle w:val="Artculo"/>
        <w:numPr>
          <w:ilvl w:val="0"/>
          <w:numId w:val="0"/>
        </w:numPr>
      </w:pPr>
      <w:r w:rsidRPr="00A13AE3">
        <w:t>Para la actualización</w:t>
      </w:r>
      <w:r w:rsidR="00AF1741" w:rsidRPr="00A13AE3">
        <w:t xml:space="preserve"> del </w:t>
      </w:r>
      <w:r w:rsidRPr="00A13AE3">
        <w:t>registro de las fronteras</w:t>
      </w:r>
      <w:r w:rsidR="00AF1741" w:rsidRPr="00A13AE3">
        <w:t xml:space="preserve"> comerciales</w:t>
      </w:r>
      <w:r w:rsidRPr="00A13AE3">
        <w:t xml:space="preserve"> debe </w:t>
      </w:r>
      <w:r w:rsidR="00AF1741" w:rsidRPr="00A13AE3">
        <w:t>seguirse el procedimiento establecido en</w:t>
      </w:r>
      <w:r w:rsidRPr="00A13AE3">
        <w:t xml:space="preserve"> </w:t>
      </w:r>
      <w:r w:rsidR="001E1EDD" w:rsidRPr="00A13AE3">
        <w:t xml:space="preserve">el </w:t>
      </w:r>
      <w:r w:rsidRPr="00A13AE3">
        <w:t>a</w:t>
      </w:r>
      <w:r w:rsidR="001E1EDD" w:rsidRPr="00A13AE3">
        <w:t xml:space="preserve">rtículo 10 de la Resolución CREG </w:t>
      </w:r>
      <w:r w:rsidR="001C37D6" w:rsidRPr="00A13AE3">
        <w:t>157</w:t>
      </w:r>
      <w:r w:rsidR="001E1EDD" w:rsidRPr="00A13AE3">
        <w:t xml:space="preserve"> de 2011 o aquella la modifique, </w:t>
      </w:r>
      <w:r w:rsidR="001C7B2B" w:rsidRPr="00A13AE3">
        <w:t xml:space="preserve">adicione </w:t>
      </w:r>
      <w:r w:rsidR="001E1EDD" w:rsidRPr="00A13AE3">
        <w:t>o sustituya.</w:t>
      </w:r>
      <w:r w:rsidR="00370D1E">
        <w:t xml:space="preserve"> </w:t>
      </w:r>
    </w:p>
    <w:p w:rsidR="00240EAE" w:rsidRDefault="00240EAE" w:rsidP="00180811">
      <w:pPr>
        <w:pStyle w:val="Artculo"/>
        <w:numPr>
          <w:ilvl w:val="0"/>
          <w:numId w:val="0"/>
        </w:numPr>
      </w:pPr>
      <w:r>
        <w:t xml:space="preserve">Las características técnicas de los medidores de respaldo deben ser incluidas en el formato de que trata el numeral 3 del artículo 4 de la Resolución CREG 157 de 2011 o aquella que </w:t>
      </w:r>
      <w:r w:rsidRPr="007A6632">
        <w:t xml:space="preserve">la </w:t>
      </w:r>
      <w:r>
        <w:t>modifique, adicione o sustituya.</w:t>
      </w:r>
    </w:p>
    <w:p w:rsidR="004D43C3" w:rsidRDefault="004D43C3" w:rsidP="00180811">
      <w:pPr>
        <w:pStyle w:val="Artculo"/>
        <w:numPr>
          <w:ilvl w:val="0"/>
          <w:numId w:val="0"/>
        </w:numPr>
      </w:pPr>
      <w:r>
        <w:t xml:space="preserve">La actualización debe realizarse dentro de los 25 meses siguientes a la entrada en vigencia de esta resolución. </w:t>
      </w:r>
    </w:p>
    <w:p w:rsidR="00A56F90" w:rsidRPr="00A56F90" w:rsidRDefault="00A56F90" w:rsidP="00180811">
      <w:pPr>
        <w:pStyle w:val="Artculo"/>
        <w:numPr>
          <w:ilvl w:val="0"/>
          <w:numId w:val="0"/>
        </w:numPr>
      </w:pPr>
      <w:r w:rsidRPr="00A56F90">
        <w:t>E</w:t>
      </w:r>
      <w:r w:rsidR="00B869AB" w:rsidRPr="00A56F90">
        <w:t xml:space="preserve">l ASIC </w:t>
      </w:r>
      <w:r w:rsidRPr="00A56F90">
        <w:t xml:space="preserve">debe </w:t>
      </w:r>
      <w:r w:rsidR="00B869AB" w:rsidRPr="00A56F90">
        <w:t xml:space="preserve">elaborar </w:t>
      </w:r>
      <w:r>
        <w:t xml:space="preserve">o actualizar </w:t>
      </w:r>
      <w:r w:rsidR="00B869AB" w:rsidRPr="00A56F90">
        <w:t>los formatos requeridos</w:t>
      </w:r>
      <w:r w:rsidR="00C52165" w:rsidRPr="00A56F90">
        <w:t xml:space="preserve"> </w:t>
      </w:r>
      <w:r>
        <w:t xml:space="preserve">para el registro de las fronteras comerciales, </w:t>
      </w:r>
      <w:r w:rsidR="00C52165" w:rsidRPr="00A56F90">
        <w:t>considerando lo señal</w:t>
      </w:r>
      <w:r w:rsidRPr="00A56F90">
        <w:t>a</w:t>
      </w:r>
      <w:r w:rsidR="00C52165" w:rsidRPr="00A56F90">
        <w:t xml:space="preserve">do en el </w:t>
      </w:r>
      <w:r w:rsidR="005405C4">
        <w:t>Anexo 10</w:t>
      </w:r>
      <w:r w:rsidR="00B869AB" w:rsidRPr="00A56F90">
        <w:t xml:space="preserve"> </w:t>
      </w:r>
      <w:r w:rsidRPr="00A56F90">
        <w:t xml:space="preserve">de esta resolución. </w:t>
      </w:r>
    </w:p>
    <w:p w:rsidR="008D625E" w:rsidRDefault="008D625E" w:rsidP="00553079">
      <w:pPr>
        <w:pStyle w:val="Artculo"/>
      </w:pPr>
      <w:r>
        <w:rPr>
          <w:b/>
        </w:rPr>
        <w:t xml:space="preserve">Divulgación </w:t>
      </w:r>
      <w:r w:rsidR="00EC5C97">
        <w:rPr>
          <w:b/>
        </w:rPr>
        <w:t>a los usuarios</w:t>
      </w:r>
      <w:r w:rsidR="00EC5C97" w:rsidRPr="009E7A45">
        <w:rPr>
          <w:b/>
        </w:rPr>
        <w:t>.</w:t>
      </w:r>
      <w:r w:rsidR="00EC5C97">
        <w:t xml:space="preserve"> Los </w:t>
      </w:r>
      <w:r w:rsidR="00B869AB">
        <w:t xml:space="preserve">RF </w:t>
      </w:r>
      <w:r w:rsidR="00EC5C97">
        <w:t xml:space="preserve">deben </w:t>
      </w:r>
      <w:r>
        <w:t>informar de forma sencilla</w:t>
      </w:r>
      <w:r w:rsidR="00B7726F">
        <w:t xml:space="preserve"> y clara</w:t>
      </w:r>
      <w:r w:rsidR="00B869AB">
        <w:t>,</w:t>
      </w:r>
      <w:r>
        <w:t xml:space="preserve"> a los usuarios los cambios en las reglas para la medición de los consumos y transferencias de energía, así como, las obligacio</w:t>
      </w:r>
      <w:r w:rsidR="00EC5C97">
        <w:t>n</w:t>
      </w:r>
      <w:r>
        <w:t>es, actividades y</w:t>
      </w:r>
      <w:r w:rsidR="00EC5C97">
        <w:t xml:space="preserve"> responsabilidad</w:t>
      </w:r>
      <w:r>
        <w:t>es asignadas a los agentes y usuarios que surgen de la expedición de esta resolución.</w:t>
      </w:r>
    </w:p>
    <w:p w:rsidR="008D625E" w:rsidRDefault="008D625E" w:rsidP="00180811">
      <w:pPr>
        <w:pStyle w:val="Artculo"/>
        <w:numPr>
          <w:ilvl w:val="0"/>
          <w:numId w:val="0"/>
        </w:numPr>
        <w:spacing w:after="360"/>
      </w:pPr>
      <w:r>
        <w:t>Las estrategias de divulgación deben iniciar a más tardar dentro de</w:t>
      </w:r>
      <w:r w:rsidR="004370EA">
        <w:t xml:space="preserve"> los seis (</w:t>
      </w:r>
      <w:r>
        <w:t>6</w:t>
      </w:r>
      <w:r w:rsidR="004370EA">
        <w:t>)</w:t>
      </w:r>
      <w:r>
        <w:t xml:space="preserve"> meses</w:t>
      </w:r>
      <w:r w:rsidR="004370EA">
        <w:t xml:space="preserve"> siguientes a la expedición de este Código y como mínimo deben incluir </w:t>
      </w:r>
      <w:r w:rsidR="0040045B">
        <w:t xml:space="preserve">un mensaje alusivo </w:t>
      </w:r>
      <w:r w:rsidR="004370EA">
        <w:t>en la factura</w:t>
      </w:r>
      <w:r w:rsidR="0040045B">
        <w:t xml:space="preserve"> sobre </w:t>
      </w:r>
      <w:r w:rsidR="004370EA">
        <w:t>la publicación de información en la página web</w:t>
      </w:r>
      <w:r>
        <w:t xml:space="preserve"> </w:t>
      </w:r>
      <w:r w:rsidR="004370EA">
        <w:t>y en la oficina de atención a los usuarios.</w:t>
      </w:r>
    </w:p>
    <w:p w:rsidR="008E372B" w:rsidRPr="002173C3" w:rsidRDefault="00B94D5D" w:rsidP="00553079">
      <w:pPr>
        <w:pStyle w:val="Artculo"/>
        <w:rPr>
          <w:b/>
        </w:rPr>
      </w:pPr>
      <w:r w:rsidRPr="00B94D5D">
        <w:rPr>
          <w:b/>
        </w:rPr>
        <w:t>Modificaciones.</w:t>
      </w:r>
      <w:r>
        <w:rPr>
          <w:b/>
        </w:rPr>
        <w:t xml:space="preserve"> </w:t>
      </w:r>
      <w:r w:rsidRPr="00B94D5D">
        <w:t xml:space="preserve">La presente resolución modifica </w:t>
      </w:r>
      <w:r w:rsidR="008E372B">
        <w:t>las a siguientes normas:</w:t>
      </w:r>
    </w:p>
    <w:p w:rsidR="008E372B" w:rsidRDefault="008E372B" w:rsidP="00180811">
      <w:pPr>
        <w:pStyle w:val="Prrafodelista"/>
        <w:numPr>
          <w:ilvl w:val="0"/>
          <w:numId w:val="14"/>
        </w:numPr>
        <w:spacing w:before="240" w:after="240"/>
        <w:ind w:left="357" w:hanging="357"/>
      </w:pPr>
      <w:r>
        <w:t>N</w:t>
      </w:r>
      <w:r w:rsidR="00B94D5D" w:rsidRPr="00B94D5D">
        <w:t xml:space="preserve">umeral 4.4.6 del </w:t>
      </w:r>
      <w:r w:rsidR="00EE3C22">
        <w:t>A</w:t>
      </w:r>
      <w:r w:rsidR="00B94D5D" w:rsidRPr="00B94D5D">
        <w:t xml:space="preserve">nexo </w:t>
      </w:r>
      <w:r w:rsidR="00EE3C22">
        <w:t>G</w:t>
      </w:r>
      <w:r w:rsidR="00B94D5D" w:rsidRPr="00B94D5D">
        <w:t>eneral de la Resolución CREG 070 de 1998</w:t>
      </w:r>
      <w:r>
        <w:t>.</w:t>
      </w:r>
    </w:p>
    <w:p w:rsidR="008E372B" w:rsidRDefault="008E372B" w:rsidP="00180811">
      <w:pPr>
        <w:pStyle w:val="Prrafodelista"/>
        <w:numPr>
          <w:ilvl w:val="0"/>
          <w:numId w:val="14"/>
        </w:numPr>
        <w:spacing w:before="240" w:after="240"/>
        <w:ind w:left="357" w:hanging="357"/>
      </w:pPr>
      <w:r>
        <w:t>A</w:t>
      </w:r>
      <w:r w:rsidR="007D4674">
        <w:t>rtículo 3 de la Resolución CREG 122 de 2003.</w:t>
      </w:r>
    </w:p>
    <w:p w:rsidR="00180811" w:rsidRDefault="008E372B" w:rsidP="00180811">
      <w:pPr>
        <w:pStyle w:val="Prrafodelista"/>
        <w:numPr>
          <w:ilvl w:val="0"/>
          <w:numId w:val="14"/>
        </w:numPr>
        <w:spacing w:before="240" w:after="240"/>
        <w:ind w:left="357" w:hanging="357"/>
      </w:pPr>
      <w:r>
        <w:t>Numerales 4 y 5 del artículo 4 de la Resolución CREG 157 de 2011</w:t>
      </w:r>
      <w:r w:rsidR="00A13AE3">
        <w:t>.</w:t>
      </w:r>
    </w:p>
    <w:p w:rsidR="00180811" w:rsidRPr="00180811" w:rsidRDefault="00180811" w:rsidP="00180811">
      <w:pPr>
        <w:pStyle w:val="Prrafodelista"/>
        <w:numPr>
          <w:ilvl w:val="0"/>
          <w:numId w:val="0"/>
        </w:numPr>
        <w:spacing w:before="240" w:after="240"/>
        <w:ind w:left="357"/>
        <w:rPr>
          <w:sz w:val="2"/>
        </w:rPr>
      </w:pPr>
    </w:p>
    <w:p w:rsidR="00970365" w:rsidRPr="00B94D5D" w:rsidRDefault="007125DF" w:rsidP="00553079">
      <w:pPr>
        <w:pStyle w:val="Artculo"/>
        <w:rPr>
          <w:rFonts w:cs="Times New Roman"/>
          <w:bCs/>
        </w:rPr>
      </w:pPr>
      <w:r w:rsidRPr="00B94D5D">
        <w:rPr>
          <w:b/>
        </w:rPr>
        <w:t>Derogatorias.</w:t>
      </w:r>
      <w:r>
        <w:t xml:space="preserve"> </w:t>
      </w:r>
      <w:r w:rsidRPr="007125DF">
        <w:t xml:space="preserve">La presente </w:t>
      </w:r>
      <w:r w:rsidR="00B94D5D">
        <w:t>r</w:t>
      </w:r>
      <w:r w:rsidRPr="007125DF">
        <w:t xml:space="preserve">esolución deroga el </w:t>
      </w:r>
      <w:r w:rsidR="00B94D5D">
        <w:t>a</w:t>
      </w:r>
      <w:r w:rsidRPr="007125DF">
        <w:t xml:space="preserve">nexo denominado Código de Medida del Anexo General de la Resolución CREG 025 de 1995, el numeral 7 del Anexo General de la Resolución CREG 070 de 1998, </w:t>
      </w:r>
      <w:r w:rsidR="00970365">
        <w:lastRenderedPageBreak/>
        <w:t>el</w:t>
      </w:r>
      <w:r w:rsidR="00970365" w:rsidRPr="007125DF">
        <w:t xml:space="preserve"> </w:t>
      </w:r>
      <w:r w:rsidRPr="007125DF">
        <w:t>artículo 13 de la Resolución CREG 006 de 2003</w:t>
      </w:r>
      <w:r w:rsidR="00B94D5D">
        <w:t>, el artículo 31 de la Resolución CREG 157 de 2011</w:t>
      </w:r>
      <w:r w:rsidRPr="007125DF">
        <w:t xml:space="preserve"> y aquellas disposiciones que le sean contrarias.</w:t>
      </w:r>
      <w:r>
        <w:t xml:space="preserve"> </w:t>
      </w:r>
      <w:r w:rsidR="00F65938">
        <w:t xml:space="preserve">  </w:t>
      </w:r>
    </w:p>
    <w:p w:rsidR="00970365" w:rsidRDefault="00970365" w:rsidP="00B94D5D">
      <w:pPr>
        <w:spacing w:before="240" w:after="240"/>
      </w:pPr>
      <w:r>
        <w:t xml:space="preserve">Una vez </w:t>
      </w:r>
      <w:r w:rsidR="00B94D5D">
        <w:t xml:space="preserve">cumplido el plazo señalado en el </w:t>
      </w:r>
      <w:r w:rsidR="00A26915">
        <w:t>artículo 37</w:t>
      </w:r>
      <w:r w:rsidR="00FC3E9E">
        <w:t xml:space="preserve"> </w:t>
      </w:r>
      <w:r w:rsidR="00B94D5D">
        <w:t xml:space="preserve">para la lectura de las fronteras comerciales con reporte al ASIC </w:t>
      </w:r>
      <w:r>
        <w:t>se deroga el artículo 6 de la Resolución CREG 006 de 2003.</w:t>
      </w:r>
    </w:p>
    <w:p w:rsidR="00B1168F" w:rsidRPr="009D347C" w:rsidRDefault="00B1168F" w:rsidP="00553079">
      <w:pPr>
        <w:pStyle w:val="Artculo"/>
        <w:rPr>
          <w:rFonts w:cs="Times New Roman"/>
          <w:bCs/>
        </w:rPr>
      </w:pPr>
      <w:r w:rsidRPr="009E7A45">
        <w:rPr>
          <w:b/>
        </w:rPr>
        <w:t>Vigencia.</w:t>
      </w:r>
      <w:r>
        <w:t xml:space="preserve"> La presente resolución rige a partir de la fecha de su publicación en el </w:t>
      </w:r>
      <w:r w:rsidRPr="00B63162">
        <w:rPr>
          <w:i/>
        </w:rPr>
        <w:t>Diario Oficial</w:t>
      </w:r>
      <w:r w:rsidR="007125DF">
        <w:t>.</w:t>
      </w:r>
      <w:r>
        <w:t xml:space="preserve"> </w:t>
      </w:r>
    </w:p>
    <w:p w:rsidR="00641B3B" w:rsidRDefault="00641B3B" w:rsidP="00A3126D">
      <w:pPr>
        <w:pStyle w:val="Artculo"/>
        <w:numPr>
          <w:ilvl w:val="0"/>
          <w:numId w:val="0"/>
        </w:numPr>
      </w:pPr>
    </w:p>
    <w:p w:rsidR="009D347C" w:rsidRDefault="009D347C" w:rsidP="009D347C">
      <w:pPr>
        <w:jc w:val="center"/>
        <w:rPr>
          <w:b/>
        </w:rPr>
      </w:pPr>
      <w:r>
        <w:rPr>
          <w:b/>
        </w:rPr>
        <w:t>PUBLÍQUESE Y CÚMPLASE</w:t>
      </w:r>
    </w:p>
    <w:p w:rsidR="009D347C" w:rsidRDefault="009D347C" w:rsidP="009D347C"/>
    <w:p w:rsidR="009D347C" w:rsidRDefault="009D347C" w:rsidP="009D347C">
      <w:r>
        <w:t>Dada en Bogotá a los</w:t>
      </w:r>
    </w:p>
    <w:p w:rsidR="009D347C" w:rsidRDefault="009D347C" w:rsidP="009D347C"/>
    <w:p w:rsidR="009D347C" w:rsidRDefault="009D347C" w:rsidP="009D347C">
      <w:pPr>
        <w:rPr>
          <w:spacing w:val="-3"/>
        </w:rPr>
      </w:pPr>
    </w:p>
    <w:p w:rsidR="005A7512" w:rsidRDefault="005A7512" w:rsidP="009D347C">
      <w:pPr>
        <w:rPr>
          <w:spacing w:val="-3"/>
        </w:rPr>
      </w:pPr>
    </w:p>
    <w:p w:rsidR="005A7512" w:rsidRDefault="005A7512" w:rsidP="009D347C">
      <w:pPr>
        <w:rPr>
          <w:spacing w:val="-3"/>
        </w:rPr>
      </w:pPr>
    </w:p>
    <w:p w:rsidR="005A7512" w:rsidRDefault="005A7512" w:rsidP="009D347C">
      <w:pPr>
        <w:rPr>
          <w:spacing w:val="-3"/>
        </w:rPr>
      </w:pPr>
    </w:p>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5A7512" w:rsidTr="00E96FFD">
        <w:trPr>
          <w:jc w:val="right"/>
        </w:trPr>
        <w:tc>
          <w:tcPr>
            <w:tcW w:w="4799" w:type="dxa"/>
            <w:hideMark/>
          </w:tcPr>
          <w:p w:rsidR="005A7512" w:rsidRPr="00FA1E0A" w:rsidRDefault="005A7512" w:rsidP="00E96FFD">
            <w:pPr>
              <w:jc w:val="center"/>
              <w:rPr>
                <w:b/>
                <w:spacing w:val="-3"/>
                <w:lang w:val="es-ES_tradnl"/>
              </w:rPr>
            </w:pPr>
            <w:r>
              <w:rPr>
                <w:b/>
                <w:spacing w:val="-3"/>
              </w:rPr>
              <w:t>AMILCAR DAVID ACOSTA MEDINA</w:t>
            </w:r>
          </w:p>
        </w:tc>
        <w:tc>
          <w:tcPr>
            <w:tcW w:w="4911" w:type="dxa"/>
            <w:hideMark/>
          </w:tcPr>
          <w:p w:rsidR="005A7512" w:rsidRDefault="005A7512" w:rsidP="00E96FFD">
            <w:pPr>
              <w:ind w:left="19" w:right="-142"/>
              <w:jc w:val="center"/>
              <w:rPr>
                <w:b/>
                <w:spacing w:val="-3"/>
                <w:lang w:val="es-ES_tradnl"/>
              </w:rPr>
            </w:pPr>
            <w:r>
              <w:rPr>
                <w:b/>
                <w:spacing w:val="-3"/>
                <w:lang w:val="es-ES_tradnl"/>
              </w:rPr>
              <w:t>CARLOS FERNANDO ERASO CALERO</w:t>
            </w:r>
          </w:p>
        </w:tc>
      </w:tr>
      <w:tr w:rsidR="005A7512" w:rsidTr="00E96FFD">
        <w:trPr>
          <w:jc w:val="right"/>
        </w:trPr>
        <w:tc>
          <w:tcPr>
            <w:tcW w:w="4799" w:type="dxa"/>
            <w:hideMark/>
          </w:tcPr>
          <w:p w:rsidR="005A7512" w:rsidRDefault="005A7512" w:rsidP="00E96FFD">
            <w:pPr>
              <w:jc w:val="center"/>
              <w:rPr>
                <w:spacing w:val="-3"/>
                <w:lang w:val="es-ES_tradnl"/>
              </w:rPr>
            </w:pPr>
            <w:r>
              <w:rPr>
                <w:spacing w:val="-3"/>
                <w:lang w:val="es-ES_tradnl"/>
              </w:rPr>
              <w:t>M</w:t>
            </w:r>
            <w:r w:rsidRPr="00FA1E0A">
              <w:rPr>
                <w:spacing w:val="-3"/>
                <w:lang w:val="es-ES_tradnl"/>
              </w:rPr>
              <w:t>inistro de</w:t>
            </w:r>
            <w:r>
              <w:rPr>
                <w:spacing w:val="-3"/>
                <w:lang w:val="es-ES_tradnl"/>
              </w:rPr>
              <w:t xml:space="preserve"> </w:t>
            </w:r>
            <w:r w:rsidRPr="00FA1E0A">
              <w:rPr>
                <w:spacing w:val="-3"/>
                <w:lang w:val="es-ES_tradnl"/>
              </w:rPr>
              <w:t>Minas y Energía</w:t>
            </w:r>
            <w:r>
              <w:rPr>
                <w:spacing w:val="-3"/>
                <w:lang w:val="es-ES_tradnl"/>
              </w:rPr>
              <w:t xml:space="preserve"> </w:t>
            </w:r>
          </w:p>
          <w:p w:rsidR="005A7512" w:rsidRPr="00FA1E0A" w:rsidRDefault="005A7512" w:rsidP="00E96FFD">
            <w:pPr>
              <w:jc w:val="center"/>
              <w:rPr>
                <w:spacing w:val="-3"/>
                <w:lang w:val="es-ES_tradnl"/>
              </w:rPr>
            </w:pPr>
            <w:r w:rsidRPr="00FA1E0A">
              <w:rPr>
                <w:spacing w:val="-3"/>
              </w:rPr>
              <w:t>Presidente</w:t>
            </w:r>
            <w:r w:rsidRPr="00FA1E0A" w:rsidDel="00F9100C">
              <w:rPr>
                <w:spacing w:val="-3"/>
                <w:lang w:val="es-ES_tradnl"/>
              </w:rPr>
              <w:t xml:space="preserve"> </w:t>
            </w:r>
          </w:p>
        </w:tc>
        <w:tc>
          <w:tcPr>
            <w:tcW w:w="4911" w:type="dxa"/>
            <w:hideMark/>
          </w:tcPr>
          <w:p w:rsidR="005A7512" w:rsidRDefault="005A7512" w:rsidP="00E96FFD">
            <w:pPr>
              <w:jc w:val="center"/>
              <w:rPr>
                <w:spacing w:val="-3"/>
                <w:lang w:val="es-ES_tradnl"/>
              </w:rPr>
            </w:pPr>
            <w:r>
              <w:rPr>
                <w:spacing w:val="-3"/>
                <w:lang w:val="es-ES_tradnl"/>
              </w:rPr>
              <w:t>Director Ejecutivo</w:t>
            </w:r>
          </w:p>
        </w:tc>
      </w:tr>
    </w:tbl>
    <w:p w:rsidR="000F6036" w:rsidRDefault="000F6036" w:rsidP="009D347C">
      <w:pPr>
        <w:rPr>
          <w:spacing w:val="-3"/>
        </w:rPr>
      </w:pPr>
    </w:p>
    <w:p w:rsidR="009D347C" w:rsidRDefault="009D347C" w:rsidP="009D347C">
      <w:pPr>
        <w:rPr>
          <w:spacing w:val="-3"/>
        </w:rPr>
      </w:pPr>
    </w:p>
    <w:p w:rsidR="009D347C" w:rsidRDefault="009D347C">
      <w:pPr>
        <w:jc w:val="left"/>
      </w:pPr>
      <w:r>
        <w:br w:type="page"/>
      </w:r>
    </w:p>
    <w:p w:rsidR="003A3513" w:rsidRDefault="003A3513" w:rsidP="00162C97">
      <w:pPr>
        <w:pStyle w:val="Ttulo1"/>
      </w:pPr>
      <w:bookmarkStart w:id="74" w:name="_Ref302395010"/>
      <w:bookmarkStart w:id="75" w:name="_Ref299720386"/>
      <w:r>
        <w:lastRenderedPageBreak/>
        <w:t>componentes del sistema de medición</w:t>
      </w:r>
      <w:bookmarkEnd w:id="74"/>
    </w:p>
    <w:p w:rsidR="003A3513" w:rsidRDefault="007110BD" w:rsidP="00FA1739">
      <w:pPr>
        <w:spacing w:before="120" w:after="120"/>
      </w:pPr>
      <w:r>
        <w:t xml:space="preserve">Los </w:t>
      </w:r>
      <w:r w:rsidR="003A3513">
        <w:t>s</w:t>
      </w:r>
      <w:r w:rsidR="003A3513" w:rsidRPr="00A148FE">
        <w:t>istema</w:t>
      </w:r>
      <w:r>
        <w:t>s</w:t>
      </w:r>
      <w:r w:rsidR="003A3513" w:rsidRPr="00A148FE">
        <w:t xml:space="preserve"> de </w:t>
      </w:r>
      <w:r w:rsidR="003A3513">
        <w:t>m</w:t>
      </w:r>
      <w:r w:rsidR="003A3513" w:rsidRPr="00A148FE">
        <w:t>edición se compone</w:t>
      </w:r>
      <w:r>
        <w:t>n</w:t>
      </w:r>
      <w:r w:rsidR="003A3513" w:rsidRPr="00A148FE">
        <w:t xml:space="preserve"> de todos o </w:t>
      </w:r>
      <w:r w:rsidR="00195E6C">
        <w:t xml:space="preserve">de </w:t>
      </w:r>
      <w:r w:rsidR="003A3513" w:rsidRPr="00A148FE">
        <w:t xml:space="preserve">algunos de </w:t>
      </w:r>
      <w:r w:rsidR="00195E6C">
        <w:t xml:space="preserve">los </w:t>
      </w:r>
      <w:r w:rsidR="003A3513" w:rsidRPr="00A148FE">
        <w:t>elementos</w:t>
      </w:r>
      <w:r w:rsidR="003A3513">
        <w:t xml:space="preserve"> que se listan a continuación, algunos de los cuales pueden o no estar integrados al medidor: </w:t>
      </w:r>
    </w:p>
    <w:p w:rsidR="00E84921" w:rsidRPr="001904C6" w:rsidRDefault="00E84921" w:rsidP="002D160A">
      <w:pPr>
        <w:pStyle w:val="Prrafodelista"/>
        <w:numPr>
          <w:ilvl w:val="0"/>
          <w:numId w:val="44"/>
        </w:numPr>
        <w:spacing w:before="120" w:after="120"/>
      </w:pPr>
      <w:bookmarkStart w:id="76" w:name="_Ref302567903"/>
      <w:r w:rsidRPr="00E6565B">
        <w:t>Un medidor de energía activa</w:t>
      </w:r>
      <w:r w:rsidR="007F548A">
        <w:t>.</w:t>
      </w:r>
      <w:r w:rsidRPr="00E6565B">
        <w:t xml:space="preserve"> </w:t>
      </w:r>
    </w:p>
    <w:p w:rsidR="00E84921" w:rsidRPr="007C7785" w:rsidRDefault="00E84921" w:rsidP="002D160A">
      <w:pPr>
        <w:pStyle w:val="Prrafodelista"/>
        <w:numPr>
          <w:ilvl w:val="0"/>
          <w:numId w:val="44"/>
        </w:numPr>
        <w:spacing w:before="120" w:after="120"/>
        <w:ind w:left="357" w:hanging="357"/>
      </w:pPr>
      <w:bookmarkStart w:id="77" w:name="_Ref358361229"/>
      <w:r w:rsidRPr="001904C6">
        <w:t>Un medidor de energía reactiva, este medidor puede estar integrado con el medidor de</w:t>
      </w:r>
      <w:r w:rsidRPr="007C7785">
        <w:t xml:space="preserve"> energía activa</w:t>
      </w:r>
      <w:bookmarkEnd w:id="77"/>
      <w:r w:rsidR="007F548A">
        <w:t>.</w:t>
      </w:r>
    </w:p>
    <w:p w:rsidR="00E84921" w:rsidRPr="00755331" w:rsidRDefault="00E84921" w:rsidP="002D160A">
      <w:pPr>
        <w:pStyle w:val="Prrafodelista"/>
        <w:numPr>
          <w:ilvl w:val="0"/>
          <w:numId w:val="44"/>
        </w:numPr>
        <w:spacing w:before="120" w:after="120"/>
        <w:ind w:left="357" w:hanging="357"/>
      </w:pPr>
      <w:bookmarkStart w:id="78" w:name="_Ref358361232"/>
      <w:r w:rsidRPr="00755331">
        <w:t>Un medidor de respaldo</w:t>
      </w:r>
      <w:bookmarkEnd w:id="78"/>
      <w:r w:rsidR="007F548A">
        <w:t>.</w:t>
      </w:r>
    </w:p>
    <w:p w:rsidR="003A3513" w:rsidRPr="00EC4386" w:rsidRDefault="003A3513" w:rsidP="002D160A">
      <w:pPr>
        <w:pStyle w:val="Prrafodelista"/>
        <w:numPr>
          <w:ilvl w:val="0"/>
          <w:numId w:val="44"/>
        </w:numPr>
        <w:spacing w:before="120" w:after="120"/>
        <w:ind w:left="357" w:hanging="357"/>
      </w:pPr>
      <w:bookmarkStart w:id="79" w:name="_Ref358361234"/>
      <w:r w:rsidRPr="00EC4386">
        <w:t>Transformadores de corriente</w:t>
      </w:r>
      <w:bookmarkEnd w:id="76"/>
      <w:bookmarkEnd w:id="79"/>
      <w:r w:rsidR="007F548A">
        <w:t>.</w:t>
      </w:r>
    </w:p>
    <w:p w:rsidR="003A3513" w:rsidRPr="00E6565B" w:rsidRDefault="003A3513" w:rsidP="002D160A">
      <w:pPr>
        <w:pStyle w:val="Prrafodelista"/>
        <w:numPr>
          <w:ilvl w:val="0"/>
          <w:numId w:val="44"/>
        </w:numPr>
        <w:spacing w:before="120" w:after="120"/>
        <w:ind w:left="357" w:hanging="357"/>
      </w:pPr>
      <w:bookmarkStart w:id="80" w:name="_Ref302567906"/>
      <w:r w:rsidRPr="00EC4386">
        <w:t>Transformadores de tensión</w:t>
      </w:r>
      <w:bookmarkEnd w:id="80"/>
      <w:r w:rsidR="007F548A">
        <w:t>.</w:t>
      </w:r>
    </w:p>
    <w:p w:rsidR="003A3513" w:rsidRPr="00E6565B" w:rsidRDefault="003A3513" w:rsidP="002D160A">
      <w:pPr>
        <w:pStyle w:val="Prrafodelista"/>
        <w:numPr>
          <w:ilvl w:val="0"/>
          <w:numId w:val="44"/>
        </w:numPr>
        <w:spacing w:before="120" w:after="120"/>
        <w:ind w:left="357" w:hanging="357"/>
      </w:pPr>
      <w:bookmarkStart w:id="81" w:name="_Ref302567907"/>
      <w:r w:rsidRPr="00E6565B">
        <w:t>Cableado entre los transformadores y el medidor o medidores que permite conducir las señales de tensión y corriente entre estos</w:t>
      </w:r>
      <w:bookmarkEnd w:id="81"/>
      <w:r w:rsidR="007F548A">
        <w:t>.</w:t>
      </w:r>
    </w:p>
    <w:p w:rsidR="003A3513" w:rsidRPr="00E6565B" w:rsidRDefault="003A3513" w:rsidP="002D160A">
      <w:pPr>
        <w:pStyle w:val="Prrafodelista"/>
        <w:numPr>
          <w:ilvl w:val="0"/>
          <w:numId w:val="44"/>
        </w:numPr>
        <w:spacing w:before="120" w:after="120"/>
        <w:ind w:left="357" w:hanging="357"/>
      </w:pPr>
      <w:bookmarkStart w:id="82" w:name="_Ref302567908"/>
      <w:r w:rsidRPr="00E6565B">
        <w:t>Un panel o caja de seguridad para el medidor y el registro de los datos</w:t>
      </w:r>
      <w:bookmarkEnd w:id="82"/>
      <w:r w:rsidR="007F548A">
        <w:t>.</w:t>
      </w:r>
    </w:p>
    <w:p w:rsidR="003A3513" w:rsidRPr="00A14E9E" w:rsidRDefault="003A3513" w:rsidP="002D160A">
      <w:pPr>
        <w:pStyle w:val="Prrafodelista"/>
        <w:numPr>
          <w:ilvl w:val="0"/>
          <w:numId w:val="44"/>
        </w:numPr>
        <w:spacing w:before="120" w:after="120"/>
        <w:ind w:left="357" w:hanging="357"/>
      </w:pPr>
      <w:r w:rsidRPr="00603522">
        <w:t xml:space="preserve">Cargas para la compensación del </w:t>
      </w:r>
      <w:proofErr w:type="spellStart"/>
      <w:r w:rsidRPr="00603522">
        <w:t>burden</w:t>
      </w:r>
      <w:proofErr w:type="spellEnd"/>
      <w:r w:rsidRPr="00603522">
        <w:t xml:space="preserve"> de los transformadores de corriente y tensión</w:t>
      </w:r>
      <w:r w:rsidR="007F548A">
        <w:t>.</w:t>
      </w:r>
    </w:p>
    <w:p w:rsidR="003A3513" w:rsidRPr="008A5F56" w:rsidRDefault="003A3513" w:rsidP="002D160A">
      <w:pPr>
        <w:pStyle w:val="Prrafodelista"/>
        <w:numPr>
          <w:ilvl w:val="0"/>
          <w:numId w:val="44"/>
        </w:numPr>
        <w:spacing w:before="120" w:after="120"/>
        <w:ind w:left="357" w:hanging="357"/>
      </w:pPr>
      <w:r w:rsidRPr="0056358E">
        <w:t xml:space="preserve">Un sistema de almacenamiento de datos: constituido por equipos registradores, que acumulan y almacenan los valores </w:t>
      </w:r>
      <w:r>
        <w:t xml:space="preserve">medidos </w:t>
      </w:r>
      <w:r w:rsidRPr="0056358E">
        <w:t>de energía de la frontera. Estos equipos pued</w:t>
      </w:r>
      <w:r>
        <w:t>en estar inte</w:t>
      </w:r>
      <w:r w:rsidRPr="0056358E">
        <w:t>grados o no</w:t>
      </w:r>
      <w:r w:rsidRPr="008A5F56">
        <w:t>, al medidor</w:t>
      </w:r>
      <w:r w:rsidR="007F548A">
        <w:t>.</w:t>
      </w:r>
      <w:r w:rsidRPr="008A5F56">
        <w:t xml:space="preserve"> </w:t>
      </w:r>
    </w:p>
    <w:p w:rsidR="003A3513" w:rsidRPr="005F0C67" w:rsidRDefault="003A3513" w:rsidP="002D160A">
      <w:pPr>
        <w:pStyle w:val="Prrafodelista"/>
        <w:numPr>
          <w:ilvl w:val="0"/>
          <w:numId w:val="44"/>
        </w:numPr>
        <w:spacing w:before="120" w:after="120"/>
        <w:ind w:left="357" w:hanging="357"/>
      </w:pPr>
      <w:r w:rsidRPr="005F0C67">
        <w:t>Los dispositivos de interfaz de comunicación que permitan la interrogación local, remota y l</w:t>
      </w:r>
      <w:r w:rsidR="005F0C67" w:rsidRPr="005F0C67">
        <w:t>a</w:t>
      </w:r>
      <w:r w:rsidRPr="005F0C67">
        <w:t xml:space="preserve"> </w:t>
      </w:r>
      <w:r w:rsidR="005F0C67" w:rsidRPr="005F0C67">
        <w:t>gestión</w:t>
      </w:r>
      <w:r w:rsidRPr="005F0C67">
        <w:t xml:space="preserve"> de la información en los términos previstos en la presente resolución. Estos equipos pueden estar integrados o no, al medidor</w:t>
      </w:r>
      <w:r w:rsidR="007F548A">
        <w:t>.</w:t>
      </w:r>
    </w:p>
    <w:p w:rsidR="003A3513" w:rsidRPr="005F0C67" w:rsidRDefault="003A3513" w:rsidP="002D160A">
      <w:pPr>
        <w:pStyle w:val="Prrafodelista"/>
        <w:numPr>
          <w:ilvl w:val="0"/>
          <w:numId w:val="44"/>
        </w:numPr>
        <w:spacing w:before="120" w:after="120"/>
        <w:ind w:left="357" w:hanging="357"/>
      </w:pPr>
      <w:r w:rsidRPr="005F0C67">
        <w:t>Facilidades de procesamiento de información o los algoritmos</w:t>
      </w:r>
      <w:r w:rsidR="001A5F3F">
        <w:t>,</w:t>
      </w:r>
      <w:r w:rsidRPr="005F0C67">
        <w:t xml:space="preserve"> software</w:t>
      </w:r>
      <w:r w:rsidR="001A5F3F">
        <w:t>,</w:t>
      </w:r>
      <w:r w:rsidRPr="005F0C67">
        <w:t xml:space="preserve"> necesarios para la interrogación y el envío de la información</w:t>
      </w:r>
      <w:r w:rsidR="007F548A">
        <w:t>.</w:t>
      </w:r>
    </w:p>
    <w:p w:rsidR="003A3513" w:rsidRPr="005F0C67" w:rsidRDefault="002816DF" w:rsidP="002D160A">
      <w:pPr>
        <w:pStyle w:val="Prrafodelista"/>
        <w:numPr>
          <w:ilvl w:val="0"/>
          <w:numId w:val="44"/>
        </w:numPr>
        <w:spacing w:before="120" w:after="120"/>
        <w:ind w:left="357" w:hanging="357"/>
      </w:pPr>
      <w:r w:rsidRPr="005F0C67">
        <w:t>Esquemas de seguridad y monitoreo que permitan proteger los equipos del sistema de medida y realizar seguimiento a las señales de aviso que presenten los mismos</w:t>
      </w:r>
      <w:r w:rsidR="007F548A">
        <w:t>.</w:t>
      </w:r>
    </w:p>
    <w:p w:rsidR="00286CD5" w:rsidRDefault="003A3513" w:rsidP="002D160A">
      <w:pPr>
        <w:pStyle w:val="Prrafodelista"/>
        <w:numPr>
          <w:ilvl w:val="0"/>
          <w:numId w:val="44"/>
        </w:numPr>
        <w:spacing w:before="120" w:after="120"/>
        <w:ind w:left="357" w:hanging="357"/>
      </w:pPr>
      <w:bookmarkStart w:id="83" w:name="_Ref302567934"/>
      <w:r w:rsidRPr="003A3513">
        <w:t xml:space="preserve">Bloques de borneras de prueba o elemento similar que permita separar o remplazar los equipos de medición de forma individual de la instalación en servicio, así como intercalar o calibrar </w:t>
      </w:r>
      <w:r w:rsidRPr="00553079">
        <w:rPr>
          <w:i/>
        </w:rPr>
        <w:t>in situ</w:t>
      </w:r>
      <w:r w:rsidRPr="003A3513">
        <w:t xml:space="preserve"> los medidores y realizar las pruebas y mantenimientos a los demás elementos del sistema de medición. Estos equipos pueden estar integrados o no, al medidor y deben permitir la instalación de sellos</w:t>
      </w:r>
      <w:r>
        <w:t>.</w:t>
      </w:r>
      <w:bookmarkEnd w:id="83"/>
    </w:p>
    <w:p w:rsidR="005A7512" w:rsidRDefault="005A7512" w:rsidP="005A7512">
      <w:pPr>
        <w:spacing w:before="120" w:after="120"/>
      </w:pPr>
    </w:p>
    <w:p w:rsidR="005A7512" w:rsidRDefault="005A7512" w:rsidP="005A7512">
      <w:pPr>
        <w:spacing w:before="120" w:after="120"/>
      </w:pPr>
    </w:p>
    <w:p w:rsidR="00996FB9" w:rsidRDefault="00996FB9" w:rsidP="005A7512">
      <w:pPr>
        <w:spacing w:before="120" w:after="120"/>
      </w:pPr>
    </w:p>
    <w:p w:rsidR="005A7512" w:rsidRDefault="005A7512" w:rsidP="005A7512">
      <w:pPr>
        <w:spacing w:before="120" w:after="120"/>
      </w:pPr>
    </w:p>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5A7512" w:rsidTr="00E96FFD">
        <w:trPr>
          <w:jc w:val="right"/>
        </w:trPr>
        <w:tc>
          <w:tcPr>
            <w:tcW w:w="4799" w:type="dxa"/>
            <w:hideMark/>
          </w:tcPr>
          <w:p w:rsidR="005A7512" w:rsidRPr="005A7512" w:rsidRDefault="005A7512" w:rsidP="005A7512">
            <w:pPr>
              <w:pStyle w:val="Prrafodelista"/>
              <w:numPr>
                <w:ilvl w:val="0"/>
                <w:numId w:val="0"/>
              </w:numPr>
              <w:ind w:left="360"/>
              <w:rPr>
                <w:b/>
                <w:spacing w:val="-3"/>
                <w:lang w:val="es-ES_tradnl"/>
              </w:rPr>
            </w:pPr>
            <w:r w:rsidRPr="005A7512">
              <w:rPr>
                <w:b/>
                <w:spacing w:val="-3"/>
              </w:rPr>
              <w:t>AMILCAR DAVID ACOSTA MEDINA</w:t>
            </w:r>
          </w:p>
        </w:tc>
        <w:tc>
          <w:tcPr>
            <w:tcW w:w="4911" w:type="dxa"/>
            <w:hideMark/>
          </w:tcPr>
          <w:p w:rsidR="005A7512" w:rsidRDefault="005A7512" w:rsidP="00E96FFD">
            <w:pPr>
              <w:ind w:left="19" w:right="-142"/>
              <w:jc w:val="center"/>
              <w:rPr>
                <w:b/>
                <w:spacing w:val="-3"/>
                <w:lang w:val="es-ES_tradnl"/>
              </w:rPr>
            </w:pPr>
            <w:r>
              <w:rPr>
                <w:b/>
                <w:spacing w:val="-3"/>
                <w:lang w:val="es-ES_tradnl"/>
              </w:rPr>
              <w:t>CARLOS FERNANDO ERASO CALERO</w:t>
            </w:r>
          </w:p>
        </w:tc>
      </w:tr>
      <w:tr w:rsidR="005A7512" w:rsidTr="00E96FFD">
        <w:trPr>
          <w:jc w:val="right"/>
        </w:trPr>
        <w:tc>
          <w:tcPr>
            <w:tcW w:w="4799" w:type="dxa"/>
            <w:hideMark/>
          </w:tcPr>
          <w:p w:rsidR="005A7512" w:rsidRDefault="005A7512" w:rsidP="00E96FFD">
            <w:pPr>
              <w:jc w:val="center"/>
              <w:rPr>
                <w:spacing w:val="-3"/>
                <w:lang w:val="es-ES_tradnl"/>
              </w:rPr>
            </w:pPr>
            <w:r>
              <w:rPr>
                <w:spacing w:val="-3"/>
                <w:lang w:val="es-ES_tradnl"/>
              </w:rPr>
              <w:t>M</w:t>
            </w:r>
            <w:r w:rsidRPr="00FA1E0A">
              <w:rPr>
                <w:spacing w:val="-3"/>
                <w:lang w:val="es-ES_tradnl"/>
              </w:rPr>
              <w:t>inistro de</w:t>
            </w:r>
            <w:r>
              <w:rPr>
                <w:spacing w:val="-3"/>
                <w:lang w:val="es-ES_tradnl"/>
              </w:rPr>
              <w:t xml:space="preserve"> </w:t>
            </w:r>
            <w:r w:rsidRPr="00FA1E0A">
              <w:rPr>
                <w:spacing w:val="-3"/>
                <w:lang w:val="es-ES_tradnl"/>
              </w:rPr>
              <w:t>Minas y Energía</w:t>
            </w:r>
            <w:r>
              <w:rPr>
                <w:spacing w:val="-3"/>
                <w:lang w:val="es-ES_tradnl"/>
              </w:rPr>
              <w:t xml:space="preserve"> </w:t>
            </w:r>
          </w:p>
          <w:p w:rsidR="005A7512" w:rsidRPr="00FA1E0A" w:rsidRDefault="005A7512" w:rsidP="00E96FFD">
            <w:pPr>
              <w:jc w:val="center"/>
              <w:rPr>
                <w:spacing w:val="-3"/>
                <w:lang w:val="es-ES_tradnl"/>
              </w:rPr>
            </w:pPr>
            <w:r w:rsidRPr="00FA1E0A">
              <w:rPr>
                <w:spacing w:val="-3"/>
              </w:rPr>
              <w:t>Presidente</w:t>
            </w:r>
            <w:r w:rsidRPr="00FA1E0A" w:rsidDel="00F9100C">
              <w:rPr>
                <w:spacing w:val="-3"/>
                <w:lang w:val="es-ES_tradnl"/>
              </w:rPr>
              <w:t xml:space="preserve"> </w:t>
            </w:r>
          </w:p>
        </w:tc>
        <w:tc>
          <w:tcPr>
            <w:tcW w:w="4911" w:type="dxa"/>
            <w:hideMark/>
          </w:tcPr>
          <w:p w:rsidR="005A7512" w:rsidRDefault="005A7512" w:rsidP="00E96FFD">
            <w:pPr>
              <w:jc w:val="center"/>
              <w:rPr>
                <w:spacing w:val="-3"/>
                <w:lang w:val="es-ES_tradnl"/>
              </w:rPr>
            </w:pPr>
            <w:r>
              <w:rPr>
                <w:spacing w:val="-3"/>
                <w:lang w:val="es-ES_tradnl"/>
              </w:rPr>
              <w:t>Director Ejecutivo</w:t>
            </w:r>
          </w:p>
        </w:tc>
      </w:tr>
    </w:tbl>
    <w:p w:rsidR="00BC0025" w:rsidRDefault="00BC0025" w:rsidP="00BC0025">
      <w:pPr>
        <w:pStyle w:val="Ttulo1"/>
      </w:pPr>
      <w:bookmarkStart w:id="84" w:name="_Ref355079705"/>
      <w:bookmarkStart w:id="85" w:name="_Ref302550425"/>
      <w:r w:rsidRPr="00BC0025">
        <w:lastRenderedPageBreak/>
        <w:t>Calibración de los elementos del sistema de medición</w:t>
      </w:r>
      <w:bookmarkEnd w:id="84"/>
      <w:r>
        <w:t xml:space="preserve"> </w:t>
      </w:r>
    </w:p>
    <w:p w:rsidR="00B31A02" w:rsidRDefault="00B31A02" w:rsidP="00B31A02">
      <w:pPr>
        <w:spacing w:before="200" w:after="200"/>
        <w:rPr>
          <w:lang w:val="es-ES"/>
        </w:rPr>
      </w:pPr>
    </w:p>
    <w:p w:rsidR="00BC0025" w:rsidRDefault="00BC0025" w:rsidP="00B31A02">
      <w:pPr>
        <w:spacing w:before="240" w:after="240"/>
        <w:rPr>
          <w:lang w:val="es-ES"/>
        </w:rPr>
      </w:pPr>
      <w:r>
        <w:rPr>
          <w:lang w:val="es-ES"/>
        </w:rPr>
        <w:t>Los medidores de energía activa y reactiva y los transformadores de tensión y de corriente debe</w:t>
      </w:r>
      <w:r w:rsidR="007B5429">
        <w:rPr>
          <w:lang w:val="es-ES"/>
        </w:rPr>
        <w:t>n</w:t>
      </w:r>
      <w:r>
        <w:rPr>
          <w:lang w:val="es-ES"/>
        </w:rPr>
        <w:t xml:space="preserve"> ser sometidos a calibración de acuerdo con las siguientes reglas:</w:t>
      </w:r>
    </w:p>
    <w:p w:rsidR="004F2D46" w:rsidRPr="00D81A41" w:rsidRDefault="007B5429" w:rsidP="00B31A02">
      <w:pPr>
        <w:pStyle w:val="Prrafodelista"/>
        <w:numPr>
          <w:ilvl w:val="0"/>
          <w:numId w:val="22"/>
        </w:numPr>
        <w:spacing w:before="240" w:after="240"/>
      </w:pPr>
      <w:r>
        <w:t xml:space="preserve">La calibración debe realizarse en laboratorios acreditados por el Organismo Nacional de Acreditación de Colombia, ONAC, </w:t>
      </w:r>
      <w:r w:rsidR="0014413C">
        <w:t xml:space="preserve">con base en los requisitos de </w:t>
      </w:r>
      <w:r>
        <w:t xml:space="preserve">la norma </w:t>
      </w:r>
      <w:r w:rsidRPr="007A6632">
        <w:t xml:space="preserve">NTC-ISO-IEC 17025 </w:t>
      </w:r>
      <w:r>
        <w:t>o la norma internacional equivalente</w:t>
      </w:r>
      <w:r w:rsidRPr="007A6632">
        <w:t xml:space="preserve"> o aquella que la </w:t>
      </w:r>
      <w:r>
        <w:t>modifique, adicione o sustituya</w:t>
      </w:r>
      <w:r w:rsidR="00897F67">
        <w:t>, así como los requisitos legales aplicables.</w:t>
      </w:r>
    </w:p>
    <w:p w:rsidR="00EC2B89" w:rsidRDefault="004F2D46" w:rsidP="00B31A02">
      <w:pPr>
        <w:pStyle w:val="Prrafodelista"/>
        <w:numPr>
          <w:ilvl w:val="0"/>
          <w:numId w:val="22"/>
        </w:numPr>
        <w:spacing w:before="240" w:after="240"/>
      </w:pPr>
      <w:r w:rsidRPr="00D81A41">
        <w:t>El procedimiento de calibración para los medidores de energía debe sujetarse a lo establecido en la Norma Técnica Colombiana NTC 4856</w:t>
      </w:r>
      <w:r w:rsidR="00FA1739">
        <w:t xml:space="preserve"> o a una norma técnica de CEI o ANSI equivalente</w:t>
      </w:r>
      <w:r w:rsidRPr="00D81A41">
        <w:t xml:space="preserve">. </w:t>
      </w:r>
    </w:p>
    <w:p w:rsidR="004F2D46" w:rsidRPr="00284E6E" w:rsidRDefault="004F2D46" w:rsidP="00B31A02">
      <w:pPr>
        <w:pStyle w:val="Prrafodelista"/>
        <w:numPr>
          <w:ilvl w:val="0"/>
          <w:numId w:val="22"/>
        </w:numPr>
        <w:spacing w:before="240" w:after="240"/>
      </w:pPr>
      <w:r w:rsidRPr="00D81A41">
        <w:t>Como resultado de la calibración debe</w:t>
      </w:r>
      <w:r w:rsidR="00DE6963">
        <w:t>n</w:t>
      </w:r>
      <w:r w:rsidRPr="00D81A41">
        <w:t xml:space="preserve"> aprobarse los ensayos</w:t>
      </w:r>
      <w:r w:rsidR="003E062D" w:rsidRPr="00D81A41">
        <w:t xml:space="preserve"> de exactitud, </w:t>
      </w:r>
      <w:r w:rsidR="002820C5" w:rsidRPr="00D81A41">
        <w:t xml:space="preserve">de </w:t>
      </w:r>
      <w:r w:rsidR="003E062D" w:rsidRPr="00D81A41">
        <w:t xml:space="preserve">verificación de la constante, </w:t>
      </w:r>
      <w:r w:rsidR="002820C5" w:rsidRPr="00D81A41">
        <w:t>de a</w:t>
      </w:r>
      <w:r w:rsidR="003E062D" w:rsidRPr="00D81A41">
        <w:t>rranque y</w:t>
      </w:r>
      <w:r w:rsidR="002820C5" w:rsidRPr="00D81A41">
        <w:t xml:space="preserve"> de</w:t>
      </w:r>
      <w:r w:rsidR="003E062D" w:rsidRPr="00D81A41">
        <w:t xml:space="preserve"> </w:t>
      </w:r>
      <w:r w:rsidR="002820C5" w:rsidRPr="00D81A41">
        <w:t>f</w:t>
      </w:r>
      <w:r w:rsidR="003E062D" w:rsidRPr="00D81A41">
        <w:t xml:space="preserve">uncionamiento sin carga </w:t>
      </w:r>
      <w:r w:rsidRPr="00D81A41">
        <w:t xml:space="preserve">establecidos </w:t>
      </w:r>
      <w:r w:rsidR="007B5429" w:rsidRPr="00D81A41">
        <w:t>en la norma</w:t>
      </w:r>
      <w:r w:rsidR="00EC2B89">
        <w:t xml:space="preserve"> NTC 4856 o las pruebas equivalentes.</w:t>
      </w:r>
      <w:r w:rsidRPr="00D81A41">
        <w:t xml:space="preserve"> </w:t>
      </w:r>
    </w:p>
    <w:p w:rsidR="004F2D46" w:rsidRPr="00D81A41" w:rsidRDefault="004F2D46" w:rsidP="00B31A02">
      <w:pPr>
        <w:pStyle w:val="Prrafodelista"/>
        <w:numPr>
          <w:ilvl w:val="0"/>
          <w:numId w:val="22"/>
        </w:numPr>
        <w:spacing w:before="240" w:after="240"/>
      </w:pPr>
      <w:r>
        <w:t xml:space="preserve">Para los transformadores de tensión y de corriente, </w:t>
      </w:r>
      <w:r w:rsidR="00897F67">
        <w:t xml:space="preserve">el </w:t>
      </w:r>
      <w:r w:rsidR="00897F67" w:rsidRPr="00D81A41">
        <w:t>procedimiento de</w:t>
      </w:r>
      <w:r>
        <w:t xml:space="preserve"> calibración corresponde a los ensayos de exactitud </w:t>
      </w:r>
      <w:r w:rsidR="003E062D">
        <w:t xml:space="preserve">y verificación de </w:t>
      </w:r>
      <w:proofErr w:type="gramStart"/>
      <w:r w:rsidR="003E062D">
        <w:t xml:space="preserve">la polaridad </w:t>
      </w:r>
      <w:r w:rsidRPr="0032709C">
        <w:t>establecido</w:t>
      </w:r>
      <w:r>
        <w:t>s</w:t>
      </w:r>
      <w:proofErr w:type="gramEnd"/>
      <w:r w:rsidRPr="0032709C">
        <w:t xml:space="preserve"> en las normas NTC 2205</w:t>
      </w:r>
      <w:r w:rsidR="00897F67">
        <w:t>,</w:t>
      </w:r>
      <w:r w:rsidRPr="0032709C">
        <w:t xml:space="preserve"> NTC 2207</w:t>
      </w:r>
      <w:r w:rsidR="00897F67">
        <w:t xml:space="preserve"> e IEC 61869-5</w:t>
      </w:r>
      <w:r w:rsidRPr="0032709C">
        <w:t xml:space="preserve"> </w:t>
      </w:r>
      <w:r w:rsidR="002820C5" w:rsidRPr="00502BA8">
        <w:t>o sus equivalentes normativos de la Comisión Electrotécnica Internacional, CEI</w:t>
      </w:r>
      <w:r w:rsidR="002820C5" w:rsidRPr="0032709C">
        <w:t xml:space="preserve"> </w:t>
      </w:r>
      <w:r w:rsidR="002820C5">
        <w:t xml:space="preserve">o del </w:t>
      </w:r>
      <w:r w:rsidR="002820C5" w:rsidRPr="0080096D">
        <w:rPr>
          <w:i/>
        </w:rPr>
        <w:t xml:space="preserve">American </w:t>
      </w:r>
      <w:proofErr w:type="spellStart"/>
      <w:r w:rsidR="002820C5" w:rsidRPr="0080096D">
        <w:rPr>
          <w:i/>
        </w:rPr>
        <w:t>National</w:t>
      </w:r>
      <w:proofErr w:type="spellEnd"/>
      <w:r w:rsidR="002820C5" w:rsidRPr="0080096D">
        <w:rPr>
          <w:i/>
        </w:rPr>
        <w:t xml:space="preserve"> </w:t>
      </w:r>
      <w:proofErr w:type="spellStart"/>
      <w:r w:rsidR="002820C5" w:rsidRPr="0080096D">
        <w:rPr>
          <w:i/>
        </w:rPr>
        <w:t>Standards</w:t>
      </w:r>
      <w:proofErr w:type="spellEnd"/>
      <w:r w:rsidR="002820C5" w:rsidRPr="0080096D">
        <w:rPr>
          <w:i/>
        </w:rPr>
        <w:t xml:space="preserve"> </w:t>
      </w:r>
      <w:proofErr w:type="spellStart"/>
      <w:r w:rsidR="002820C5" w:rsidRPr="0080096D">
        <w:rPr>
          <w:i/>
        </w:rPr>
        <w:t>Institute</w:t>
      </w:r>
      <w:proofErr w:type="spellEnd"/>
      <w:r w:rsidR="002820C5" w:rsidRPr="0080096D">
        <w:rPr>
          <w:i/>
        </w:rPr>
        <w:t>, ANSI</w:t>
      </w:r>
      <w:r w:rsidR="0044303F" w:rsidRPr="00D81A41">
        <w:t>.</w:t>
      </w:r>
      <w:r w:rsidR="002820C5" w:rsidRPr="0032709C" w:rsidDel="002820C5">
        <w:t xml:space="preserve"> </w:t>
      </w:r>
    </w:p>
    <w:p w:rsidR="00BC0025" w:rsidRPr="00D81A41" w:rsidRDefault="00670296" w:rsidP="00B31A02">
      <w:pPr>
        <w:pStyle w:val="Prrafodelista"/>
        <w:numPr>
          <w:ilvl w:val="0"/>
          <w:numId w:val="22"/>
        </w:numPr>
        <w:spacing w:before="240" w:after="240"/>
      </w:pPr>
      <w:r w:rsidRPr="00D81A41">
        <w:t xml:space="preserve">Los elementos del sistema de medición </w:t>
      </w:r>
      <w:r w:rsidR="00BC0025" w:rsidRPr="00D81A41">
        <w:t xml:space="preserve">deben </w:t>
      </w:r>
      <w:r w:rsidR="002820C5" w:rsidRPr="00D81A41">
        <w:t xml:space="preserve">ser </w:t>
      </w:r>
      <w:r w:rsidR="00BC0025" w:rsidRPr="00D81A41">
        <w:t>calibra</w:t>
      </w:r>
      <w:r w:rsidR="002820C5" w:rsidRPr="00D81A41">
        <w:t>dos</w:t>
      </w:r>
      <w:r w:rsidR="00BC0025" w:rsidRPr="00D81A41">
        <w:t xml:space="preserve"> antes de su puesta en servicio</w:t>
      </w:r>
      <w:r w:rsidR="000134BC" w:rsidRPr="00D81A41">
        <w:t>.</w:t>
      </w:r>
      <w:r w:rsidR="00BC0025" w:rsidRPr="00D81A41">
        <w:t xml:space="preserve"> </w:t>
      </w:r>
      <w:r w:rsidR="005D396D" w:rsidRPr="00D81A41">
        <w:t>No se podrá superar el plazo señalado en la siguiente tabla, e</w:t>
      </w:r>
      <w:r w:rsidR="000134BC" w:rsidRPr="00D81A41">
        <w:t>ntre la fecha de calibración y la fecha de puesta en servicio:</w:t>
      </w:r>
    </w:p>
    <w:p w:rsidR="0060441F" w:rsidRDefault="0060441F" w:rsidP="00B31A02">
      <w:pPr>
        <w:pStyle w:val="Epgrafe"/>
        <w:spacing w:before="240" w:after="240"/>
        <w:rPr>
          <w:lang w:val="es-ES"/>
        </w:rPr>
      </w:pPr>
      <w:r w:rsidRPr="0060441F">
        <w:rPr>
          <w:b/>
        </w:rPr>
        <w:t xml:space="preserve">Tabla </w:t>
      </w:r>
      <w:r w:rsidRPr="0060441F">
        <w:rPr>
          <w:b/>
        </w:rPr>
        <w:fldChar w:fldCharType="begin"/>
      </w:r>
      <w:r w:rsidRPr="0060441F">
        <w:rPr>
          <w:b/>
        </w:rPr>
        <w:instrText xml:space="preserve"> SEQ Tabla \* ARABIC </w:instrText>
      </w:r>
      <w:r w:rsidRPr="0060441F">
        <w:rPr>
          <w:b/>
        </w:rPr>
        <w:fldChar w:fldCharType="separate"/>
      </w:r>
      <w:r w:rsidR="008645E2">
        <w:rPr>
          <w:b/>
          <w:noProof/>
        </w:rPr>
        <w:t>6</w:t>
      </w:r>
      <w:r w:rsidRPr="0060441F">
        <w:rPr>
          <w:b/>
        </w:rPr>
        <w:fldChar w:fldCharType="end"/>
      </w:r>
      <w:r w:rsidRPr="0060441F">
        <w:rPr>
          <w:b/>
        </w:rPr>
        <w:t>.</w:t>
      </w:r>
      <w:r>
        <w:t xml:space="preserve"> Plazos entre la calibración y la puesta en servicio </w:t>
      </w:r>
    </w:p>
    <w:tbl>
      <w:tblPr>
        <w:tblStyle w:val="Tablaconcuadrcula"/>
        <w:tblW w:w="0" w:type="auto"/>
        <w:jc w:val="center"/>
        <w:tblInd w:w="-894" w:type="dxa"/>
        <w:tblLook w:val="04A0" w:firstRow="1" w:lastRow="0" w:firstColumn="1" w:lastColumn="0" w:noHBand="0" w:noVBand="1"/>
      </w:tblPr>
      <w:tblGrid>
        <w:gridCol w:w="6520"/>
        <w:gridCol w:w="1559"/>
      </w:tblGrid>
      <w:tr w:rsidR="00BC0025" w:rsidTr="005D396D">
        <w:trPr>
          <w:trHeight w:val="579"/>
          <w:jc w:val="center"/>
        </w:trPr>
        <w:tc>
          <w:tcPr>
            <w:tcW w:w="6520" w:type="dxa"/>
            <w:vAlign w:val="center"/>
          </w:tcPr>
          <w:p w:rsidR="00BC0025" w:rsidRPr="00743118" w:rsidRDefault="00BC0025" w:rsidP="00743118">
            <w:pPr>
              <w:pStyle w:val="Prrafodelista"/>
              <w:numPr>
                <w:ilvl w:val="0"/>
                <w:numId w:val="0"/>
              </w:numPr>
              <w:jc w:val="center"/>
              <w:rPr>
                <w:b/>
                <w:lang w:val="es-ES"/>
              </w:rPr>
            </w:pPr>
            <w:r w:rsidRPr="00743118">
              <w:rPr>
                <w:b/>
                <w:lang w:val="es-ES"/>
              </w:rPr>
              <w:t>Elemento</w:t>
            </w:r>
          </w:p>
        </w:tc>
        <w:tc>
          <w:tcPr>
            <w:tcW w:w="1559" w:type="dxa"/>
            <w:vAlign w:val="center"/>
          </w:tcPr>
          <w:p w:rsidR="00BC0025" w:rsidRPr="00743118" w:rsidRDefault="00BC0025" w:rsidP="00743118">
            <w:pPr>
              <w:pStyle w:val="Prrafodelista"/>
              <w:numPr>
                <w:ilvl w:val="0"/>
                <w:numId w:val="0"/>
              </w:numPr>
              <w:jc w:val="center"/>
              <w:rPr>
                <w:b/>
                <w:lang w:val="es-ES"/>
              </w:rPr>
            </w:pPr>
            <w:r w:rsidRPr="00743118">
              <w:rPr>
                <w:b/>
                <w:lang w:val="es-ES"/>
              </w:rPr>
              <w:t>Plazo (Meses)</w:t>
            </w:r>
          </w:p>
        </w:tc>
      </w:tr>
      <w:tr w:rsidR="002820C5" w:rsidTr="005D396D">
        <w:trPr>
          <w:trHeight w:val="397"/>
          <w:jc w:val="center"/>
        </w:trPr>
        <w:tc>
          <w:tcPr>
            <w:tcW w:w="6520" w:type="dxa"/>
            <w:vAlign w:val="center"/>
          </w:tcPr>
          <w:p w:rsidR="00BC0025" w:rsidRDefault="00BC0025" w:rsidP="005D396D">
            <w:pPr>
              <w:pStyle w:val="Prrafodelista"/>
              <w:numPr>
                <w:ilvl w:val="0"/>
                <w:numId w:val="0"/>
              </w:numPr>
              <w:jc w:val="left"/>
              <w:rPr>
                <w:lang w:val="es-ES"/>
              </w:rPr>
            </w:pPr>
            <w:r>
              <w:rPr>
                <w:lang w:val="es-ES"/>
              </w:rPr>
              <w:t>Medidor electromecánico de energía activa o reactiva</w:t>
            </w:r>
          </w:p>
        </w:tc>
        <w:tc>
          <w:tcPr>
            <w:tcW w:w="1559" w:type="dxa"/>
            <w:vAlign w:val="center"/>
          </w:tcPr>
          <w:p w:rsidR="00BC0025" w:rsidRDefault="00BC0025" w:rsidP="002820C5">
            <w:pPr>
              <w:pStyle w:val="Prrafodelista"/>
              <w:numPr>
                <w:ilvl w:val="0"/>
                <w:numId w:val="0"/>
              </w:numPr>
              <w:jc w:val="center"/>
              <w:rPr>
                <w:lang w:val="es-ES"/>
              </w:rPr>
            </w:pPr>
            <w:r>
              <w:rPr>
                <w:lang w:val="es-ES"/>
              </w:rPr>
              <w:t>6</w:t>
            </w:r>
          </w:p>
        </w:tc>
      </w:tr>
      <w:tr w:rsidR="002820C5" w:rsidTr="005D396D">
        <w:trPr>
          <w:trHeight w:val="397"/>
          <w:jc w:val="center"/>
        </w:trPr>
        <w:tc>
          <w:tcPr>
            <w:tcW w:w="6520" w:type="dxa"/>
            <w:vAlign w:val="center"/>
          </w:tcPr>
          <w:p w:rsidR="00BC0025" w:rsidRDefault="00BC0025" w:rsidP="005D396D">
            <w:pPr>
              <w:pStyle w:val="Prrafodelista"/>
              <w:numPr>
                <w:ilvl w:val="0"/>
                <w:numId w:val="0"/>
              </w:numPr>
              <w:jc w:val="left"/>
              <w:rPr>
                <w:lang w:val="es-ES"/>
              </w:rPr>
            </w:pPr>
            <w:r>
              <w:rPr>
                <w:lang w:val="es-ES"/>
              </w:rPr>
              <w:t xml:space="preserve">Medidor estático de energía activa o reactiva </w:t>
            </w:r>
          </w:p>
        </w:tc>
        <w:tc>
          <w:tcPr>
            <w:tcW w:w="1559" w:type="dxa"/>
            <w:vAlign w:val="center"/>
          </w:tcPr>
          <w:p w:rsidR="00BC0025" w:rsidRDefault="00BC0025" w:rsidP="002820C5">
            <w:pPr>
              <w:pStyle w:val="Prrafodelista"/>
              <w:numPr>
                <w:ilvl w:val="0"/>
                <w:numId w:val="0"/>
              </w:numPr>
              <w:jc w:val="center"/>
              <w:rPr>
                <w:lang w:val="es-ES"/>
              </w:rPr>
            </w:pPr>
            <w:r>
              <w:rPr>
                <w:lang w:val="es-ES"/>
              </w:rPr>
              <w:t>12</w:t>
            </w:r>
          </w:p>
        </w:tc>
      </w:tr>
      <w:tr w:rsidR="002820C5" w:rsidTr="005D396D">
        <w:trPr>
          <w:trHeight w:val="397"/>
          <w:jc w:val="center"/>
        </w:trPr>
        <w:tc>
          <w:tcPr>
            <w:tcW w:w="6520" w:type="dxa"/>
            <w:vAlign w:val="center"/>
          </w:tcPr>
          <w:p w:rsidR="00BC0025" w:rsidRDefault="00BC0025" w:rsidP="005D396D">
            <w:pPr>
              <w:pStyle w:val="Prrafodelista"/>
              <w:numPr>
                <w:ilvl w:val="0"/>
                <w:numId w:val="0"/>
              </w:numPr>
              <w:jc w:val="left"/>
              <w:rPr>
                <w:lang w:val="es-ES"/>
              </w:rPr>
            </w:pPr>
            <w:r>
              <w:rPr>
                <w:lang w:val="es-ES"/>
              </w:rPr>
              <w:t>Transformador de tensión</w:t>
            </w:r>
          </w:p>
        </w:tc>
        <w:tc>
          <w:tcPr>
            <w:tcW w:w="1559" w:type="dxa"/>
            <w:vAlign w:val="center"/>
          </w:tcPr>
          <w:p w:rsidR="00BC0025" w:rsidRDefault="00BC0025" w:rsidP="002820C5">
            <w:pPr>
              <w:pStyle w:val="Prrafodelista"/>
              <w:numPr>
                <w:ilvl w:val="0"/>
                <w:numId w:val="0"/>
              </w:numPr>
              <w:jc w:val="center"/>
              <w:rPr>
                <w:lang w:val="es-ES"/>
              </w:rPr>
            </w:pPr>
            <w:r>
              <w:rPr>
                <w:lang w:val="es-ES"/>
              </w:rPr>
              <w:t>18</w:t>
            </w:r>
          </w:p>
        </w:tc>
      </w:tr>
      <w:tr w:rsidR="002820C5" w:rsidTr="005D396D">
        <w:trPr>
          <w:trHeight w:val="397"/>
          <w:jc w:val="center"/>
        </w:trPr>
        <w:tc>
          <w:tcPr>
            <w:tcW w:w="6520" w:type="dxa"/>
            <w:vAlign w:val="center"/>
          </w:tcPr>
          <w:p w:rsidR="00BC0025" w:rsidRDefault="00BC0025" w:rsidP="005D396D">
            <w:pPr>
              <w:pStyle w:val="Prrafodelista"/>
              <w:numPr>
                <w:ilvl w:val="0"/>
                <w:numId w:val="0"/>
              </w:numPr>
              <w:jc w:val="left"/>
              <w:rPr>
                <w:lang w:val="es-ES"/>
              </w:rPr>
            </w:pPr>
            <w:r>
              <w:rPr>
                <w:lang w:val="es-ES"/>
              </w:rPr>
              <w:t>Transformador de corriente</w:t>
            </w:r>
          </w:p>
        </w:tc>
        <w:tc>
          <w:tcPr>
            <w:tcW w:w="1559" w:type="dxa"/>
            <w:vAlign w:val="center"/>
          </w:tcPr>
          <w:p w:rsidR="00BC0025" w:rsidRDefault="00BC0025" w:rsidP="002820C5">
            <w:pPr>
              <w:pStyle w:val="Prrafodelista"/>
              <w:numPr>
                <w:ilvl w:val="0"/>
                <w:numId w:val="0"/>
              </w:numPr>
              <w:jc w:val="center"/>
              <w:rPr>
                <w:lang w:val="es-ES"/>
              </w:rPr>
            </w:pPr>
            <w:r>
              <w:rPr>
                <w:lang w:val="es-ES"/>
              </w:rPr>
              <w:t>18</w:t>
            </w:r>
          </w:p>
        </w:tc>
      </w:tr>
    </w:tbl>
    <w:p w:rsidR="00B419A7" w:rsidRPr="00D81A41" w:rsidRDefault="00EF240F" w:rsidP="00B31A02">
      <w:pPr>
        <w:pStyle w:val="Prrafodelista"/>
        <w:numPr>
          <w:ilvl w:val="0"/>
          <w:numId w:val="22"/>
        </w:numPr>
        <w:spacing w:before="240" w:after="240"/>
        <w:ind w:left="357" w:hanging="357"/>
      </w:pPr>
      <w:bookmarkStart w:id="86" w:name="_Ref362253848"/>
      <w:r w:rsidRPr="00D81A41">
        <w:t>Para el caso de los transformadores de tensión y de corriente, pasados 6 meses de</w:t>
      </w:r>
      <w:r w:rsidR="00B419A7" w:rsidRPr="00D81A41">
        <w:t xml:space="preserve"> la fecha de </w:t>
      </w:r>
      <w:r w:rsidRPr="00D81A41">
        <w:t>calibración</w:t>
      </w:r>
      <w:r w:rsidR="00897F67">
        <w:t>, sin entrar en servicio,</w:t>
      </w:r>
      <w:r w:rsidRPr="00D81A41">
        <w:t xml:space="preserve"> se</w:t>
      </w:r>
      <w:r w:rsidR="00B419A7" w:rsidRPr="00D81A41">
        <w:t xml:space="preserve"> deben</w:t>
      </w:r>
      <w:r w:rsidRPr="00D81A41">
        <w:t xml:space="preserve"> </w:t>
      </w:r>
      <w:r w:rsidR="00B419A7" w:rsidRPr="00D81A41">
        <w:t xml:space="preserve">realizar las </w:t>
      </w:r>
      <w:r w:rsidRPr="00D81A41">
        <w:t xml:space="preserve">pruebas de rutina </w:t>
      </w:r>
      <w:r w:rsidR="00B419A7" w:rsidRPr="00D81A41">
        <w:t>señaladas en el</w:t>
      </w:r>
      <w:r w:rsidR="00D81A41">
        <w:t xml:space="preserve"> </w:t>
      </w:r>
      <w:r w:rsidR="005E083F">
        <w:t>artículo 28</w:t>
      </w:r>
      <w:r w:rsidR="00B419A7">
        <w:t xml:space="preserve"> de esta resolución</w:t>
      </w:r>
      <w:r w:rsidRPr="00D81A41">
        <w:t>.</w:t>
      </w:r>
      <w:bookmarkEnd w:id="86"/>
      <w:r w:rsidRPr="00D81A41">
        <w:t xml:space="preserve"> </w:t>
      </w:r>
    </w:p>
    <w:p w:rsidR="00BC0025" w:rsidRPr="00D81A41" w:rsidRDefault="00BC0025" w:rsidP="00B31A02">
      <w:pPr>
        <w:pStyle w:val="Prrafodelista"/>
        <w:numPr>
          <w:ilvl w:val="0"/>
          <w:numId w:val="22"/>
        </w:numPr>
        <w:spacing w:before="240" w:after="240"/>
        <w:ind w:left="357" w:hanging="357"/>
      </w:pPr>
      <w:r w:rsidRPr="00D81A41">
        <w:t xml:space="preserve">En el caso </w:t>
      </w:r>
      <w:r w:rsidR="00B33D8C" w:rsidRPr="00D81A41">
        <w:t xml:space="preserve">de </w:t>
      </w:r>
      <w:r w:rsidRPr="00D81A41">
        <w:t xml:space="preserve">que los plazos </w:t>
      </w:r>
      <w:r w:rsidR="00577060">
        <w:t>del literal e</w:t>
      </w:r>
      <w:r w:rsidR="00B33D8C" w:rsidRPr="00D81A41">
        <w:t>)</w:t>
      </w:r>
      <w:r w:rsidR="003B68D6" w:rsidRPr="00D81A41">
        <w:t xml:space="preserve"> de este anexo </w:t>
      </w:r>
      <w:r w:rsidRPr="00D81A41">
        <w:t xml:space="preserve">sean superados, los elementos </w:t>
      </w:r>
      <w:r w:rsidR="003B68D6" w:rsidRPr="00D81A41">
        <w:t xml:space="preserve">del sistema de medición </w:t>
      </w:r>
      <w:r w:rsidRPr="00D81A41">
        <w:t>debe</w:t>
      </w:r>
      <w:r w:rsidR="003B68D6" w:rsidRPr="00D81A41">
        <w:t xml:space="preserve">n </w:t>
      </w:r>
      <w:r w:rsidRPr="00D81A41">
        <w:t>someterse a una nueva calibración.</w:t>
      </w:r>
      <w:r w:rsidR="0014413C">
        <w:t xml:space="preserve"> </w:t>
      </w:r>
      <w:r w:rsidR="00E103F8">
        <w:t xml:space="preserve">Para </w:t>
      </w:r>
      <w:r w:rsidRPr="00D81A41">
        <w:t xml:space="preserve">los transformadores de tensión y de corriente con tensiones nominales superiores a 35 kV </w:t>
      </w:r>
      <w:r w:rsidR="00DC59C6" w:rsidRPr="00D81A41">
        <w:t xml:space="preserve">en lugar de la calibración se </w:t>
      </w:r>
      <w:r w:rsidR="00B33D8C" w:rsidRPr="00D81A41">
        <w:t xml:space="preserve">deben </w:t>
      </w:r>
      <w:r w:rsidR="00B33D8C" w:rsidRPr="00D81A41">
        <w:lastRenderedPageBreak/>
        <w:t xml:space="preserve">realizar las pruebas de rutina señaladas </w:t>
      </w:r>
      <w:r w:rsidR="003B68D6" w:rsidRPr="00D81A41">
        <w:t xml:space="preserve">en </w:t>
      </w:r>
      <w:r w:rsidR="00B33D8C">
        <w:t>el</w:t>
      </w:r>
      <w:r w:rsidR="00D81A41">
        <w:t xml:space="preserve"> </w:t>
      </w:r>
      <w:r w:rsidR="005E083F">
        <w:t>artículo 28</w:t>
      </w:r>
      <w:r w:rsidR="00B33D8C">
        <w:t xml:space="preserve"> de esta resolución</w:t>
      </w:r>
      <w:r w:rsidR="00E103F8">
        <w:t>,</w:t>
      </w:r>
      <w:r w:rsidR="00B33D8C">
        <w:t xml:space="preserve"> </w:t>
      </w:r>
      <w:r w:rsidR="00E103F8">
        <w:t xml:space="preserve">a fin de </w:t>
      </w:r>
      <w:r w:rsidRPr="00D81A41">
        <w:t>garantizar que estos elementos mantienen su</w:t>
      </w:r>
      <w:r w:rsidR="00EC6B3B" w:rsidRPr="00D81A41">
        <w:t xml:space="preserve"> clase de exactitud y demás</w:t>
      </w:r>
      <w:r w:rsidRPr="00D81A41">
        <w:t xml:space="preserve"> características </w:t>
      </w:r>
      <w:r w:rsidR="00020BA1" w:rsidRPr="00D81A41">
        <w:t>metrológicas</w:t>
      </w:r>
      <w:r w:rsidRPr="00D81A41">
        <w:t>.</w:t>
      </w:r>
    </w:p>
    <w:p w:rsidR="00BC0025" w:rsidRPr="00A8151B" w:rsidRDefault="007A73B2" w:rsidP="00B31A02">
      <w:pPr>
        <w:pStyle w:val="Prrafodelista"/>
        <w:numPr>
          <w:ilvl w:val="0"/>
          <w:numId w:val="22"/>
        </w:numPr>
        <w:spacing w:before="240" w:after="240"/>
        <w:ind w:left="357" w:hanging="357"/>
        <w:rPr>
          <w:lang w:val="es-ES"/>
        </w:rPr>
      </w:pPr>
      <w:r w:rsidRPr="00D81A41">
        <w:t xml:space="preserve">Los medidores y transformadores de corriente o de tensión deben someterse a calibración después de la realización de cualquier reparación o intervención para corroborar que mantienen sus características metrológicas. Las intervenciones que ocasionen la realización de una calibración o de pruebas de rutina serán definidas por el Consejo Nacional de Operación en el </w:t>
      </w:r>
      <w:r w:rsidR="0014413C">
        <w:t>procedimiento</w:t>
      </w:r>
      <w:r w:rsidR="0014413C" w:rsidRPr="00D81A41">
        <w:t xml:space="preserve"> </w:t>
      </w:r>
      <w:r w:rsidRPr="00D81A41">
        <w:t>de que trata el</w:t>
      </w:r>
      <w:r w:rsidR="0080096D">
        <w:t xml:space="preserve"> </w:t>
      </w:r>
      <w:r w:rsidR="005E083F">
        <w:t>artículo 28</w:t>
      </w:r>
      <w:r w:rsidRPr="00D81A41">
        <w:t xml:space="preserve"> de la presente resolución.</w:t>
      </w:r>
    </w:p>
    <w:p w:rsidR="00A8151B" w:rsidRDefault="00A8151B" w:rsidP="00286CD5">
      <w:pPr>
        <w:spacing w:before="80" w:after="80"/>
        <w:rPr>
          <w:lang w:val="es-ES"/>
        </w:rPr>
      </w:pPr>
    </w:p>
    <w:p w:rsidR="00996FB9" w:rsidRDefault="00996FB9" w:rsidP="00286CD5">
      <w:pPr>
        <w:spacing w:before="80" w:after="80"/>
        <w:rPr>
          <w:lang w:val="es-ES"/>
        </w:rPr>
      </w:pPr>
    </w:p>
    <w:p w:rsidR="005A7512" w:rsidRDefault="005A7512" w:rsidP="00286CD5">
      <w:pPr>
        <w:spacing w:before="80" w:after="80"/>
        <w:rPr>
          <w:lang w:val="es-ES"/>
        </w:rPr>
      </w:pPr>
    </w:p>
    <w:p w:rsidR="005A7512" w:rsidRDefault="005A7512" w:rsidP="00286CD5">
      <w:pPr>
        <w:spacing w:before="80" w:after="80"/>
        <w:rPr>
          <w:lang w:val="es-ES"/>
        </w:rPr>
      </w:pPr>
    </w:p>
    <w:p w:rsidR="005A7512" w:rsidRDefault="005A7512" w:rsidP="00286CD5">
      <w:pPr>
        <w:spacing w:before="80" w:after="80"/>
        <w:rPr>
          <w:lang w:val="es-ES"/>
        </w:rPr>
      </w:pPr>
    </w:p>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5A7512" w:rsidTr="00E96FFD">
        <w:trPr>
          <w:jc w:val="right"/>
        </w:trPr>
        <w:tc>
          <w:tcPr>
            <w:tcW w:w="4799" w:type="dxa"/>
            <w:hideMark/>
          </w:tcPr>
          <w:p w:rsidR="005A7512" w:rsidRPr="00FA1E0A" w:rsidRDefault="005A7512" w:rsidP="00E96FFD">
            <w:pPr>
              <w:jc w:val="center"/>
              <w:rPr>
                <w:b/>
                <w:spacing w:val="-3"/>
                <w:lang w:val="es-ES_tradnl"/>
              </w:rPr>
            </w:pPr>
            <w:r>
              <w:rPr>
                <w:b/>
                <w:spacing w:val="-3"/>
              </w:rPr>
              <w:t>AMILCAR DAVID ACOSTA MEDINA</w:t>
            </w:r>
          </w:p>
        </w:tc>
        <w:tc>
          <w:tcPr>
            <w:tcW w:w="4911" w:type="dxa"/>
            <w:hideMark/>
          </w:tcPr>
          <w:p w:rsidR="005A7512" w:rsidRDefault="005A7512" w:rsidP="00E96FFD">
            <w:pPr>
              <w:ind w:left="19" w:right="-142"/>
              <w:jc w:val="center"/>
              <w:rPr>
                <w:b/>
                <w:spacing w:val="-3"/>
                <w:lang w:val="es-ES_tradnl"/>
              </w:rPr>
            </w:pPr>
            <w:r>
              <w:rPr>
                <w:b/>
                <w:spacing w:val="-3"/>
                <w:lang w:val="es-ES_tradnl"/>
              </w:rPr>
              <w:t>CARLOS FERNANDO ERASO CALERO</w:t>
            </w:r>
          </w:p>
        </w:tc>
      </w:tr>
      <w:tr w:rsidR="005A7512" w:rsidTr="00E96FFD">
        <w:trPr>
          <w:jc w:val="right"/>
        </w:trPr>
        <w:tc>
          <w:tcPr>
            <w:tcW w:w="4799" w:type="dxa"/>
            <w:hideMark/>
          </w:tcPr>
          <w:p w:rsidR="005A7512" w:rsidRDefault="005A7512" w:rsidP="00E96FFD">
            <w:pPr>
              <w:jc w:val="center"/>
              <w:rPr>
                <w:spacing w:val="-3"/>
                <w:lang w:val="es-ES_tradnl"/>
              </w:rPr>
            </w:pPr>
            <w:r>
              <w:rPr>
                <w:spacing w:val="-3"/>
                <w:lang w:val="es-ES_tradnl"/>
              </w:rPr>
              <w:t>M</w:t>
            </w:r>
            <w:r w:rsidRPr="00FA1E0A">
              <w:rPr>
                <w:spacing w:val="-3"/>
                <w:lang w:val="es-ES_tradnl"/>
              </w:rPr>
              <w:t>inistro de</w:t>
            </w:r>
            <w:r>
              <w:rPr>
                <w:spacing w:val="-3"/>
                <w:lang w:val="es-ES_tradnl"/>
              </w:rPr>
              <w:t xml:space="preserve"> </w:t>
            </w:r>
            <w:r w:rsidRPr="00FA1E0A">
              <w:rPr>
                <w:spacing w:val="-3"/>
                <w:lang w:val="es-ES_tradnl"/>
              </w:rPr>
              <w:t>Minas y Energía</w:t>
            </w:r>
            <w:r>
              <w:rPr>
                <w:spacing w:val="-3"/>
                <w:lang w:val="es-ES_tradnl"/>
              </w:rPr>
              <w:t xml:space="preserve"> </w:t>
            </w:r>
          </w:p>
          <w:p w:rsidR="005A7512" w:rsidRPr="00FA1E0A" w:rsidRDefault="005A7512" w:rsidP="00E96FFD">
            <w:pPr>
              <w:jc w:val="center"/>
              <w:rPr>
                <w:spacing w:val="-3"/>
                <w:lang w:val="es-ES_tradnl"/>
              </w:rPr>
            </w:pPr>
            <w:r w:rsidRPr="00FA1E0A">
              <w:rPr>
                <w:spacing w:val="-3"/>
              </w:rPr>
              <w:t>Presidente</w:t>
            </w:r>
            <w:r w:rsidRPr="00FA1E0A" w:rsidDel="00F9100C">
              <w:rPr>
                <w:spacing w:val="-3"/>
                <w:lang w:val="es-ES_tradnl"/>
              </w:rPr>
              <w:t xml:space="preserve"> </w:t>
            </w:r>
          </w:p>
        </w:tc>
        <w:tc>
          <w:tcPr>
            <w:tcW w:w="4911" w:type="dxa"/>
            <w:hideMark/>
          </w:tcPr>
          <w:p w:rsidR="005A7512" w:rsidRDefault="005A7512" w:rsidP="00E96FFD">
            <w:pPr>
              <w:jc w:val="center"/>
              <w:rPr>
                <w:spacing w:val="-3"/>
                <w:lang w:val="es-ES_tradnl"/>
              </w:rPr>
            </w:pPr>
            <w:r>
              <w:rPr>
                <w:spacing w:val="-3"/>
                <w:lang w:val="es-ES_tradnl"/>
              </w:rPr>
              <w:t>Director Ejecutivo</w:t>
            </w:r>
          </w:p>
        </w:tc>
      </w:tr>
    </w:tbl>
    <w:p w:rsidR="00EC2B89" w:rsidRDefault="00EC2B89" w:rsidP="00A8151B">
      <w:pPr>
        <w:spacing w:before="120" w:after="120"/>
        <w:rPr>
          <w:lang w:val="es-ES"/>
        </w:rPr>
      </w:pPr>
    </w:p>
    <w:tbl>
      <w:tblPr>
        <w:tblW w:w="0" w:type="auto"/>
        <w:jc w:val="center"/>
        <w:tblInd w:w="-679" w:type="dxa"/>
        <w:tblLayout w:type="fixed"/>
        <w:tblCellMar>
          <w:left w:w="70" w:type="dxa"/>
          <w:right w:w="70" w:type="dxa"/>
        </w:tblCellMar>
        <w:tblLook w:val="04A0" w:firstRow="1" w:lastRow="0" w:firstColumn="1" w:lastColumn="0" w:noHBand="0" w:noVBand="1"/>
      </w:tblPr>
      <w:tblGrid>
        <w:gridCol w:w="4341"/>
        <w:gridCol w:w="4907"/>
      </w:tblGrid>
      <w:tr w:rsidR="00286CD5" w:rsidTr="005A7512">
        <w:trPr>
          <w:jc w:val="center"/>
        </w:trPr>
        <w:tc>
          <w:tcPr>
            <w:tcW w:w="4341" w:type="dxa"/>
          </w:tcPr>
          <w:p w:rsidR="00286CD5" w:rsidRDefault="00286CD5" w:rsidP="00BB0468">
            <w:pPr>
              <w:ind w:left="-3"/>
              <w:jc w:val="center"/>
              <w:rPr>
                <w:spacing w:val="-3"/>
                <w:lang w:val="es-ES"/>
              </w:rPr>
            </w:pPr>
          </w:p>
        </w:tc>
        <w:tc>
          <w:tcPr>
            <w:tcW w:w="4907" w:type="dxa"/>
          </w:tcPr>
          <w:p w:rsidR="00286CD5" w:rsidRDefault="00286CD5" w:rsidP="00BB0468">
            <w:pPr>
              <w:ind w:left="-70"/>
              <w:rPr>
                <w:lang w:val="es-ES"/>
              </w:rPr>
            </w:pPr>
          </w:p>
        </w:tc>
      </w:tr>
    </w:tbl>
    <w:p w:rsidR="00BC0025" w:rsidRDefault="00BC0025" w:rsidP="00BC0025">
      <w:pPr>
        <w:rPr>
          <w:lang w:val="es-ES"/>
        </w:rPr>
      </w:pPr>
      <w:r>
        <w:rPr>
          <w:lang w:val="es-ES"/>
        </w:rPr>
        <w:br w:type="page"/>
      </w:r>
    </w:p>
    <w:p w:rsidR="000E257F" w:rsidRDefault="000E257F" w:rsidP="000E257F">
      <w:pPr>
        <w:pStyle w:val="Ttulo1"/>
      </w:pPr>
      <w:bookmarkStart w:id="87" w:name="_Ref355357951"/>
      <w:r>
        <w:lastRenderedPageBreak/>
        <w:t>Centro de gestión de medidas</w:t>
      </w:r>
      <w:bookmarkEnd w:id="87"/>
    </w:p>
    <w:p w:rsidR="00B31A02" w:rsidRDefault="00B31A02" w:rsidP="00B31A02">
      <w:pPr>
        <w:spacing w:before="200" w:after="200"/>
      </w:pPr>
    </w:p>
    <w:p w:rsidR="000E257F" w:rsidRDefault="00EE0CE8" w:rsidP="00B31A02">
      <w:pPr>
        <w:spacing w:before="240" w:after="240"/>
        <w:rPr>
          <w:lang w:val="es-ES"/>
        </w:rPr>
      </w:pPr>
      <w:r>
        <w:t xml:space="preserve">Además de las funciones señaladas en </w:t>
      </w:r>
      <w:r w:rsidR="005E083F">
        <w:rPr>
          <w:lang w:val="es-ES"/>
        </w:rPr>
        <w:t xml:space="preserve">artículo 18 </w:t>
      </w:r>
      <w:r>
        <w:rPr>
          <w:lang w:val="es-ES"/>
        </w:rPr>
        <w:t xml:space="preserve">de la presente resolución, </w:t>
      </w:r>
      <w:r>
        <w:t>l</w:t>
      </w:r>
      <w:r w:rsidR="009059BE">
        <w:t>os</w:t>
      </w:r>
      <w:r>
        <w:t xml:space="preserve"> </w:t>
      </w:r>
      <w:r w:rsidR="00481F2F">
        <w:t>C</w:t>
      </w:r>
      <w:r>
        <w:t>entro</w:t>
      </w:r>
      <w:r w:rsidR="009059BE">
        <w:t>s</w:t>
      </w:r>
      <w:r>
        <w:t xml:space="preserve"> de </w:t>
      </w:r>
      <w:r w:rsidR="00481F2F">
        <w:t>G</w:t>
      </w:r>
      <w:r>
        <w:t xml:space="preserve">estión de </w:t>
      </w:r>
      <w:r w:rsidR="00481F2F">
        <w:t>M</w:t>
      </w:r>
      <w:r>
        <w:t xml:space="preserve">edidas </w:t>
      </w:r>
      <w:r w:rsidR="005B46A5">
        <w:t xml:space="preserve">empleados por los RF </w:t>
      </w:r>
      <w:r>
        <w:t>debe</w:t>
      </w:r>
      <w:r w:rsidR="00821FF4">
        <w:t>n</w:t>
      </w:r>
      <w:r>
        <w:t xml:space="preserve">: </w:t>
      </w:r>
    </w:p>
    <w:p w:rsidR="000E257F" w:rsidRPr="00D81A41" w:rsidRDefault="000E257F" w:rsidP="00B31A02">
      <w:pPr>
        <w:pStyle w:val="Prrafodelista"/>
        <w:numPr>
          <w:ilvl w:val="0"/>
          <w:numId w:val="23"/>
        </w:numPr>
        <w:spacing w:before="240" w:after="240"/>
      </w:pPr>
      <w:r w:rsidRPr="00D81A41">
        <w:t xml:space="preserve">Interrogar los medidores de forma remota </w:t>
      </w:r>
      <w:r w:rsidR="00AA2A31">
        <w:t xml:space="preserve">para garantizar la disponibilidad de la información en </w:t>
      </w:r>
      <w:r w:rsidRPr="00D81A41">
        <w:t>los plazos establecidos</w:t>
      </w:r>
      <w:r w:rsidR="00AA2A31">
        <w:t xml:space="preserve"> en </w:t>
      </w:r>
      <w:r w:rsidR="00623005">
        <w:t xml:space="preserve">el </w:t>
      </w:r>
      <w:r w:rsidR="005E083F">
        <w:t>artículo 37</w:t>
      </w:r>
      <w:r w:rsidR="00AA2A31">
        <w:t xml:space="preserve"> y el </w:t>
      </w:r>
      <w:r w:rsidR="005405C4">
        <w:t>Anexo 8</w:t>
      </w:r>
      <w:r w:rsidR="009E56E8">
        <w:t xml:space="preserve"> </w:t>
      </w:r>
      <w:r w:rsidR="00AA2A31">
        <w:t>de esta resolución</w:t>
      </w:r>
      <w:r w:rsidRPr="00D81A41">
        <w:t>.</w:t>
      </w:r>
    </w:p>
    <w:p w:rsidR="000E257F" w:rsidRPr="00D81A41" w:rsidRDefault="000E257F" w:rsidP="00B31A02">
      <w:pPr>
        <w:pStyle w:val="Prrafodelista"/>
        <w:numPr>
          <w:ilvl w:val="0"/>
          <w:numId w:val="23"/>
        </w:numPr>
        <w:spacing w:before="240" w:after="240"/>
      </w:pPr>
      <w:r w:rsidRPr="00D81A41">
        <w:t>Coordinar la interrogación local de los medidores ante fallas en los sistemas de comunicación.</w:t>
      </w:r>
    </w:p>
    <w:p w:rsidR="0057557B" w:rsidRDefault="000E257F" w:rsidP="00B31A02">
      <w:pPr>
        <w:pStyle w:val="Prrafodelista"/>
        <w:numPr>
          <w:ilvl w:val="0"/>
          <w:numId w:val="23"/>
        </w:numPr>
        <w:spacing w:before="240" w:after="240"/>
      </w:pPr>
      <w:r w:rsidRPr="00D81A41">
        <w:t>Validar las mediciones interrogadas</w:t>
      </w:r>
      <w:r w:rsidR="0057557B">
        <w:t xml:space="preserve"> </w:t>
      </w:r>
      <w:r w:rsidR="00200827">
        <w:t xml:space="preserve">mediante la comparación de </w:t>
      </w:r>
      <w:r w:rsidR="0057557B">
        <w:t>las mediciones descargadas localmente con las consolidadas en la base de datos del CGM.</w:t>
      </w:r>
      <w:r w:rsidR="00200827">
        <w:t xml:space="preserve"> Para lo anterior se deben seguir las siguientes reglas:</w:t>
      </w:r>
      <w:r w:rsidR="0057557B">
        <w:t xml:space="preserve"> </w:t>
      </w:r>
    </w:p>
    <w:p w:rsidR="00200827" w:rsidRDefault="00200827" w:rsidP="00B31A02">
      <w:pPr>
        <w:pStyle w:val="Prrafodelista"/>
        <w:numPr>
          <w:ilvl w:val="0"/>
          <w:numId w:val="24"/>
        </w:numPr>
        <w:spacing w:before="240" w:after="240"/>
        <w:rPr>
          <w:lang w:val="es-ES"/>
        </w:rPr>
      </w:pPr>
      <w:r>
        <w:t>Para los CGM que gestionen 300 o más fronteras comerciales, el tamaño de la muestra se debe determinar mediante un muestreo aleatorio simple de los sistemas de medición gestionados, con un nivel de confianza del 95 %, un error máximo admisible del 5% y una proporción de medidores no conformes del 3 %.</w:t>
      </w:r>
    </w:p>
    <w:p w:rsidR="00200827" w:rsidRDefault="00200827" w:rsidP="00B31A02">
      <w:pPr>
        <w:pStyle w:val="Prrafodelista"/>
        <w:numPr>
          <w:ilvl w:val="0"/>
          <w:numId w:val="24"/>
        </w:numPr>
        <w:spacing w:before="240" w:after="240"/>
        <w:rPr>
          <w:lang w:val="es-ES"/>
        </w:rPr>
      </w:pPr>
      <w:r>
        <w:rPr>
          <w:lang w:val="es-ES"/>
        </w:rPr>
        <w:t xml:space="preserve">En el caso de CGM que gestione menos de 300 fronteras comerciales el tamaño de la muestra será del 10 % </w:t>
      </w:r>
      <w:r w:rsidR="00303E8B">
        <w:rPr>
          <w:lang w:val="es-ES"/>
        </w:rPr>
        <w:t xml:space="preserve">de los </w:t>
      </w:r>
      <w:r w:rsidR="00303E8B">
        <w:t>sistemas de medición gestionados</w:t>
      </w:r>
      <w:r w:rsidR="00303E8B">
        <w:rPr>
          <w:lang w:val="es-ES"/>
        </w:rPr>
        <w:t xml:space="preserve"> </w:t>
      </w:r>
      <w:r>
        <w:rPr>
          <w:lang w:val="es-ES"/>
        </w:rPr>
        <w:t>o mínimo un</w:t>
      </w:r>
      <w:r w:rsidR="00303E8B">
        <w:rPr>
          <w:lang w:val="es-ES"/>
        </w:rPr>
        <w:t xml:space="preserve"> sistema</w:t>
      </w:r>
      <w:r>
        <w:rPr>
          <w:lang w:val="es-ES"/>
        </w:rPr>
        <w:t>.</w:t>
      </w:r>
    </w:p>
    <w:p w:rsidR="00200827" w:rsidRDefault="00200827" w:rsidP="00B31A02">
      <w:pPr>
        <w:pStyle w:val="Prrafodelista"/>
        <w:numPr>
          <w:ilvl w:val="0"/>
          <w:numId w:val="24"/>
        </w:numPr>
        <w:spacing w:before="240" w:after="240"/>
        <w:rPr>
          <w:lang w:val="es-ES"/>
        </w:rPr>
      </w:pPr>
      <w:r>
        <w:rPr>
          <w:lang w:val="es-ES"/>
        </w:rPr>
        <w:t>Las fronteras incluidas en la muestra serán seleccionadas aleatoriamente</w:t>
      </w:r>
      <w:r w:rsidR="00D97BF9">
        <w:rPr>
          <w:lang w:val="es-ES"/>
        </w:rPr>
        <w:t>.</w:t>
      </w:r>
      <w:r>
        <w:rPr>
          <w:lang w:val="es-ES"/>
        </w:rPr>
        <w:t xml:space="preserve"> </w:t>
      </w:r>
    </w:p>
    <w:p w:rsidR="00200827" w:rsidRDefault="00200827" w:rsidP="00B31A02">
      <w:pPr>
        <w:pStyle w:val="Prrafodelista"/>
        <w:numPr>
          <w:ilvl w:val="0"/>
          <w:numId w:val="24"/>
        </w:numPr>
        <w:spacing w:before="240" w:after="240"/>
        <w:rPr>
          <w:lang w:val="es-ES"/>
        </w:rPr>
      </w:pPr>
      <w:r>
        <w:rPr>
          <w:lang w:val="es-ES"/>
        </w:rPr>
        <w:t>La validación se debe realizar una vez al año</w:t>
      </w:r>
      <w:r w:rsidR="00303E8B">
        <w:rPr>
          <w:lang w:val="es-ES"/>
        </w:rPr>
        <w:t>.</w:t>
      </w:r>
    </w:p>
    <w:p w:rsidR="00200827" w:rsidRDefault="00200827" w:rsidP="00B31A02">
      <w:pPr>
        <w:pStyle w:val="Prrafodelista"/>
        <w:numPr>
          <w:ilvl w:val="0"/>
          <w:numId w:val="24"/>
        </w:numPr>
        <w:spacing w:before="240" w:after="240"/>
        <w:rPr>
          <w:lang w:val="es-ES"/>
        </w:rPr>
      </w:pPr>
      <w:r>
        <w:rPr>
          <w:lang w:val="es-ES"/>
        </w:rPr>
        <w:t xml:space="preserve">En caso que se encuentre </w:t>
      </w:r>
      <w:r w:rsidR="00A9588A">
        <w:rPr>
          <w:lang w:val="es-ES"/>
        </w:rPr>
        <w:t xml:space="preserve">un medidor con </w:t>
      </w:r>
      <w:r>
        <w:rPr>
          <w:lang w:val="es-ES"/>
        </w:rPr>
        <w:t xml:space="preserve">discrepancias entre </w:t>
      </w:r>
      <w:r w:rsidR="0097087A">
        <w:rPr>
          <w:lang w:val="es-ES"/>
        </w:rPr>
        <w:t xml:space="preserve">sus </w:t>
      </w:r>
      <w:r>
        <w:rPr>
          <w:lang w:val="es-ES"/>
        </w:rPr>
        <w:t>lecturas y las consolidadas en la base de datos del CGM</w:t>
      </w:r>
      <w:r w:rsidR="00A9588A">
        <w:rPr>
          <w:lang w:val="es-ES"/>
        </w:rPr>
        <w:t xml:space="preserve">, se debe determinar una segunda muestra de acuerdo con las reglas 1, 2 y 3. En caso que se encuentre </w:t>
      </w:r>
      <w:r w:rsidR="00303E8B">
        <w:rPr>
          <w:lang w:val="es-ES"/>
        </w:rPr>
        <w:t xml:space="preserve">en la nueva muestra, </w:t>
      </w:r>
      <w:r w:rsidR="00A9588A">
        <w:rPr>
          <w:lang w:val="es-ES"/>
        </w:rPr>
        <w:t>un medidor cuyas lecturas difieran</w:t>
      </w:r>
      <w:r w:rsidR="00F971D9">
        <w:rPr>
          <w:lang w:val="es-ES"/>
        </w:rPr>
        <w:t>,</w:t>
      </w:r>
      <w:r w:rsidR="00A33518">
        <w:rPr>
          <w:lang w:val="es-ES"/>
        </w:rPr>
        <w:t xml:space="preserve"> se debe realizar la validación de todos los sistemas gestionados. En las fronteras comerciales en que se encuentren las discrepancias</w:t>
      </w:r>
      <w:r w:rsidR="00F170DF">
        <w:rPr>
          <w:lang w:val="es-ES"/>
        </w:rPr>
        <w:t>,</w:t>
      </w:r>
      <w:r w:rsidR="00A33518">
        <w:rPr>
          <w:lang w:val="es-ES"/>
        </w:rPr>
        <w:t xml:space="preserve"> el Representante de la frontera debe declararlas en falla y proceder de acuerdo con lo establecido en el </w:t>
      </w:r>
      <w:r w:rsidR="005E083F">
        <w:rPr>
          <w:lang w:val="es-ES"/>
        </w:rPr>
        <w:t>artículo 35</w:t>
      </w:r>
      <w:r w:rsidR="00A33518">
        <w:rPr>
          <w:lang w:val="es-ES"/>
        </w:rPr>
        <w:t xml:space="preserve"> de la presente resolución.</w:t>
      </w:r>
    </w:p>
    <w:p w:rsidR="000E257F" w:rsidRPr="00D81A41" w:rsidRDefault="00A33518" w:rsidP="00B31A02">
      <w:pPr>
        <w:pStyle w:val="Prrafodelista"/>
        <w:numPr>
          <w:ilvl w:val="0"/>
          <w:numId w:val="23"/>
        </w:numPr>
        <w:spacing w:before="240" w:after="240"/>
      </w:pPr>
      <w:r>
        <w:t xml:space="preserve">Analizar </w:t>
      </w:r>
      <w:r w:rsidR="009E56E8">
        <w:t xml:space="preserve">diariamente </w:t>
      </w:r>
      <w:r w:rsidR="000E257F" w:rsidRPr="00D81A41">
        <w:t>l</w:t>
      </w:r>
      <w:r w:rsidR="009E56E8">
        <w:t>a</w:t>
      </w:r>
      <w:r w:rsidR="000E257F" w:rsidRPr="00D81A41">
        <w:t xml:space="preserve">s </w:t>
      </w:r>
      <w:r w:rsidR="009E56E8">
        <w:t xml:space="preserve">lecturas </w:t>
      </w:r>
      <w:r>
        <w:t>adquirid</w:t>
      </w:r>
      <w:r w:rsidR="009E56E8">
        <w:t>a</w:t>
      </w:r>
      <w:r>
        <w:t>s de los medidores evaluando</w:t>
      </w:r>
      <w:r w:rsidR="000E257F" w:rsidRPr="00D81A41">
        <w:t xml:space="preserve"> la coherencia </w:t>
      </w:r>
      <w:r w:rsidR="009E56E8">
        <w:t xml:space="preserve">de estas </w:t>
      </w:r>
      <w:r w:rsidR="000E257F" w:rsidRPr="00D81A41">
        <w:t>respecto de valores típicos y/o históricos, tendencias, estacionalidad y las mediciones de los equipos de respaldo</w:t>
      </w:r>
      <w:r w:rsidR="00EC5E2A">
        <w:t>.</w:t>
      </w:r>
      <w:r w:rsidR="000E257F" w:rsidRPr="00D81A41">
        <w:t xml:space="preserve"> </w:t>
      </w:r>
    </w:p>
    <w:p w:rsidR="000E257F" w:rsidRPr="00D81A41" w:rsidRDefault="000E257F" w:rsidP="00B31A02">
      <w:pPr>
        <w:pStyle w:val="Prrafodelista"/>
        <w:numPr>
          <w:ilvl w:val="0"/>
          <w:numId w:val="23"/>
        </w:numPr>
        <w:spacing w:before="240" w:after="240"/>
      </w:pPr>
      <w:r w:rsidRPr="00D81A41">
        <w:t>Realizar pruebas de recuperación de respaldos de la información</w:t>
      </w:r>
      <w:r w:rsidR="00A33518">
        <w:t>.</w:t>
      </w:r>
      <w:r w:rsidRPr="00D81A41">
        <w:t xml:space="preserve"> </w:t>
      </w:r>
    </w:p>
    <w:p w:rsidR="000E257F" w:rsidRPr="00D81A41" w:rsidRDefault="000E257F" w:rsidP="00B31A02">
      <w:pPr>
        <w:pStyle w:val="Prrafodelista"/>
        <w:numPr>
          <w:ilvl w:val="0"/>
          <w:numId w:val="23"/>
        </w:numPr>
        <w:spacing w:before="240" w:after="240"/>
      </w:pPr>
      <w:r w:rsidRPr="00D81A41">
        <w:t>Mantener planes de contingencia y restablecimiento de los sistema</w:t>
      </w:r>
      <w:r w:rsidR="00A33518">
        <w:t>s</w:t>
      </w:r>
      <w:r w:rsidRPr="00D81A41">
        <w:t xml:space="preserve"> de información y bases de datos</w:t>
      </w:r>
      <w:r w:rsidR="00A33518">
        <w:t>.</w:t>
      </w:r>
    </w:p>
    <w:p w:rsidR="0096484E" w:rsidRDefault="0096484E" w:rsidP="00B31A02">
      <w:pPr>
        <w:pStyle w:val="Prrafodelista"/>
        <w:numPr>
          <w:ilvl w:val="0"/>
          <w:numId w:val="23"/>
        </w:numPr>
        <w:spacing w:before="240" w:after="240"/>
      </w:pPr>
      <w:r>
        <w:lastRenderedPageBreak/>
        <w:t>Calcular y m</w:t>
      </w:r>
      <w:r w:rsidR="000E257F" w:rsidRPr="00D81A41">
        <w:t xml:space="preserve">antener </w:t>
      </w:r>
      <w:r w:rsidR="00E0172E">
        <w:t xml:space="preserve">las </w:t>
      </w:r>
      <w:r w:rsidR="000E257F" w:rsidRPr="00D81A41">
        <w:t xml:space="preserve">estadísticas </w:t>
      </w:r>
      <w:r w:rsidR="00E0172E">
        <w:t xml:space="preserve">de </w:t>
      </w:r>
      <w:r w:rsidR="000E257F" w:rsidRPr="00D81A41">
        <w:t xml:space="preserve">la </w:t>
      </w:r>
      <w:r>
        <w:t xml:space="preserve">operación del CGM para su inclusión </w:t>
      </w:r>
      <w:r w:rsidR="00E0172E">
        <w:t>en el inf</w:t>
      </w:r>
      <w:r w:rsidR="00B17F45">
        <w:t>orme de que trata el parágrafo 1</w:t>
      </w:r>
      <w:r w:rsidR="00E0172E">
        <w:t xml:space="preserve"> del </w:t>
      </w:r>
      <w:r w:rsidR="005E083F">
        <w:t>artículo 18</w:t>
      </w:r>
      <w:r w:rsidR="00E0172E">
        <w:t xml:space="preserve"> de este Código</w:t>
      </w:r>
      <w:r>
        <w:t>.</w:t>
      </w:r>
    </w:p>
    <w:p w:rsidR="000E257F" w:rsidRDefault="00980A16" w:rsidP="00B31A02">
      <w:pPr>
        <w:pStyle w:val="Prrafodelista"/>
        <w:numPr>
          <w:ilvl w:val="0"/>
          <w:numId w:val="23"/>
        </w:numPr>
        <w:spacing w:before="240" w:after="240"/>
      </w:pPr>
      <w:r>
        <w:t xml:space="preserve">Facilitar </w:t>
      </w:r>
      <w:r w:rsidR="000E257F" w:rsidRPr="00D81A41">
        <w:t>la realización de mantenimientos</w:t>
      </w:r>
      <w:r>
        <w:t xml:space="preserve">, </w:t>
      </w:r>
      <w:r w:rsidR="00F971D9">
        <w:t xml:space="preserve">verificaciones </w:t>
      </w:r>
      <w:r w:rsidR="000E257F" w:rsidRPr="00D81A41">
        <w:t>y calibraciones de los sistema</w:t>
      </w:r>
      <w:r>
        <w:t>s</w:t>
      </w:r>
      <w:r w:rsidR="000E257F" w:rsidRPr="00D81A41">
        <w:t xml:space="preserve"> de medición</w:t>
      </w:r>
      <w:r>
        <w:t>.</w:t>
      </w:r>
    </w:p>
    <w:p w:rsidR="00980A16" w:rsidRPr="0057557B" w:rsidRDefault="00980A16" w:rsidP="00B31A02">
      <w:pPr>
        <w:pStyle w:val="Prrafodelista"/>
        <w:numPr>
          <w:ilvl w:val="0"/>
          <w:numId w:val="23"/>
        </w:numPr>
        <w:spacing w:before="240" w:after="240"/>
      </w:pPr>
      <w:r w:rsidRPr="0057557B">
        <w:t>Interroga</w:t>
      </w:r>
      <w:r w:rsidR="008357FA">
        <w:t>r</w:t>
      </w:r>
      <w:r>
        <w:t>, almacena</w:t>
      </w:r>
      <w:r w:rsidR="008357FA">
        <w:t xml:space="preserve">r </w:t>
      </w:r>
      <w:r w:rsidRPr="0057557B">
        <w:t>y conserva</w:t>
      </w:r>
      <w:r w:rsidR="008357FA">
        <w:t xml:space="preserve">r </w:t>
      </w:r>
      <w:r w:rsidRPr="0057557B">
        <w:t>las lec</w:t>
      </w:r>
      <w:r>
        <w:t>t</w:t>
      </w:r>
      <w:r w:rsidRPr="0057557B">
        <w:t>u</w:t>
      </w:r>
      <w:r>
        <w:t>r</w:t>
      </w:r>
      <w:r w:rsidRPr="0057557B">
        <w:t>as de energía reactiva</w:t>
      </w:r>
      <w:r>
        <w:t>.</w:t>
      </w:r>
    </w:p>
    <w:p w:rsidR="00980A16" w:rsidRPr="0080096D" w:rsidRDefault="00980A16" w:rsidP="00B31A02">
      <w:pPr>
        <w:pStyle w:val="Prrafodelista"/>
        <w:numPr>
          <w:ilvl w:val="0"/>
          <w:numId w:val="23"/>
        </w:numPr>
        <w:spacing w:before="240" w:after="240"/>
      </w:pPr>
      <w:r>
        <w:t xml:space="preserve">Facilitar la </w:t>
      </w:r>
      <w:r w:rsidRPr="0080096D">
        <w:t>actualización</w:t>
      </w:r>
      <w:r>
        <w:t xml:space="preserve"> y mantenimiento</w:t>
      </w:r>
      <w:r w:rsidRPr="0080096D">
        <w:t xml:space="preserve"> de las hojas de vida de los sistema</w:t>
      </w:r>
      <w:r>
        <w:t>s</w:t>
      </w:r>
      <w:r w:rsidRPr="0080096D">
        <w:t xml:space="preserve"> de medición.</w:t>
      </w:r>
    </w:p>
    <w:p w:rsidR="00A33518" w:rsidRDefault="00A33518" w:rsidP="00B31A02">
      <w:pPr>
        <w:pStyle w:val="Prrafodelista"/>
        <w:numPr>
          <w:ilvl w:val="0"/>
          <w:numId w:val="23"/>
        </w:numPr>
        <w:spacing w:before="240" w:after="240"/>
      </w:pPr>
      <w:r w:rsidRPr="00D81A41">
        <w:t>Documentar l</w:t>
      </w:r>
      <w:r w:rsidR="00980A16">
        <w:t xml:space="preserve">as políticas, lineamientos y </w:t>
      </w:r>
      <w:r w:rsidRPr="00D81A41">
        <w:t>procedimientos aplicad</w:t>
      </w:r>
      <w:r>
        <w:t>o</w:t>
      </w:r>
      <w:r w:rsidRPr="00D81A41">
        <w:t xml:space="preserve">s para el cumplimiento de los requisitos establecidos en </w:t>
      </w:r>
      <w:r w:rsidR="00A96AF7">
        <w:t>este Código</w:t>
      </w:r>
      <w:r w:rsidR="00980A16">
        <w:t>.</w:t>
      </w:r>
    </w:p>
    <w:p w:rsidR="00056269" w:rsidRPr="00D81A41" w:rsidRDefault="00056269" w:rsidP="00B31A02">
      <w:pPr>
        <w:pStyle w:val="Prrafodelista"/>
        <w:numPr>
          <w:ilvl w:val="0"/>
          <w:numId w:val="23"/>
        </w:numPr>
        <w:spacing w:before="240" w:after="240"/>
      </w:pPr>
      <w:r w:rsidRPr="00D81A41">
        <w:t>Elabora</w:t>
      </w:r>
      <w:r w:rsidR="008357FA">
        <w:t xml:space="preserve">r </w:t>
      </w:r>
      <w:r w:rsidRPr="00D81A41">
        <w:t xml:space="preserve">el informe </w:t>
      </w:r>
      <w:r w:rsidR="008357FA">
        <w:t xml:space="preserve">anual </w:t>
      </w:r>
      <w:r w:rsidRPr="00D81A41">
        <w:t>de operación de</w:t>
      </w:r>
      <w:r w:rsidR="00980A16">
        <w:t xml:space="preserve">l </w:t>
      </w:r>
      <w:r w:rsidRPr="00D81A41">
        <w:t xml:space="preserve">Centro de </w:t>
      </w:r>
      <w:r w:rsidR="00481F2F">
        <w:t>G</w:t>
      </w:r>
      <w:r w:rsidRPr="00D81A41">
        <w:t xml:space="preserve">estión de </w:t>
      </w:r>
      <w:r w:rsidR="00481F2F">
        <w:t>M</w:t>
      </w:r>
      <w:r w:rsidRPr="00D81A41">
        <w:t>edidas</w:t>
      </w:r>
      <w:r w:rsidR="00980A16">
        <w:t>.</w:t>
      </w:r>
    </w:p>
    <w:p w:rsidR="00980A16" w:rsidRDefault="00481F2F" w:rsidP="00B31A02">
      <w:pPr>
        <w:spacing w:before="240" w:after="240"/>
      </w:pPr>
      <w:r>
        <w:t xml:space="preserve">El contenido del </w:t>
      </w:r>
      <w:r w:rsidR="00980A16">
        <w:t xml:space="preserve">informe de operación de </w:t>
      </w:r>
      <w:r>
        <w:t>los C</w:t>
      </w:r>
      <w:r w:rsidR="00B31A02">
        <w:t>GM</w:t>
      </w:r>
      <w:r>
        <w:t xml:space="preserve">, </w:t>
      </w:r>
      <w:r w:rsidR="00B31A02">
        <w:t xml:space="preserve">de </w:t>
      </w:r>
      <w:r w:rsidR="00980A16">
        <w:t>qu</w:t>
      </w:r>
      <w:r w:rsidR="00B31A02">
        <w:t>e</w:t>
      </w:r>
      <w:r w:rsidR="00980A16">
        <w:t xml:space="preserve"> trata el parágrafo 3 del </w:t>
      </w:r>
      <w:r w:rsidR="005E083F">
        <w:t xml:space="preserve">artículo 18 </w:t>
      </w:r>
      <w:r w:rsidR="00980A16">
        <w:t>de esta resolución</w:t>
      </w:r>
      <w:r>
        <w:t>, deb</w:t>
      </w:r>
      <w:r w:rsidR="00223C6D">
        <w:t>e ser establecido por el CAC dentro de los 12 meses siguientes a la entrada en vigencia de esta resolución considerando</w:t>
      </w:r>
      <w:r w:rsidR="00AE086F">
        <w:t>,</w:t>
      </w:r>
      <w:r w:rsidR="00223C6D">
        <w:t xml:space="preserve"> como mínimo</w:t>
      </w:r>
      <w:r w:rsidR="00AE086F">
        <w:t>,</w:t>
      </w:r>
      <w:r w:rsidR="00223C6D">
        <w:t xml:space="preserve"> los siguientes aspectos:</w:t>
      </w:r>
    </w:p>
    <w:p w:rsidR="00223C6D" w:rsidRDefault="00223C6D" w:rsidP="00B31A02">
      <w:pPr>
        <w:pStyle w:val="Prrafodelista"/>
        <w:numPr>
          <w:ilvl w:val="0"/>
          <w:numId w:val="32"/>
        </w:numPr>
        <w:spacing w:before="240" w:after="240"/>
      </w:pPr>
      <w:r>
        <w:t>Cantidad</w:t>
      </w:r>
      <w:r w:rsidR="00192DA0">
        <w:t xml:space="preserve"> y causa </w:t>
      </w:r>
      <w:r>
        <w:t>de</w:t>
      </w:r>
      <w:r w:rsidR="00192DA0">
        <w:t xml:space="preserve"> las</w:t>
      </w:r>
      <w:r>
        <w:t xml:space="preserve"> falla</w:t>
      </w:r>
      <w:r w:rsidR="00192DA0">
        <w:t>s</w:t>
      </w:r>
      <w:r>
        <w:t xml:space="preserve"> </w:t>
      </w:r>
      <w:r w:rsidR="00192DA0">
        <w:t>en</w:t>
      </w:r>
      <w:r>
        <w:t xml:space="preserve"> los medidores, </w:t>
      </w:r>
      <w:r w:rsidR="00192DA0">
        <w:t xml:space="preserve">sistemas de </w:t>
      </w:r>
      <w:r>
        <w:t>comunicaci</w:t>
      </w:r>
      <w:r w:rsidR="005F6661">
        <w:t>ó</w:t>
      </w:r>
      <w:r>
        <w:t xml:space="preserve">n, </w:t>
      </w:r>
      <w:r w:rsidR="00192DA0">
        <w:t xml:space="preserve">transformadores de tensión y de corriente así como </w:t>
      </w:r>
      <w:r>
        <w:t>otros</w:t>
      </w:r>
      <w:r w:rsidR="00192DA0">
        <w:t xml:space="preserve"> elementos del sistema.</w:t>
      </w:r>
    </w:p>
    <w:p w:rsidR="00192DA0" w:rsidRDefault="00192DA0" w:rsidP="00B31A02">
      <w:pPr>
        <w:pStyle w:val="Prrafodelista"/>
        <w:numPr>
          <w:ilvl w:val="0"/>
          <w:numId w:val="32"/>
        </w:numPr>
        <w:spacing w:before="240" w:after="240"/>
      </w:pPr>
      <w:r>
        <w:t xml:space="preserve">Cantidad, duración y tipo de </w:t>
      </w:r>
      <w:r w:rsidR="00F971D9">
        <w:t xml:space="preserve">verificaciones </w:t>
      </w:r>
      <w:r>
        <w:t>realizadas a los sistemas de medición.</w:t>
      </w:r>
    </w:p>
    <w:p w:rsidR="00FD3C3D" w:rsidRDefault="00FD3C3D" w:rsidP="00B31A02">
      <w:pPr>
        <w:pStyle w:val="Prrafodelista"/>
        <w:numPr>
          <w:ilvl w:val="0"/>
          <w:numId w:val="32"/>
        </w:numPr>
        <w:spacing w:before="240" w:after="240"/>
      </w:pPr>
      <w:r>
        <w:t>Duración</w:t>
      </w:r>
      <w:r w:rsidR="00192DA0">
        <w:t xml:space="preserve"> promedio de los procesos de interrogación</w:t>
      </w:r>
      <w:r>
        <w:t xml:space="preserve"> de las fronteras comerciales.</w:t>
      </w:r>
    </w:p>
    <w:p w:rsidR="00FD3C3D" w:rsidRDefault="00FD3C3D" w:rsidP="00B31A02">
      <w:pPr>
        <w:pStyle w:val="Prrafodelista"/>
        <w:numPr>
          <w:ilvl w:val="0"/>
          <w:numId w:val="32"/>
        </w:numPr>
        <w:spacing w:before="240" w:after="240"/>
      </w:pPr>
      <w:r>
        <w:t>Nuevas fronteras gestionadas a través del CGM.</w:t>
      </w:r>
    </w:p>
    <w:p w:rsidR="00FD3C3D" w:rsidRDefault="00FD3C3D" w:rsidP="00B31A02">
      <w:pPr>
        <w:pStyle w:val="Prrafodelista"/>
        <w:numPr>
          <w:ilvl w:val="0"/>
          <w:numId w:val="32"/>
        </w:numPr>
        <w:spacing w:before="240" w:after="240"/>
      </w:pPr>
      <w:r>
        <w:t>Cantidad y duración de los procesos de interrogación local efectuados por el CGM.</w:t>
      </w:r>
    </w:p>
    <w:p w:rsidR="00FD3C3D" w:rsidRDefault="00FD3C3D" w:rsidP="00B31A02">
      <w:pPr>
        <w:pStyle w:val="Prrafodelista"/>
        <w:numPr>
          <w:ilvl w:val="0"/>
          <w:numId w:val="32"/>
        </w:numPr>
        <w:spacing w:before="240" w:after="240"/>
      </w:pPr>
      <w:r>
        <w:t>Disponibilidad de los canales de comunicación empleados.</w:t>
      </w:r>
    </w:p>
    <w:p w:rsidR="00FD3C3D" w:rsidRDefault="00FD3C3D" w:rsidP="00B31A02">
      <w:pPr>
        <w:pStyle w:val="Prrafodelista"/>
        <w:numPr>
          <w:ilvl w:val="0"/>
          <w:numId w:val="32"/>
        </w:numPr>
        <w:spacing w:before="240" w:after="240"/>
      </w:pPr>
      <w:r>
        <w:t>Resultados de los actividades de validación y critica de las lecturas de las fronteras comerciales.</w:t>
      </w:r>
    </w:p>
    <w:p w:rsidR="00FD3C3D" w:rsidRPr="000E257F" w:rsidRDefault="00FD3C3D" w:rsidP="00B31A02">
      <w:pPr>
        <w:pStyle w:val="Prrafodelista"/>
        <w:numPr>
          <w:ilvl w:val="0"/>
          <w:numId w:val="32"/>
        </w:numPr>
        <w:spacing w:before="240" w:after="240"/>
      </w:pPr>
      <w:r>
        <w:t>Resultados de las pruebas de recuperación de los respaldo</w:t>
      </w:r>
      <w:r w:rsidR="00F67D8C">
        <w:t>s</w:t>
      </w:r>
      <w:r>
        <w:t xml:space="preserve"> de información y de los canales de comunicación con el ASIC. </w:t>
      </w:r>
    </w:p>
    <w:p w:rsidR="00D81A41" w:rsidRDefault="00FD3C3D" w:rsidP="00B31A02">
      <w:pPr>
        <w:pStyle w:val="Prrafodelista"/>
        <w:numPr>
          <w:ilvl w:val="0"/>
          <w:numId w:val="32"/>
        </w:numPr>
        <w:spacing w:before="240" w:after="240"/>
      </w:pPr>
      <w:r>
        <w:t>Los d</w:t>
      </w:r>
      <w:r w:rsidR="00D81A41">
        <w:t xml:space="preserve">emás </w:t>
      </w:r>
      <w:r>
        <w:t xml:space="preserve">aspectos que el CAC considere necesarios para </w:t>
      </w:r>
      <w:r w:rsidR="006E0454">
        <w:t xml:space="preserve">evidenciar </w:t>
      </w:r>
      <w:r w:rsidR="00D81A41">
        <w:t>el desempeño y</w:t>
      </w:r>
      <w:r>
        <w:t xml:space="preserve"> el cumplimiento de las</w:t>
      </w:r>
      <w:r w:rsidR="00D81A41">
        <w:t xml:space="preserve"> funciones</w:t>
      </w:r>
      <w:r>
        <w:t xml:space="preserve"> del CGM</w:t>
      </w:r>
      <w:r w:rsidR="00D81A41">
        <w:t>.</w:t>
      </w:r>
    </w:p>
    <w:p w:rsidR="00FD3C3D" w:rsidRPr="008357FA" w:rsidRDefault="00FD3C3D" w:rsidP="00B31A02">
      <w:pPr>
        <w:spacing w:before="240" w:after="240"/>
      </w:pPr>
      <w:r>
        <w:t>Los indicadores establecidos por el CAC a partir de los aspectos antes mencionados deben permitir la comparación de los diferentes Centros de Gestión de Medidas y la consolidación de la información para</w:t>
      </w:r>
      <w:r w:rsidR="009F1CE4">
        <w:t xml:space="preserve"> que </w:t>
      </w:r>
      <w:r w:rsidR="00F67D8C">
        <w:t>sean incluidos en</w:t>
      </w:r>
      <w:r w:rsidR="009F1CE4">
        <w:t xml:space="preserve"> </w:t>
      </w:r>
      <w:r>
        <w:t xml:space="preserve">el informe de que trata el </w:t>
      </w:r>
      <w:r w:rsidR="005E083F">
        <w:t>artículo 40</w:t>
      </w:r>
      <w:r>
        <w:t xml:space="preserve"> de esta resolución.</w:t>
      </w:r>
      <w:r w:rsidR="009F1CE4">
        <w:t xml:space="preserve"> </w:t>
      </w:r>
      <w:r>
        <w:t xml:space="preserve"> </w:t>
      </w:r>
    </w:p>
    <w:p w:rsidR="00D81A41" w:rsidRDefault="009F1CE4" w:rsidP="00B31A02">
      <w:pPr>
        <w:spacing w:before="240" w:after="240"/>
        <w:rPr>
          <w:lang w:val="es-ES"/>
        </w:rPr>
      </w:pPr>
      <w:r>
        <w:rPr>
          <w:lang w:val="es-ES"/>
        </w:rPr>
        <w:lastRenderedPageBreak/>
        <w:t>El contenido del informe y los indicadores podrán ser actualizados cuando el CAC lo considere necesario.</w:t>
      </w:r>
    </w:p>
    <w:p w:rsidR="002B0BDA" w:rsidRDefault="009F1CE4" w:rsidP="00B31A02">
      <w:pPr>
        <w:spacing w:before="240" w:after="240"/>
      </w:pPr>
      <w:r w:rsidRPr="005D63F9">
        <w:t xml:space="preserve">Los representantes de las fronteras deben publicar en su página web el informe anual de operación del Centro de Gestión de Medidas a más tardar </w:t>
      </w:r>
      <w:r w:rsidR="00E14043">
        <w:t xml:space="preserve">el último día hábil del mes de </w:t>
      </w:r>
      <w:r w:rsidR="00F971D9">
        <w:t>febrero</w:t>
      </w:r>
      <w:r w:rsidR="00F971D9" w:rsidRPr="005D63F9">
        <w:t xml:space="preserve"> </w:t>
      </w:r>
      <w:r w:rsidRPr="005D63F9">
        <w:t>de cada año</w:t>
      </w:r>
      <w:r w:rsidR="00F67D8C" w:rsidRPr="005D63F9">
        <w:t xml:space="preserve"> y enviarlo al ASIC en la misma fecha</w:t>
      </w:r>
      <w:r w:rsidRPr="005D63F9">
        <w:t xml:space="preserve">. </w:t>
      </w:r>
    </w:p>
    <w:p w:rsidR="009F1CE4" w:rsidRDefault="009F1CE4" w:rsidP="00B31A02">
      <w:pPr>
        <w:spacing w:before="240" w:after="240"/>
      </w:pPr>
    </w:p>
    <w:p w:rsidR="00996FB9" w:rsidRDefault="00996FB9" w:rsidP="00B31A02">
      <w:pPr>
        <w:spacing w:before="240" w:after="240"/>
      </w:pPr>
    </w:p>
    <w:p w:rsidR="005A7512" w:rsidRDefault="005A7512" w:rsidP="00B31A02">
      <w:pPr>
        <w:spacing w:before="240" w:after="240"/>
      </w:pPr>
    </w:p>
    <w:p w:rsidR="005A7512" w:rsidRDefault="005A7512" w:rsidP="00B31A02">
      <w:pPr>
        <w:spacing w:before="240" w:after="240"/>
      </w:pPr>
    </w:p>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5A7512" w:rsidTr="00E96FFD">
        <w:trPr>
          <w:jc w:val="right"/>
        </w:trPr>
        <w:tc>
          <w:tcPr>
            <w:tcW w:w="4799" w:type="dxa"/>
            <w:hideMark/>
          </w:tcPr>
          <w:p w:rsidR="005A7512" w:rsidRPr="00FA1E0A" w:rsidRDefault="005A7512" w:rsidP="00E96FFD">
            <w:pPr>
              <w:jc w:val="center"/>
              <w:rPr>
                <w:b/>
                <w:spacing w:val="-3"/>
                <w:lang w:val="es-ES_tradnl"/>
              </w:rPr>
            </w:pPr>
            <w:r>
              <w:rPr>
                <w:b/>
                <w:spacing w:val="-3"/>
              </w:rPr>
              <w:t>AMILCAR DAVID ACOSTA MEDINA</w:t>
            </w:r>
          </w:p>
        </w:tc>
        <w:tc>
          <w:tcPr>
            <w:tcW w:w="4911" w:type="dxa"/>
            <w:hideMark/>
          </w:tcPr>
          <w:p w:rsidR="005A7512" w:rsidRDefault="005A7512" w:rsidP="00E96FFD">
            <w:pPr>
              <w:ind w:left="19" w:right="-142"/>
              <w:jc w:val="center"/>
              <w:rPr>
                <w:b/>
                <w:spacing w:val="-3"/>
                <w:lang w:val="es-ES_tradnl"/>
              </w:rPr>
            </w:pPr>
            <w:r>
              <w:rPr>
                <w:b/>
                <w:spacing w:val="-3"/>
                <w:lang w:val="es-ES_tradnl"/>
              </w:rPr>
              <w:t>CARLOS FERNANDO ERASO CALERO</w:t>
            </w:r>
          </w:p>
        </w:tc>
      </w:tr>
      <w:tr w:rsidR="005A7512" w:rsidTr="00E96FFD">
        <w:trPr>
          <w:jc w:val="right"/>
        </w:trPr>
        <w:tc>
          <w:tcPr>
            <w:tcW w:w="4799" w:type="dxa"/>
            <w:hideMark/>
          </w:tcPr>
          <w:p w:rsidR="005A7512" w:rsidRDefault="005A7512" w:rsidP="00E96FFD">
            <w:pPr>
              <w:jc w:val="center"/>
              <w:rPr>
                <w:spacing w:val="-3"/>
                <w:lang w:val="es-ES_tradnl"/>
              </w:rPr>
            </w:pPr>
            <w:r>
              <w:rPr>
                <w:spacing w:val="-3"/>
                <w:lang w:val="es-ES_tradnl"/>
              </w:rPr>
              <w:t>M</w:t>
            </w:r>
            <w:r w:rsidRPr="00FA1E0A">
              <w:rPr>
                <w:spacing w:val="-3"/>
                <w:lang w:val="es-ES_tradnl"/>
              </w:rPr>
              <w:t>inistro de</w:t>
            </w:r>
            <w:r>
              <w:rPr>
                <w:spacing w:val="-3"/>
                <w:lang w:val="es-ES_tradnl"/>
              </w:rPr>
              <w:t xml:space="preserve"> </w:t>
            </w:r>
            <w:r w:rsidRPr="00FA1E0A">
              <w:rPr>
                <w:spacing w:val="-3"/>
                <w:lang w:val="es-ES_tradnl"/>
              </w:rPr>
              <w:t>Minas y Energía</w:t>
            </w:r>
            <w:r>
              <w:rPr>
                <w:spacing w:val="-3"/>
                <w:lang w:val="es-ES_tradnl"/>
              </w:rPr>
              <w:t xml:space="preserve"> </w:t>
            </w:r>
          </w:p>
          <w:p w:rsidR="005A7512" w:rsidRPr="00FA1E0A" w:rsidRDefault="005A7512" w:rsidP="00E96FFD">
            <w:pPr>
              <w:jc w:val="center"/>
              <w:rPr>
                <w:spacing w:val="-3"/>
                <w:lang w:val="es-ES_tradnl"/>
              </w:rPr>
            </w:pPr>
            <w:r w:rsidRPr="00FA1E0A">
              <w:rPr>
                <w:spacing w:val="-3"/>
              </w:rPr>
              <w:t>Presidente</w:t>
            </w:r>
            <w:r w:rsidRPr="00FA1E0A" w:rsidDel="00F9100C">
              <w:rPr>
                <w:spacing w:val="-3"/>
                <w:lang w:val="es-ES_tradnl"/>
              </w:rPr>
              <w:t xml:space="preserve"> </w:t>
            </w:r>
          </w:p>
        </w:tc>
        <w:tc>
          <w:tcPr>
            <w:tcW w:w="4911" w:type="dxa"/>
            <w:hideMark/>
          </w:tcPr>
          <w:p w:rsidR="005A7512" w:rsidRDefault="005A7512" w:rsidP="00E96FFD">
            <w:pPr>
              <w:jc w:val="center"/>
              <w:rPr>
                <w:spacing w:val="-3"/>
                <w:lang w:val="es-ES_tradnl"/>
              </w:rPr>
            </w:pPr>
            <w:r>
              <w:rPr>
                <w:spacing w:val="-3"/>
                <w:lang w:val="es-ES_tradnl"/>
              </w:rPr>
              <w:t>Director Ejecutivo</w:t>
            </w:r>
          </w:p>
        </w:tc>
      </w:tr>
    </w:tbl>
    <w:p w:rsidR="00F709DF" w:rsidRDefault="00F709DF" w:rsidP="00B31A02">
      <w:pPr>
        <w:spacing w:before="240" w:after="240"/>
      </w:pPr>
    </w:p>
    <w:p w:rsidR="000E257F" w:rsidRDefault="000E257F" w:rsidP="000E257F">
      <w:pPr>
        <w:rPr>
          <w:lang w:val="es-ES"/>
        </w:rPr>
      </w:pPr>
      <w:r>
        <w:rPr>
          <w:lang w:val="es-ES"/>
        </w:rPr>
        <w:br w:type="page"/>
      </w:r>
    </w:p>
    <w:p w:rsidR="00537F4B" w:rsidRDefault="00537F4B" w:rsidP="00162C97">
      <w:pPr>
        <w:pStyle w:val="Ttulo1"/>
      </w:pPr>
      <w:bookmarkStart w:id="88" w:name="_Ref355616195"/>
      <w:r>
        <w:lastRenderedPageBreak/>
        <w:t>In</w:t>
      </w:r>
      <w:r w:rsidR="006C5D0B">
        <w:t>s</w:t>
      </w:r>
      <w:r>
        <w:t>talación del sistema de medición</w:t>
      </w:r>
      <w:bookmarkEnd w:id="85"/>
      <w:bookmarkEnd w:id="88"/>
    </w:p>
    <w:p w:rsidR="00286CD5" w:rsidRDefault="00286CD5" w:rsidP="00286CD5">
      <w:pPr>
        <w:spacing w:before="120" w:after="120"/>
      </w:pPr>
    </w:p>
    <w:p w:rsidR="00537F4B" w:rsidRDefault="00537F4B" w:rsidP="00B31A02">
      <w:pPr>
        <w:spacing w:before="240" w:after="240"/>
      </w:pPr>
      <w:r>
        <w:t>La instalación de los elementos que conforman el sistema de medición debe cumplir con las condiciones establecidas en las normas y reglamentos técnicos aplicables y</w:t>
      </w:r>
      <w:r w:rsidR="00701BE7">
        <w:t>,</w:t>
      </w:r>
      <w:r>
        <w:t xml:space="preserve"> con las disposiciones que a continuación se establecen:</w:t>
      </w:r>
    </w:p>
    <w:p w:rsidR="00537F4B" w:rsidRDefault="00537F4B" w:rsidP="00B31A02">
      <w:pPr>
        <w:pStyle w:val="Prrafodelista"/>
        <w:numPr>
          <w:ilvl w:val="0"/>
          <w:numId w:val="25"/>
        </w:numPr>
        <w:spacing w:before="240" w:after="240"/>
      </w:pPr>
      <w:r>
        <w:t>Todos los elementos del sistema de medición deben ser instalados por personal calificado de acuerdo con lo establecido en los reglamentos técnicos y en el tiempo establecido por la Ley y la regulación.</w:t>
      </w:r>
    </w:p>
    <w:p w:rsidR="00537F4B" w:rsidRDefault="00537F4B" w:rsidP="00B31A02">
      <w:pPr>
        <w:pStyle w:val="Prrafodelista"/>
        <w:numPr>
          <w:ilvl w:val="0"/>
          <w:numId w:val="25"/>
        </w:numPr>
        <w:spacing w:before="240" w:after="240"/>
      </w:pPr>
      <w:r>
        <w:t xml:space="preserve">La instalación debe cumplir con lo señalado en el manual de operación y </w:t>
      </w:r>
      <w:r w:rsidR="00701BE7">
        <w:t xml:space="preserve">en </w:t>
      </w:r>
      <w:r>
        <w:t xml:space="preserve">las normas técnicas expedidas por el OR de acuerdo con lo señalado en los numerales 4.2 y 5.5.1 del Anexo General de la Resolución CREG 070 de 1998 o aquella que la modifique, </w:t>
      </w:r>
      <w:r w:rsidR="00D3101F">
        <w:t>adicione</w:t>
      </w:r>
      <w:r>
        <w:t xml:space="preserve"> o sustituya. En todo caso, las normas del OR no podrán contravenir lo establecido en esta resolución o en las normas técnicas nacionales o internacionales aplicables.</w:t>
      </w:r>
    </w:p>
    <w:p w:rsidR="00F9425B" w:rsidRDefault="00B4641B" w:rsidP="00B31A02">
      <w:pPr>
        <w:pStyle w:val="Prrafodelista"/>
        <w:numPr>
          <w:ilvl w:val="0"/>
          <w:numId w:val="0"/>
        </w:numPr>
        <w:spacing w:before="240" w:after="240"/>
        <w:ind w:left="360"/>
      </w:pPr>
      <w:r>
        <w:t xml:space="preserve">Para </w:t>
      </w:r>
      <w:r w:rsidR="00F9425B">
        <w:t>el caso de</w:t>
      </w:r>
      <w:r w:rsidR="00701BE7">
        <w:t xml:space="preserve"> los sistemas medición instalados en el Sistema de Transmisión Nacional deben</w:t>
      </w:r>
      <w:r w:rsidR="00F9425B">
        <w:t xml:space="preserve"> cumplirse los requisitos del </w:t>
      </w:r>
      <w:r w:rsidR="00806818">
        <w:t>a</w:t>
      </w:r>
      <w:r w:rsidR="00701BE7">
        <w:t xml:space="preserve">nexo denominado </w:t>
      </w:r>
      <w:r w:rsidR="005519D8">
        <w:t>Código</w:t>
      </w:r>
      <w:r w:rsidR="00F9425B">
        <w:t xml:space="preserve"> de Conexión</w:t>
      </w:r>
      <w:r w:rsidR="00701BE7">
        <w:t xml:space="preserve"> de la Resolución CREG 025 de 1995 o aquella que la modifique, adicione o sustituya</w:t>
      </w:r>
      <w:r w:rsidR="00F9425B">
        <w:t>.</w:t>
      </w:r>
    </w:p>
    <w:p w:rsidR="00537F4B" w:rsidRDefault="00537F4B" w:rsidP="00B31A02">
      <w:pPr>
        <w:pStyle w:val="Prrafodelista"/>
        <w:numPr>
          <w:ilvl w:val="0"/>
          <w:numId w:val="25"/>
        </w:numPr>
        <w:spacing w:before="240" w:after="240"/>
      </w:pPr>
      <w:r>
        <w:t xml:space="preserve">Los equipos de </w:t>
      </w:r>
      <w:r w:rsidR="00F36E44">
        <w:t xml:space="preserve">medida </w:t>
      </w:r>
      <w:r>
        <w:t xml:space="preserve">deben instalarse en la ruta más directa, con el mínimo posible de conexiones y cables </w:t>
      </w:r>
      <w:r w:rsidR="00A550AD">
        <w:t>de tal forma que se garantice lo solicitado en el</w:t>
      </w:r>
      <w:r w:rsidR="00F36E44">
        <w:t xml:space="preserve"> </w:t>
      </w:r>
      <w:r w:rsidR="005E083F">
        <w:t>artículo 9</w:t>
      </w:r>
      <w:r w:rsidR="00A550AD">
        <w:t xml:space="preserve"> de esta resolución </w:t>
      </w:r>
      <w:r>
        <w:t>y considerando las características técnicas del punto de conexión</w:t>
      </w:r>
      <w:r w:rsidR="00A550AD">
        <w:t>.</w:t>
      </w:r>
    </w:p>
    <w:p w:rsidR="001D7073" w:rsidRDefault="00537F4B" w:rsidP="00B31A02">
      <w:pPr>
        <w:pStyle w:val="Prrafodelista"/>
        <w:numPr>
          <w:ilvl w:val="0"/>
          <w:numId w:val="25"/>
        </w:numPr>
        <w:spacing w:before="240" w:after="240"/>
      </w:pPr>
      <w:r>
        <w:t>Los equipos de</w:t>
      </w:r>
      <w:r w:rsidR="00F36E44">
        <w:t xml:space="preserve"> medida</w:t>
      </w:r>
      <w:r>
        <w:t xml:space="preserve"> debe</w:t>
      </w:r>
      <w:r w:rsidR="00F36E44">
        <w:t>n</w:t>
      </w:r>
      <w:r>
        <w:t xml:space="preserve"> instalarse en una caja de seguridad u otro dispositivo similar que asegure que queden protegidos contra condiciones climáticas, ambientales, o manipulaciones y daños físicos que afecten el correcto </w:t>
      </w:r>
      <w:r w:rsidR="00783CD2">
        <w:t>funcionamiento</w:t>
      </w:r>
      <w:r>
        <w:t xml:space="preserve"> del medidor.</w:t>
      </w:r>
      <w:r w:rsidR="00F36E44">
        <w:t xml:space="preserve"> Adicionalmente, l</w:t>
      </w:r>
      <w:r w:rsidR="001D7073">
        <w:t xml:space="preserve">os cables </w:t>
      </w:r>
      <w:r w:rsidR="00F36E44">
        <w:t>de conexión deben</w:t>
      </w:r>
      <w:r w:rsidR="001D7073">
        <w:t xml:space="preserve"> marcarse </w:t>
      </w:r>
      <w:r w:rsidR="00F36E44">
        <w:t xml:space="preserve">y </w:t>
      </w:r>
      <w:r w:rsidR="001D7073">
        <w:t xml:space="preserve">protegerse </w:t>
      </w:r>
      <w:r w:rsidR="00F36E44">
        <w:t>contra daños físicos.</w:t>
      </w:r>
      <w:r w:rsidR="001D7073">
        <w:t xml:space="preserve"> </w:t>
      </w:r>
    </w:p>
    <w:p w:rsidR="00F36E44" w:rsidRDefault="00537F4B" w:rsidP="00B31A02">
      <w:pPr>
        <w:pStyle w:val="Prrafodelista"/>
        <w:numPr>
          <w:ilvl w:val="0"/>
          <w:numId w:val="25"/>
        </w:numPr>
        <w:spacing w:before="240" w:after="240"/>
      </w:pPr>
      <w:r>
        <w:t xml:space="preserve">Para los puntos de medición tipos 1 y 2, </w:t>
      </w:r>
      <w:r w:rsidR="007232E4">
        <w:t xml:space="preserve">los transformadores de tensión y de corriente del sistema de medición deben disponer de devanados secundarios para uso exclusivo de </w:t>
      </w:r>
      <w:r>
        <w:t xml:space="preserve">los </w:t>
      </w:r>
      <w:r w:rsidR="007C72A9">
        <w:t>equipos de medida</w:t>
      </w:r>
      <w:r>
        <w:t>.</w:t>
      </w:r>
      <w:r w:rsidR="00F51AA4">
        <w:t xml:space="preserve"> </w:t>
      </w:r>
      <w:r w:rsidR="007232E4">
        <w:t>E</w:t>
      </w:r>
      <w:r w:rsidR="007C72A9">
        <w:t xml:space="preserve">n dichos </w:t>
      </w:r>
      <w:r w:rsidR="007232E4">
        <w:t>devanados podrá</w:t>
      </w:r>
      <w:r w:rsidR="007C72A9">
        <w:t>n</w:t>
      </w:r>
      <w:r w:rsidR="007232E4">
        <w:t xml:space="preserve"> instalarse equipos </w:t>
      </w:r>
      <w:r w:rsidR="007C72A9">
        <w:t xml:space="preserve">adicionales </w:t>
      </w:r>
      <w:r w:rsidR="007232E4">
        <w:t>únicamente con propósito</w:t>
      </w:r>
      <w:r w:rsidR="007C72A9">
        <w:t>s</w:t>
      </w:r>
      <w:r w:rsidR="007232E4">
        <w:t xml:space="preserve"> de medición y sin que afecte</w:t>
      </w:r>
      <w:r w:rsidR="007C72A9">
        <w:t>n</w:t>
      </w:r>
      <w:r w:rsidR="007232E4">
        <w:t xml:space="preserve"> </w:t>
      </w:r>
      <w:r w:rsidR="00F36E44">
        <w:t xml:space="preserve">la </w:t>
      </w:r>
      <w:r w:rsidR="007C72A9">
        <w:t xml:space="preserve">lectura </w:t>
      </w:r>
      <w:r w:rsidR="007232E4">
        <w:t xml:space="preserve">del </w:t>
      </w:r>
      <w:r w:rsidR="007C72A9">
        <w:t>c</w:t>
      </w:r>
      <w:r w:rsidR="007232E4">
        <w:t xml:space="preserve">onsumo o transferencia de energía activa y reactiva. </w:t>
      </w:r>
    </w:p>
    <w:p w:rsidR="00991178" w:rsidRDefault="00991178" w:rsidP="00B31A02">
      <w:pPr>
        <w:pStyle w:val="Prrafodelista"/>
        <w:numPr>
          <w:ilvl w:val="0"/>
          <w:numId w:val="25"/>
        </w:numPr>
        <w:spacing w:before="240" w:after="240"/>
      </w:pPr>
      <w:r>
        <w:t>La tensión primaria nominal de los transformadores de tensión debe corresponder a la tensión nominal presente en el punto de medición.</w:t>
      </w:r>
    </w:p>
    <w:p w:rsidR="00C7706B" w:rsidRDefault="00C7706B" w:rsidP="00B31A02">
      <w:pPr>
        <w:pStyle w:val="Prrafodelista"/>
        <w:numPr>
          <w:ilvl w:val="0"/>
          <w:numId w:val="25"/>
        </w:numPr>
        <w:spacing w:before="240" w:after="240"/>
      </w:pPr>
      <w:r w:rsidRPr="00C7706B">
        <w:t xml:space="preserve">Los </w:t>
      </w:r>
      <w:r w:rsidR="007C72A9">
        <w:t xml:space="preserve">equipos de medida deben tener la </w:t>
      </w:r>
      <w:r w:rsidRPr="00C7706B">
        <w:t>tensión nominal igual a la tensión secundaria de los transformadores de tensión.</w:t>
      </w:r>
    </w:p>
    <w:p w:rsidR="00537F4B" w:rsidRDefault="00537F4B" w:rsidP="00B31A02">
      <w:pPr>
        <w:pStyle w:val="Prrafodelista"/>
        <w:numPr>
          <w:ilvl w:val="0"/>
          <w:numId w:val="25"/>
        </w:numPr>
        <w:spacing w:before="240" w:after="240"/>
      </w:pPr>
      <w:r>
        <w:t>Los transformadores de corriente y de tensión deben operar dentro de los rangos de carga nominal establecidos en las normas técnicas aplicables, de tal forma que se garantice la clase de exactitud, incluyendo la carga asociada a los cables de conexión</w:t>
      </w:r>
      <w:r w:rsidR="009354DF">
        <w:t xml:space="preserve"> y demás elementos conectados</w:t>
      </w:r>
      <w:r>
        <w:t xml:space="preserve">. </w:t>
      </w:r>
    </w:p>
    <w:p w:rsidR="00537F4B" w:rsidRDefault="007C72A9" w:rsidP="00B31A02">
      <w:pPr>
        <w:pStyle w:val="Prrafodelista"/>
        <w:numPr>
          <w:ilvl w:val="0"/>
          <w:numId w:val="25"/>
        </w:numPr>
        <w:spacing w:before="240" w:after="240"/>
      </w:pPr>
      <w:r>
        <w:lastRenderedPageBreak/>
        <w:t>L</w:t>
      </w:r>
      <w:r w:rsidR="00537F4B">
        <w:t xml:space="preserve">os </w:t>
      </w:r>
      <w:r>
        <w:t xml:space="preserve">sistemas de medición </w:t>
      </w:r>
      <w:r w:rsidR="00537F4B">
        <w:t xml:space="preserve">que empleen medición </w:t>
      </w:r>
      <w:proofErr w:type="spellStart"/>
      <w:r w:rsidR="00537F4B">
        <w:t>semidirecta</w:t>
      </w:r>
      <w:proofErr w:type="spellEnd"/>
      <w:r w:rsidR="00537F4B">
        <w:t xml:space="preserve"> o indirecta</w:t>
      </w:r>
      <w:r>
        <w:t xml:space="preserve"> </w:t>
      </w:r>
      <w:r w:rsidR="00537F4B">
        <w:t>debe</w:t>
      </w:r>
      <w:r>
        <w:t>n</w:t>
      </w:r>
      <w:r w:rsidR="00537F4B">
        <w:t xml:space="preserve"> contar con bloques de borneras de prueba.</w:t>
      </w:r>
      <w:r w:rsidR="0054346F">
        <w:t xml:space="preserve"> </w:t>
      </w:r>
      <w:r w:rsidR="00537F4B">
        <w:t xml:space="preserve"> </w:t>
      </w:r>
    </w:p>
    <w:p w:rsidR="00987161" w:rsidRDefault="008B0F81" w:rsidP="00B31A02">
      <w:pPr>
        <w:pStyle w:val="Prrafodelista"/>
        <w:numPr>
          <w:ilvl w:val="0"/>
          <w:numId w:val="25"/>
        </w:numPr>
        <w:spacing w:before="240" w:after="240"/>
      </w:pPr>
      <w:r>
        <w:t xml:space="preserve">Para los puntos de medición </w:t>
      </w:r>
      <w:r w:rsidR="00987161">
        <w:t>t</w:t>
      </w:r>
      <w:r>
        <w:t xml:space="preserve">ipo 1 o ubicados en niveles de tensión iguales o superiores a 57,5 kV, </w:t>
      </w:r>
      <w:r w:rsidR="00987161">
        <w:t xml:space="preserve">el sistema de medición debe determinar </w:t>
      </w:r>
      <w:r w:rsidRPr="008B0F81">
        <w:t>la energía para cada una de las tres (3) fases, a través de</w:t>
      </w:r>
      <w:r>
        <w:t xml:space="preserve"> un sistema de tres (3) transformadores de tensión y tres (3) transformadores de corriente.</w:t>
      </w:r>
      <w:r w:rsidR="00987161">
        <w:t xml:space="preserve"> Para los demás puntos de medición, se pueden emplear </w:t>
      </w:r>
      <w:r w:rsidR="002F3BD4">
        <w:t xml:space="preserve">sistemas de medición </w:t>
      </w:r>
      <w:r w:rsidR="00B60212">
        <w:t xml:space="preserve">con </w:t>
      </w:r>
      <w:r w:rsidR="00987161">
        <w:t xml:space="preserve">dos </w:t>
      </w:r>
      <w:r w:rsidR="002F3BD4">
        <w:t>elementos</w:t>
      </w:r>
      <w:r w:rsidR="00987161">
        <w:t>, Conexión Aron,</w:t>
      </w:r>
      <w:r w:rsidR="002F3BD4">
        <w:t xml:space="preserve"> siempre y cuando se cumplan los supuestos</w:t>
      </w:r>
      <w:r w:rsidR="00987161">
        <w:t xml:space="preserve"> </w:t>
      </w:r>
      <w:r w:rsidR="00B60212">
        <w:t xml:space="preserve">para este tipo de conexión </w:t>
      </w:r>
      <w:r w:rsidR="002F3BD4">
        <w:t>y las características técnicas de</w:t>
      </w:r>
      <w:r w:rsidR="00987161">
        <w:t xml:space="preserve">l punto de </w:t>
      </w:r>
      <w:r w:rsidR="002F3BD4">
        <w:t xml:space="preserve">conexión </w:t>
      </w:r>
      <w:r w:rsidR="00987161">
        <w:t xml:space="preserve">así </w:t>
      </w:r>
      <w:r w:rsidR="002F3BD4">
        <w:t>lo permitan.</w:t>
      </w:r>
      <w:r w:rsidR="00B11E18">
        <w:t xml:space="preserve"> </w:t>
      </w:r>
    </w:p>
    <w:p w:rsidR="00B11E18" w:rsidRPr="00B60212" w:rsidRDefault="00701BE7" w:rsidP="00B31A02">
      <w:pPr>
        <w:pStyle w:val="Prrafodelista"/>
        <w:numPr>
          <w:ilvl w:val="0"/>
          <w:numId w:val="25"/>
        </w:numPr>
        <w:spacing w:before="240" w:after="240"/>
      </w:pPr>
      <w:r>
        <w:t xml:space="preserve">El sistema de medición debe ser </w:t>
      </w:r>
      <w:r w:rsidR="003B27C2">
        <w:t>verificado</w:t>
      </w:r>
      <w:r w:rsidR="0028716E">
        <w:t>,</w:t>
      </w:r>
      <w:r>
        <w:t xml:space="preserve"> antes de su </w:t>
      </w:r>
      <w:r w:rsidR="0028716E">
        <w:t xml:space="preserve">puesta en servicio, de acuerdo con lo señalado </w:t>
      </w:r>
      <w:r>
        <w:t>en el</w:t>
      </w:r>
      <w:r w:rsidR="00B60212">
        <w:t xml:space="preserve"> </w:t>
      </w:r>
      <w:r w:rsidR="005E083F">
        <w:t>artículo 23</w:t>
      </w:r>
      <w:r>
        <w:t xml:space="preserve"> de esta resolución.</w:t>
      </w:r>
    </w:p>
    <w:p w:rsidR="008424FC" w:rsidRDefault="008424FC" w:rsidP="008424FC">
      <w:pPr>
        <w:pStyle w:val="Prrafodelista"/>
        <w:numPr>
          <w:ilvl w:val="0"/>
          <w:numId w:val="0"/>
        </w:numPr>
        <w:ind w:left="360"/>
      </w:pPr>
    </w:p>
    <w:p w:rsidR="00141905" w:rsidRDefault="00141905" w:rsidP="00141905">
      <w:pPr>
        <w:spacing w:before="120"/>
      </w:pPr>
    </w:p>
    <w:p w:rsidR="005A7512" w:rsidRDefault="005A7512" w:rsidP="00141905">
      <w:pPr>
        <w:spacing w:before="120"/>
      </w:pPr>
    </w:p>
    <w:p w:rsidR="005A7512" w:rsidRDefault="005A7512" w:rsidP="00141905">
      <w:pPr>
        <w:spacing w:before="120"/>
      </w:pPr>
    </w:p>
    <w:p w:rsidR="00996FB9" w:rsidRDefault="00996FB9" w:rsidP="00141905">
      <w:pPr>
        <w:spacing w:before="120"/>
      </w:pPr>
    </w:p>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5A7512" w:rsidTr="00E96FFD">
        <w:trPr>
          <w:jc w:val="right"/>
        </w:trPr>
        <w:tc>
          <w:tcPr>
            <w:tcW w:w="4799" w:type="dxa"/>
            <w:hideMark/>
          </w:tcPr>
          <w:p w:rsidR="005A7512" w:rsidRPr="00FA1E0A" w:rsidRDefault="005A7512" w:rsidP="00E96FFD">
            <w:pPr>
              <w:jc w:val="center"/>
              <w:rPr>
                <w:b/>
                <w:spacing w:val="-3"/>
                <w:lang w:val="es-ES_tradnl"/>
              </w:rPr>
            </w:pPr>
            <w:r>
              <w:rPr>
                <w:b/>
                <w:spacing w:val="-3"/>
              </w:rPr>
              <w:t>AMILCAR DAVID ACOSTA MEDINA</w:t>
            </w:r>
          </w:p>
        </w:tc>
        <w:tc>
          <w:tcPr>
            <w:tcW w:w="4911" w:type="dxa"/>
            <w:hideMark/>
          </w:tcPr>
          <w:p w:rsidR="005A7512" w:rsidRDefault="005A7512" w:rsidP="00E96FFD">
            <w:pPr>
              <w:ind w:left="19" w:right="-142"/>
              <w:jc w:val="center"/>
              <w:rPr>
                <w:b/>
                <w:spacing w:val="-3"/>
                <w:lang w:val="es-ES_tradnl"/>
              </w:rPr>
            </w:pPr>
            <w:r>
              <w:rPr>
                <w:b/>
                <w:spacing w:val="-3"/>
                <w:lang w:val="es-ES_tradnl"/>
              </w:rPr>
              <w:t>CARLOS FERNANDO ERASO CALERO</w:t>
            </w:r>
          </w:p>
        </w:tc>
      </w:tr>
      <w:tr w:rsidR="005A7512" w:rsidTr="00E96FFD">
        <w:trPr>
          <w:jc w:val="right"/>
        </w:trPr>
        <w:tc>
          <w:tcPr>
            <w:tcW w:w="4799" w:type="dxa"/>
            <w:hideMark/>
          </w:tcPr>
          <w:p w:rsidR="005A7512" w:rsidRDefault="005A7512" w:rsidP="00E96FFD">
            <w:pPr>
              <w:jc w:val="center"/>
              <w:rPr>
                <w:spacing w:val="-3"/>
                <w:lang w:val="es-ES_tradnl"/>
              </w:rPr>
            </w:pPr>
            <w:r>
              <w:rPr>
                <w:spacing w:val="-3"/>
                <w:lang w:val="es-ES_tradnl"/>
              </w:rPr>
              <w:t>M</w:t>
            </w:r>
            <w:r w:rsidRPr="00FA1E0A">
              <w:rPr>
                <w:spacing w:val="-3"/>
                <w:lang w:val="es-ES_tradnl"/>
              </w:rPr>
              <w:t>inistro de</w:t>
            </w:r>
            <w:r>
              <w:rPr>
                <w:spacing w:val="-3"/>
                <w:lang w:val="es-ES_tradnl"/>
              </w:rPr>
              <w:t xml:space="preserve"> </w:t>
            </w:r>
            <w:r w:rsidRPr="00FA1E0A">
              <w:rPr>
                <w:spacing w:val="-3"/>
                <w:lang w:val="es-ES_tradnl"/>
              </w:rPr>
              <w:t>Minas y Energía</w:t>
            </w:r>
            <w:r>
              <w:rPr>
                <w:spacing w:val="-3"/>
                <w:lang w:val="es-ES_tradnl"/>
              </w:rPr>
              <w:t xml:space="preserve"> </w:t>
            </w:r>
          </w:p>
          <w:p w:rsidR="005A7512" w:rsidRPr="00FA1E0A" w:rsidRDefault="005A7512" w:rsidP="00E96FFD">
            <w:pPr>
              <w:jc w:val="center"/>
              <w:rPr>
                <w:spacing w:val="-3"/>
                <w:lang w:val="es-ES_tradnl"/>
              </w:rPr>
            </w:pPr>
            <w:r w:rsidRPr="00FA1E0A">
              <w:rPr>
                <w:spacing w:val="-3"/>
              </w:rPr>
              <w:t>Presidente</w:t>
            </w:r>
            <w:r w:rsidRPr="00FA1E0A" w:rsidDel="00F9100C">
              <w:rPr>
                <w:spacing w:val="-3"/>
                <w:lang w:val="es-ES_tradnl"/>
              </w:rPr>
              <w:t xml:space="preserve"> </w:t>
            </w:r>
          </w:p>
        </w:tc>
        <w:tc>
          <w:tcPr>
            <w:tcW w:w="4911" w:type="dxa"/>
            <w:hideMark/>
          </w:tcPr>
          <w:p w:rsidR="005A7512" w:rsidRDefault="005A7512" w:rsidP="00E96FFD">
            <w:pPr>
              <w:jc w:val="center"/>
              <w:rPr>
                <w:spacing w:val="-3"/>
                <w:lang w:val="es-ES_tradnl"/>
              </w:rPr>
            </w:pPr>
            <w:r>
              <w:rPr>
                <w:spacing w:val="-3"/>
                <w:lang w:val="es-ES_tradnl"/>
              </w:rPr>
              <w:t>Director Ejecutivo</w:t>
            </w:r>
          </w:p>
        </w:tc>
      </w:tr>
    </w:tbl>
    <w:p w:rsidR="00A8151B" w:rsidRDefault="00A8151B"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162C97" w:rsidRDefault="006B74C3" w:rsidP="005A7512">
      <w:pPr>
        <w:pStyle w:val="Ttulo1"/>
        <w:spacing w:before="0"/>
      </w:pPr>
      <w:bookmarkStart w:id="89" w:name="_Ref302550529"/>
      <w:r>
        <w:lastRenderedPageBreak/>
        <w:t>verificación in</w:t>
      </w:r>
      <w:r w:rsidR="006A4977">
        <w:t>I</w:t>
      </w:r>
      <w:r>
        <w:t xml:space="preserve">cial </w:t>
      </w:r>
      <w:r w:rsidR="00162C97">
        <w:t>del sistema de medición</w:t>
      </w:r>
      <w:bookmarkEnd w:id="75"/>
      <w:bookmarkEnd w:id="89"/>
    </w:p>
    <w:p w:rsidR="002B0BDA" w:rsidRPr="00715281" w:rsidRDefault="002B0BDA" w:rsidP="00715281">
      <w:pPr>
        <w:rPr>
          <w:lang w:val="es-ES"/>
        </w:rPr>
      </w:pPr>
    </w:p>
    <w:p w:rsidR="008C53B8" w:rsidRDefault="00D75252" w:rsidP="00715281">
      <w:pPr>
        <w:spacing w:before="200" w:after="200"/>
      </w:pPr>
      <w:r>
        <w:t>E</w:t>
      </w:r>
      <w:r w:rsidR="008C53B8">
        <w:t xml:space="preserve">l alcance del procedimiento de </w:t>
      </w:r>
      <w:r w:rsidR="00A91179">
        <w:t xml:space="preserve">verificación </w:t>
      </w:r>
      <w:r w:rsidR="008C53B8">
        <w:t>del sistema de medición asociado a las fronteras comerciales que debe aplica</w:t>
      </w:r>
      <w:r w:rsidR="005923BE">
        <w:t>r</w:t>
      </w:r>
      <w:r w:rsidR="008C53B8">
        <w:t xml:space="preserve">se en cumplimiento de lo señalado en los </w:t>
      </w:r>
      <w:r w:rsidR="005E083F">
        <w:t>artículos 23, 26 y 31</w:t>
      </w:r>
      <w:r w:rsidR="00C81F6F">
        <w:t xml:space="preserve"> </w:t>
      </w:r>
      <w:r w:rsidR="008C53B8">
        <w:t>de la presente resolución</w:t>
      </w:r>
      <w:r>
        <w:t xml:space="preserve"> es el siguiente</w:t>
      </w:r>
      <w:r w:rsidR="00433BB0">
        <w:t>:</w:t>
      </w:r>
    </w:p>
    <w:p w:rsidR="00D75252" w:rsidRDefault="00D75252" w:rsidP="00715281">
      <w:pPr>
        <w:pStyle w:val="Prrafodelista"/>
        <w:numPr>
          <w:ilvl w:val="0"/>
          <w:numId w:val="15"/>
        </w:numPr>
        <w:spacing w:before="200" w:after="200"/>
      </w:pPr>
      <w:r>
        <w:t xml:space="preserve">Clasificación del punto de medición de acuerdo con los tipos señalados </w:t>
      </w:r>
      <w:r w:rsidR="00A416BF">
        <w:t xml:space="preserve">en </w:t>
      </w:r>
      <w:r>
        <w:t>el</w:t>
      </w:r>
      <w:r w:rsidR="00361BA5">
        <w:t xml:space="preserve"> </w:t>
      </w:r>
      <w:r w:rsidR="005E083F">
        <w:t>artículo 6</w:t>
      </w:r>
      <w:r w:rsidR="00A91179">
        <w:t xml:space="preserve"> </w:t>
      </w:r>
      <w:r>
        <w:t>de la presente resolución.</w:t>
      </w:r>
    </w:p>
    <w:p w:rsidR="00A93893" w:rsidRDefault="00A93893" w:rsidP="00715281">
      <w:pPr>
        <w:pStyle w:val="Prrafodelista"/>
        <w:numPr>
          <w:ilvl w:val="0"/>
          <w:numId w:val="15"/>
        </w:numPr>
        <w:spacing w:before="200" w:after="200"/>
      </w:pPr>
      <w:r>
        <w:t>Cumplimiento de los requisitos generales para los sistemas de medición definidos en el</w:t>
      </w:r>
      <w:r w:rsidR="00361BA5">
        <w:t xml:space="preserve"> </w:t>
      </w:r>
      <w:r w:rsidR="005E083F">
        <w:t>artículo 8</w:t>
      </w:r>
      <w:r w:rsidR="00A91179">
        <w:t xml:space="preserve"> </w:t>
      </w:r>
      <w:r>
        <w:t>de la presente resolución.</w:t>
      </w:r>
    </w:p>
    <w:p w:rsidR="00936D22" w:rsidRDefault="00936D22" w:rsidP="00715281">
      <w:pPr>
        <w:pStyle w:val="Prrafodelista"/>
        <w:numPr>
          <w:ilvl w:val="0"/>
          <w:numId w:val="15"/>
        </w:numPr>
        <w:spacing w:before="200" w:after="200"/>
      </w:pPr>
      <w:r>
        <w:t>Instalación del sistema de medición de acuerdo con lo establecido en el</w:t>
      </w:r>
      <w:r w:rsidR="005E083F">
        <w:t xml:space="preserve"> artículo 21 </w:t>
      </w:r>
      <w:r>
        <w:t>y</w:t>
      </w:r>
      <w:r w:rsidR="00BB4D31">
        <w:t xml:space="preserve"> el</w:t>
      </w:r>
      <w:r>
        <w:t xml:space="preserve"> </w:t>
      </w:r>
      <w:r w:rsidR="005405C4">
        <w:t>Anexo 4</w:t>
      </w:r>
      <w:r w:rsidR="00361BA5">
        <w:t xml:space="preserve"> </w:t>
      </w:r>
      <w:r>
        <w:t>de la presente resolución.</w:t>
      </w:r>
    </w:p>
    <w:p w:rsidR="00C114ED" w:rsidRDefault="00C114ED" w:rsidP="00715281">
      <w:pPr>
        <w:pStyle w:val="Prrafodelista"/>
        <w:numPr>
          <w:ilvl w:val="0"/>
          <w:numId w:val="15"/>
        </w:numPr>
        <w:spacing w:before="200" w:after="200"/>
      </w:pPr>
      <w:r>
        <w:t xml:space="preserve">Selección del índice de clase o </w:t>
      </w:r>
      <w:r w:rsidR="00292C99">
        <w:t xml:space="preserve">de </w:t>
      </w:r>
      <w:r>
        <w:t xml:space="preserve">la clase de exactitud de los medidores y transformadores de </w:t>
      </w:r>
      <w:r w:rsidR="00BB4D31">
        <w:t>tensión y de corriente</w:t>
      </w:r>
      <w:r>
        <w:t xml:space="preserve"> de acuerdo con el tipo de punto de medida y lo señalado en el</w:t>
      </w:r>
      <w:r w:rsidR="005E083F">
        <w:t xml:space="preserve"> artículo 9</w:t>
      </w:r>
      <w:r w:rsidR="00A91179">
        <w:t xml:space="preserve"> </w:t>
      </w:r>
      <w:r>
        <w:t>de esta resolución.</w:t>
      </w:r>
    </w:p>
    <w:p w:rsidR="00936D22" w:rsidRDefault="005C4408" w:rsidP="00715281">
      <w:pPr>
        <w:pStyle w:val="Prrafodelista"/>
        <w:numPr>
          <w:ilvl w:val="0"/>
          <w:numId w:val="15"/>
        </w:numPr>
        <w:spacing w:before="200" w:after="200"/>
      </w:pPr>
      <w:r>
        <w:t>Selección del calibre de los cables y cálculo</w:t>
      </w:r>
      <w:r w:rsidR="00FD0010">
        <w:t xml:space="preserve"> del </w:t>
      </w:r>
      <w:r w:rsidR="00FD0010" w:rsidRPr="00D27E31">
        <w:t>error porcentual total máximo</w:t>
      </w:r>
      <w:r>
        <w:t xml:space="preserve"> introducido por estos</w:t>
      </w:r>
      <w:r w:rsidR="00FD0010" w:rsidRPr="00D27E31">
        <w:t xml:space="preserve"> </w:t>
      </w:r>
      <w:r w:rsidR="00FD0010">
        <w:t xml:space="preserve">de acuerdo con lo </w:t>
      </w:r>
      <w:r w:rsidR="005812CD">
        <w:t xml:space="preserve">establecido </w:t>
      </w:r>
      <w:r w:rsidR="00FD0010">
        <w:t>en el</w:t>
      </w:r>
      <w:r w:rsidR="00361BA5">
        <w:t xml:space="preserve"> </w:t>
      </w:r>
      <w:r w:rsidR="005E083F">
        <w:t xml:space="preserve">artículo 9 </w:t>
      </w:r>
      <w:r w:rsidR="00FD0010">
        <w:t>de esta resolución</w:t>
      </w:r>
      <w:r w:rsidR="00936D22">
        <w:t>.</w:t>
      </w:r>
    </w:p>
    <w:p w:rsidR="00C114ED" w:rsidRDefault="00C114ED" w:rsidP="00715281">
      <w:pPr>
        <w:pStyle w:val="Prrafodelista"/>
        <w:numPr>
          <w:ilvl w:val="0"/>
          <w:numId w:val="15"/>
        </w:numPr>
        <w:spacing w:before="200" w:after="200"/>
      </w:pPr>
      <w:r>
        <w:t>Certificación de conformidad de producto</w:t>
      </w:r>
      <w:r w:rsidR="00BB4D31">
        <w:t>,</w:t>
      </w:r>
      <w:r>
        <w:t xml:space="preserve"> para los elementos del sistema de medición que lo requieren</w:t>
      </w:r>
      <w:r w:rsidR="00BB4D31">
        <w:t>,</w:t>
      </w:r>
      <w:r>
        <w:t xml:space="preserve"> de acuerdo con lo señalado en el</w:t>
      </w:r>
      <w:r w:rsidR="00361BA5">
        <w:t xml:space="preserve"> </w:t>
      </w:r>
      <w:r w:rsidR="005E083F">
        <w:t>artículo 10</w:t>
      </w:r>
      <w:r>
        <w:t xml:space="preserve"> de esta resolución.</w:t>
      </w:r>
    </w:p>
    <w:p w:rsidR="00C114ED" w:rsidRDefault="00C114ED" w:rsidP="00715281">
      <w:pPr>
        <w:pStyle w:val="Prrafodelista"/>
        <w:numPr>
          <w:ilvl w:val="0"/>
          <w:numId w:val="15"/>
        </w:numPr>
        <w:spacing w:before="200" w:after="200"/>
      </w:pPr>
      <w:r>
        <w:t>Calibración de los medidores y transformadores de medida de acuerdo con lo señalado en el</w:t>
      </w:r>
      <w:r w:rsidR="00361BA5">
        <w:t xml:space="preserve"> </w:t>
      </w:r>
      <w:r w:rsidR="005E083F">
        <w:t xml:space="preserve">artículo 11 </w:t>
      </w:r>
      <w:r>
        <w:t xml:space="preserve">y el </w:t>
      </w:r>
      <w:r w:rsidR="005405C4">
        <w:t>Anexo 2</w:t>
      </w:r>
      <w:r w:rsidR="00361BA5">
        <w:t xml:space="preserve"> </w:t>
      </w:r>
      <w:r>
        <w:t>de esta resolución.</w:t>
      </w:r>
    </w:p>
    <w:p w:rsidR="00A93893" w:rsidRDefault="00A93893" w:rsidP="00715281">
      <w:pPr>
        <w:pStyle w:val="Prrafodelista"/>
        <w:numPr>
          <w:ilvl w:val="0"/>
          <w:numId w:val="15"/>
        </w:numPr>
        <w:spacing w:before="200" w:after="200"/>
      </w:pPr>
      <w:r>
        <w:t xml:space="preserve">Instalación de medidores de energía reactiva </w:t>
      </w:r>
      <w:r w:rsidR="00007174">
        <w:t xml:space="preserve">y de respaldo </w:t>
      </w:r>
      <w:r>
        <w:t>de acuerdo con establecido en</w:t>
      </w:r>
      <w:r w:rsidR="00007174">
        <w:t xml:space="preserve"> los</w:t>
      </w:r>
      <w:r w:rsidR="00B53010">
        <w:t xml:space="preserve"> </w:t>
      </w:r>
      <w:r w:rsidR="005E083F">
        <w:t>artículos 12 y 13</w:t>
      </w:r>
      <w:r w:rsidR="00007174">
        <w:t xml:space="preserve"> </w:t>
      </w:r>
      <w:r w:rsidR="0005253C">
        <w:t>de esta resolución</w:t>
      </w:r>
      <w:r>
        <w:t xml:space="preserve">. </w:t>
      </w:r>
    </w:p>
    <w:p w:rsidR="006C0488" w:rsidRDefault="001A1CF0" w:rsidP="00715281">
      <w:pPr>
        <w:pStyle w:val="Prrafodelista"/>
        <w:numPr>
          <w:ilvl w:val="0"/>
          <w:numId w:val="15"/>
        </w:numPr>
        <w:spacing w:before="200" w:after="200"/>
      </w:pPr>
      <w:r>
        <w:t>Registro y lectura de la información</w:t>
      </w:r>
      <w:r w:rsidR="006C0488">
        <w:t xml:space="preserve"> de acuerdo con el</w:t>
      </w:r>
      <w:r w:rsidR="00361BA5">
        <w:t xml:space="preserve"> </w:t>
      </w:r>
      <w:r w:rsidR="005E083F">
        <w:t xml:space="preserve">artículo 15 </w:t>
      </w:r>
      <w:r w:rsidR="006C0488">
        <w:t>de la presente resolución.</w:t>
      </w:r>
    </w:p>
    <w:p w:rsidR="00BB4D31" w:rsidRDefault="00BA7591" w:rsidP="00715281">
      <w:pPr>
        <w:pStyle w:val="Prrafodelista"/>
        <w:numPr>
          <w:ilvl w:val="0"/>
          <w:numId w:val="15"/>
        </w:numPr>
        <w:spacing w:before="200" w:after="200"/>
      </w:pPr>
      <w:r>
        <w:t>S</w:t>
      </w:r>
      <w:r w:rsidR="00C74FA7">
        <w:t>incronización</w:t>
      </w:r>
      <w:r>
        <w:t xml:space="preserve"> de los medidores de acuerdo lo estipulado en el</w:t>
      </w:r>
      <w:r w:rsidR="005E083F">
        <w:t xml:space="preserve"> artículo 16</w:t>
      </w:r>
      <w:r w:rsidR="00A91179">
        <w:t xml:space="preserve"> </w:t>
      </w:r>
      <w:r>
        <w:t>de este Código.</w:t>
      </w:r>
    </w:p>
    <w:p w:rsidR="00C74FA7" w:rsidRDefault="00BA7591" w:rsidP="00715281">
      <w:pPr>
        <w:pStyle w:val="Prrafodelista"/>
        <w:numPr>
          <w:ilvl w:val="0"/>
          <w:numId w:val="15"/>
        </w:numPr>
        <w:spacing w:before="200" w:after="200"/>
      </w:pPr>
      <w:r>
        <w:t>Aplicación de los procedimientos de p</w:t>
      </w:r>
      <w:r w:rsidR="00C74FA7">
        <w:t>rotección de los datos</w:t>
      </w:r>
      <w:r>
        <w:t xml:space="preserve"> según lo señalado en el </w:t>
      </w:r>
      <w:r w:rsidR="005E083F">
        <w:t xml:space="preserve">artículo 17 </w:t>
      </w:r>
      <w:r>
        <w:t xml:space="preserve">de esta resolución. </w:t>
      </w:r>
    </w:p>
    <w:p w:rsidR="00BA7591" w:rsidRDefault="00BA7591" w:rsidP="00715281">
      <w:pPr>
        <w:pStyle w:val="Prrafodelista"/>
        <w:numPr>
          <w:ilvl w:val="0"/>
          <w:numId w:val="15"/>
        </w:numPr>
        <w:spacing w:before="200" w:after="200"/>
      </w:pPr>
      <w:r>
        <w:t>Verificación de la capacidad de interrogación del sistema de medida por parte del Centro de Gestión de Medidas de acuerdo con lo señalado en los</w:t>
      </w:r>
      <w:r w:rsidR="00DF1B92">
        <w:t xml:space="preserve"> artículos 18 y 37 </w:t>
      </w:r>
      <w:r>
        <w:t>de esta resolución.</w:t>
      </w:r>
    </w:p>
    <w:p w:rsidR="00BA7591" w:rsidRDefault="00BA7591" w:rsidP="00715281">
      <w:pPr>
        <w:pStyle w:val="Prrafodelista"/>
        <w:numPr>
          <w:ilvl w:val="0"/>
          <w:numId w:val="15"/>
        </w:numPr>
        <w:spacing w:before="200" w:after="200"/>
      </w:pPr>
      <w:r>
        <w:t>Ubicación de la frontera y cálculo de los factores de ajuste</w:t>
      </w:r>
      <w:r w:rsidR="000A7047">
        <w:t xml:space="preserve"> de acuerdo con lo señalado en el </w:t>
      </w:r>
      <w:r w:rsidR="00DF1B92">
        <w:t>artículo 19</w:t>
      </w:r>
      <w:r w:rsidR="000A7047">
        <w:t xml:space="preserve"> de la presente resolución.</w:t>
      </w:r>
    </w:p>
    <w:p w:rsidR="00C114ED" w:rsidRDefault="00C114ED" w:rsidP="00715281">
      <w:pPr>
        <w:pStyle w:val="Prrafodelista"/>
        <w:numPr>
          <w:ilvl w:val="0"/>
          <w:numId w:val="15"/>
        </w:numPr>
        <w:spacing w:before="200" w:after="200"/>
      </w:pPr>
      <w:r>
        <w:t>Instalación y registro de los sellos de acuerdo con lo señalado en el</w:t>
      </w:r>
      <w:r w:rsidR="00361BA5">
        <w:t xml:space="preserve"> </w:t>
      </w:r>
      <w:r w:rsidR="00DF1B92">
        <w:t xml:space="preserve">artículo 27 </w:t>
      </w:r>
      <w:r>
        <w:t>de la presente resolución.</w:t>
      </w:r>
    </w:p>
    <w:p w:rsidR="00C114ED" w:rsidRDefault="00152381" w:rsidP="00152381">
      <w:pPr>
        <w:spacing w:before="200" w:after="200"/>
        <w:ind w:left="426" w:hanging="426"/>
      </w:pPr>
      <w:r>
        <w:lastRenderedPageBreak/>
        <w:t xml:space="preserve">ñ)  </w:t>
      </w:r>
      <w:r w:rsidR="00C114ED">
        <w:t>Elaboración y mantenimiento de la hoja de vida del sistema de medición y de sus elementos de acuerdo con el</w:t>
      </w:r>
      <w:r w:rsidR="00361BA5">
        <w:t xml:space="preserve"> </w:t>
      </w:r>
      <w:r w:rsidR="00DF1B92">
        <w:t>artículo 30</w:t>
      </w:r>
      <w:r w:rsidR="00C114ED">
        <w:t xml:space="preserve"> de </w:t>
      </w:r>
      <w:r w:rsidR="000A7047">
        <w:t xml:space="preserve">esta </w:t>
      </w:r>
      <w:r w:rsidR="00C114ED">
        <w:t>resolución</w:t>
      </w:r>
      <w:r w:rsidR="000A7047">
        <w:t>.</w:t>
      </w:r>
    </w:p>
    <w:p w:rsidR="001508FC" w:rsidRPr="00006F11" w:rsidRDefault="001508FC" w:rsidP="00715281">
      <w:pPr>
        <w:pStyle w:val="Prrafodelista"/>
        <w:numPr>
          <w:ilvl w:val="0"/>
          <w:numId w:val="15"/>
        </w:numPr>
        <w:spacing w:before="200" w:after="200"/>
      </w:pPr>
      <w:r w:rsidRPr="00006F11">
        <w:t xml:space="preserve">Elaboración y ejecución del plan de mantenimiento y </w:t>
      </w:r>
      <w:proofErr w:type="spellStart"/>
      <w:r w:rsidRPr="00006F11">
        <w:t>recalibración</w:t>
      </w:r>
      <w:proofErr w:type="spellEnd"/>
      <w:r w:rsidRPr="00006F11">
        <w:t xml:space="preserve"> del sistema de medida de acuerdo con lo señalado en el</w:t>
      </w:r>
      <w:r w:rsidR="00F60EC6">
        <w:t xml:space="preserve"> </w:t>
      </w:r>
      <w:r w:rsidR="00DF1B92">
        <w:t xml:space="preserve">artículo 28 </w:t>
      </w:r>
      <w:r w:rsidRPr="00006F11">
        <w:t xml:space="preserve">de la presente resolución.  </w:t>
      </w:r>
    </w:p>
    <w:p w:rsidR="00141905" w:rsidRDefault="00141905" w:rsidP="00715281">
      <w:pPr>
        <w:spacing w:before="200" w:after="200"/>
      </w:pPr>
      <w:r>
        <w:t xml:space="preserve">El resultado de cada una de las </w:t>
      </w:r>
      <w:r w:rsidR="00E35AF3">
        <w:t xml:space="preserve">verificaciones </w:t>
      </w:r>
      <w:r>
        <w:t xml:space="preserve">a que haya lugar debe reposar en un </w:t>
      </w:r>
      <w:r w:rsidR="00844351">
        <w:t xml:space="preserve">informe </w:t>
      </w:r>
      <w:r>
        <w:t>y anexarse a la hoja de vida del sistema de medida de conformidad con lo establecido en el</w:t>
      </w:r>
      <w:r w:rsidR="000A7047">
        <w:t xml:space="preserve"> </w:t>
      </w:r>
      <w:r w:rsidR="00DF1B92">
        <w:t xml:space="preserve">artículo 30 </w:t>
      </w:r>
      <w:r w:rsidR="001F7770">
        <w:t xml:space="preserve">de </w:t>
      </w:r>
      <w:r w:rsidR="000225A1">
        <w:t>este Código</w:t>
      </w:r>
      <w:r>
        <w:t>.</w:t>
      </w:r>
    </w:p>
    <w:p w:rsidR="00141905" w:rsidRDefault="00141905" w:rsidP="00715281">
      <w:pPr>
        <w:spacing w:before="200" w:after="200"/>
      </w:pPr>
      <w:r>
        <w:t xml:space="preserve">El </w:t>
      </w:r>
      <w:r w:rsidR="00844351">
        <w:t xml:space="preserve">informe </w:t>
      </w:r>
      <w:r>
        <w:t xml:space="preserve">de la </w:t>
      </w:r>
      <w:r w:rsidR="00A91179">
        <w:t xml:space="preserve">verificación </w:t>
      </w:r>
      <w:r>
        <w:t xml:space="preserve">debe </w:t>
      </w:r>
      <w:r w:rsidR="00E65295">
        <w:t>contener</w:t>
      </w:r>
      <w:r w:rsidR="001F7770">
        <w:t xml:space="preserve"> </w:t>
      </w:r>
      <w:r>
        <w:t xml:space="preserve">la fecha en la cual se realiza la </w:t>
      </w:r>
      <w:r w:rsidR="00A91179">
        <w:t>verificación</w:t>
      </w:r>
      <w:r>
        <w:t xml:space="preserve">, el nombre, cargo y empresa de quienes intervienen en la diligencia, el tipo de </w:t>
      </w:r>
      <w:r w:rsidR="00A91179">
        <w:t>verificación</w:t>
      </w:r>
      <w:r w:rsidR="005923BE">
        <w:t>:</w:t>
      </w:r>
      <w:r>
        <w:t xml:space="preserve"> inicial,</w:t>
      </w:r>
      <w:r w:rsidR="001F7770">
        <w:t xml:space="preserve"> del OR</w:t>
      </w:r>
      <w:r w:rsidR="005C3C9C">
        <w:t xml:space="preserve"> o Transmisor Nacional</w:t>
      </w:r>
      <w:r w:rsidR="00E65295">
        <w:t>,</w:t>
      </w:r>
      <w:r>
        <w:t xml:space="preserve"> </w:t>
      </w:r>
      <w:r w:rsidR="00E65295">
        <w:t xml:space="preserve">o </w:t>
      </w:r>
      <w:r>
        <w:t>extraordinaria</w:t>
      </w:r>
      <w:r w:rsidR="005923BE">
        <w:t>. También debe incluir</w:t>
      </w:r>
      <w:r>
        <w:t xml:space="preserve"> </w:t>
      </w:r>
      <w:r w:rsidR="000225A1">
        <w:t xml:space="preserve">las referencias o </w:t>
      </w:r>
      <w:r w:rsidR="001F7770">
        <w:t xml:space="preserve">los registros que evidencien el cumplimiento de los requisitos </w:t>
      </w:r>
      <w:r w:rsidR="000225A1">
        <w:t>enl</w:t>
      </w:r>
      <w:r w:rsidR="001F7770">
        <w:t>istados</w:t>
      </w:r>
      <w:r w:rsidR="00E65295">
        <w:t xml:space="preserve">, </w:t>
      </w:r>
      <w:r w:rsidR="001F7770">
        <w:t>certificados de conformidad de producto, certificados de calibración, procedimientos documentados, actas, memorias de cálculo, planos, etc</w:t>
      </w:r>
      <w:r w:rsidR="00E65295">
        <w:t>.</w:t>
      </w:r>
      <w:r w:rsidR="00475C61">
        <w:t>,</w:t>
      </w:r>
      <w:r w:rsidR="001508FC">
        <w:t xml:space="preserve"> las observaciones en caso que existan</w:t>
      </w:r>
      <w:r w:rsidR="00475C61">
        <w:t xml:space="preserve"> y </w:t>
      </w:r>
      <w:r w:rsidR="00F130A7">
        <w:t xml:space="preserve">la </w:t>
      </w:r>
      <w:r w:rsidR="00475C61">
        <w:t>declaración expresa de</w:t>
      </w:r>
      <w:r w:rsidR="00292C99">
        <w:t xml:space="preserve"> </w:t>
      </w:r>
      <w:r w:rsidR="00475C61">
        <w:t>l</w:t>
      </w:r>
      <w:r w:rsidR="00292C99">
        <w:t>a</w:t>
      </w:r>
      <w:r w:rsidR="00475C61">
        <w:t xml:space="preserve"> </w:t>
      </w:r>
      <w:r w:rsidR="00292C99">
        <w:t xml:space="preserve">conformidad del sistema con </w:t>
      </w:r>
      <w:r w:rsidR="00F130A7">
        <w:t xml:space="preserve"> el Código de Medida</w:t>
      </w:r>
      <w:r w:rsidR="001508FC">
        <w:t>.</w:t>
      </w:r>
    </w:p>
    <w:p w:rsidR="001508FC" w:rsidRDefault="00141905" w:rsidP="00715281">
      <w:pPr>
        <w:spacing w:before="200" w:after="200"/>
      </w:pPr>
      <w:r>
        <w:t xml:space="preserve">En caso de </w:t>
      </w:r>
      <w:r w:rsidR="00F130A7">
        <w:t xml:space="preserve">que como resultado de </w:t>
      </w:r>
      <w:r>
        <w:t xml:space="preserve">las </w:t>
      </w:r>
      <w:r w:rsidR="00A91179">
        <w:t xml:space="preserve">verificaciones </w:t>
      </w:r>
      <w:r w:rsidR="00F130A7">
        <w:t xml:space="preserve">se </w:t>
      </w:r>
      <w:r w:rsidR="00951FFB">
        <w:t>evidencie</w:t>
      </w:r>
      <w:r w:rsidR="00F130A7">
        <w:t xml:space="preserve"> </w:t>
      </w:r>
      <w:r w:rsidR="00951FFB">
        <w:t>l</w:t>
      </w:r>
      <w:r w:rsidR="00A91179">
        <w:t>a</w:t>
      </w:r>
      <w:r w:rsidR="00951FFB">
        <w:t xml:space="preserve"> </w:t>
      </w:r>
      <w:r w:rsidR="00292C99">
        <w:t xml:space="preserve">no conformidad </w:t>
      </w:r>
      <w:r w:rsidR="001508FC">
        <w:t xml:space="preserve">de </w:t>
      </w:r>
      <w:r w:rsidR="00F130A7">
        <w:t xml:space="preserve">alguno </w:t>
      </w:r>
      <w:r w:rsidR="001508FC">
        <w:t xml:space="preserve">de los requisitos de este Código, </w:t>
      </w:r>
      <w:r w:rsidR="00F130A7">
        <w:t>se debe señalar</w:t>
      </w:r>
      <w:r w:rsidR="00951FFB">
        <w:t xml:space="preserve"> dicho </w:t>
      </w:r>
      <w:r w:rsidR="00F130A7">
        <w:t>incumpli</w:t>
      </w:r>
      <w:r w:rsidR="00951FFB">
        <w:t>mi</w:t>
      </w:r>
      <w:r w:rsidR="00F130A7">
        <w:t>en</w:t>
      </w:r>
      <w:r w:rsidR="00951FFB">
        <w:t>t</w:t>
      </w:r>
      <w:r w:rsidR="00F130A7">
        <w:t xml:space="preserve">o de forma </w:t>
      </w:r>
      <w:r w:rsidR="001508FC">
        <w:t>clar</w:t>
      </w:r>
      <w:r w:rsidR="00F130A7">
        <w:t>a</w:t>
      </w:r>
      <w:r w:rsidR="001508FC">
        <w:t xml:space="preserve">, </w:t>
      </w:r>
      <w:r w:rsidR="00951FFB">
        <w:t xml:space="preserve">adjuntando </w:t>
      </w:r>
      <w:r w:rsidR="001508FC">
        <w:t>l</w:t>
      </w:r>
      <w:r w:rsidR="00951FFB">
        <w:t>os soportes correspondientes.</w:t>
      </w:r>
    </w:p>
    <w:p w:rsidR="00A8151B" w:rsidRDefault="00A8151B" w:rsidP="00141905"/>
    <w:p w:rsidR="005A7512" w:rsidRDefault="005A7512" w:rsidP="00141905"/>
    <w:p w:rsidR="00996FB9" w:rsidRDefault="00996FB9" w:rsidP="00141905"/>
    <w:p w:rsidR="005A7512" w:rsidRDefault="005A7512" w:rsidP="00141905"/>
    <w:p w:rsidR="00A8151B" w:rsidRDefault="00A8151B" w:rsidP="00A8151B">
      <w:pPr>
        <w:rPr>
          <w:spacing w:val="-3"/>
        </w:rPr>
      </w:pPr>
    </w:p>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5A7512" w:rsidTr="00E96FFD">
        <w:trPr>
          <w:jc w:val="right"/>
        </w:trPr>
        <w:tc>
          <w:tcPr>
            <w:tcW w:w="4799" w:type="dxa"/>
            <w:hideMark/>
          </w:tcPr>
          <w:p w:rsidR="005A7512" w:rsidRPr="00FA1E0A" w:rsidRDefault="005A7512" w:rsidP="00E96FFD">
            <w:pPr>
              <w:jc w:val="center"/>
              <w:rPr>
                <w:b/>
                <w:spacing w:val="-3"/>
                <w:lang w:val="es-ES_tradnl"/>
              </w:rPr>
            </w:pPr>
            <w:r>
              <w:rPr>
                <w:b/>
                <w:spacing w:val="-3"/>
              </w:rPr>
              <w:t>AMILCAR DAVID ACOSTA MEDINA</w:t>
            </w:r>
          </w:p>
        </w:tc>
        <w:tc>
          <w:tcPr>
            <w:tcW w:w="4911" w:type="dxa"/>
            <w:hideMark/>
          </w:tcPr>
          <w:p w:rsidR="005A7512" w:rsidRDefault="005A7512" w:rsidP="00E96FFD">
            <w:pPr>
              <w:ind w:left="19" w:right="-142"/>
              <w:jc w:val="center"/>
              <w:rPr>
                <w:b/>
                <w:spacing w:val="-3"/>
                <w:lang w:val="es-ES_tradnl"/>
              </w:rPr>
            </w:pPr>
            <w:r>
              <w:rPr>
                <w:b/>
                <w:spacing w:val="-3"/>
                <w:lang w:val="es-ES_tradnl"/>
              </w:rPr>
              <w:t>CARLOS FERNANDO ERASO CALERO</w:t>
            </w:r>
          </w:p>
        </w:tc>
      </w:tr>
      <w:tr w:rsidR="005A7512" w:rsidTr="00E96FFD">
        <w:trPr>
          <w:jc w:val="right"/>
        </w:trPr>
        <w:tc>
          <w:tcPr>
            <w:tcW w:w="4799" w:type="dxa"/>
            <w:hideMark/>
          </w:tcPr>
          <w:p w:rsidR="005A7512" w:rsidRDefault="005A7512" w:rsidP="00E96FFD">
            <w:pPr>
              <w:jc w:val="center"/>
              <w:rPr>
                <w:spacing w:val="-3"/>
                <w:lang w:val="es-ES_tradnl"/>
              </w:rPr>
            </w:pPr>
            <w:r>
              <w:rPr>
                <w:spacing w:val="-3"/>
                <w:lang w:val="es-ES_tradnl"/>
              </w:rPr>
              <w:t>M</w:t>
            </w:r>
            <w:r w:rsidRPr="00FA1E0A">
              <w:rPr>
                <w:spacing w:val="-3"/>
                <w:lang w:val="es-ES_tradnl"/>
              </w:rPr>
              <w:t>inistro de</w:t>
            </w:r>
            <w:r>
              <w:rPr>
                <w:spacing w:val="-3"/>
                <w:lang w:val="es-ES_tradnl"/>
              </w:rPr>
              <w:t xml:space="preserve"> </w:t>
            </w:r>
            <w:r w:rsidRPr="00FA1E0A">
              <w:rPr>
                <w:spacing w:val="-3"/>
                <w:lang w:val="es-ES_tradnl"/>
              </w:rPr>
              <w:t>Minas y Energía</w:t>
            </w:r>
            <w:r>
              <w:rPr>
                <w:spacing w:val="-3"/>
                <w:lang w:val="es-ES_tradnl"/>
              </w:rPr>
              <w:t xml:space="preserve"> </w:t>
            </w:r>
          </w:p>
          <w:p w:rsidR="005A7512" w:rsidRPr="00FA1E0A" w:rsidRDefault="005A7512" w:rsidP="00E96FFD">
            <w:pPr>
              <w:jc w:val="center"/>
              <w:rPr>
                <w:spacing w:val="-3"/>
                <w:lang w:val="es-ES_tradnl"/>
              </w:rPr>
            </w:pPr>
            <w:r w:rsidRPr="00FA1E0A">
              <w:rPr>
                <w:spacing w:val="-3"/>
              </w:rPr>
              <w:t>Presidente</w:t>
            </w:r>
            <w:r w:rsidRPr="00FA1E0A" w:rsidDel="00F9100C">
              <w:rPr>
                <w:spacing w:val="-3"/>
                <w:lang w:val="es-ES_tradnl"/>
              </w:rPr>
              <w:t xml:space="preserve"> </w:t>
            </w:r>
          </w:p>
        </w:tc>
        <w:tc>
          <w:tcPr>
            <w:tcW w:w="4911" w:type="dxa"/>
            <w:hideMark/>
          </w:tcPr>
          <w:p w:rsidR="005A7512" w:rsidRDefault="005A7512" w:rsidP="00E96FFD">
            <w:pPr>
              <w:jc w:val="center"/>
              <w:rPr>
                <w:spacing w:val="-3"/>
                <w:lang w:val="es-ES_tradnl"/>
              </w:rPr>
            </w:pPr>
            <w:r>
              <w:rPr>
                <w:spacing w:val="-3"/>
                <w:lang w:val="es-ES_tradnl"/>
              </w:rPr>
              <w:t>Director Ejecutivo</w:t>
            </w:r>
          </w:p>
        </w:tc>
      </w:tr>
    </w:tbl>
    <w:p w:rsidR="00A8151B" w:rsidRDefault="00A8151B"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5A7512" w:rsidRDefault="005A7512" w:rsidP="00A8151B">
      <w:pPr>
        <w:rPr>
          <w:spacing w:val="-3"/>
        </w:rPr>
      </w:pPr>
    </w:p>
    <w:p w:rsidR="00FD52E0" w:rsidRDefault="00FD52E0" w:rsidP="005F0C67">
      <w:pPr>
        <w:pStyle w:val="Ttulo1"/>
      </w:pPr>
      <w:bookmarkStart w:id="90" w:name="_Ref305051619"/>
      <w:r>
        <w:t>hoja de vida del sistema de MEDICIÓN</w:t>
      </w:r>
      <w:bookmarkEnd w:id="90"/>
      <w:r>
        <w:t xml:space="preserve"> </w:t>
      </w:r>
    </w:p>
    <w:p w:rsidR="0017729E" w:rsidRDefault="0017729E" w:rsidP="00B31A02">
      <w:pPr>
        <w:spacing w:before="240" w:after="240"/>
      </w:pPr>
      <w:r>
        <w:t xml:space="preserve">El representante de la frontera debe mantener una hoja de vida del sistema de medición, asociado a una frontera comercial, en la que deben reposar las características técnicas de los elementos </w:t>
      </w:r>
      <w:r w:rsidR="00F70B3E">
        <w:t xml:space="preserve">instalados en el </w:t>
      </w:r>
      <w:r>
        <w:t xml:space="preserve">sistema </w:t>
      </w:r>
      <w:r w:rsidR="00F70B3E">
        <w:t xml:space="preserve">y </w:t>
      </w:r>
      <w:r>
        <w:t xml:space="preserve">descritos en el </w:t>
      </w:r>
      <w:r w:rsidR="005405C4">
        <w:t>Anexo 1</w:t>
      </w:r>
      <w:r>
        <w:t xml:space="preserve"> </w:t>
      </w:r>
      <w:r w:rsidR="00F70B3E">
        <w:t>de esta resolución.</w:t>
      </w:r>
    </w:p>
    <w:p w:rsidR="00F70B3E" w:rsidRDefault="00F70B3E" w:rsidP="00B31A02">
      <w:pPr>
        <w:spacing w:before="240" w:after="240"/>
      </w:pPr>
      <w:r>
        <w:t>Dentro de las características técnicas y demás registros que deben ser consignados en la hoja de vida</w:t>
      </w:r>
      <w:r w:rsidR="002C061C">
        <w:t>, cuando apliquen,</w:t>
      </w:r>
      <w:r>
        <w:t xml:space="preserve"> se tienen como mínimo los siguientes:</w:t>
      </w:r>
    </w:p>
    <w:p w:rsidR="00D93109" w:rsidRDefault="000372FC" w:rsidP="00B31A02">
      <w:pPr>
        <w:pStyle w:val="Prrafodelista"/>
        <w:numPr>
          <w:ilvl w:val="0"/>
          <w:numId w:val="16"/>
        </w:numPr>
        <w:spacing w:before="240" w:after="240"/>
      </w:pPr>
      <w:r>
        <w:t xml:space="preserve">Representante </w:t>
      </w:r>
      <w:r w:rsidR="00D93109">
        <w:t>de la frontera.</w:t>
      </w:r>
    </w:p>
    <w:p w:rsidR="00D93109" w:rsidRDefault="00D93109" w:rsidP="00B31A02">
      <w:pPr>
        <w:pStyle w:val="Prrafodelista"/>
        <w:numPr>
          <w:ilvl w:val="0"/>
          <w:numId w:val="16"/>
        </w:numPr>
        <w:spacing w:before="240" w:after="240"/>
      </w:pPr>
      <w:r>
        <w:t>Nombre del agente o usuario.</w:t>
      </w:r>
    </w:p>
    <w:p w:rsidR="001B47D4" w:rsidRDefault="001B47D4" w:rsidP="00B31A02">
      <w:pPr>
        <w:pStyle w:val="Prrafodelista"/>
        <w:numPr>
          <w:ilvl w:val="0"/>
          <w:numId w:val="16"/>
        </w:numPr>
        <w:spacing w:before="240" w:after="240"/>
      </w:pPr>
      <w:r>
        <w:t>Fecha de entrada en operación de la frontera comercial asociada al sistema de medición.</w:t>
      </w:r>
    </w:p>
    <w:p w:rsidR="00D93109" w:rsidRDefault="00D93109" w:rsidP="00B31A02">
      <w:pPr>
        <w:pStyle w:val="Prrafodelista"/>
        <w:numPr>
          <w:ilvl w:val="0"/>
          <w:numId w:val="16"/>
        </w:numPr>
        <w:spacing w:before="240" w:after="240"/>
      </w:pPr>
      <w:r>
        <w:t xml:space="preserve">Código SIC de la frontera comercial para el caso de las fronteras con reporte al ASIC o el asignado por el Representante de la frontera para las fronteras sin </w:t>
      </w:r>
      <w:r w:rsidR="0051298F">
        <w:t xml:space="preserve">reporte </w:t>
      </w:r>
      <w:r>
        <w:t>al ASIC.</w:t>
      </w:r>
    </w:p>
    <w:p w:rsidR="00F70B3E" w:rsidRDefault="00F70B3E" w:rsidP="00B31A02">
      <w:pPr>
        <w:pStyle w:val="Prrafodelista"/>
        <w:numPr>
          <w:ilvl w:val="0"/>
          <w:numId w:val="16"/>
        </w:numPr>
        <w:spacing w:before="240" w:after="240"/>
      </w:pPr>
      <w:r>
        <w:t>Esquema unifilar de la instalación de potencia mostrando la conexión de los equipos de medición.</w:t>
      </w:r>
    </w:p>
    <w:p w:rsidR="00AA1283" w:rsidRDefault="00AA1283" w:rsidP="00B31A02">
      <w:pPr>
        <w:pStyle w:val="Prrafodelista"/>
        <w:numPr>
          <w:ilvl w:val="0"/>
          <w:numId w:val="16"/>
        </w:numPr>
        <w:spacing w:before="240" w:after="240"/>
      </w:pPr>
      <w:r>
        <w:t>Capacidad instalada del punto de conexión en donde se encuentra ubicado el punto de medición.</w:t>
      </w:r>
    </w:p>
    <w:p w:rsidR="008875BF" w:rsidRDefault="00852A87" w:rsidP="00B31A02">
      <w:pPr>
        <w:pStyle w:val="Prrafodelista"/>
        <w:numPr>
          <w:ilvl w:val="0"/>
          <w:numId w:val="16"/>
        </w:numPr>
        <w:spacing w:before="240" w:after="240"/>
      </w:pPr>
      <w:bookmarkStart w:id="91" w:name="_Ref305656156"/>
      <w:r>
        <w:t>Características del m</w:t>
      </w:r>
      <w:r w:rsidR="008875BF">
        <w:t xml:space="preserve">edidor principal y de respaldo: </w:t>
      </w:r>
      <w:r>
        <w:t>Número de serie, modelo, fabricante y proveedor o representante, tipo de medidor</w:t>
      </w:r>
      <w:r w:rsidR="008875BF">
        <w:t xml:space="preserve"> (estático o electromecánico), </w:t>
      </w:r>
      <w:r>
        <w:t>sentido de medición</w:t>
      </w:r>
      <w:r w:rsidR="008875BF">
        <w:t xml:space="preserve"> (unidireccional o bidireccional), índice de clase activa </w:t>
      </w:r>
      <w:r>
        <w:t xml:space="preserve">y </w:t>
      </w:r>
      <w:r w:rsidR="008875BF">
        <w:t xml:space="preserve">reactiva, tipo de conexión (directa, </w:t>
      </w:r>
      <w:proofErr w:type="spellStart"/>
      <w:r w:rsidR="008875BF">
        <w:t>semidirecta</w:t>
      </w:r>
      <w:proofErr w:type="spellEnd"/>
      <w:r w:rsidR="008875BF">
        <w:t xml:space="preserve"> e indirecta), </w:t>
      </w:r>
      <w:r>
        <w:t>n</w:t>
      </w:r>
      <w:r w:rsidR="001B47D4">
        <w:t>ú</w:t>
      </w:r>
      <w:r>
        <w:t>mero de fases e hilos,</w:t>
      </w:r>
      <w:r w:rsidR="0037574B">
        <w:t xml:space="preserve"> tensión nominal, frecuencia, </w:t>
      </w:r>
      <w:r w:rsidR="00202073">
        <w:t xml:space="preserve">corriente básica, máxima y nominal cuando aplique, </w:t>
      </w:r>
      <w:r w:rsidR="008875BF">
        <w:t>constante del medidor</w:t>
      </w:r>
      <w:r w:rsidR="006E04EE">
        <w:t xml:space="preserve"> (</w:t>
      </w:r>
      <w:proofErr w:type="spellStart"/>
      <w:r w:rsidR="006E04EE">
        <w:t>kWh</w:t>
      </w:r>
      <w:proofErr w:type="spellEnd"/>
      <w:r w:rsidR="006E04EE">
        <w:t>/</w:t>
      </w:r>
      <w:proofErr w:type="spellStart"/>
      <w:r w:rsidR="006E04EE">
        <w:t>rev</w:t>
      </w:r>
      <w:proofErr w:type="spellEnd"/>
      <w:r w:rsidR="006E04EE">
        <w:t xml:space="preserve">, </w:t>
      </w:r>
      <w:proofErr w:type="spellStart"/>
      <w:r w:rsidR="006E04EE">
        <w:t>rev</w:t>
      </w:r>
      <w:proofErr w:type="spellEnd"/>
      <w:r w:rsidR="006E04EE">
        <w:t>/</w:t>
      </w:r>
      <w:proofErr w:type="spellStart"/>
      <w:r w:rsidR="006E04EE">
        <w:t>kWh</w:t>
      </w:r>
      <w:proofErr w:type="spellEnd"/>
      <w:r w:rsidR="006E04EE">
        <w:t xml:space="preserve">, </w:t>
      </w:r>
      <w:proofErr w:type="spellStart"/>
      <w:r w:rsidR="006E04EE">
        <w:t>kWh</w:t>
      </w:r>
      <w:proofErr w:type="spellEnd"/>
      <w:r w:rsidR="006E04EE">
        <w:t>/</w:t>
      </w:r>
      <w:proofErr w:type="spellStart"/>
      <w:r w:rsidR="006E04EE">
        <w:t>imp</w:t>
      </w:r>
      <w:proofErr w:type="spellEnd"/>
      <w:r w:rsidR="006E04EE">
        <w:t xml:space="preserve"> o </w:t>
      </w:r>
      <w:proofErr w:type="spellStart"/>
      <w:r w:rsidR="006E04EE">
        <w:t>imp</w:t>
      </w:r>
      <w:proofErr w:type="spellEnd"/>
      <w:r w:rsidR="006E04EE">
        <w:t>/</w:t>
      </w:r>
      <w:proofErr w:type="spellStart"/>
      <w:r w:rsidR="006E04EE">
        <w:t>kWh</w:t>
      </w:r>
      <w:proofErr w:type="spellEnd"/>
      <w:r w:rsidR="006E04EE">
        <w:t>),</w:t>
      </w:r>
      <w:r w:rsidR="003D0D5F">
        <w:t xml:space="preserve"> memoria volátil y no volátil, software empleado para lectura local y remota,</w:t>
      </w:r>
      <w:r w:rsidR="006E04EE">
        <w:t xml:space="preserve"> a</w:t>
      </w:r>
      <w:r w:rsidR="008875BF">
        <w:t>ño de fabricación</w:t>
      </w:r>
      <w:r w:rsidR="006E04EE">
        <w:t xml:space="preserve"> y fecha de entrada en operación.</w:t>
      </w:r>
      <w:bookmarkEnd w:id="91"/>
      <w:r w:rsidR="006E04EE">
        <w:t xml:space="preserve"> </w:t>
      </w:r>
    </w:p>
    <w:p w:rsidR="00B774E4" w:rsidRDefault="006E04EE" w:rsidP="00B31A02">
      <w:pPr>
        <w:pStyle w:val="Prrafodelista"/>
        <w:numPr>
          <w:ilvl w:val="0"/>
          <w:numId w:val="16"/>
        </w:numPr>
        <w:spacing w:before="240" w:after="240"/>
      </w:pPr>
      <w:r>
        <w:t>Características de los t</w:t>
      </w:r>
      <w:r w:rsidR="00B774E4">
        <w:t>ransformadores de corriente:</w:t>
      </w:r>
      <w:r>
        <w:t xml:space="preserve"> Número de serie, modelo, fabricante y proveedor o representante,</w:t>
      </w:r>
      <w:r w:rsidR="00B774E4">
        <w:t xml:space="preserve"> </w:t>
      </w:r>
      <w:r>
        <w:t>c</w:t>
      </w:r>
      <w:r w:rsidR="00B774E4">
        <w:t>orriente primaria</w:t>
      </w:r>
      <w:r w:rsidR="0075144F">
        <w:t xml:space="preserve"> y </w:t>
      </w:r>
      <w:r w:rsidR="00B774E4">
        <w:t>secundaria</w:t>
      </w:r>
      <w:r w:rsidR="0075144F">
        <w:t xml:space="preserve"> nominal</w:t>
      </w:r>
      <w:r w:rsidR="00B774E4">
        <w:t>,</w:t>
      </w:r>
      <w:r w:rsidR="0075144F">
        <w:t xml:space="preserve"> frecuencia, potencia nominal y clase de exactitud correspondiente para cada devanado, en el caso de tener más de un devanado secundario,</w:t>
      </w:r>
      <w:r w:rsidR="00B774E4">
        <w:t xml:space="preserve"> </w:t>
      </w:r>
      <w:r w:rsidR="0075144F">
        <w:t xml:space="preserve">tensión más alta para el equipo y tensión nominal, el uso de cada devanado en caso de tener más de uno, </w:t>
      </w:r>
      <w:r w:rsidR="00B774E4">
        <w:t>relación de transformación normal de uso</w:t>
      </w:r>
      <w:r w:rsidR="001B47D4">
        <w:t xml:space="preserve">, </w:t>
      </w:r>
      <w:r w:rsidR="00B25F41">
        <w:t xml:space="preserve">el </w:t>
      </w:r>
      <w:r w:rsidR="00832C1F">
        <w:t xml:space="preserve">año de </w:t>
      </w:r>
      <w:r w:rsidR="001B47D4">
        <w:t>fabricación y fecha de entrada en operación</w:t>
      </w:r>
      <w:r w:rsidR="00B774E4">
        <w:t>.</w:t>
      </w:r>
    </w:p>
    <w:p w:rsidR="008005C9" w:rsidRDefault="008005C9" w:rsidP="00B31A02">
      <w:pPr>
        <w:pStyle w:val="Prrafodelista"/>
        <w:numPr>
          <w:ilvl w:val="0"/>
          <w:numId w:val="16"/>
        </w:numPr>
        <w:spacing w:before="240" w:after="240"/>
      </w:pPr>
      <w:r>
        <w:t>Características de los t</w:t>
      </w:r>
      <w:r w:rsidR="00BE7160">
        <w:t xml:space="preserve">ransformadores de tensión: Tensión primaria y secundaria nominal, frecuencia nominal, potencia nominal y clase de exactitud, en caso de que existan dos devanados secundarios separados, el </w:t>
      </w:r>
      <w:r w:rsidR="00BE7160">
        <w:lastRenderedPageBreak/>
        <w:t>registro deberá contener los rangos de potencia nominales de cada devanado, así como la clase de exactitud correspondiente y la tensión nominal de cada devanado</w:t>
      </w:r>
      <w:r w:rsidR="001B47D4">
        <w:t>,</w:t>
      </w:r>
      <w:r w:rsidR="00832C1F">
        <w:t xml:space="preserve"> </w:t>
      </w:r>
      <w:r w:rsidR="001B47D4">
        <w:t>el año de fabricación y fecha de entrada en operación.</w:t>
      </w:r>
    </w:p>
    <w:p w:rsidR="007A0C2B" w:rsidRDefault="008005C9" w:rsidP="00B31A02">
      <w:pPr>
        <w:pStyle w:val="Prrafodelista"/>
        <w:numPr>
          <w:ilvl w:val="0"/>
          <w:numId w:val="16"/>
        </w:numPr>
        <w:spacing w:before="240" w:after="240"/>
      </w:pPr>
      <w:r>
        <w:t xml:space="preserve">Características de los dispositivos de interfaz de comunicación: </w:t>
      </w:r>
      <w:r w:rsidR="007A0C2B">
        <w:t xml:space="preserve">esquema de comunicación para la interrogación local y remota, descripción de los equipos y software empleados. </w:t>
      </w:r>
    </w:p>
    <w:p w:rsidR="009D4259" w:rsidRDefault="009D4259" w:rsidP="00B31A02">
      <w:pPr>
        <w:pStyle w:val="Prrafodelista"/>
        <w:numPr>
          <w:ilvl w:val="0"/>
          <w:numId w:val="16"/>
        </w:numPr>
        <w:spacing w:before="240" w:after="240"/>
      </w:pPr>
      <w:r>
        <w:t>Registro de los parámetros configurados y de los valores asignados en el medidor principal y de respaldo.</w:t>
      </w:r>
    </w:p>
    <w:p w:rsidR="003D0D5F" w:rsidRPr="00E6565B" w:rsidRDefault="007A0C2B" w:rsidP="00B31A02">
      <w:pPr>
        <w:pStyle w:val="Prrafodelista"/>
        <w:numPr>
          <w:ilvl w:val="0"/>
          <w:numId w:val="16"/>
        </w:numPr>
        <w:spacing w:before="240" w:after="240"/>
      </w:pPr>
      <w:r>
        <w:t>Características técnicas del c</w:t>
      </w:r>
      <w:r w:rsidR="003D0D5F" w:rsidRPr="00E6565B">
        <w:t>ableado entre los transformadores y el medidor o medidores</w:t>
      </w:r>
      <w:r>
        <w:t xml:space="preserve"> y memoria del cálculo </w:t>
      </w:r>
      <w:r w:rsidR="003D0D5F" w:rsidRPr="00D021FB">
        <w:t>del error asociado al cableado.</w:t>
      </w:r>
    </w:p>
    <w:p w:rsidR="007A0C2B" w:rsidRDefault="007A0C2B" w:rsidP="00B31A02">
      <w:pPr>
        <w:pStyle w:val="Prrafodelista"/>
        <w:numPr>
          <w:ilvl w:val="0"/>
          <w:numId w:val="16"/>
        </w:numPr>
        <w:spacing w:before="240" w:after="240"/>
      </w:pPr>
      <w:r>
        <w:t>Copia de la documentación técnica original de los equipos</w:t>
      </w:r>
      <w:r w:rsidR="00D021FB">
        <w:t xml:space="preserve"> o referencia a su ubicación en un sistema de almacenamiento externo</w:t>
      </w:r>
      <w:r>
        <w:t>.</w:t>
      </w:r>
    </w:p>
    <w:p w:rsidR="00F70B3E" w:rsidRDefault="00062FE7" w:rsidP="00062FE7">
      <w:pPr>
        <w:spacing w:before="240" w:after="240"/>
        <w:ind w:left="426" w:hanging="426"/>
      </w:pPr>
      <w:r>
        <w:t xml:space="preserve">ñ)  </w:t>
      </w:r>
      <w:r w:rsidR="00D021FB">
        <w:t xml:space="preserve">Copia de los certificados de conformidad de producto para los elementos </w:t>
      </w:r>
      <w:r w:rsidR="00346E41">
        <w:t>d</w:t>
      </w:r>
      <w:r w:rsidR="00D021FB">
        <w:t>el sistema de medición requeridos de acuerdo con el</w:t>
      </w:r>
      <w:r w:rsidR="00F14133">
        <w:t xml:space="preserve"> </w:t>
      </w:r>
      <w:r w:rsidR="00DF1B92">
        <w:t xml:space="preserve">artículo 10 </w:t>
      </w:r>
      <w:r w:rsidR="00D021FB">
        <w:t>de la presente resolución.</w:t>
      </w:r>
    </w:p>
    <w:p w:rsidR="00F70B3E" w:rsidRDefault="006264D1" w:rsidP="00B31A02">
      <w:pPr>
        <w:pStyle w:val="Prrafodelista"/>
        <w:numPr>
          <w:ilvl w:val="0"/>
          <w:numId w:val="16"/>
        </w:numPr>
        <w:spacing w:before="240" w:after="240"/>
      </w:pPr>
      <w:r>
        <w:t xml:space="preserve">Copia de los certificados de calibración para los elementos </w:t>
      </w:r>
      <w:r w:rsidR="00346E41">
        <w:t>d</w:t>
      </w:r>
      <w:r>
        <w:t xml:space="preserve">el sistema de medición requeridos de acuerdo con los </w:t>
      </w:r>
      <w:r w:rsidR="00DF1B92">
        <w:t xml:space="preserve">artículos 10 y 28 </w:t>
      </w:r>
      <w:r>
        <w:t>de la presente resolución.</w:t>
      </w:r>
    </w:p>
    <w:p w:rsidR="00F70B3E" w:rsidRDefault="00F73F14" w:rsidP="00B31A02">
      <w:pPr>
        <w:pStyle w:val="Prrafodelista"/>
        <w:numPr>
          <w:ilvl w:val="0"/>
          <w:numId w:val="16"/>
        </w:numPr>
        <w:spacing w:before="240" w:after="240"/>
      </w:pPr>
      <w:r>
        <w:t xml:space="preserve">Mención </w:t>
      </w:r>
      <w:r w:rsidR="00B25F41">
        <w:t>del programa de calibración y mantenimiento al que están sujetos los elementos del</w:t>
      </w:r>
      <w:r w:rsidR="006264D1">
        <w:t xml:space="preserve"> </w:t>
      </w:r>
      <w:r w:rsidR="00B25F41">
        <w:t>sistema de medida.</w:t>
      </w:r>
    </w:p>
    <w:p w:rsidR="0017729E" w:rsidRDefault="00CD68C9" w:rsidP="00B31A02">
      <w:pPr>
        <w:pStyle w:val="Prrafodelista"/>
        <w:numPr>
          <w:ilvl w:val="0"/>
          <w:numId w:val="16"/>
        </w:numPr>
        <w:spacing w:before="240" w:after="240"/>
      </w:pPr>
      <w:r>
        <w:t>Actas de las r</w:t>
      </w:r>
      <w:r w:rsidRPr="00823C0C">
        <w:t xml:space="preserve">evisiones del sistema de medición </w:t>
      </w:r>
      <w:r>
        <w:t>realizadas de acuerdo con</w:t>
      </w:r>
      <w:r w:rsidR="0076580C">
        <w:t xml:space="preserve"> señalado en</w:t>
      </w:r>
      <w:r>
        <w:t xml:space="preserve"> los</w:t>
      </w:r>
      <w:r w:rsidR="00DF1B92">
        <w:t xml:space="preserve"> artículos 23, 26 y 31 </w:t>
      </w:r>
      <w:r w:rsidR="0076580C">
        <w:t>de la presente resolución</w:t>
      </w:r>
      <w:r w:rsidRPr="00823C0C">
        <w:t>.</w:t>
      </w:r>
    </w:p>
    <w:p w:rsidR="0076580C" w:rsidRDefault="0076580C" w:rsidP="00B31A02">
      <w:pPr>
        <w:pStyle w:val="Prrafodelista"/>
        <w:numPr>
          <w:ilvl w:val="0"/>
          <w:numId w:val="16"/>
        </w:numPr>
        <w:spacing w:before="240" w:after="240"/>
      </w:pPr>
      <w:r>
        <w:t xml:space="preserve">Acta suscrita durante la instalación </w:t>
      </w:r>
      <w:r w:rsidR="0001285E">
        <w:t xml:space="preserve">o retiro </w:t>
      </w:r>
      <w:r>
        <w:t>de los sellos en los elementos del sistema de medida de acuerdo con lo señalado</w:t>
      </w:r>
      <w:r w:rsidR="00F73F14">
        <w:t xml:space="preserve"> </w:t>
      </w:r>
      <w:r w:rsidR="00DF1B92">
        <w:t>artículo 27</w:t>
      </w:r>
      <w:r w:rsidR="00114A01">
        <w:t xml:space="preserve"> </w:t>
      </w:r>
      <w:r>
        <w:t xml:space="preserve">de esta resolución. </w:t>
      </w:r>
      <w:r w:rsidR="009D4259">
        <w:t>Se deberá indicar el código único o referencia del sello instalado o retirado.</w:t>
      </w:r>
    </w:p>
    <w:p w:rsidR="00925A15" w:rsidRDefault="00925A15" w:rsidP="00B31A02">
      <w:pPr>
        <w:pStyle w:val="Prrafodelista"/>
        <w:numPr>
          <w:ilvl w:val="0"/>
          <w:numId w:val="16"/>
        </w:numPr>
        <w:spacing w:before="240" w:after="240"/>
      </w:pPr>
      <w:r>
        <w:t>Registro de</w:t>
      </w:r>
      <w:r w:rsidR="0001285E">
        <w:t xml:space="preserve"> </w:t>
      </w:r>
      <w:r>
        <w:t>l</w:t>
      </w:r>
      <w:r w:rsidR="0001285E">
        <w:t>os</w:t>
      </w:r>
      <w:r>
        <w:t xml:space="preserve"> mantenimiento</w:t>
      </w:r>
      <w:r w:rsidR="0001285E">
        <w:t>s</w:t>
      </w:r>
      <w:r>
        <w:t xml:space="preserve"> y el acta suscrita en la que se indique: </w:t>
      </w:r>
      <w:r w:rsidR="006E412E">
        <w:t xml:space="preserve">fecha, </w:t>
      </w:r>
      <w:r>
        <w:t xml:space="preserve">el estado actual del sistema, cambios de elementos realizados, pruebas, sellos retirados o instalados, y demás modificaciones o intervenciones ejecutadas. </w:t>
      </w:r>
    </w:p>
    <w:p w:rsidR="00FD52E0" w:rsidRPr="008005C9" w:rsidRDefault="009D4259" w:rsidP="00B31A02">
      <w:pPr>
        <w:pStyle w:val="Prrafodelista"/>
        <w:numPr>
          <w:ilvl w:val="0"/>
          <w:numId w:val="16"/>
        </w:numPr>
        <w:spacing w:before="240" w:after="240"/>
      </w:pPr>
      <w:r>
        <w:t xml:space="preserve">Registro de cualquier acceso de </w:t>
      </w:r>
      <w:r w:rsidR="00F73F14">
        <w:t>Nivel de acceso 2</w:t>
      </w:r>
      <w:r>
        <w:t xml:space="preserve"> sobre los medidores.</w:t>
      </w:r>
    </w:p>
    <w:p w:rsidR="002C061C" w:rsidRDefault="001B47D4" w:rsidP="00B31A02">
      <w:pPr>
        <w:spacing w:before="240" w:after="240"/>
      </w:pPr>
      <w:r>
        <w:t xml:space="preserve">En caso que </w:t>
      </w:r>
      <w:r w:rsidR="002C061C">
        <w:t xml:space="preserve">la medición de energía activa y reactiva se realice con equipos de medida separados, para cada uno de estos se debe registrar las características técnicas señaladas en el literal </w:t>
      </w:r>
      <w:r w:rsidR="00DF1B92">
        <w:t xml:space="preserve">g) </w:t>
      </w:r>
      <w:r w:rsidR="002C061C">
        <w:t>de este anexo.</w:t>
      </w:r>
    </w:p>
    <w:p w:rsidR="00925A15" w:rsidRDefault="00CD45D6" w:rsidP="00B31A02">
      <w:pPr>
        <w:spacing w:before="240" w:after="240"/>
      </w:pPr>
      <w:r>
        <w:t>Cuando se realicen en una intervención</w:t>
      </w:r>
      <w:r w:rsidR="00BE208F">
        <w:t xml:space="preserve"> varias actividades, como mantenimiento</w:t>
      </w:r>
      <w:r>
        <w:t xml:space="preserve">, pruebas, retiro de sellos, revisiones, etc., podrá ser suscrita una única acta en la que quede constancia de todas las actividades ejecutadas. </w:t>
      </w:r>
    </w:p>
    <w:p w:rsidR="00A8151B" w:rsidRDefault="00CD45D6" w:rsidP="00B31A02">
      <w:pPr>
        <w:spacing w:before="240" w:after="240"/>
        <w:jc w:val="left"/>
      </w:pPr>
      <w:r>
        <w:lastRenderedPageBreak/>
        <w:t>El cambio o remplazo de cualquiera de los elementos del sistema de medición implica la actualización de las características técnicas registradas en la hoja de vida del sistema.</w:t>
      </w:r>
    </w:p>
    <w:p w:rsidR="005A7512" w:rsidRDefault="005A7512" w:rsidP="00B31A02">
      <w:pPr>
        <w:spacing w:before="240" w:after="240"/>
        <w:jc w:val="left"/>
      </w:pPr>
    </w:p>
    <w:p w:rsidR="005A7512" w:rsidRDefault="005A7512" w:rsidP="00B31A02">
      <w:pPr>
        <w:spacing w:before="240" w:after="240"/>
        <w:jc w:val="left"/>
      </w:pPr>
    </w:p>
    <w:p w:rsidR="002B0BDA" w:rsidRDefault="002B0BDA" w:rsidP="00715281">
      <w:pPr>
        <w:spacing w:before="200" w:after="200"/>
        <w:rPr>
          <w:spacing w:val="-3"/>
        </w:rPr>
      </w:pPr>
    </w:p>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5A7512" w:rsidTr="00E96FFD">
        <w:trPr>
          <w:jc w:val="right"/>
        </w:trPr>
        <w:tc>
          <w:tcPr>
            <w:tcW w:w="4799" w:type="dxa"/>
            <w:hideMark/>
          </w:tcPr>
          <w:p w:rsidR="005A7512" w:rsidRPr="00FA1E0A" w:rsidRDefault="005A7512" w:rsidP="00E96FFD">
            <w:pPr>
              <w:jc w:val="center"/>
              <w:rPr>
                <w:b/>
                <w:spacing w:val="-3"/>
                <w:lang w:val="es-ES_tradnl"/>
              </w:rPr>
            </w:pPr>
            <w:r>
              <w:rPr>
                <w:b/>
                <w:spacing w:val="-3"/>
              </w:rPr>
              <w:t>AMILCAR DAVID ACOSTA MEDINA</w:t>
            </w:r>
          </w:p>
        </w:tc>
        <w:tc>
          <w:tcPr>
            <w:tcW w:w="4911" w:type="dxa"/>
            <w:hideMark/>
          </w:tcPr>
          <w:p w:rsidR="005A7512" w:rsidRDefault="005A7512" w:rsidP="00E96FFD">
            <w:pPr>
              <w:ind w:left="19" w:right="-142"/>
              <w:jc w:val="center"/>
              <w:rPr>
                <w:b/>
                <w:spacing w:val="-3"/>
                <w:lang w:val="es-ES_tradnl"/>
              </w:rPr>
            </w:pPr>
            <w:r>
              <w:rPr>
                <w:b/>
                <w:spacing w:val="-3"/>
                <w:lang w:val="es-ES_tradnl"/>
              </w:rPr>
              <w:t>CARLOS FERNANDO ERASO CALERO</w:t>
            </w:r>
          </w:p>
        </w:tc>
      </w:tr>
      <w:tr w:rsidR="005A7512" w:rsidTr="00E96FFD">
        <w:trPr>
          <w:jc w:val="right"/>
        </w:trPr>
        <w:tc>
          <w:tcPr>
            <w:tcW w:w="4799" w:type="dxa"/>
            <w:hideMark/>
          </w:tcPr>
          <w:p w:rsidR="005A7512" w:rsidRDefault="005A7512" w:rsidP="00E96FFD">
            <w:pPr>
              <w:jc w:val="center"/>
              <w:rPr>
                <w:spacing w:val="-3"/>
                <w:lang w:val="es-ES_tradnl"/>
              </w:rPr>
            </w:pPr>
            <w:r>
              <w:rPr>
                <w:spacing w:val="-3"/>
                <w:lang w:val="es-ES_tradnl"/>
              </w:rPr>
              <w:t>M</w:t>
            </w:r>
            <w:r w:rsidRPr="00FA1E0A">
              <w:rPr>
                <w:spacing w:val="-3"/>
                <w:lang w:val="es-ES_tradnl"/>
              </w:rPr>
              <w:t>inistro de</w:t>
            </w:r>
            <w:r>
              <w:rPr>
                <w:spacing w:val="-3"/>
                <w:lang w:val="es-ES_tradnl"/>
              </w:rPr>
              <w:t xml:space="preserve"> </w:t>
            </w:r>
            <w:r w:rsidRPr="00FA1E0A">
              <w:rPr>
                <w:spacing w:val="-3"/>
                <w:lang w:val="es-ES_tradnl"/>
              </w:rPr>
              <w:t>Minas y Energía</w:t>
            </w:r>
            <w:r>
              <w:rPr>
                <w:spacing w:val="-3"/>
                <w:lang w:val="es-ES_tradnl"/>
              </w:rPr>
              <w:t xml:space="preserve"> </w:t>
            </w:r>
          </w:p>
          <w:p w:rsidR="005A7512" w:rsidRPr="00FA1E0A" w:rsidRDefault="005A7512" w:rsidP="00E96FFD">
            <w:pPr>
              <w:jc w:val="center"/>
              <w:rPr>
                <w:spacing w:val="-3"/>
                <w:lang w:val="es-ES_tradnl"/>
              </w:rPr>
            </w:pPr>
            <w:r w:rsidRPr="00FA1E0A">
              <w:rPr>
                <w:spacing w:val="-3"/>
              </w:rPr>
              <w:t>Presidente</w:t>
            </w:r>
            <w:r w:rsidRPr="00FA1E0A" w:rsidDel="00F9100C">
              <w:rPr>
                <w:spacing w:val="-3"/>
                <w:lang w:val="es-ES_tradnl"/>
              </w:rPr>
              <w:t xml:space="preserve"> </w:t>
            </w:r>
          </w:p>
        </w:tc>
        <w:tc>
          <w:tcPr>
            <w:tcW w:w="4911" w:type="dxa"/>
            <w:hideMark/>
          </w:tcPr>
          <w:p w:rsidR="005A7512" w:rsidRDefault="005A7512" w:rsidP="00E96FFD">
            <w:pPr>
              <w:jc w:val="center"/>
              <w:rPr>
                <w:spacing w:val="-3"/>
                <w:lang w:val="es-ES_tradnl"/>
              </w:rPr>
            </w:pPr>
            <w:r>
              <w:rPr>
                <w:spacing w:val="-3"/>
                <w:lang w:val="es-ES_tradnl"/>
              </w:rPr>
              <w:t>Director Ejecutivo</w:t>
            </w:r>
          </w:p>
        </w:tc>
      </w:tr>
    </w:tbl>
    <w:p w:rsidR="005A7512" w:rsidRDefault="005A7512" w:rsidP="005A7512">
      <w:pPr>
        <w:pStyle w:val="Ttulo1"/>
        <w:numPr>
          <w:ilvl w:val="0"/>
          <w:numId w:val="0"/>
        </w:numPr>
        <w:ind w:left="360"/>
        <w:jc w:val="both"/>
      </w:pPr>
      <w:bookmarkStart w:id="92" w:name="_Ref373486737"/>
      <w:bookmarkStart w:id="93" w:name="_Ref381786586"/>
      <w:bookmarkStart w:id="94" w:name="_Ref307476269"/>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Default="005A7512" w:rsidP="005A7512">
      <w:pPr>
        <w:rPr>
          <w:lang w:val="es-ES"/>
        </w:rPr>
      </w:pPr>
    </w:p>
    <w:p w:rsidR="005A7512" w:rsidRPr="005A7512" w:rsidRDefault="005A7512" w:rsidP="005A7512">
      <w:pPr>
        <w:rPr>
          <w:lang w:val="es-ES"/>
        </w:rPr>
      </w:pPr>
    </w:p>
    <w:p w:rsidR="00747DE6" w:rsidRDefault="00B17DC1" w:rsidP="005D6547">
      <w:pPr>
        <w:pStyle w:val="Ttulo1"/>
      </w:pPr>
      <w:bookmarkStart w:id="95" w:name="_Ref383710960"/>
      <w:r>
        <w:lastRenderedPageBreak/>
        <w:t xml:space="preserve">GEstión </w:t>
      </w:r>
      <w:r w:rsidR="00747DE6">
        <w:t>de las fallas reportadas</w:t>
      </w:r>
      <w:bookmarkEnd w:id="92"/>
      <w:r>
        <w:t xml:space="preserve"> al aSIC</w:t>
      </w:r>
      <w:bookmarkEnd w:id="93"/>
      <w:bookmarkEnd w:id="95"/>
    </w:p>
    <w:p w:rsidR="00747DE6" w:rsidRDefault="00B17DC1" w:rsidP="00B31A02">
      <w:pPr>
        <w:spacing w:before="240" w:after="240"/>
      </w:pPr>
      <w:r>
        <w:t xml:space="preserve">Las fallas en los elementos de los sistemas de medición de las </w:t>
      </w:r>
      <w:r w:rsidR="00747DE6">
        <w:t xml:space="preserve">fronteras comerciales con reporte al ASIC deben ser </w:t>
      </w:r>
      <w:r>
        <w:t xml:space="preserve">gestionadas </w:t>
      </w:r>
      <w:r w:rsidR="00747DE6">
        <w:t>de acuerdo las siguientes reglas y condiciones:</w:t>
      </w:r>
    </w:p>
    <w:p w:rsidR="00B17DC1" w:rsidRDefault="00B17DC1" w:rsidP="00B31A02">
      <w:pPr>
        <w:pStyle w:val="Prrafodelista"/>
        <w:numPr>
          <w:ilvl w:val="0"/>
          <w:numId w:val="29"/>
        </w:numPr>
        <w:spacing w:before="240" w:after="240"/>
      </w:pPr>
      <w:r>
        <w:t xml:space="preserve">Una vez reportada y notificada la falla o el hurto, el RF dispone de un plazo máximo para su reparación o reposición de 15 días calendario para equipos </w:t>
      </w:r>
      <w:r w:rsidR="00D84FDE">
        <w:t xml:space="preserve">de </w:t>
      </w:r>
      <w:r>
        <w:t>registro</w:t>
      </w:r>
      <w:r w:rsidR="00D84FDE">
        <w:t>, dispositivos de interfaz de comunicación</w:t>
      </w:r>
      <w:r>
        <w:t xml:space="preserve"> o medidor</w:t>
      </w:r>
      <w:r w:rsidR="00D84FDE">
        <w:t>es</w:t>
      </w:r>
      <w:r>
        <w:t xml:space="preserve"> y de treinta (30) días calendario para los transformadores de medida.</w:t>
      </w:r>
    </w:p>
    <w:p w:rsidR="00B17DC1" w:rsidRDefault="00D84FDE" w:rsidP="00B31A02">
      <w:pPr>
        <w:pStyle w:val="Prrafodelista"/>
        <w:numPr>
          <w:ilvl w:val="0"/>
          <w:numId w:val="29"/>
        </w:numPr>
        <w:spacing w:before="240" w:after="240"/>
      </w:pPr>
      <w:r>
        <w:t xml:space="preserve">Los </w:t>
      </w:r>
      <w:r w:rsidR="00B17DC1">
        <w:t>plazo</w:t>
      </w:r>
      <w:r>
        <w:t>s</w:t>
      </w:r>
      <w:r w:rsidR="00B17DC1">
        <w:t xml:space="preserve"> </w:t>
      </w:r>
      <w:r>
        <w:t xml:space="preserve">reparación o reposición pueden </w:t>
      </w:r>
      <w:r w:rsidR="00B17DC1">
        <w:t>ser ampliado</w:t>
      </w:r>
      <w:r w:rsidR="000627F2">
        <w:t>s</w:t>
      </w:r>
      <w:r w:rsidR="00B17DC1">
        <w:t xml:space="preserve"> por una sola vez, hasta por un tiempo igual al definido inicialmente, previa justificación técnica enviada al ASIC, antes del vencimiento del plazo inicial. Esta situación se hará pública para los demás agentes, el CND y</w:t>
      </w:r>
      <w:r>
        <w:t>, cuando sea el caso,</w:t>
      </w:r>
      <w:r w:rsidR="00B17DC1">
        <w:t xml:space="preserve"> </w:t>
      </w:r>
      <w:r w:rsidR="000627F2">
        <w:t xml:space="preserve">a </w:t>
      </w:r>
      <w:r w:rsidR="00B17DC1">
        <w:t>los operadores de los sistemas de los países con los cuales opere un enlace o interconexión internacional.</w:t>
      </w:r>
    </w:p>
    <w:p w:rsidR="000A7055" w:rsidRDefault="000A7055" w:rsidP="00B31A02">
      <w:pPr>
        <w:pStyle w:val="Prrafodelista"/>
        <w:numPr>
          <w:ilvl w:val="0"/>
          <w:numId w:val="29"/>
        </w:numPr>
        <w:spacing w:before="240" w:after="240"/>
      </w:pPr>
      <w:r>
        <w:t>Si cumplido el plazo, el representante de la frontera no ha notificado la reparación o reposición de los elementos en falla o hurtados, esta condición se considerará como un incumplimiento a este Código y se procederá a la cancelación de la frontera comercial en los términos definidos en la Resolución CREG 157 de 2011 o aquella que la modifique, adicione o sustituya.</w:t>
      </w:r>
    </w:p>
    <w:p w:rsidR="00B17DC1" w:rsidRDefault="000627F2" w:rsidP="00B31A02">
      <w:pPr>
        <w:pStyle w:val="Prrafodelista"/>
        <w:numPr>
          <w:ilvl w:val="0"/>
          <w:numId w:val="29"/>
        </w:numPr>
        <w:spacing w:before="240" w:after="240"/>
      </w:pPr>
      <w:r>
        <w:t>Ante</w:t>
      </w:r>
      <w:r w:rsidR="00B17DC1">
        <w:t xml:space="preserve"> falla</w:t>
      </w:r>
      <w:r>
        <w:t>s</w:t>
      </w:r>
      <w:r w:rsidR="00B17DC1">
        <w:t xml:space="preserve"> </w:t>
      </w:r>
      <w:r>
        <w:t>s</w:t>
      </w:r>
      <w:r w:rsidR="00B17DC1">
        <w:t>imultánea</w:t>
      </w:r>
      <w:r>
        <w:t>s</w:t>
      </w:r>
      <w:r w:rsidR="00B17DC1">
        <w:t xml:space="preserve"> de </w:t>
      </w:r>
      <w:r w:rsidR="006C1DAC">
        <w:t xml:space="preserve">los </w:t>
      </w:r>
      <w:r w:rsidR="00B17DC1">
        <w:t>elementos del sistema de medición</w:t>
      </w:r>
      <w:r>
        <w:t xml:space="preserve"> en una frontera comercial</w:t>
      </w:r>
      <w:r w:rsidR="00B17DC1">
        <w:t xml:space="preserve">, se tomará como plazo máximo para su reparación o reposición, el del elemento con mayor </w:t>
      </w:r>
      <w:r w:rsidR="00D44141">
        <w:t xml:space="preserve">término </w:t>
      </w:r>
      <w:r w:rsidR="00B17DC1">
        <w:t>permitid</w:t>
      </w:r>
      <w:r w:rsidR="00D44141">
        <w:t>o</w:t>
      </w:r>
      <w:r w:rsidR="00B17DC1">
        <w:t>.</w:t>
      </w:r>
    </w:p>
    <w:p w:rsidR="008D35EC" w:rsidRDefault="008D35EC" w:rsidP="00B31A02">
      <w:pPr>
        <w:pStyle w:val="Prrafodelista"/>
        <w:numPr>
          <w:ilvl w:val="0"/>
          <w:numId w:val="29"/>
        </w:numPr>
        <w:spacing w:before="240" w:after="240"/>
      </w:pPr>
      <w:bookmarkStart w:id="96" w:name="_Ref381786569"/>
      <w:r>
        <w:t xml:space="preserve">Para la estimación de las lecturas </w:t>
      </w:r>
      <w:r w:rsidR="00784422">
        <w:t>se debe proceder así:</w:t>
      </w:r>
      <w:bookmarkEnd w:id="96"/>
    </w:p>
    <w:p w:rsidR="00784422" w:rsidRDefault="00784422" w:rsidP="00B31A02">
      <w:pPr>
        <w:pStyle w:val="Prrafodelista"/>
        <w:numPr>
          <w:ilvl w:val="0"/>
          <w:numId w:val="30"/>
        </w:numPr>
        <w:spacing w:before="240" w:after="240"/>
      </w:pPr>
      <w:r>
        <w:t xml:space="preserve">Falla o hurto del medidor principal: en este caso el ASIC debe emplear las lecturas del medidor de respaldo. </w:t>
      </w:r>
    </w:p>
    <w:p w:rsidR="00784422" w:rsidRDefault="00784422" w:rsidP="00B31A02">
      <w:pPr>
        <w:pStyle w:val="Prrafodelista"/>
        <w:numPr>
          <w:ilvl w:val="0"/>
          <w:numId w:val="0"/>
        </w:numPr>
        <w:spacing w:before="240" w:after="240"/>
        <w:ind w:left="720"/>
      </w:pPr>
      <w:r>
        <w:t xml:space="preserve">Si no se dispone de </w:t>
      </w:r>
      <w:r w:rsidR="000A7055">
        <w:t xml:space="preserve">las </w:t>
      </w:r>
      <w:r>
        <w:t>lecturas del medidor de respaldo</w:t>
      </w:r>
      <w:r w:rsidR="000A7055">
        <w:t xml:space="preserve">, </w:t>
      </w:r>
      <w:r>
        <w:t xml:space="preserve">el ASIC debe emplear los mecanismos de estimación de lecturas de que trata el </w:t>
      </w:r>
      <w:r w:rsidR="00DF1B92">
        <w:t>artículo 38</w:t>
      </w:r>
      <w:r>
        <w:t xml:space="preserve"> del presente Código.</w:t>
      </w:r>
    </w:p>
    <w:p w:rsidR="009F3B82" w:rsidRDefault="009F3B82" w:rsidP="00B31A02">
      <w:pPr>
        <w:pStyle w:val="Prrafodelista"/>
        <w:numPr>
          <w:ilvl w:val="0"/>
          <w:numId w:val="30"/>
        </w:numPr>
        <w:spacing w:before="240" w:after="240"/>
      </w:pPr>
      <w:r>
        <w:t xml:space="preserve">Falla o hurto del medidor de respaldo: en este caso el ASIC debe emplear las lecturas del medidor principal. </w:t>
      </w:r>
    </w:p>
    <w:p w:rsidR="009F3B82" w:rsidRDefault="009F3B82" w:rsidP="00B31A02">
      <w:pPr>
        <w:pStyle w:val="Prrafodelista"/>
        <w:numPr>
          <w:ilvl w:val="0"/>
          <w:numId w:val="30"/>
        </w:numPr>
        <w:spacing w:before="240" w:after="240"/>
      </w:pPr>
      <w:r>
        <w:t xml:space="preserve">Falla o hurto de los transformadores de medida o del sistema de almacenamiento de datos: El ASIC debe utilizar los mecanismos de estimación de lecturas de que trata el </w:t>
      </w:r>
      <w:r w:rsidR="00DF1B92">
        <w:t>artículo 38</w:t>
      </w:r>
      <w:r>
        <w:t xml:space="preserve"> de la presente resolución.</w:t>
      </w:r>
    </w:p>
    <w:p w:rsidR="009F3B82" w:rsidRDefault="009F3B82" w:rsidP="00B31A02">
      <w:pPr>
        <w:pStyle w:val="Prrafodelista"/>
        <w:numPr>
          <w:ilvl w:val="0"/>
          <w:numId w:val="30"/>
        </w:numPr>
        <w:spacing w:before="240" w:after="240"/>
      </w:pPr>
      <w:r>
        <w:t xml:space="preserve">Falla o hurto de los dispositivos de interfaz de comunicación: El ASIC debe utilizar los mecanismos de estimación de lecturas de que trata el </w:t>
      </w:r>
      <w:r w:rsidR="00DF1B92">
        <w:t xml:space="preserve">artículo 38 </w:t>
      </w:r>
      <w:r>
        <w:t>de la presente resolución.</w:t>
      </w:r>
    </w:p>
    <w:p w:rsidR="009F3B82" w:rsidRDefault="009F3B82" w:rsidP="00B31A02">
      <w:pPr>
        <w:pStyle w:val="Prrafodelista"/>
        <w:numPr>
          <w:ilvl w:val="0"/>
          <w:numId w:val="0"/>
        </w:numPr>
        <w:spacing w:before="240" w:after="240"/>
        <w:ind w:left="720"/>
      </w:pPr>
      <w:r>
        <w:lastRenderedPageBreak/>
        <w:t xml:space="preserve">Una vez corregida la falla en estos elementos, el representante de la frontera dispone hasta las </w:t>
      </w:r>
      <w:r w:rsidR="000A7055">
        <w:t>24</w:t>
      </w:r>
      <w:r>
        <w:t xml:space="preserve">:00 horas del segundo día calendario siguiente </w:t>
      </w:r>
      <w:r w:rsidR="000A7055">
        <w:t>para reportar las mediciones de las fronteras comerciales</w:t>
      </w:r>
      <w:r>
        <w:t xml:space="preserve">. </w:t>
      </w:r>
    </w:p>
    <w:p w:rsidR="00D3611A" w:rsidRDefault="00D3611A" w:rsidP="00B31A02">
      <w:pPr>
        <w:pStyle w:val="Prrafodelista"/>
        <w:numPr>
          <w:ilvl w:val="0"/>
          <w:numId w:val="29"/>
        </w:numPr>
        <w:spacing w:before="240" w:after="240"/>
      </w:pPr>
      <w:r>
        <w:t xml:space="preserve">En ningún caso el RF podrá reportar al ASIC estimaciones de las lecturas en fronteras comerciales en falla. </w:t>
      </w:r>
    </w:p>
    <w:p w:rsidR="009E66E2" w:rsidRDefault="009E66E2" w:rsidP="00B31A02">
      <w:pPr>
        <w:pStyle w:val="Prrafodelista"/>
        <w:numPr>
          <w:ilvl w:val="0"/>
          <w:numId w:val="29"/>
        </w:numPr>
        <w:spacing w:before="240" w:after="240"/>
      </w:pPr>
      <w:r>
        <w:t>El ASIC debe establecer la plataforma de reporte de las fallas y los formatos necesarios</w:t>
      </w:r>
      <w:r w:rsidR="00BF29B7">
        <w:t>,</w:t>
      </w:r>
      <w:r>
        <w:t xml:space="preserve"> </w:t>
      </w:r>
      <w:r w:rsidR="00BF29B7">
        <w:t xml:space="preserve">en los que </w:t>
      </w:r>
      <w:r>
        <w:t>por lo menos se consideren los siguientes aspectos:</w:t>
      </w:r>
    </w:p>
    <w:p w:rsidR="009E66E2" w:rsidRDefault="009E66E2" w:rsidP="00B31A02">
      <w:pPr>
        <w:pStyle w:val="Prrafodelista"/>
        <w:numPr>
          <w:ilvl w:val="0"/>
          <w:numId w:val="31"/>
        </w:numPr>
        <w:spacing w:before="240" w:after="240"/>
      </w:pPr>
      <w:r>
        <w:t>Representante de la frontera</w:t>
      </w:r>
      <w:r w:rsidR="00290361">
        <w:t>.</w:t>
      </w:r>
    </w:p>
    <w:p w:rsidR="009E66E2" w:rsidRDefault="009E66E2" w:rsidP="00B31A02">
      <w:pPr>
        <w:pStyle w:val="Prrafodelista"/>
        <w:numPr>
          <w:ilvl w:val="0"/>
          <w:numId w:val="31"/>
        </w:numPr>
        <w:spacing w:before="240" w:after="240"/>
      </w:pPr>
      <w:r>
        <w:t>Código SIC</w:t>
      </w:r>
      <w:r w:rsidR="00290361">
        <w:t>.</w:t>
      </w:r>
      <w:r>
        <w:t xml:space="preserve"> </w:t>
      </w:r>
    </w:p>
    <w:p w:rsidR="009E66E2" w:rsidRDefault="009E66E2" w:rsidP="00B31A02">
      <w:pPr>
        <w:pStyle w:val="Prrafodelista"/>
        <w:numPr>
          <w:ilvl w:val="0"/>
          <w:numId w:val="31"/>
        </w:numPr>
        <w:spacing w:before="240" w:after="240"/>
      </w:pPr>
      <w:r>
        <w:t>Clase de frontera comercial</w:t>
      </w:r>
      <w:r w:rsidR="00290361">
        <w:t>.</w:t>
      </w:r>
    </w:p>
    <w:p w:rsidR="009E66E2" w:rsidRDefault="009E66E2" w:rsidP="00B31A02">
      <w:pPr>
        <w:pStyle w:val="Prrafodelista"/>
        <w:numPr>
          <w:ilvl w:val="0"/>
          <w:numId w:val="31"/>
        </w:numPr>
        <w:spacing w:before="240" w:after="240"/>
      </w:pPr>
      <w:r>
        <w:t>Tipo de punto de medición</w:t>
      </w:r>
      <w:r w:rsidR="00290361">
        <w:t>.</w:t>
      </w:r>
    </w:p>
    <w:p w:rsidR="009E66E2" w:rsidRDefault="009E66E2" w:rsidP="00B31A02">
      <w:pPr>
        <w:pStyle w:val="Prrafodelista"/>
        <w:numPr>
          <w:ilvl w:val="0"/>
          <w:numId w:val="31"/>
        </w:numPr>
        <w:spacing w:before="240" w:after="240"/>
      </w:pPr>
      <w:r>
        <w:t>Fecha y hora de ocurrencia de la falla</w:t>
      </w:r>
      <w:r w:rsidR="00290361">
        <w:t>.</w:t>
      </w:r>
    </w:p>
    <w:p w:rsidR="009E66E2" w:rsidRDefault="009E66E2" w:rsidP="00B31A02">
      <w:pPr>
        <w:pStyle w:val="Prrafodelista"/>
        <w:numPr>
          <w:ilvl w:val="0"/>
          <w:numId w:val="31"/>
        </w:numPr>
        <w:spacing w:before="240" w:after="240"/>
      </w:pPr>
      <w:r>
        <w:t>Elemento</w:t>
      </w:r>
      <w:r w:rsidR="004A3C67">
        <w:t>s</w:t>
      </w:r>
      <w:r>
        <w:t xml:space="preserve"> reportado</w:t>
      </w:r>
      <w:r w:rsidR="004A3C67">
        <w:t>s</w:t>
      </w:r>
      <w:r>
        <w:t xml:space="preserve"> en falla</w:t>
      </w:r>
      <w:r w:rsidR="00290361">
        <w:t>.</w:t>
      </w:r>
    </w:p>
    <w:p w:rsidR="009E66E2" w:rsidRDefault="009E66E2" w:rsidP="00B31A02">
      <w:pPr>
        <w:pStyle w:val="Prrafodelista"/>
        <w:numPr>
          <w:ilvl w:val="0"/>
          <w:numId w:val="31"/>
        </w:numPr>
        <w:spacing w:before="240" w:after="240"/>
      </w:pPr>
      <w:r>
        <w:t>Origen de la falla</w:t>
      </w:r>
      <w:r w:rsidR="00290361">
        <w:t>.</w:t>
      </w:r>
    </w:p>
    <w:p w:rsidR="002B0BDA" w:rsidRDefault="002B0BDA" w:rsidP="00005788">
      <w:pPr>
        <w:spacing w:before="120" w:after="120"/>
      </w:pPr>
    </w:p>
    <w:p w:rsidR="00830944" w:rsidRDefault="00830944" w:rsidP="00005788">
      <w:pPr>
        <w:spacing w:before="120" w:after="120"/>
      </w:pPr>
    </w:p>
    <w:p w:rsidR="00830944" w:rsidRDefault="00830944" w:rsidP="00005788">
      <w:pPr>
        <w:spacing w:before="120" w:after="120"/>
      </w:pPr>
    </w:p>
    <w:p w:rsidR="002B0BDA" w:rsidRDefault="002B0BDA" w:rsidP="00005788">
      <w:pPr>
        <w:spacing w:before="120" w:after="120"/>
      </w:pPr>
    </w:p>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5A7512" w:rsidTr="00E96FFD">
        <w:trPr>
          <w:jc w:val="right"/>
        </w:trPr>
        <w:tc>
          <w:tcPr>
            <w:tcW w:w="4799" w:type="dxa"/>
            <w:hideMark/>
          </w:tcPr>
          <w:p w:rsidR="005A7512" w:rsidRPr="00FA1E0A" w:rsidRDefault="005A7512" w:rsidP="00E96FFD">
            <w:pPr>
              <w:jc w:val="center"/>
              <w:rPr>
                <w:b/>
                <w:spacing w:val="-3"/>
                <w:lang w:val="es-ES_tradnl"/>
              </w:rPr>
            </w:pPr>
            <w:r>
              <w:rPr>
                <w:b/>
                <w:spacing w:val="-3"/>
              </w:rPr>
              <w:t>AMILCAR DAVID ACOSTA MEDINA</w:t>
            </w:r>
          </w:p>
        </w:tc>
        <w:tc>
          <w:tcPr>
            <w:tcW w:w="4911" w:type="dxa"/>
            <w:hideMark/>
          </w:tcPr>
          <w:p w:rsidR="005A7512" w:rsidRDefault="005A7512" w:rsidP="00E96FFD">
            <w:pPr>
              <w:ind w:left="19" w:right="-142"/>
              <w:jc w:val="center"/>
              <w:rPr>
                <w:b/>
                <w:spacing w:val="-3"/>
                <w:lang w:val="es-ES_tradnl"/>
              </w:rPr>
            </w:pPr>
            <w:r>
              <w:rPr>
                <w:b/>
                <w:spacing w:val="-3"/>
                <w:lang w:val="es-ES_tradnl"/>
              </w:rPr>
              <w:t>CARLOS FERNANDO ERASO CALERO</w:t>
            </w:r>
          </w:p>
        </w:tc>
      </w:tr>
      <w:tr w:rsidR="005A7512" w:rsidTr="00E96FFD">
        <w:trPr>
          <w:jc w:val="right"/>
        </w:trPr>
        <w:tc>
          <w:tcPr>
            <w:tcW w:w="4799" w:type="dxa"/>
            <w:hideMark/>
          </w:tcPr>
          <w:p w:rsidR="005A7512" w:rsidRDefault="005A7512" w:rsidP="00E96FFD">
            <w:pPr>
              <w:jc w:val="center"/>
              <w:rPr>
                <w:spacing w:val="-3"/>
                <w:lang w:val="es-ES_tradnl"/>
              </w:rPr>
            </w:pPr>
            <w:r>
              <w:rPr>
                <w:spacing w:val="-3"/>
                <w:lang w:val="es-ES_tradnl"/>
              </w:rPr>
              <w:t>M</w:t>
            </w:r>
            <w:r w:rsidRPr="00FA1E0A">
              <w:rPr>
                <w:spacing w:val="-3"/>
                <w:lang w:val="es-ES_tradnl"/>
              </w:rPr>
              <w:t>inistro de</w:t>
            </w:r>
            <w:r>
              <w:rPr>
                <w:spacing w:val="-3"/>
                <w:lang w:val="es-ES_tradnl"/>
              </w:rPr>
              <w:t xml:space="preserve"> </w:t>
            </w:r>
            <w:r w:rsidRPr="00FA1E0A">
              <w:rPr>
                <w:spacing w:val="-3"/>
                <w:lang w:val="es-ES_tradnl"/>
              </w:rPr>
              <w:t>Minas y Energía</w:t>
            </w:r>
            <w:r>
              <w:rPr>
                <w:spacing w:val="-3"/>
                <w:lang w:val="es-ES_tradnl"/>
              </w:rPr>
              <w:t xml:space="preserve"> </w:t>
            </w:r>
          </w:p>
          <w:p w:rsidR="005A7512" w:rsidRPr="00FA1E0A" w:rsidRDefault="005A7512" w:rsidP="00E96FFD">
            <w:pPr>
              <w:jc w:val="center"/>
              <w:rPr>
                <w:spacing w:val="-3"/>
                <w:lang w:val="es-ES_tradnl"/>
              </w:rPr>
            </w:pPr>
            <w:r w:rsidRPr="00FA1E0A">
              <w:rPr>
                <w:spacing w:val="-3"/>
              </w:rPr>
              <w:t>Presidente</w:t>
            </w:r>
            <w:r w:rsidRPr="00FA1E0A" w:rsidDel="00F9100C">
              <w:rPr>
                <w:spacing w:val="-3"/>
                <w:lang w:val="es-ES_tradnl"/>
              </w:rPr>
              <w:t xml:space="preserve"> </w:t>
            </w:r>
          </w:p>
        </w:tc>
        <w:tc>
          <w:tcPr>
            <w:tcW w:w="4911" w:type="dxa"/>
            <w:hideMark/>
          </w:tcPr>
          <w:p w:rsidR="005A7512" w:rsidRDefault="005A7512" w:rsidP="00E96FFD">
            <w:pPr>
              <w:jc w:val="center"/>
              <w:rPr>
                <w:spacing w:val="-3"/>
                <w:lang w:val="es-ES_tradnl"/>
              </w:rPr>
            </w:pPr>
            <w:r>
              <w:rPr>
                <w:spacing w:val="-3"/>
                <w:lang w:val="es-ES_tradnl"/>
              </w:rPr>
              <w:t>Director Ejecutivo</w:t>
            </w:r>
          </w:p>
        </w:tc>
      </w:tr>
    </w:tbl>
    <w:p w:rsidR="002B0BDA" w:rsidRDefault="002B0BDA" w:rsidP="00005788">
      <w:pPr>
        <w:spacing w:before="120" w:after="120"/>
      </w:pPr>
    </w:p>
    <w:p w:rsidR="00747DE6" w:rsidRDefault="00747DE6" w:rsidP="00005788">
      <w:pPr>
        <w:spacing w:before="120" w:after="120"/>
      </w:pPr>
      <w:r>
        <w:br w:type="page"/>
      </w:r>
    </w:p>
    <w:p w:rsidR="005D6547" w:rsidRDefault="005D6547" w:rsidP="005D6547">
      <w:pPr>
        <w:pStyle w:val="Ttulo1"/>
      </w:pPr>
      <w:bookmarkStart w:id="97" w:name="_Ref373485130"/>
      <w:r>
        <w:lastRenderedPageBreak/>
        <w:t>Procedimiento de lectura de las fronteras comerciales con reporte al ASIC</w:t>
      </w:r>
      <w:bookmarkEnd w:id="94"/>
      <w:bookmarkEnd w:id="97"/>
      <w:r>
        <w:t xml:space="preserve"> </w:t>
      </w:r>
    </w:p>
    <w:p w:rsidR="00D84713" w:rsidRDefault="00D84713" w:rsidP="00C020F9">
      <w:pPr>
        <w:spacing w:before="240" w:after="240"/>
      </w:pPr>
      <w:r>
        <w:t>Las fronteras comerciales con reporte al ASIC debe</w:t>
      </w:r>
      <w:r w:rsidR="003A63D1">
        <w:t>n</w:t>
      </w:r>
      <w:r>
        <w:t xml:space="preserve"> ser interrogadas de forma remota de acuerdo</w:t>
      </w:r>
      <w:r w:rsidR="00865609">
        <w:t xml:space="preserve"> las siguientes reglas y condiciones</w:t>
      </w:r>
      <w:r>
        <w:t>:</w:t>
      </w:r>
    </w:p>
    <w:p w:rsidR="00865609" w:rsidRPr="00B34F66" w:rsidRDefault="00865609" w:rsidP="00C020F9">
      <w:pPr>
        <w:pStyle w:val="Prrafodelista"/>
        <w:numPr>
          <w:ilvl w:val="0"/>
          <w:numId w:val="34"/>
        </w:numPr>
        <w:spacing w:before="240" w:after="240"/>
        <w:rPr>
          <w:b/>
        </w:rPr>
      </w:pPr>
      <w:r w:rsidRPr="00B34F66">
        <w:rPr>
          <w:b/>
        </w:rPr>
        <w:t>Procedimiento de interrogación y reporte</w:t>
      </w:r>
    </w:p>
    <w:p w:rsidR="00B731EA" w:rsidRDefault="00B731EA" w:rsidP="00062FE7">
      <w:pPr>
        <w:pStyle w:val="Prrafodelista"/>
        <w:numPr>
          <w:ilvl w:val="0"/>
          <w:numId w:val="28"/>
        </w:numPr>
        <w:spacing w:before="240" w:after="240"/>
        <w:ind w:left="851" w:hanging="491"/>
      </w:pPr>
      <w:r>
        <w:t xml:space="preserve">Los CGM deben realizar la interrogación remota de los medidores de acuerdo con las funciones y responsabilidades asignadas en el </w:t>
      </w:r>
      <w:r w:rsidR="00DF1B92">
        <w:t>artículo 18</w:t>
      </w:r>
      <w:r>
        <w:t xml:space="preserve"> y el </w:t>
      </w:r>
      <w:r w:rsidR="005405C4">
        <w:t>Anexo 3</w:t>
      </w:r>
      <w:r>
        <w:t xml:space="preserve"> de esta resolución. </w:t>
      </w:r>
    </w:p>
    <w:p w:rsidR="00EB38FC" w:rsidRDefault="00EB38FC" w:rsidP="00062FE7">
      <w:pPr>
        <w:pStyle w:val="Prrafodelista"/>
        <w:numPr>
          <w:ilvl w:val="0"/>
          <w:numId w:val="28"/>
        </w:numPr>
        <w:spacing w:before="240" w:after="240"/>
        <w:ind w:left="851" w:hanging="491"/>
      </w:pPr>
      <w:bookmarkStart w:id="98" w:name="_Ref381786801"/>
      <w:r>
        <w:t xml:space="preserve">Los RF deben reportar las mediciones de energía activa de las fronteras comerciales de generación </w:t>
      </w:r>
      <w:r w:rsidR="00734384">
        <w:t xml:space="preserve">y de </w:t>
      </w:r>
      <w:r w:rsidR="00B731EA">
        <w:t xml:space="preserve">los </w:t>
      </w:r>
      <w:r w:rsidR="00734384">
        <w:t>enlace</w:t>
      </w:r>
      <w:r w:rsidR="00B731EA">
        <w:t>s</w:t>
      </w:r>
      <w:r w:rsidR="00734384">
        <w:t xml:space="preserve"> internacional</w:t>
      </w:r>
      <w:r w:rsidR="00B731EA">
        <w:t>es</w:t>
      </w:r>
      <w:r w:rsidR="00734384">
        <w:t xml:space="preserve"> </w:t>
      </w:r>
      <w:r>
        <w:t xml:space="preserve">antes </w:t>
      </w:r>
      <w:r w:rsidRPr="007D0558">
        <w:t xml:space="preserve">de las </w:t>
      </w:r>
      <w:r w:rsidR="00B563B9">
        <w:t>ocho (</w:t>
      </w:r>
      <w:r w:rsidRPr="007D0558">
        <w:t>8</w:t>
      </w:r>
      <w:r w:rsidR="00B563B9">
        <w:t>)</w:t>
      </w:r>
      <w:r w:rsidRPr="007D0558">
        <w:t xml:space="preserve"> horas de</w:t>
      </w:r>
      <w:r w:rsidR="004C7B77">
        <w:t>l</w:t>
      </w:r>
      <w:r w:rsidRPr="007D0558">
        <w:t xml:space="preserve"> día siguiente al de la operación</w:t>
      </w:r>
      <w:r w:rsidR="00B563B9">
        <w:t>. L</w:t>
      </w:r>
      <w:r w:rsidR="00651D35">
        <w:t xml:space="preserve">as </w:t>
      </w:r>
      <w:r>
        <w:t xml:space="preserve">demás fronteras </w:t>
      </w:r>
      <w:r w:rsidR="00B563B9">
        <w:t xml:space="preserve">deben reportarse </w:t>
      </w:r>
      <w:r>
        <w:t>antes de las 48</w:t>
      </w:r>
      <w:r w:rsidR="00B731EA">
        <w:t xml:space="preserve"> horas</w:t>
      </w:r>
      <w:r>
        <w:t xml:space="preserve"> siguiente</w:t>
      </w:r>
      <w:r w:rsidR="004C7B77">
        <w:t>s</w:t>
      </w:r>
      <w:r>
        <w:t xml:space="preserve"> al </w:t>
      </w:r>
      <w:r w:rsidR="004C7B77">
        <w:t xml:space="preserve">día </w:t>
      </w:r>
      <w:r>
        <w:t>de la operación.</w:t>
      </w:r>
      <w:bookmarkEnd w:id="98"/>
    </w:p>
    <w:p w:rsidR="00B563B9" w:rsidRDefault="00B563B9" w:rsidP="00062FE7">
      <w:pPr>
        <w:pStyle w:val="Prrafodelista"/>
        <w:numPr>
          <w:ilvl w:val="0"/>
          <w:numId w:val="28"/>
        </w:numPr>
        <w:spacing w:before="240" w:after="240"/>
        <w:ind w:left="851" w:hanging="491"/>
      </w:pPr>
      <w:r>
        <w:t>El reporte debe incluir las mediciones realizadas por el medidor principal y el de respaldo.</w:t>
      </w:r>
    </w:p>
    <w:p w:rsidR="00EB38FC" w:rsidRDefault="00EB38FC" w:rsidP="00062FE7">
      <w:pPr>
        <w:pStyle w:val="Prrafodelista"/>
        <w:numPr>
          <w:ilvl w:val="0"/>
          <w:numId w:val="28"/>
        </w:numPr>
        <w:spacing w:before="240" w:after="240"/>
        <w:ind w:left="851" w:hanging="491"/>
      </w:pPr>
      <w:r>
        <w:t xml:space="preserve">Las mediciones </w:t>
      </w:r>
      <w:r w:rsidR="00651D35">
        <w:t xml:space="preserve">deben </w:t>
      </w:r>
      <w:r>
        <w:t>reporta</w:t>
      </w:r>
      <w:r w:rsidR="00651D35">
        <w:t>rse</w:t>
      </w:r>
      <w:r>
        <w:t xml:space="preserve"> en el formato que establezca el ASIC para tal fin. </w:t>
      </w:r>
    </w:p>
    <w:p w:rsidR="00865609" w:rsidRDefault="00865609" w:rsidP="00062FE7">
      <w:pPr>
        <w:pStyle w:val="Prrafodelista"/>
        <w:numPr>
          <w:ilvl w:val="0"/>
          <w:numId w:val="28"/>
        </w:numPr>
        <w:spacing w:before="240" w:after="240"/>
        <w:ind w:left="851" w:hanging="491"/>
      </w:pPr>
      <w:r>
        <w:t>El procedimiento empleado para la interrogación, el almacenamiento</w:t>
      </w:r>
      <w:r w:rsidR="00EB38FC">
        <w:t>,</w:t>
      </w:r>
      <w:r>
        <w:t xml:space="preserve"> la consolidación de las mediciones en </w:t>
      </w:r>
      <w:r w:rsidR="00EB38FC">
        <w:t xml:space="preserve">el </w:t>
      </w:r>
      <w:r>
        <w:t>CGM</w:t>
      </w:r>
      <w:r w:rsidR="00EB38FC">
        <w:t xml:space="preserve"> y el reporte </w:t>
      </w:r>
      <w:r w:rsidR="00B563B9">
        <w:t xml:space="preserve">de </w:t>
      </w:r>
      <w:r w:rsidR="009F7EB3">
        <w:t>e</w:t>
      </w:r>
      <w:r w:rsidR="00B563B9">
        <w:t xml:space="preserve">stas </w:t>
      </w:r>
      <w:r w:rsidR="00EB38FC">
        <w:t>al ASIC debe ser automático.</w:t>
      </w:r>
    </w:p>
    <w:p w:rsidR="00651D35" w:rsidRDefault="00651D35" w:rsidP="00062FE7">
      <w:pPr>
        <w:pStyle w:val="Prrafodelista"/>
        <w:numPr>
          <w:ilvl w:val="0"/>
          <w:numId w:val="28"/>
        </w:numPr>
        <w:spacing w:before="240" w:after="240"/>
        <w:ind w:left="851" w:hanging="491"/>
      </w:pPr>
      <w:r>
        <w:t>El aplicativo elaborado por el ASIC debe realizar las validaciones del formato enviado</w:t>
      </w:r>
      <w:r w:rsidR="00B731EA">
        <w:t>,</w:t>
      </w:r>
      <w:r>
        <w:t xml:space="preserve"> así:</w:t>
      </w:r>
    </w:p>
    <w:p w:rsidR="00651D35" w:rsidRDefault="00651D35" w:rsidP="00A741B4">
      <w:pPr>
        <w:pStyle w:val="Prrafodelista"/>
        <w:numPr>
          <w:ilvl w:val="0"/>
          <w:numId w:val="27"/>
        </w:numPr>
        <w:spacing w:before="240" w:after="240"/>
      </w:pPr>
      <w:r>
        <w:t xml:space="preserve">Estructura del formato: El reporte debe cumplir </w:t>
      </w:r>
      <w:r w:rsidR="0016262B">
        <w:t xml:space="preserve">con </w:t>
      </w:r>
      <w:r>
        <w:t xml:space="preserve">los requisitos obligatorios establecidos para el uso del servicio expuesto por el ASIC. En caso </w:t>
      </w:r>
      <w:r w:rsidR="00B563B9">
        <w:t xml:space="preserve">de </w:t>
      </w:r>
      <w:r>
        <w:t xml:space="preserve">que el reporte no cumpla </w:t>
      </w:r>
      <w:r w:rsidR="0016262B">
        <w:t xml:space="preserve">con estos </w:t>
      </w:r>
      <w:r>
        <w:t>requisitos</w:t>
      </w:r>
      <w:r w:rsidR="00B563B9">
        <w:t>, el proceso de envío</w:t>
      </w:r>
      <w:r>
        <w:t xml:space="preserve"> no podrá </w:t>
      </w:r>
      <w:r w:rsidR="00B34F66">
        <w:t>completar</w:t>
      </w:r>
      <w:r w:rsidR="00B563B9">
        <w:t>se</w:t>
      </w:r>
      <w:r w:rsidR="00B34F66">
        <w:t xml:space="preserve"> </w:t>
      </w:r>
      <w:r>
        <w:t>y se considerar</w:t>
      </w:r>
      <w:r w:rsidR="00B34F66">
        <w:t xml:space="preserve">á que </w:t>
      </w:r>
      <w:r w:rsidR="00B563B9">
        <w:t>dicho reporte no fue realizado</w:t>
      </w:r>
      <w:r>
        <w:t>.</w:t>
      </w:r>
    </w:p>
    <w:p w:rsidR="00155FFD" w:rsidRDefault="00651D35" w:rsidP="00A741B4">
      <w:pPr>
        <w:pStyle w:val="Prrafodelista"/>
        <w:numPr>
          <w:ilvl w:val="0"/>
          <w:numId w:val="27"/>
        </w:numPr>
        <w:spacing w:before="240" w:after="240"/>
      </w:pPr>
      <w:r>
        <w:t xml:space="preserve">Coherencia: </w:t>
      </w:r>
      <w:r w:rsidR="00B34F66">
        <w:t xml:space="preserve">El aplicativo verificará las mediciones reportadas empleando como mínimo los siguientes criterios: </w:t>
      </w:r>
    </w:p>
    <w:p w:rsidR="00155FFD" w:rsidRDefault="00B34F66" w:rsidP="00A741B4">
      <w:pPr>
        <w:pStyle w:val="Prrafodelista"/>
        <w:numPr>
          <w:ilvl w:val="0"/>
          <w:numId w:val="0"/>
        </w:numPr>
        <w:spacing w:before="240" w:after="240"/>
        <w:ind w:left="1068"/>
      </w:pPr>
      <w:r>
        <w:t xml:space="preserve">i) </w:t>
      </w:r>
      <w:r w:rsidR="00155FFD">
        <w:t>L</w:t>
      </w:r>
      <w:r>
        <w:t>a diferencia</w:t>
      </w:r>
      <w:r w:rsidR="007C0DC1">
        <w:t xml:space="preserve"> </w:t>
      </w:r>
      <w:r>
        <w:t>de</w:t>
      </w:r>
      <w:r w:rsidR="007C0DC1">
        <w:t xml:space="preserve"> la lectura del medidor de</w:t>
      </w:r>
      <w:r>
        <w:t xml:space="preserve"> respaldo </w:t>
      </w:r>
      <w:r w:rsidR="007C0DC1">
        <w:t xml:space="preserve">respecto a la del principal </w:t>
      </w:r>
      <w:r>
        <w:t xml:space="preserve">debe </w:t>
      </w:r>
      <w:r w:rsidR="007C0DC1">
        <w:t>ser menor</w:t>
      </w:r>
      <w:r w:rsidR="00734384">
        <w:t xml:space="preserve"> o igual</w:t>
      </w:r>
      <w:r w:rsidR="007C0DC1">
        <w:t xml:space="preserve"> a tres (3) veces el índice de clase de los medidores</w:t>
      </w:r>
      <w:r w:rsidR="00155FFD">
        <w:t xml:space="preserve">. </w:t>
      </w:r>
    </w:p>
    <w:p w:rsidR="00B34F66" w:rsidRDefault="00B34F66" w:rsidP="00A741B4">
      <w:pPr>
        <w:pStyle w:val="Prrafodelista"/>
        <w:numPr>
          <w:ilvl w:val="0"/>
          <w:numId w:val="0"/>
        </w:numPr>
        <w:spacing w:before="240" w:after="240"/>
        <w:ind w:left="1068"/>
      </w:pPr>
      <w:r>
        <w:t xml:space="preserve">ii) </w:t>
      </w:r>
      <w:r w:rsidR="00155FFD">
        <w:t>L</w:t>
      </w:r>
      <w:r>
        <w:t>a diferencia de las lecturas de los medidores respecto de la curva típica de carga de la frontera comercial no debe superar el quince por ciento (15%).</w:t>
      </w:r>
      <w:r w:rsidR="00937125">
        <w:t xml:space="preserve"> </w:t>
      </w:r>
      <w:r>
        <w:t xml:space="preserve"> </w:t>
      </w:r>
    </w:p>
    <w:p w:rsidR="00B34F66" w:rsidRDefault="003E24EE" w:rsidP="00A741B4">
      <w:pPr>
        <w:pStyle w:val="Prrafodelista"/>
        <w:numPr>
          <w:ilvl w:val="0"/>
          <w:numId w:val="0"/>
        </w:numPr>
        <w:spacing w:before="240" w:after="240"/>
        <w:ind w:left="1068"/>
      </w:pPr>
      <w:r>
        <w:t xml:space="preserve">Los resultados de las validaciones deben incluirse en el informe señalado en el </w:t>
      </w:r>
      <w:r w:rsidR="00FA0B5D">
        <w:t>numeral</w:t>
      </w:r>
      <w:r w:rsidR="00C96588">
        <w:t xml:space="preserve"> 7</w:t>
      </w:r>
      <w:r>
        <w:t xml:space="preserve"> de este anexo</w:t>
      </w:r>
      <w:r w:rsidR="00155FFD">
        <w:t>.</w:t>
      </w:r>
    </w:p>
    <w:p w:rsidR="00216321" w:rsidRDefault="00626074" w:rsidP="00062FE7">
      <w:pPr>
        <w:pStyle w:val="Prrafodelista"/>
        <w:numPr>
          <w:ilvl w:val="0"/>
          <w:numId w:val="28"/>
        </w:numPr>
        <w:spacing w:before="240" w:after="240"/>
        <w:ind w:left="851" w:hanging="491"/>
      </w:pPr>
      <w:bookmarkStart w:id="99" w:name="_Ref373483481"/>
      <w:r>
        <w:t xml:space="preserve">Antes de las </w:t>
      </w:r>
      <w:r w:rsidR="00937125">
        <w:t>18</w:t>
      </w:r>
      <w:r>
        <w:t xml:space="preserve"> horas del </w:t>
      </w:r>
      <w:r w:rsidR="00937125">
        <w:t xml:space="preserve">tercer </w:t>
      </w:r>
      <w:r>
        <w:t xml:space="preserve">día siguiente al de la operación, el ASIC debe </w:t>
      </w:r>
      <w:r w:rsidR="00216321">
        <w:t>publicar como mínimo la siguiente información de las fronteras comerciales:</w:t>
      </w:r>
      <w:bookmarkEnd w:id="99"/>
      <w:r w:rsidR="00216321">
        <w:t xml:space="preserve"> </w:t>
      </w:r>
    </w:p>
    <w:p w:rsidR="00216321" w:rsidRDefault="00216321" w:rsidP="00A741B4">
      <w:pPr>
        <w:pStyle w:val="Prrafodelista"/>
        <w:numPr>
          <w:ilvl w:val="0"/>
          <w:numId w:val="27"/>
        </w:numPr>
        <w:spacing w:before="240" w:after="240"/>
      </w:pPr>
      <w:r>
        <w:lastRenderedPageBreak/>
        <w:t>Código de la frontera</w:t>
      </w:r>
      <w:r w:rsidR="00290361">
        <w:t>.</w:t>
      </w:r>
    </w:p>
    <w:p w:rsidR="00216321" w:rsidRDefault="00216321" w:rsidP="00A741B4">
      <w:pPr>
        <w:pStyle w:val="Prrafodelista"/>
        <w:numPr>
          <w:ilvl w:val="0"/>
          <w:numId w:val="27"/>
        </w:numPr>
        <w:spacing w:before="240" w:after="240"/>
      </w:pPr>
      <w:r>
        <w:t>Representante de la Frontera, RF</w:t>
      </w:r>
      <w:r w:rsidR="00290361">
        <w:t>.</w:t>
      </w:r>
    </w:p>
    <w:p w:rsidR="00216321" w:rsidRDefault="00216321" w:rsidP="00A741B4">
      <w:pPr>
        <w:pStyle w:val="Prrafodelista"/>
        <w:numPr>
          <w:ilvl w:val="0"/>
          <w:numId w:val="27"/>
        </w:numPr>
        <w:spacing w:before="240" w:after="240"/>
      </w:pPr>
      <w:r>
        <w:t>Lecturas reportadas del medidor principal y de respaldo</w:t>
      </w:r>
      <w:r w:rsidR="00290361">
        <w:t>.</w:t>
      </w:r>
    </w:p>
    <w:p w:rsidR="00640DD0" w:rsidRDefault="00640DD0" w:rsidP="00A741B4">
      <w:pPr>
        <w:pStyle w:val="Prrafodelista"/>
        <w:numPr>
          <w:ilvl w:val="0"/>
          <w:numId w:val="27"/>
        </w:numPr>
        <w:spacing w:before="240" w:after="240"/>
      </w:pPr>
      <w:r>
        <w:t>Resultados de las validaciones de estructura del formato y de coherencia</w:t>
      </w:r>
      <w:r w:rsidR="00290361">
        <w:t>.</w:t>
      </w:r>
    </w:p>
    <w:p w:rsidR="006E7E2E" w:rsidRDefault="006E7E2E" w:rsidP="00A741B4">
      <w:pPr>
        <w:pStyle w:val="Prrafodelista"/>
        <w:numPr>
          <w:ilvl w:val="0"/>
          <w:numId w:val="27"/>
        </w:numPr>
        <w:spacing w:before="240" w:after="240"/>
      </w:pPr>
      <w:r>
        <w:t>N</w:t>
      </w:r>
      <w:r w:rsidR="00216321">
        <w:t>úmero de días en falla</w:t>
      </w:r>
      <w:r w:rsidR="00290361">
        <w:t>.</w:t>
      </w:r>
    </w:p>
    <w:p w:rsidR="006E7E2E" w:rsidRDefault="006E7E2E" w:rsidP="00A741B4">
      <w:pPr>
        <w:pStyle w:val="Prrafodelista"/>
        <w:numPr>
          <w:ilvl w:val="0"/>
          <w:numId w:val="27"/>
        </w:numPr>
        <w:spacing w:before="240" w:after="240"/>
      </w:pPr>
      <w:r>
        <w:t>T</w:t>
      </w:r>
      <w:r w:rsidR="00216321">
        <w:t>ipo de falla reportada y fecha de vencimiento del plazo</w:t>
      </w:r>
      <w:r w:rsidR="00290361">
        <w:t>.</w:t>
      </w:r>
    </w:p>
    <w:p w:rsidR="006E7E2E" w:rsidRDefault="006E7E2E" w:rsidP="00A741B4">
      <w:pPr>
        <w:pStyle w:val="Prrafodelista"/>
        <w:numPr>
          <w:ilvl w:val="0"/>
          <w:numId w:val="27"/>
        </w:numPr>
        <w:spacing w:before="240" w:after="240"/>
      </w:pPr>
      <w:r>
        <w:t>L</w:t>
      </w:r>
      <w:r w:rsidR="00216321">
        <w:t>ectura estima</w:t>
      </w:r>
      <w:r>
        <w:t>da y método empleado</w:t>
      </w:r>
      <w:r w:rsidR="00290361">
        <w:t>.</w:t>
      </w:r>
    </w:p>
    <w:p w:rsidR="00216321" w:rsidRDefault="006E7E2E" w:rsidP="00062FE7">
      <w:pPr>
        <w:pStyle w:val="Prrafodelista"/>
        <w:numPr>
          <w:ilvl w:val="0"/>
          <w:numId w:val="28"/>
        </w:numPr>
        <w:spacing w:before="240" w:after="240"/>
        <w:ind w:left="851" w:hanging="491"/>
      </w:pPr>
      <w:r>
        <w:t>La publicación debe realizarse m</w:t>
      </w:r>
      <w:r w:rsidR="00216321">
        <w:t>ediante un aplicativo</w:t>
      </w:r>
      <w:r w:rsidR="00E41A63">
        <w:t xml:space="preserve"> web</w:t>
      </w:r>
      <w:r>
        <w:t>.</w:t>
      </w:r>
    </w:p>
    <w:p w:rsidR="00937125" w:rsidRDefault="00E41A63" w:rsidP="00062FE7">
      <w:pPr>
        <w:pStyle w:val="Prrafodelista"/>
        <w:numPr>
          <w:ilvl w:val="0"/>
          <w:numId w:val="28"/>
        </w:numPr>
        <w:spacing w:before="240" w:after="240"/>
        <w:ind w:left="851" w:hanging="491"/>
      </w:pPr>
      <w:r>
        <w:t>En caso de</w:t>
      </w:r>
      <w:r w:rsidR="00937125" w:rsidRPr="007D0558">
        <w:t xml:space="preserve"> </w:t>
      </w:r>
      <w:r>
        <w:t xml:space="preserve">que el RF </w:t>
      </w:r>
      <w:r w:rsidR="00937125" w:rsidRPr="007D0558">
        <w:t xml:space="preserve">no </w:t>
      </w:r>
      <w:r>
        <w:t xml:space="preserve">reporte </w:t>
      </w:r>
      <w:r w:rsidR="00937125" w:rsidRPr="007D0558">
        <w:t>la información de alguna frontera se</w:t>
      </w:r>
      <w:r>
        <w:t xml:space="preserve"> ent</w:t>
      </w:r>
      <w:r w:rsidR="00B40CD4">
        <w:t>ie</w:t>
      </w:r>
      <w:r>
        <w:t xml:space="preserve">nde </w:t>
      </w:r>
      <w:r w:rsidR="00937125" w:rsidRPr="007D0558">
        <w:t xml:space="preserve">que </w:t>
      </w:r>
      <w:r w:rsidR="002B22D5">
        <w:t>e</w:t>
      </w:r>
      <w:r w:rsidR="00937125" w:rsidRPr="007D0558">
        <w:t>sta se encuentra en falla</w:t>
      </w:r>
      <w:r w:rsidR="00E83551">
        <w:t xml:space="preserve"> y </w:t>
      </w:r>
      <w:r w:rsidR="00B40CD4">
        <w:t>el RF</w:t>
      </w:r>
      <w:r w:rsidR="00E83551">
        <w:t xml:space="preserve"> dispone de ocho (8) horas para declarar al ASIC el tipo de falla ocurrida. Cuando no se informe al ASIC el tipo de falla, el plazo para la solución de la </w:t>
      </w:r>
      <w:r w:rsidR="00B40CD4">
        <w:t xml:space="preserve">misma </w:t>
      </w:r>
      <w:r w:rsidR="00E83551">
        <w:t xml:space="preserve">es de 15 días no prorrogables. </w:t>
      </w:r>
    </w:p>
    <w:p w:rsidR="00937125" w:rsidRPr="007D0558" w:rsidRDefault="00E41A63" w:rsidP="00062FE7">
      <w:pPr>
        <w:pStyle w:val="Prrafodelista"/>
        <w:numPr>
          <w:ilvl w:val="0"/>
          <w:numId w:val="28"/>
        </w:numPr>
        <w:spacing w:before="240" w:after="240"/>
        <w:ind w:left="851" w:hanging="491"/>
      </w:pPr>
      <w:r>
        <w:t xml:space="preserve">Las lecturas reportadas no podrán ser modificadas </w:t>
      </w:r>
      <w:r w:rsidR="006D5231">
        <w:t xml:space="preserve">después del plazo máximo establecido en el </w:t>
      </w:r>
      <w:r w:rsidR="00FA0B5D">
        <w:t xml:space="preserve">numeral </w:t>
      </w:r>
      <w:r w:rsidR="00C96588">
        <w:t>2</w:t>
      </w:r>
      <w:r w:rsidR="006D5231">
        <w:t xml:space="preserve"> de este anexo</w:t>
      </w:r>
      <w:r w:rsidR="00937125" w:rsidRPr="007D0558">
        <w:t>.</w:t>
      </w:r>
    </w:p>
    <w:p w:rsidR="00865609" w:rsidRDefault="00865609" w:rsidP="00062FE7">
      <w:pPr>
        <w:pStyle w:val="Prrafodelista"/>
        <w:numPr>
          <w:ilvl w:val="0"/>
          <w:numId w:val="28"/>
        </w:numPr>
        <w:spacing w:before="240" w:after="240"/>
        <w:ind w:left="851" w:hanging="491"/>
      </w:pPr>
      <w:r>
        <w:t>Los demás agentes</w:t>
      </w:r>
      <w:r w:rsidR="006D5231">
        <w:t xml:space="preserve"> o usuarios</w:t>
      </w:r>
      <w:r>
        <w:t xml:space="preserve"> con acceso al sistema de medición</w:t>
      </w:r>
      <w:r w:rsidR="006D5231">
        <w:t xml:space="preserve"> </w:t>
      </w:r>
      <w:r>
        <w:t xml:space="preserve">deben coordinar con el representante de la frontera la oportunidad de la interrogación de los medidores de tal forma que no interfieran con los plazos previstos en este </w:t>
      </w:r>
      <w:r w:rsidR="006D5231">
        <w:t>anexo</w:t>
      </w:r>
      <w:r>
        <w:t>.</w:t>
      </w:r>
    </w:p>
    <w:p w:rsidR="00865609" w:rsidRPr="006D5231" w:rsidRDefault="00865609" w:rsidP="00A741B4">
      <w:pPr>
        <w:spacing w:before="240" w:after="240"/>
      </w:pPr>
      <w:r w:rsidRPr="006D5231">
        <w:t xml:space="preserve">En todo caso el </w:t>
      </w:r>
      <w:r w:rsidR="00443786">
        <w:t>RF</w:t>
      </w:r>
      <w:r w:rsidR="00443786" w:rsidRPr="006D5231">
        <w:t xml:space="preserve"> </w:t>
      </w:r>
      <w:r w:rsidRPr="006D5231">
        <w:t xml:space="preserve">es el responsable de garantizar </w:t>
      </w:r>
      <w:r w:rsidR="00443786">
        <w:t>el reporte</w:t>
      </w:r>
      <w:r w:rsidRPr="006D5231">
        <w:t xml:space="preserve"> de la totalidad de la información requerida</w:t>
      </w:r>
      <w:r w:rsidR="00443786">
        <w:t>,</w:t>
      </w:r>
      <w:r w:rsidRPr="006D5231">
        <w:t xml:space="preserve"> así como</w:t>
      </w:r>
      <w:r w:rsidR="00443786">
        <w:t>,</w:t>
      </w:r>
      <w:r w:rsidRPr="006D5231">
        <w:t xml:space="preserve"> de </w:t>
      </w:r>
      <w:r w:rsidR="00443786">
        <w:t>su veracidad.</w:t>
      </w:r>
    </w:p>
    <w:p w:rsidR="00865609" w:rsidRPr="00155FFD" w:rsidRDefault="00865609" w:rsidP="00C020F9">
      <w:pPr>
        <w:pStyle w:val="Prrafodelista"/>
        <w:numPr>
          <w:ilvl w:val="0"/>
          <w:numId w:val="34"/>
        </w:numPr>
        <w:spacing w:before="240" w:after="240"/>
        <w:rPr>
          <w:b/>
        </w:rPr>
      </w:pPr>
      <w:r w:rsidRPr="00155FFD">
        <w:rPr>
          <w:b/>
        </w:rPr>
        <w:t xml:space="preserve">Plazos para la implementación </w:t>
      </w:r>
    </w:p>
    <w:p w:rsidR="00AD055F" w:rsidRDefault="00BB7FF7" w:rsidP="00C020F9">
      <w:pPr>
        <w:spacing w:before="240" w:after="240"/>
      </w:pPr>
      <w:r w:rsidRPr="00693652">
        <w:t>El ASIC</w:t>
      </w:r>
      <w:r w:rsidR="00AD055F" w:rsidRPr="00693652">
        <w:t xml:space="preserve"> y los RF </w:t>
      </w:r>
      <w:r w:rsidRPr="00693652">
        <w:t>debe</w:t>
      </w:r>
      <w:r w:rsidR="00AD055F" w:rsidRPr="00693652">
        <w:t>n</w:t>
      </w:r>
      <w:r w:rsidRPr="00693652">
        <w:t xml:space="preserve"> </w:t>
      </w:r>
      <w:r w:rsidR="00AD055F" w:rsidRPr="00693652">
        <w:t xml:space="preserve">sujetarse a los plazos establecidos en la </w:t>
      </w:r>
      <w:r w:rsidR="001A23BB">
        <w:t xml:space="preserve">Tabla 7 </w:t>
      </w:r>
      <w:r w:rsidR="00AD055F">
        <w:t>para la implementación del reporte de las lecturas de las fronteras comerciales:</w:t>
      </w:r>
    </w:p>
    <w:p w:rsidR="00972760" w:rsidRPr="00693652" w:rsidRDefault="00972760" w:rsidP="00C020F9">
      <w:pPr>
        <w:pStyle w:val="Epgrafe"/>
        <w:spacing w:before="240" w:after="240" w:line="240" w:lineRule="auto"/>
        <w:rPr>
          <w:b/>
        </w:rPr>
      </w:pPr>
      <w:bookmarkStart w:id="100" w:name="_Ref373337718"/>
      <w:r w:rsidRPr="00693652">
        <w:rPr>
          <w:b/>
        </w:rPr>
        <w:t xml:space="preserve">Tabla </w:t>
      </w:r>
      <w:r w:rsidRPr="00693652">
        <w:rPr>
          <w:b/>
        </w:rPr>
        <w:fldChar w:fldCharType="begin"/>
      </w:r>
      <w:r w:rsidRPr="00693652">
        <w:rPr>
          <w:b/>
        </w:rPr>
        <w:instrText xml:space="preserve"> SEQ Tabla \* ARABIC </w:instrText>
      </w:r>
      <w:r w:rsidRPr="00693652">
        <w:rPr>
          <w:b/>
        </w:rPr>
        <w:fldChar w:fldCharType="separate"/>
      </w:r>
      <w:r w:rsidR="008645E2">
        <w:rPr>
          <w:b/>
          <w:noProof/>
        </w:rPr>
        <w:t>7</w:t>
      </w:r>
      <w:r w:rsidRPr="00693652">
        <w:rPr>
          <w:b/>
        </w:rPr>
        <w:fldChar w:fldCharType="end"/>
      </w:r>
      <w:bookmarkEnd w:id="100"/>
      <w:r>
        <w:rPr>
          <w:b/>
        </w:rPr>
        <w:t xml:space="preserve">. </w:t>
      </w:r>
      <w:r w:rsidRPr="00693652">
        <w:t>Plazos para la implementación del reporte de las fronteras comerciales</w:t>
      </w:r>
    </w:p>
    <w:tbl>
      <w:tblPr>
        <w:tblStyle w:val="Tablaconcuadrcula"/>
        <w:tblW w:w="0" w:type="auto"/>
        <w:jc w:val="center"/>
        <w:tblLook w:val="04A0" w:firstRow="1" w:lastRow="0" w:firstColumn="1" w:lastColumn="0" w:noHBand="0" w:noVBand="1"/>
      </w:tblPr>
      <w:tblGrid>
        <w:gridCol w:w="7338"/>
        <w:gridCol w:w="1874"/>
      </w:tblGrid>
      <w:tr w:rsidR="00E80B85" w:rsidTr="00CF1A43">
        <w:trPr>
          <w:trHeight w:val="480"/>
          <w:jc w:val="center"/>
        </w:trPr>
        <w:tc>
          <w:tcPr>
            <w:tcW w:w="7338" w:type="dxa"/>
            <w:vAlign w:val="center"/>
          </w:tcPr>
          <w:p w:rsidR="00E80B85" w:rsidRPr="00972760" w:rsidRDefault="00AD055F" w:rsidP="00AD055F">
            <w:pPr>
              <w:jc w:val="center"/>
              <w:rPr>
                <w:b/>
              </w:rPr>
            </w:pPr>
            <w:r w:rsidRPr="00972760">
              <w:rPr>
                <w:b/>
              </w:rPr>
              <w:t>Actividad</w:t>
            </w:r>
          </w:p>
        </w:tc>
        <w:tc>
          <w:tcPr>
            <w:tcW w:w="1874" w:type="dxa"/>
            <w:vAlign w:val="center"/>
          </w:tcPr>
          <w:p w:rsidR="00E80B85" w:rsidRPr="00972760" w:rsidRDefault="00E80B85" w:rsidP="00AD055F">
            <w:pPr>
              <w:jc w:val="center"/>
              <w:rPr>
                <w:b/>
              </w:rPr>
            </w:pPr>
            <w:r w:rsidRPr="00972760">
              <w:rPr>
                <w:b/>
              </w:rPr>
              <w:t>P</w:t>
            </w:r>
            <w:r w:rsidR="00AD055F" w:rsidRPr="00972760">
              <w:rPr>
                <w:b/>
              </w:rPr>
              <w:t>lazo</w:t>
            </w:r>
            <w:r w:rsidR="00972760">
              <w:rPr>
                <w:b/>
              </w:rPr>
              <w:t xml:space="preserve"> (meses)</w:t>
            </w:r>
          </w:p>
        </w:tc>
      </w:tr>
      <w:tr w:rsidR="00AD055F" w:rsidTr="00693652">
        <w:trPr>
          <w:jc w:val="center"/>
        </w:trPr>
        <w:tc>
          <w:tcPr>
            <w:tcW w:w="7338" w:type="dxa"/>
            <w:vAlign w:val="center"/>
          </w:tcPr>
          <w:p w:rsidR="00AD055F" w:rsidRPr="00972760" w:rsidRDefault="00CF1A43" w:rsidP="00693652">
            <w:r w:rsidRPr="00972760">
              <w:t xml:space="preserve">Publicación por parte del ASIC del </w:t>
            </w:r>
            <w:r w:rsidR="00AD055F" w:rsidRPr="00972760">
              <w:t>plan de adecuaciones para la implementación del aplicativo web, las especificaciones técnicas del servicio y los formatos de reporte</w:t>
            </w:r>
          </w:p>
        </w:tc>
        <w:tc>
          <w:tcPr>
            <w:tcW w:w="1874" w:type="dxa"/>
            <w:vAlign w:val="center"/>
          </w:tcPr>
          <w:p w:rsidR="00AD055F" w:rsidRPr="00972760" w:rsidRDefault="002C40EA" w:rsidP="00972760">
            <w:pPr>
              <w:jc w:val="center"/>
            </w:pPr>
            <w:r w:rsidRPr="00972760">
              <w:t>6</w:t>
            </w:r>
          </w:p>
        </w:tc>
      </w:tr>
      <w:tr w:rsidR="00E80B85" w:rsidTr="00693652">
        <w:trPr>
          <w:jc w:val="center"/>
        </w:trPr>
        <w:tc>
          <w:tcPr>
            <w:tcW w:w="7338" w:type="dxa"/>
            <w:vAlign w:val="center"/>
          </w:tcPr>
          <w:p w:rsidR="00E80B85" w:rsidRPr="00972760" w:rsidRDefault="00972760" w:rsidP="00693652">
            <w:r w:rsidRPr="00972760">
              <w:t>Adecuación de los sistemas de información de los RF y el ASIC para el reporte de las lecturas</w:t>
            </w:r>
          </w:p>
        </w:tc>
        <w:tc>
          <w:tcPr>
            <w:tcW w:w="1874" w:type="dxa"/>
            <w:vAlign w:val="center"/>
          </w:tcPr>
          <w:p w:rsidR="00E80B85" w:rsidRPr="00972760" w:rsidRDefault="00AD055F" w:rsidP="00972760">
            <w:pPr>
              <w:jc w:val="center"/>
            </w:pPr>
            <w:r w:rsidRPr="00972760">
              <w:t>12</w:t>
            </w:r>
          </w:p>
        </w:tc>
      </w:tr>
      <w:tr w:rsidR="00E80B85" w:rsidTr="00693652">
        <w:trPr>
          <w:jc w:val="center"/>
        </w:trPr>
        <w:tc>
          <w:tcPr>
            <w:tcW w:w="7338" w:type="dxa"/>
            <w:vAlign w:val="center"/>
          </w:tcPr>
          <w:p w:rsidR="00E80B85" w:rsidRPr="00972760" w:rsidRDefault="00972760" w:rsidP="00693652">
            <w:r w:rsidRPr="00972760">
              <w:t>Ejecución por parte del ASIC de pruebas piloto con los todos los RF</w:t>
            </w:r>
          </w:p>
        </w:tc>
        <w:tc>
          <w:tcPr>
            <w:tcW w:w="1874" w:type="dxa"/>
            <w:vAlign w:val="center"/>
          </w:tcPr>
          <w:p w:rsidR="00E80B85" w:rsidRPr="00972760" w:rsidRDefault="00AD055F" w:rsidP="00972760">
            <w:pPr>
              <w:jc w:val="center"/>
            </w:pPr>
            <w:r w:rsidRPr="00972760">
              <w:t>18</w:t>
            </w:r>
          </w:p>
        </w:tc>
      </w:tr>
      <w:tr w:rsidR="00E80B85" w:rsidTr="00693652">
        <w:trPr>
          <w:trHeight w:val="543"/>
          <w:jc w:val="center"/>
        </w:trPr>
        <w:tc>
          <w:tcPr>
            <w:tcW w:w="7338" w:type="dxa"/>
            <w:vAlign w:val="center"/>
          </w:tcPr>
          <w:p w:rsidR="00E80B85" w:rsidRPr="00972760" w:rsidRDefault="00972760" w:rsidP="00693652">
            <w:r>
              <w:t>Corrección y a</w:t>
            </w:r>
            <w:r w:rsidR="00E80B85" w:rsidRPr="00972760">
              <w:t xml:space="preserve">justes finales por parte de los </w:t>
            </w:r>
            <w:r>
              <w:t>RF</w:t>
            </w:r>
            <w:r w:rsidRPr="00972760">
              <w:t xml:space="preserve"> </w:t>
            </w:r>
            <w:r w:rsidR="00E80B85" w:rsidRPr="00972760">
              <w:t xml:space="preserve">y </w:t>
            </w:r>
            <w:r>
              <w:t>el ASIC</w:t>
            </w:r>
          </w:p>
        </w:tc>
        <w:tc>
          <w:tcPr>
            <w:tcW w:w="1874" w:type="dxa"/>
            <w:vAlign w:val="center"/>
          </w:tcPr>
          <w:p w:rsidR="00E80B85" w:rsidRPr="00972760" w:rsidRDefault="00AD055F" w:rsidP="00972760">
            <w:pPr>
              <w:jc w:val="center"/>
            </w:pPr>
            <w:r w:rsidRPr="00972760">
              <w:t>24</w:t>
            </w:r>
          </w:p>
        </w:tc>
      </w:tr>
    </w:tbl>
    <w:p w:rsidR="003A25EA" w:rsidRDefault="003A25EA" w:rsidP="005D6547"/>
    <w:p w:rsidR="00094A7E" w:rsidRDefault="00693652" w:rsidP="004379A7">
      <w:r>
        <w:t xml:space="preserve">Los plazos señalados en la tabla anterior inician a partir de la entrada en vigencia de la presente resolución. </w:t>
      </w:r>
    </w:p>
    <w:p w:rsidR="00A8151B" w:rsidRDefault="00A8151B" w:rsidP="004379A7"/>
    <w:p w:rsidR="00A8151B" w:rsidRDefault="00A8151B" w:rsidP="004379A7"/>
    <w:p w:rsidR="005A7512" w:rsidRDefault="005A7512" w:rsidP="004379A7"/>
    <w:p w:rsidR="005A7512" w:rsidRDefault="005A7512" w:rsidP="004379A7"/>
    <w:p w:rsidR="005A7512" w:rsidRDefault="005A7512" w:rsidP="004379A7"/>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5A7512" w:rsidTr="00E96FFD">
        <w:trPr>
          <w:jc w:val="right"/>
        </w:trPr>
        <w:tc>
          <w:tcPr>
            <w:tcW w:w="4799" w:type="dxa"/>
            <w:hideMark/>
          </w:tcPr>
          <w:p w:rsidR="005A7512" w:rsidRPr="00FA1E0A" w:rsidRDefault="005A7512" w:rsidP="00E96FFD">
            <w:pPr>
              <w:jc w:val="center"/>
              <w:rPr>
                <w:b/>
                <w:spacing w:val="-3"/>
                <w:lang w:val="es-ES_tradnl"/>
              </w:rPr>
            </w:pPr>
            <w:r>
              <w:rPr>
                <w:b/>
                <w:spacing w:val="-3"/>
              </w:rPr>
              <w:t>AMILCAR DAVID ACOSTA MEDINA</w:t>
            </w:r>
          </w:p>
        </w:tc>
        <w:tc>
          <w:tcPr>
            <w:tcW w:w="4911" w:type="dxa"/>
            <w:hideMark/>
          </w:tcPr>
          <w:p w:rsidR="005A7512" w:rsidRDefault="005A7512" w:rsidP="00E96FFD">
            <w:pPr>
              <w:ind w:left="19" w:right="-142"/>
              <w:jc w:val="center"/>
              <w:rPr>
                <w:b/>
                <w:spacing w:val="-3"/>
                <w:lang w:val="es-ES_tradnl"/>
              </w:rPr>
            </w:pPr>
            <w:r>
              <w:rPr>
                <w:b/>
                <w:spacing w:val="-3"/>
                <w:lang w:val="es-ES_tradnl"/>
              </w:rPr>
              <w:t>CARLOS FERNANDO ERASO CALERO</w:t>
            </w:r>
          </w:p>
        </w:tc>
      </w:tr>
      <w:tr w:rsidR="005A7512" w:rsidTr="00E96FFD">
        <w:trPr>
          <w:jc w:val="right"/>
        </w:trPr>
        <w:tc>
          <w:tcPr>
            <w:tcW w:w="4799" w:type="dxa"/>
            <w:hideMark/>
          </w:tcPr>
          <w:p w:rsidR="005A7512" w:rsidRDefault="005A7512" w:rsidP="00E96FFD">
            <w:pPr>
              <w:jc w:val="center"/>
              <w:rPr>
                <w:spacing w:val="-3"/>
                <w:lang w:val="es-ES_tradnl"/>
              </w:rPr>
            </w:pPr>
            <w:r>
              <w:rPr>
                <w:spacing w:val="-3"/>
                <w:lang w:val="es-ES_tradnl"/>
              </w:rPr>
              <w:t>M</w:t>
            </w:r>
            <w:r w:rsidRPr="00FA1E0A">
              <w:rPr>
                <w:spacing w:val="-3"/>
                <w:lang w:val="es-ES_tradnl"/>
              </w:rPr>
              <w:t>inistro de</w:t>
            </w:r>
            <w:r>
              <w:rPr>
                <w:spacing w:val="-3"/>
                <w:lang w:val="es-ES_tradnl"/>
              </w:rPr>
              <w:t xml:space="preserve"> </w:t>
            </w:r>
            <w:r w:rsidRPr="00FA1E0A">
              <w:rPr>
                <w:spacing w:val="-3"/>
                <w:lang w:val="es-ES_tradnl"/>
              </w:rPr>
              <w:t>Minas y Energía</w:t>
            </w:r>
            <w:r>
              <w:rPr>
                <w:spacing w:val="-3"/>
                <w:lang w:val="es-ES_tradnl"/>
              </w:rPr>
              <w:t xml:space="preserve"> </w:t>
            </w:r>
          </w:p>
          <w:p w:rsidR="005A7512" w:rsidRPr="00FA1E0A" w:rsidRDefault="005A7512" w:rsidP="00E96FFD">
            <w:pPr>
              <w:jc w:val="center"/>
              <w:rPr>
                <w:spacing w:val="-3"/>
                <w:lang w:val="es-ES_tradnl"/>
              </w:rPr>
            </w:pPr>
            <w:r w:rsidRPr="00FA1E0A">
              <w:rPr>
                <w:spacing w:val="-3"/>
              </w:rPr>
              <w:t>Presidente</w:t>
            </w:r>
            <w:r w:rsidRPr="00FA1E0A" w:rsidDel="00F9100C">
              <w:rPr>
                <w:spacing w:val="-3"/>
                <w:lang w:val="es-ES_tradnl"/>
              </w:rPr>
              <w:t xml:space="preserve"> </w:t>
            </w:r>
          </w:p>
        </w:tc>
        <w:tc>
          <w:tcPr>
            <w:tcW w:w="4911" w:type="dxa"/>
            <w:hideMark/>
          </w:tcPr>
          <w:p w:rsidR="005A7512" w:rsidRDefault="005A7512" w:rsidP="00E96FFD">
            <w:pPr>
              <w:jc w:val="center"/>
              <w:rPr>
                <w:spacing w:val="-3"/>
                <w:lang w:val="es-ES_tradnl"/>
              </w:rPr>
            </w:pPr>
            <w:r>
              <w:rPr>
                <w:spacing w:val="-3"/>
                <w:lang w:val="es-ES_tradnl"/>
              </w:rPr>
              <w:t>Director Ejecutivo</w:t>
            </w:r>
          </w:p>
        </w:tc>
      </w:tr>
    </w:tbl>
    <w:p w:rsidR="00A8151B" w:rsidRDefault="00A8151B" w:rsidP="004379A7"/>
    <w:p w:rsidR="00A8151B" w:rsidRDefault="00A8151B" w:rsidP="004379A7"/>
    <w:p w:rsidR="0083678E" w:rsidRDefault="0083678E">
      <w:pPr>
        <w:jc w:val="left"/>
      </w:pPr>
      <w:r>
        <w:br w:type="page"/>
      </w:r>
    </w:p>
    <w:p w:rsidR="00B15E89" w:rsidRDefault="009D398F" w:rsidP="00C63E3F">
      <w:pPr>
        <w:pStyle w:val="Ttulo1"/>
        <w:ind w:left="357" w:hanging="357"/>
      </w:pPr>
      <w:bookmarkStart w:id="101" w:name="_Ref307985153"/>
      <w:bookmarkStart w:id="102" w:name="_Ref312058621"/>
      <w:r>
        <w:lastRenderedPageBreak/>
        <w:t>VERIFICACIÓN</w:t>
      </w:r>
      <w:r w:rsidRPr="00C46C31">
        <w:t xml:space="preserve"> </w:t>
      </w:r>
      <w:r w:rsidR="006B74C3">
        <w:t xml:space="preserve">quinquenal </w:t>
      </w:r>
      <w:r>
        <w:t>DE</w:t>
      </w:r>
      <w:r w:rsidR="00B15E89" w:rsidRPr="00C46C31">
        <w:t xml:space="preserve"> LAS FRONTERAS COMERCIALES CON REPORTE AL </w:t>
      </w:r>
      <w:r w:rsidR="004274E0">
        <w:t>ASIC</w:t>
      </w:r>
      <w:bookmarkEnd w:id="101"/>
      <w:bookmarkEnd w:id="102"/>
      <w:r w:rsidR="00B15E89" w:rsidRPr="00C46C31">
        <w:t xml:space="preserve"> </w:t>
      </w:r>
    </w:p>
    <w:p w:rsidR="00C63E3F" w:rsidRPr="00C020F9" w:rsidRDefault="00C63E3F" w:rsidP="00C020F9">
      <w:pPr>
        <w:spacing w:before="200" w:after="200"/>
        <w:rPr>
          <w:b/>
        </w:rPr>
      </w:pPr>
      <w:r w:rsidRPr="00C020F9">
        <w:t>De acuerdo con lo establecido en el</w:t>
      </w:r>
      <w:r w:rsidR="00DB2000" w:rsidRPr="00C020F9">
        <w:t xml:space="preserve"> </w:t>
      </w:r>
      <w:r w:rsidR="00DF1B92">
        <w:t xml:space="preserve">artículo 39 </w:t>
      </w:r>
      <w:r w:rsidRPr="00C020F9">
        <w:t>de la presente resolución</w:t>
      </w:r>
      <w:r w:rsidR="00BF52D2" w:rsidRPr="00C020F9">
        <w:t>,</w:t>
      </w:r>
      <w:r w:rsidRPr="00C020F9">
        <w:t xml:space="preserve"> el ASIC debe contratar cada cinco (5) años la ejecución de una </w:t>
      </w:r>
      <w:r w:rsidR="00DB2000" w:rsidRPr="00C020F9">
        <w:t xml:space="preserve">verificación </w:t>
      </w:r>
      <w:r w:rsidRPr="00C020F9">
        <w:t>a las fronteras comerciales con reporte al ASIC</w:t>
      </w:r>
      <w:r w:rsidR="00BF52D2" w:rsidRPr="00C020F9">
        <w:t>, con el objetivo de garantizar el cumplimiento de los requisitos establecidos en este Código</w:t>
      </w:r>
      <w:r w:rsidRPr="00C020F9">
        <w:t xml:space="preserve">, de acuerdo con los criterios y lineamientos que a continuación se señalan. </w:t>
      </w:r>
    </w:p>
    <w:p w:rsidR="00944D97" w:rsidRPr="00C020F9" w:rsidRDefault="00944D97" w:rsidP="00C020F9">
      <w:pPr>
        <w:pStyle w:val="Prrafodelista"/>
        <w:numPr>
          <w:ilvl w:val="0"/>
          <w:numId w:val="35"/>
        </w:numPr>
        <w:spacing w:before="200" w:after="200"/>
        <w:rPr>
          <w:b/>
          <w:szCs w:val="24"/>
          <w:lang w:val="es-ES"/>
        </w:rPr>
      </w:pPr>
      <w:r w:rsidRPr="00C020F9">
        <w:rPr>
          <w:b/>
          <w:szCs w:val="24"/>
          <w:lang w:val="es-ES"/>
        </w:rPr>
        <w:t>Pasos previos a la contratación</w:t>
      </w:r>
      <w:r w:rsidR="00A55C11" w:rsidRPr="00C020F9">
        <w:rPr>
          <w:b/>
          <w:szCs w:val="24"/>
          <w:lang w:val="es-ES"/>
        </w:rPr>
        <w:t xml:space="preserve"> de la </w:t>
      </w:r>
      <w:r w:rsidR="00DB2000" w:rsidRPr="00C020F9">
        <w:rPr>
          <w:b/>
          <w:szCs w:val="24"/>
          <w:lang w:val="es-ES"/>
        </w:rPr>
        <w:t>verificación</w:t>
      </w:r>
    </w:p>
    <w:p w:rsidR="00944D97" w:rsidRPr="00C020F9" w:rsidRDefault="00944D97" w:rsidP="00C020F9">
      <w:pPr>
        <w:spacing w:before="200" w:after="200"/>
        <w:rPr>
          <w:lang w:val="es-ES"/>
        </w:rPr>
      </w:pPr>
      <w:r w:rsidRPr="00C020F9">
        <w:rPr>
          <w:lang w:val="es-ES"/>
        </w:rPr>
        <w:t xml:space="preserve">Para iniciar el proceso de contratación de las </w:t>
      </w:r>
      <w:r w:rsidR="00FC4018" w:rsidRPr="00C020F9">
        <w:rPr>
          <w:lang w:val="es-ES"/>
        </w:rPr>
        <w:t xml:space="preserve">verificaciones </w:t>
      </w:r>
      <w:r w:rsidRPr="00C020F9">
        <w:rPr>
          <w:lang w:val="es-ES"/>
        </w:rPr>
        <w:t>se debe</w:t>
      </w:r>
      <w:r w:rsidR="00FC4018" w:rsidRPr="00C020F9">
        <w:rPr>
          <w:lang w:val="es-ES"/>
        </w:rPr>
        <w:t>n</w:t>
      </w:r>
      <w:r w:rsidRPr="00C020F9">
        <w:rPr>
          <w:lang w:val="es-ES"/>
        </w:rPr>
        <w:t xml:space="preserve"> cumplir </w:t>
      </w:r>
      <w:r w:rsidR="006D1ED3" w:rsidRPr="00C020F9">
        <w:rPr>
          <w:lang w:val="es-ES"/>
        </w:rPr>
        <w:t xml:space="preserve">como mínimo </w:t>
      </w:r>
      <w:r w:rsidRPr="00C020F9">
        <w:rPr>
          <w:lang w:val="es-ES"/>
        </w:rPr>
        <w:t>las siguientes actividades:</w:t>
      </w:r>
    </w:p>
    <w:p w:rsidR="00944D97" w:rsidRPr="00C020F9" w:rsidRDefault="00944D97" w:rsidP="00C020F9">
      <w:pPr>
        <w:pStyle w:val="Prrafodelista"/>
        <w:numPr>
          <w:ilvl w:val="0"/>
          <w:numId w:val="36"/>
        </w:numPr>
        <w:spacing w:before="200" w:after="200"/>
        <w:rPr>
          <w:szCs w:val="24"/>
        </w:rPr>
      </w:pPr>
      <w:r w:rsidRPr="00C020F9">
        <w:rPr>
          <w:szCs w:val="24"/>
        </w:rPr>
        <w:t xml:space="preserve">El ASIC </w:t>
      </w:r>
      <w:r w:rsidR="00FC4018" w:rsidRPr="00C020F9">
        <w:rPr>
          <w:szCs w:val="24"/>
        </w:rPr>
        <w:t xml:space="preserve">debe </w:t>
      </w:r>
      <w:r w:rsidRPr="00C020F9">
        <w:rPr>
          <w:szCs w:val="24"/>
        </w:rPr>
        <w:t xml:space="preserve">determinar el tamaño de la muestra a </w:t>
      </w:r>
      <w:r w:rsidR="00FC4018" w:rsidRPr="00C020F9">
        <w:rPr>
          <w:szCs w:val="24"/>
        </w:rPr>
        <w:t xml:space="preserve">verificar </w:t>
      </w:r>
      <w:r w:rsidRPr="00C020F9">
        <w:rPr>
          <w:szCs w:val="24"/>
        </w:rPr>
        <w:t xml:space="preserve">de </w:t>
      </w:r>
      <w:r w:rsidR="00FC4018" w:rsidRPr="00C020F9">
        <w:rPr>
          <w:szCs w:val="24"/>
        </w:rPr>
        <w:t xml:space="preserve">conformidad </w:t>
      </w:r>
      <w:r w:rsidRPr="00C020F9">
        <w:rPr>
          <w:szCs w:val="24"/>
        </w:rPr>
        <w:t xml:space="preserve">con lo señalado en el numeral </w:t>
      </w:r>
      <w:r w:rsidR="00C96588">
        <w:rPr>
          <w:szCs w:val="24"/>
        </w:rPr>
        <w:t xml:space="preserve">d) </w:t>
      </w:r>
      <w:r w:rsidR="00FC4018" w:rsidRPr="00C020F9">
        <w:rPr>
          <w:szCs w:val="24"/>
        </w:rPr>
        <w:t>de este anexo</w:t>
      </w:r>
      <w:r w:rsidRPr="00C020F9">
        <w:rPr>
          <w:szCs w:val="24"/>
        </w:rPr>
        <w:t>.</w:t>
      </w:r>
    </w:p>
    <w:p w:rsidR="00944D97" w:rsidRPr="00C020F9" w:rsidRDefault="005C0D43" w:rsidP="00C020F9">
      <w:pPr>
        <w:pStyle w:val="Prrafodelista"/>
        <w:numPr>
          <w:ilvl w:val="0"/>
          <w:numId w:val="36"/>
        </w:numPr>
        <w:spacing w:before="200" w:after="200"/>
        <w:rPr>
          <w:szCs w:val="24"/>
        </w:rPr>
      </w:pPr>
      <w:r w:rsidRPr="00C020F9">
        <w:rPr>
          <w:szCs w:val="24"/>
        </w:rPr>
        <w:t>El cálculo del tamaño de la muestra debe ser presentado al CAC para su verificación.</w:t>
      </w:r>
    </w:p>
    <w:p w:rsidR="005C0D43" w:rsidRPr="00C020F9" w:rsidRDefault="00944D97" w:rsidP="00C020F9">
      <w:pPr>
        <w:pStyle w:val="Prrafodelista"/>
        <w:numPr>
          <w:ilvl w:val="0"/>
          <w:numId w:val="36"/>
        </w:numPr>
        <w:spacing w:before="200" w:after="200"/>
        <w:rPr>
          <w:szCs w:val="24"/>
        </w:rPr>
      </w:pPr>
      <w:r w:rsidRPr="00C020F9">
        <w:rPr>
          <w:szCs w:val="24"/>
        </w:rPr>
        <w:t xml:space="preserve">Posteriormente y antes de la contratación de la firma o firmas </w:t>
      </w:r>
      <w:r w:rsidR="00FC4018" w:rsidRPr="00C020F9">
        <w:rPr>
          <w:szCs w:val="24"/>
        </w:rPr>
        <w:t>de verificación</w:t>
      </w:r>
      <w:r w:rsidRPr="00C020F9">
        <w:rPr>
          <w:szCs w:val="24"/>
        </w:rPr>
        <w:t xml:space="preserve">, el ASIC </w:t>
      </w:r>
      <w:r w:rsidR="00FC4018" w:rsidRPr="00C020F9">
        <w:rPr>
          <w:szCs w:val="24"/>
        </w:rPr>
        <w:t xml:space="preserve">debe </w:t>
      </w:r>
      <w:r w:rsidRPr="00C020F9">
        <w:rPr>
          <w:szCs w:val="24"/>
        </w:rPr>
        <w:t xml:space="preserve">seleccionar las fronteras que serán </w:t>
      </w:r>
      <w:r w:rsidR="006D1ED3" w:rsidRPr="00C020F9">
        <w:rPr>
          <w:szCs w:val="24"/>
        </w:rPr>
        <w:t>verificadas</w:t>
      </w:r>
      <w:r w:rsidR="005C0D43" w:rsidRPr="00C020F9">
        <w:rPr>
          <w:szCs w:val="24"/>
        </w:rPr>
        <w:t xml:space="preserve">, las cuales </w:t>
      </w:r>
      <w:r w:rsidR="00FC4018" w:rsidRPr="00C020F9">
        <w:rPr>
          <w:szCs w:val="24"/>
        </w:rPr>
        <w:t xml:space="preserve">deben </w:t>
      </w:r>
      <w:r w:rsidR="005C0D43" w:rsidRPr="00C020F9">
        <w:rPr>
          <w:szCs w:val="24"/>
        </w:rPr>
        <w:t>ser mantenidas en reserva.</w:t>
      </w:r>
    </w:p>
    <w:p w:rsidR="005C0D43" w:rsidRPr="00C020F9" w:rsidRDefault="005C0D43" w:rsidP="00C020F9">
      <w:pPr>
        <w:pStyle w:val="Prrafodelista"/>
        <w:numPr>
          <w:ilvl w:val="0"/>
          <w:numId w:val="36"/>
        </w:numPr>
        <w:spacing w:before="200" w:after="200"/>
        <w:rPr>
          <w:szCs w:val="24"/>
        </w:rPr>
      </w:pPr>
      <w:r w:rsidRPr="00C020F9">
        <w:rPr>
          <w:szCs w:val="24"/>
        </w:rPr>
        <w:t xml:space="preserve">El ASIC </w:t>
      </w:r>
      <w:r w:rsidR="00FC4018" w:rsidRPr="00C020F9">
        <w:rPr>
          <w:szCs w:val="24"/>
        </w:rPr>
        <w:t xml:space="preserve">debe </w:t>
      </w:r>
      <w:r w:rsidRPr="00C020F9">
        <w:rPr>
          <w:szCs w:val="24"/>
        </w:rPr>
        <w:t xml:space="preserve">elaborar los términos de referencia para la contratación de la firma o firmas de </w:t>
      </w:r>
      <w:r w:rsidR="00FC4018" w:rsidRPr="00C020F9">
        <w:rPr>
          <w:szCs w:val="24"/>
        </w:rPr>
        <w:t xml:space="preserve">verificación </w:t>
      </w:r>
      <w:r w:rsidRPr="00C020F9">
        <w:rPr>
          <w:szCs w:val="24"/>
        </w:rPr>
        <w:t>que desarrollarán los trabajos.</w:t>
      </w:r>
    </w:p>
    <w:p w:rsidR="005C0D43" w:rsidRPr="00C020F9" w:rsidRDefault="005C0D43" w:rsidP="00C020F9">
      <w:pPr>
        <w:pStyle w:val="Prrafodelista"/>
        <w:numPr>
          <w:ilvl w:val="0"/>
          <w:numId w:val="36"/>
        </w:numPr>
        <w:spacing w:before="200" w:after="200"/>
        <w:rPr>
          <w:szCs w:val="24"/>
        </w:rPr>
      </w:pPr>
      <w:r w:rsidRPr="00C020F9">
        <w:rPr>
          <w:szCs w:val="24"/>
        </w:rPr>
        <w:t>Los términos de referencia deben ser publicados para la formulación de comentarios y observaciones por parte de los usuarios, agentes, el Comité Asesor de Comercialización y demás interesados.</w:t>
      </w:r>
    </w:p>
    <w:p w:rsidR="00944D97" w:rsidRPr="00C020F9" w:rsidRDefault="005C0D43" w:rsidP="00C020F9">
      <w:pPr>
        <w:pStyle w:val="Prrafodelista"/>
        <w:numPr>
          <w:ilvl w:val="0"/>
          <w:numId w:val="36"/>
        </w:numPr>
        <w:spacing w:before="200" w:after="200"/>
        <w:rPr>
          <w:szCs w:val="24"/>
        </w:rPr>
      </w:pPr>
      <w:r w:rsidRPr="00C020F9">
        <w:rPr>
          <w:szCs w:val="24"/>
        </w:rPr>
        <w:t xml:space="preserve">El ASIC </w:t>
      </w:r>
      <w:r w:rsidR="00FC4018" w:rsidRPr="00C020F9">
        <w:rPr>
          <w:szCs w:val="24"/>
        </w:rPr>
        <w:t xml:space="preserve">debe </w:t>
      </w:r>
      <w:r w:rsidRPr="00C020F9">
        <w:rPr>
          <w:szCs w:val="24"/>
        </w:rPr>
        <w:t>analizar y dar respuesta a los comentarios recibidos</w:t>
      </w:r>
      <w:r w:rsidR="00FC4018" w:rsidRPr="00C020F9">
        <w:rPr>
          <w:szCs w:val="24"/>
        </w:rPr>
        <w:t>.</w:t>
      </w:r>
    </w:p>
    <w:p w:rsidR="006D1ED3" w:rsidRPr="00C020F9" w:rsidRDefault="006D1ED3" w:rsidP="00C020F9">
      <w:pPr>
        <w:pStyle w:val="Prrafodelista"/>
        <w:numPr>
          <w:ilvl w:val="0"/>
          <w:numId w:val="36"/>
        </w:numPr>
        <w:spacing w:before="200" w:after="200"/>
        <w:rPr>
          <w:szCs w:val="24"/>
        </w:rPr>
      </w:pPr>
      <w:r w:rsidRPr="00C020F9">
        <w:rPr>
          <w:szCs w:val="24"/>
        </w:rPr>
        <w:t xml:space="preserve">Las demás </w:t>
      </w:r>
      <w:r w:rsidR="006F6871" w:rsidRPr="00C020F9">
        <w:rPr>
          <w:szCs w:val="24"/>
        </w:rPr>
        <w:t xml:space="preserve">actividades </w:t>
      </w:r>
      <w:r w:rsidRPr="00C020F9">
        <w:rPr>
          <w:szCs w:val="24"/>
        </w:rPr>
        <w:t>que el ASIC considere necesarias para el cumplimiento de las obligaciones señaladas.</w:t>
      </w:r>
    </w:p>
    <w:p w:rsidR="00F54AAF" w:rsidRPr="00C020F9" w:rsidRDefault="00F54AAF" w:rsidP="00C020F9">
      <w:pPr>
        <w:pStyle w:val="Prrafodelista"/>
        <w:numPr>
          <w:ilvl w:val="0"/>
          <w:numId w:val="35"/>
        </w:numPr>
        <w:spacing w:before="200" w:after="200"/>
        <w:rPr>
          <w:b/>
          <w:szCs w:val="24"/>
          <w:lang w:val="es-ES"/>
        </w:rPr>
      </w:pPr>
      <w:r w:rsidRPr="00C020F9">
        <w:rPr>
          <w:b/>
          <w:szCs w:val="24"/>
          <w:lang w:val="es-ES"/>
        </w:rPr>
        <w:t>Contratación</w:t>
      </w:r>
      <w:r w:rsidR="00A55C11" w:rsidRPr="00C020F9">
        <w:rPr>
          <w:b/>
          <w:szCs w:val="24"/>
          <w:lang w:val="es-ES"/>
        </w:rPr>
        <w:t xml:space="preserve"> de la </w:t>
      </w:r>
      <w:r w:rsidR="00301FB1" w:rsidRPr="00C020F9">
        <w:rPr>
          <w:b/>
          <w:szCs w:val="24"/>
          <w:lang w:val="es-ES"/>
        </w:rPr>
        <w:t xml:space="preserve">verificación </w:t>
      </w:r>
    </w:p>
    <w:p w:rsidR="00AA0520" w:rsidRPr="00C020F9" w:rsidRDefault="00AA0520" w:rsidP="00C020F9">
      <w:pPr>
        <w:spacing w:before="200" w:after="200"/>
        <w:rPr>
          <w:lang w:val="es-ES"/>
        </w:rPr>
      </w:pPr>
      <w:r w:rsidRPr="00C020F9">
        <w:rPr>
          <w:lang w:val="es-ES"/>
        </w:rPr>
        <w:t xml:space="preserve">El ASIC debe contratar la </w:t>
      </w:r>
      <w:r w:rsidR="00301FB1" w:rsidRPr="00C020F9">
        <w:rPr>
          <w:lang w:val="es-ES"/>
        </w:rPr>
        <w:t xml:space="preserve">verificación </w:t>
      </w:r>
      <w:r w:rsidRPr="00C020F9">
        <w:rPr>
          <w:lang w:val="es-ES"/>
        </w:rPr>
        <w:t>de los sistemas de medición asociados a las fronteras comerciales con reporte al ASIC</w:t>
      </w:r>
      <w:r w:rsidR="00E31FA9" w:rsidRPr="00C020F9">
        <w:rPr>
          <w:lang w:val="es-ES"/>
        </w:rPr>
        <w:t>,</w:t>
      </w:r>
      <w:r w:rsidRPr="00C020F9">
        <w:rPr>
          <w:lang w:val="es-ES"/>
        </w:rPr>
        <w:t xml:space="preserve"> de acuerdo con los siguientes lineamientos</w:t>
      </w:r>
      <w:r w:rsidR="006D1ED3" w:rsidRPr="00C020F9">
        <w:rPr>
          <w:lang w:val="es-ES"/>
        </w:rPr>
        <w:t xml:space="preserve"> generales</w:t>
      </w:r>
      <w:r w:rsidRPr="00C020F9">
        <w:rPr>
          <w:lang w:val="es-ES"/>
        </w:rPr>
        <w:t>:</w:t>
      </w:r>
    </w:p>
    <w:p w:rsidR="00202254" w:rsidRPr="00C020F9" w:rsidRDefault="005D1ED6" w:rsidP="00C020F9">
      <w:pPr>
        <w:pStyle w:val="Prrafodelista"/>
        <w:numPr>
          <w:ilvl w:val="0"/>
          <w:numId w:val="37"/>
        </w:numPr>
        <w:spacing w:before="200" w:after="200"/>
        <w:rPr>
          <w:szCs w:val="24"/>
        </w:rPr>
      </w:pPr>
      <w:r w:rsidRPr="00C020F9">
        <w:rPr>
          <w:szCs w:val="24"/>
        </w:rPr>
        <w:t xml:space="preserve">Para la selección y contratación de la firma o firmas </w:t>
      </w:r>
      <w:r w:rsidR="00301FB1" w:rsidRPr="00C020F9">
        <w:rPr>
          <w:szCs w:val="24"/>
        </w:rPr>
        <w:t>de verificación debe</w:t>
      </w:r>
      <w:r w:rsidRPr="00C020F9">
        <w:rPr>
          <w:szCs w:val="24"/>
        </w:rPr>
        <w:t xml:space="preserve"> </w:t>
      </w:r>
      <w:r w:rsidR="00301FB1" w:rsidRPr="00C020F9">
        <w:rPr>
          <w:szCs w:val="24"/>
        </w:rPr>
        <w:t xml:space="preserve">realizarse </w:t>
      </w:r>
      <w:r w:rsidRPr="00C020F9">
        <w:rPr>
          <w:szCs w:val="24"/>
        </w:rPr>
        <w:t>un proceso de libre concurrencia</w:t>
      </w:r>
      <w:r w:rsidR="006526D5" w:rsidRPr="00C020F9">
        <w:rPr>
          <w:szCs w:val="24"/>
        </w:rPr>
        <w:t>.</w:t>
      </w:r>
    </w:p>
    <w:p w:rsidR="006526D5" w:rsidRPr="00C020F9" w:rsidRDefault="006526D5" w:rsidP="00C020F9">
      <w:pPr>
        <w:pStyle w:val="Prrafodelista"/>
        <w:numPr>
          <w:ilvl w:val="0"/>
          <w:numId w:val="37"/>
        </w:numPr>
        <w:spacing w:before="200" w:after="200"/>
        <w:rPr>
          <w:szCs w:val="24"/>
        </w:rPr>
      </w:pPr>
      <w:r w:rsidRPr="00C020F9">
        <w:rPr>
          <w:szCs w:val="24"/>
        </w:rPr>
        <w:t xml:space="preserve">Las </w:t>
      </w:r>
      <w:r w:rsidR="001A3521" w:rsidRPr="00C020F9">
        <w:rPr>
          <w:szCs w:val="24"/>
        </w:rPr>
        <w:t xml:space="preserve">empresas </w:t>
      </w:r>
      <w:r w:rsidRPr="00C020F9">
        <w:rPr>
          <w:szCs w:val="24"/>
        </w:rPr>
        <w:t xml:space="preserve">que realicen las </w:t>
      </w:r>
      <w:r w:rsidR="00301FB1" w:rsidRPr="00C020F9">
        <w:rPr>
          <w:szCs w:val="24"/>
        </w:rPr>
        <w:t xml:space="preserve">verificaciones </w:t>
      </w:r>
      <w:r w:rsidRPr="00C020F9">
        <w:rPr>
          <w:szCs w:val="24"/>
        </w:rPr>
        <w:t xml:space="preserve">deben </w:t>
      </w:r>
      <w:r w:rsidR="001A3521" w:rsidRPr="00C020F9">
        <w:rPr>
          <w:szCs w:val="24"/>
        </w:rPr>
        <w:t xml:space="preserve">incluir dentro de su equipo firmas que </w:t>
      </w:r>
      <w:r w:rsidRPr="00C020F9">
        <w:rPr>
          <w:szCs w:val="24"/>
        </w:rPr>
        <w:t>cumpl</w:t>
      </w:r>
      <w:r w:rsidR="001A3521" w:rsidRPr="00C020F9">
        <w:rPr>
          <w:szCs w:val="24"/>
        </w:rPr>
        <w:t>an</w:t>
      </w:r>
      <w:r w:rsidRPr="00C020F9">
        <w:rPr>
          <w:szCs w:val="24"/>
        </w:rPr>
        <w:t xml:space="preserve"> con lo señalado en el</w:t>
      </w:r>
      <w:r w:rsidR="00301FB1" w:rsidRPr="00C020F9">
        <w:rPr>
          <w:szCs w:val="24"/>
        </w:rPr>
        <w:t xml:space="preserve"> </w:t>
      </w:r>
      <w:r w:rsidR="00DF1B92">
        <w:rPr>
          <w:szCs w:val="24"/>
        </w:rPr>
        <w:t>artículo 25</w:t>
      </w:r>
      <w:r w:rsidRPr="00C020F9">
        <w:rPr>
          <w:szCs w:val="24"/>
        </w:rPr>
        <w:t xml:space="preserve"> </w:t>
      </w:r>
      <w:r w:rsidR="00725EAD" w:rsidRPr="00C020F9">
        <w:rPr>
          <w:szCs w:val="24"/>
        </w:rPr>
        <w:t>d</w:t>
      </w:r>
      <w:r w:rsidRPr="00C020F9">
        <w:rPr>
          <w:szCs w:val="24"/>
        </w:rPr>
        <w:t xml:space="preserve">e la presente resolución.   </w:t>
      </w:r>
    </w:p>
    <w:p w:rsidR="00BF52D2" w:rsidRPr="00C020F9" w:rsidRDefault="00202254" w:rsidP="00C020F9">
      <w:pPr>
        <w:pStyle w:val="Prrafodelista"/>
        <w:numPr>
          <w:ilvl w:val="0"/>
          <w:numId w:val="37"/>
        </w:numPr>
        <w:spacing w:before="200" w:after="200"/>
        <w:rPr>
          <w:szCs w:val="24"/>
        </w:rPr>
      </w:pPr>
      <w:r w:rsidRPr="00C020F9">
        <w:rPr>
          <w:szCs w:val="24"/>
        </w:rPr>
        <w:t xml:space="preserve">Cumplidos los requisitos técnicos, la selección de las firmas se </w:t>
      </w:r>
      <w:r w:rsidR="006E468A" w:rsidRPr="00C020F9">
        <w:rPr>
          <w:szCs w:val="24"/>
        </w:rPr>
        <w:t xml:space="preserve">efectuará </w:t>
      </w:r>
      <w:r w:rsidRPr="00C020F9">
        <w:rPr>
          <w:szCs w:val="24"/>
        </w:rPr>
        <w:t>por mínimo costo.</w:t>
      </w:r>
    </w:p>
    <w:p w:rsidR="009259A4" w:rsidRPr="00C020F9" w:rsidRDefault="00BF52D2" w:rsidP="00C020F9">
      <w:pPr>
        <w:pStyle w:val="Prrafodelista"/>
        <w:numPr>
          <w:ilvl w:val="0"/>
          <w:numId w:val="37"/>
        </w:numPr>
        <w:spacing w:before="200" w:after="200"/>
        <w:rPr>
          <w:szCs w:val="24"/>
        </w:rPr>
      </w:pPr>
      <w:r w:rsidRPr="00C020F9">
        <w:rPr>
          <w:szCs w:val="24"/>
        </w:rPr>
        <w:t xml:space="preserve">El contrato de </w:t>
      </w:r>
      <w:r w:rsidR="006E468A" w:rsidRPr="00C020F9">
        <w:rPr>
          <w:szCs w:val="24"/>
        </w:rPr>
        <w:t xml:space="preserve">verificación debe </w:t>
      </w:r>
      <w:r w:rsidRPr="00C020F9">
        <w:rPr>
          <w:szCs w:val="24"/>
        </w:rPr>
        <w:t>firmar</w:t>
      </w:r>
      <w:r w:rsidR="006E468A" w:rsidRPr="00C020F9">
        <w:rPr>
          <w:szCs w:val="24"/>
        </w:rPr>
        <w:t xml:space="preserve">se </w:t>
      </w:r>
      <w:r w:rsidRPr="00C020F9">
        <w:rPr>
          <w:szCs w:val="24"/>
        </w:rPr>
        <w:t xml:space="preserve">entre </w:t>
      </w:r>
      <w:r w:rsidR="000B3CEA" w:rsidRPr="00C020F9">
        <w:rPr>
          <w:szCs w:val="24"/>
        </w:rPr>
        <w:t>la empresa que realice las funciones del</w:t>
      </w:r>
      <w:r w:rsidRPr="00C020F9">
        <w:rPr>
          <w:szCs w:val="24"/>
        </w:rPr>
        <w:t xml:space="preserve"> ASIC y la o las firmas seleccionadas para la ejecución de los </w:t>
      </w:r>
      <w:r w:rsidR="00E31FA9" w:rsidRPr="00C020F9">
        <w:rPr>
          <w:szCs w:val="24"/>
        </w:rPr>
        <w:t>trabajos</w:t>
      </w:r>
      <w:r w:rsidRPr="00C020F9">
        <w:rPr>
          <w:szCs w:val="24"/>
        </w:rPr>
        <w:t>.</w:t>
      </w:r>
    </w:p>
    <w:p w:rsidR="00DC5F7E" w:rsidRPr="00C020F9" w:rsidRDefault="006526D5" w:rsidP="00C020F9">
      <w:pPr>
        <w:pStyle w:val="Prrafodelista"/>
        <w:numPr>
          <w:ilvl w:val="0"/>
          <w:numId w:val="37"/>
        </w:numPr>
        <w:spacing w:before="200" w:after="200"/>
        <w:rPr>
          <w:szCs w:val="24"/>
        </w:rPr>
      </w:pPr>
      <w:r w:rsidRPr="00C020F9">
        <w:rPr>
          <w:szCs w:val="24"/>
        </w:rPr>
        <w:lastRenderedPageBreak/>
        <w:t xml:space="preserve">El listado de las fronteras comerciales sujetas a </w:t>
      </w:r>
      <w:r w:rsidR="006E468A" w:rsidRPr="00C020F9">
        <w:rPr>
          <w:szCs w:val="24"/>
        </w:rPr>
        <w:t xml:space="preserve">verificación debe </w:t>
      </w:r>
      <w:r w:rsidRPr="00C020F9">
        <w:rPr>
          <w:szCs w:val="24"/>
        </w:rPr>
        <w:t>ser suministrado únicamente a la firma o firmas elegidas una vez se suscriba el contrato correspondiente</w:t>
      </w:r>
      <w:r w:rsidR="00DC5F7E" w:rsidRPr="00C020F9">
        <w:rPr>
          <w:szCs w:val="24"/>
        </w:rPr>
        <w:t>.</w:t>
      </w:r>
    </w:p>
    <w:p w:rsidR="006526D5" w:rsidRPr="00C020F9" w:rsidRDefault="00DC5F7E" w:rsidP="00C020F9">
      <w:pPr>
        <w:pStyle w:val="Prrafodelista"/>
        <w:numPr>
          <w:ilvl w:val="0"/>
          <w:numId w:val="37"/>
        </w:numPr>
        <w:spacing w:before="200" w:after="200"/>
        <w:rPr>
          <w:szCs w:val="24"/>
        </w:rPr>
      </w:pPr>
      <w:r w:rsidRPr="00C020F9">
        <w:rPr>
          <w:szCs w:val="24"/>
        </w:rPr>
        <w:t xml:space="preserve">La firma o firmas </w:t>
      </w:r>
      <w:r w:rsidR="006526D5" w:rsidRPr="00C020F9">
        <w:rPr>
          <w:szCs w:val="24"/>
        </w:rPr>
        <w:t xml:space="preserve">mantendrán en reserva </w:t>
      </w:r>
      <w:r w:rsidRPr="00C020F9">
        <w:rPr>
          <w:szCs w:val="24"/>
        </w:rPr>
        <w:t xml:space="preserve">las fronteras que serán sujetas a </w:t>
      </w:r>
      <w:r w:rsidR="006E468A" w:rsidRPr="00C020F9">
        <w:rPr>
          <w:szCs w:val="24"/>
        </w:rPr>
        <w:t xml:space="preserve">verificación </w:t>
      </w:r>
      <w:r w:rsidRPr="00C020F9">
        <w:rPr>
          <w:szCs w:val="24"/>
        </w:rPr>
        <w:t xml:space="preserve">y serán dadas a conocer al representante de la frontera correspondiente de </w:t>
      </w:r>
      <w:r w:rsidR="006526D5" w:rsidRPr="00C020F9">
        <w:rPr>
          <w:szCs w:val="24"/>
        </w:rPr>
        <w:t xml:space="preserve">acuerdo con lo señalado en el numeral </w:t>
      </w:r>
      <w:r w:rsidR="00C96588">
        <w:rPr>
          <w:szCs w:val="24"/>
        </w:rPr>
        <w:t>e)</w:t>
      </w:r>
      <w:r w:rsidR="006526D5" w:rsidRPr="00C020F9">
        <w:rPr>
          <w:szCs w:val="24"/>
        </w:rPr>
        <w:t xml:space="preserve"> de este anexo.</w:t>
      </w:r>
    </w:p>
    <w:p w:rsidR="00870DEC" w:rsidRPr="00C020F9" w:rsidRDefault="00870DEC" w:rsidP="00C020F9">
      <w:pPr>
        <w:pStyle w:val="Prrafodelista"/>
        <w:numPr>
          <w:ilvl w:val="0"/>
          <w:numId w:val="37"/>
        </w:numPr>
        <w:spacing w:before="200" w:after="200"/>
        <w:rPr>
          <w:szCs w:val="24"/>
        </w:rPr>
      </w:pPr>
      <w:r w:rsidRPr="00C020F9">
        <w:rPr>
          <w:szCs w:val="24"/>
        </w:rPr>
        <w:t>El contrato debe exigir el manejo confidencial de toda la información que se requiera para el desarrollo de los trabajos.</w:t>
      </w:r>
    </w:p>
    <w:p w:rsidR="00870DEC" w:rsidRPr="00C020F9" w:rsidRDefault="00870DEC" w:rsidP="00C020F9">
      <w:pPr>
        <w:pStyle w:val="Prrafodelista"/>
        <w:numPr>
          <w:ilvl w:val="0"/>
          <w:numId w:val="37"/>
        </w:numPr>
        <w:spacing w:before="200" w:after="200"/>
        <w:rPr>
          <w:szCs w:val="24"/>
        </w:rPr>
      </w:pPr>
      <w:r w:rsidRPr="00C020F9">
        <w:rPr>
          <w:szCs w:val="24"/>
        </w:rPr>
        <w:t xml:space="preserve">La firma o firmas </w:t>
      </w:r>
      <w:r w:rsidR="006E468A" w:rsidRPr="00C020F9">
        <w:rPr>
          <w:szCs w:val="24"/>
        </w:rPr>
        <w:t xml:space="preserve">de verificación </w:t>
      </w:r>
      <w:r w:rsidRPr="00C020F9">
        <w:rPr>
          <w:szCs w:val="24"/>
        </w:rPr>
        <w:t>entregarán información sobre el desarrollo del contrato únicamente al ASIC.</w:t>
      </w:r>
    </w:p>
    <w:p w:rsidR="00F54AAF" w:rsidRPr="00C020F9" w:rsidRDefault="00F54AAF" w:rsidP="00C020F9">
      <w:pPr>
        <w:pStyle w:val="Prrafodelista"/>
        <w:numPr>
          <w:ilvl w:val="0"/>
          <w:numId w:val="35"/>
        </w:numPr>
        <w:spacing w:before="200" w:after="200"/>
        <w:rPr>
          <w:b/>
          <w:szCs w:val="24"/>
          <w:lang w:val="es-ES"/>
        </w:rPr>
      </w:pPr>
      <w:r w:rsidRPr="00C020F9">
        <w:rPr>
          <w:b/>
          <w:szCs w:val="24"/>
          <w:lang w:val="es-ES"/>
        </w:rPr>
        <w:t xml:space="preserve">Plazo de ejecución </w:t>
      </w:r>
      <w:r w:rsidR="00A55C11" w:rsidRPr="00C020F9">
        <w:rPr>
          <w:b/>
          <w:szCs w:val="24"/>
          <w:lang w:val="es-ES"/>
        </w:rPr>
        <w:t xml:space="preserve">de la </w:t>
      </w:r>
      <w:r w:rsidR="0045070C" w:rsidRPr="00C020F9">
        <w:rPr>
          <w:b/>
          <w:szCs w:val="24"/>
          <w:lang w:val="es-ES"/>
        </w:rPr>
        <w:t xml:space="preserve">verificación </w:t>
      </w:r>
    </w:p>
    <w:p w:rsidR="005E005F" w:rsidRPr="00C020F9" w:rsidRDefault="00B47DE8" w:rsidP="00C020F9">
      <w:pPr>
        <w:spacing w:before="200" w:after="200"/>
        <w:rPr>
          <w:lang w:val="es-ES"/>
        </w:rPr>
      </w:pPr>
      <w:r w:rsidRPr="00C020F9">
        <w:rPr>
          <w:lang w:val="es-ES"/>
        </w:rPr>
        <w:t xml:space="preserve">El plazo de ejecución de la </w:t>
      </w:r>
      <w:r w:rsidR="0045070C" w:rsidRPr="00C020F9">
        <w:rPr>
          <w:lang w:val="es-ES"/>
        </w:rPr>
        <w:t xml:space="preserve">verificación debe </w:t>
      </w:r>
      <w:r w:rsidRPr="00C020F9">
        <w:rPr>
          <w:lang w:val="es-ES"/>
        </w:rPr>
        <w:t xml:space="preserve">ser establecido considerando la cantidad de sistemas de </w:t>
      </w:r>
      <w:r w:rsidR="005E005F" w:rsidRPr="00C020F9">
        <w:rPr>
          <w:lang w:val="es-ES"/>
        </w:rPr>
        <w:t>medición asociado</w:t>
      </w:r>
      <w:r w:rsidR="00E31FA9" w:rsidRPr="00C020F9">
        <w:rPr>
          <w:lang w:val="es-ES"/>
        </w:rPr>
        <w:t>s</w:t>
      </w:r>
      <w:r w:rsidR="005E005F" w:rsidRPr="00C020F9">
        <w:rPr>
          <w:lang w:val="es-ES"/>
        </w:rPr>
        <w:t xml:space="preserve"> a fronteras comerciales que deben ser sometidos a </w:t>
      </w:r>
      <w:r w:rsidR="0045070C" w:rsidRPr="00C020F9">
        <w:rPr>
          <w:lang w:val="es-ES"/>
        </w:rPr>
        <w:t xml:space="preserve">verificación </w:t>
      </w:r>
      <w:r w:rsidR="005E005F" w:rsidRPr="00C020F9">
        <w:rPr>
          <w:lang w:val="es-ES"/>
        </w:rPr>
        <w:t xml:space="preserve">y </w:t>
      </w:r>
      <w:r w:rsidR="00E31FA9" w:rsidRPr="00C020F9">
        <w:rPr>
          <w:lang w:val="es-ES"/>
        </w:rPr>
        <w:t>la</w:t>
      </w:r>
      <w:r w:rsidR="005E005F" w:rsidRPr="00C020F9">
        <w:rPr>
          <w:lang w:val="es-ES"/>
        </w:rPr>
        <w:t xml:space="preserve"> distribución geográfica de la muestra. </w:t>
      </w:r>
    </w:p>
    <w:p w:rsidR="00B47DE8" w:rsidRPr="00C020F9" w:rsidRDefault="005E005F" w:rsidP="00C020F9">
      <w:pPr>
        <w:spacing w:before="200" w:after="200"/>
        <w:rPr>
          <w:lang w:val="es-ES"/>
        </w:rPr>
      </w:pPr>
      <w:r w:rsidRPr="00C020F9">
        <w:rPr>
          <w:lang w:val="es-ES"/>
        </w:rPr>
        <w:t>En todo caso, l</w:t>
      </w:r>
      <w:r w:rsidR="00B47DE8" w:rsidRPr="00C020F9">
        <w:rPr>
          <w:lang w:val="es-ES"/>
        </w:rPr>
        <w:t xml:space="preserve">a </w:t>
      </w:r>
      <w:r w:rsidR="0045070C" w:rsidRPr="00C020F9">
        <w:rPr>
          <w:lang w:val="es-ES"/>
        </w:rPr>
        <w:t xml:space="preserve">verificación </w:t>
      </w:r>
      <w:r w:rsidR="00B47DE8" w:rsidRPr="00C020F9">
        <w:rPr>
          <w:lang w:val="es-ES"/>
        </w:rPr>
        <w:t xml:space="preserve">de las fronteras con reporte al ASIC debe ejecutarse en un plazo no mayor a </w:t>
      </w:r>
      <w:r w:rsidRPr="00C020F9">
        <w:rPr>
          <w:lang w:val="es-ES"/>
        </w:rPr>
        <w:t>doce (</w:t>
      </w:r>
      <w:r w:rsidR="00B47DE8" w:rsidRPr="00C020F9">
        <w:rPr>
          <w:lang w:val="es-ES"/>
        </w:rPr>
        <w:t>12</w:t>
      </w:r>
      <w:r w:rsidRPr="00C020F9">
        <w:rPr>
          <w:lang w:val="es-ES"/>
        </w:rPr>
        <w:t>)</w:t>
      </w:r>
      <w:r w:rsidR="00B47DE8" w:rsidRPr="00C020F9">
        <w:rPr>
          <w:lang w:val="es-ES"/>
        </w:rPr>
        <w:t xml:space="preserve"> meses</w:t>
      </w:r>
      <w:r w:rsidR="003E4BE7" w:rsidRPr="00C020F9">
        <w:rPr>
          <w:lang w:val="es-ES"/>
        </w:rPr>
        <w:t>.</w:t>
      </w:r>
    </w:p>
    <w:p w:rsidR="00F54AAF" w:rsidRPr="00C020F9" w:rsidRDefault="00F54AAF" w:rsidP="00C020F9">
      <w:pPr>
        <w:pStyle w:val="Prrafodelista"/>
        <w:numPr>
          <w:ilvl w:val="0"/>
          <w:numId w:val="35"/>
        </w:numPr>
        <w:spacing w:before="200" w:after="200"/>
        <w:rPr>
          <w:b/>
          <w:szCs w:val="24"/>
          <w:lang w:val="es-ES"/>
        </w:rPr>
      </w:pPr>
      <w:bookmarkStart w:id="103" w:name="_Ref312330201"/>
      <w:r w:rsidRPr="00C020F9">
        <w:rPr>
          <w:b/>
          <w:szCs w:val="24"/>
          <w:lang w:val="es-ES"/>
        </w:rPr>
        <w:t>Determinación del tamaño de la muestra y selección de fronteras</w:t>
      </w:r>
      <w:bookmarkEnd w:id="103"/>
    </w:p>
    <w:p w:rsidR="005808D6" w:rsidRPr="00C020F9" w:rsidRDefault="00DC5F7E" w:rsidP="00C020F9">
      <w:pPr>
        <w:spacing w:before="200" w:after="200"/>
        <w:rPr>
          <w:lang w:val="es-ES"/>
        </w:rPr>
      </w:pPr>
      <w:r w:rsidRPr="00C020F9">
        <w:rPr>
          <w:lang w:val="es-ES"/>
        </w:rPr>
        <w:t xml:space="preserve">El cálculo del tamaño de la muestra y la selección de las fronteras comerciales a </w:t>
      </w:r>
      <w:r w:rsidR="00C70E4F" w:rsidRPr="00C020F9">
        <w:rPr>
          <w:lang w:val="es-ES"/>
        </w:rPr>
        <w:t xml:space="preserve">ser verificadas </w:t>
      </w:r>
      <w:r w:rsidRPr="00C020F9">
        <w:rPr>
          <w:lang w:val="es-ES"/>
        </w:rPr>
        <w:t>se hará como se señala a continuación:</w:t>
      </w:r>
    </w:p>
    <w:p w:rsidR="003E4BE7" w:rsidRPr="00C020F9" w:rsidRDefault="005808D6" w:rsidP="00C020F9">
      <w:pPr>
        <w:pStyle w:val="Prrafodelista"/>
        <w:numPr>
          <w:ilvl w:val="0"/>
          <w:numId w:val="38"/>
        </w:numPr>
        <w:spacing w:before="200" w:after="200"/>
        <w:rPr>
          <w:szCs w:val="24"/>
        </w:rPr>
      </w:pPr>
      <w:bookmarkStart w:id="104" w:name="_Ref312330194"/>
      <w:r w:rsidRPr="00C020F9">
        <w:rPr>
          <w:szCs w:val="24"/>
        </w:rPr>
        <w:t>Tamaño de la muestra</w:t>
      </w:r>
      <w:bookmarkEnd w:id="104"/>
    </w:p>
    <w:p w:rsidR="00047663" w:rsidRPr="00C020F9" w:rsidRDefault="00047663" w:rsidP="00C020F9">
      <w:pPr>
        <w:spacing w:before="200" w:after="200"/>
        <w:rPr>
          <w:lang w:val="es-ES"/>
        </w:rPr>
      </w:pPr>
      <w:r w:rsidRPr="00C020F9">
        <w:rPr>
          <w:lang w:val="es-ES"/>
        </w:rPr>
        <w:t xml:space="preserve">De las fronteras comerciales que cada representante de frontera tiene inscritas en el Sistema de Intercambios Comerciales, el ASIC </w:t>
      </w:r>
      <w:r w:rsidR="004C1E41" w:rsidRPr="00C020F9">
        <w:rPr>
          <w:lang w:val="es-ES"/>
        </w:rPr>
        <w:t xml:space="preserve">debe </w:t>
      </w:r>
      <w:r w:rsidR="008972F4" w:rsidRPr="00C020F9">
        <w:rPr>
          <w:lang w:val="es-ES"/>
        </w:rPr>
        <w:t>determinar</w:t>
      </w:r>
      <w:r w:rsidR="004C1E41" w:rsidRPr="00C020F9">
        <w:rPr>
          <w:lang w:val="es-ES"/>
        </w:rPr>
        <w:t xml:space="preserve"> </w:t>
      </w:r>
      <w:r w:rsidR="008972F4" w:rsidRPr="00C020F9">
        <w:rPr>
          <w:lang w:val="es-ES"/>
        </w:rPr>
        <w:t xml:space="preserve">el tamaño de </w:t>
      </w:r>
      <w:r w:rsidR="00830F23" w:rsidRPr="00C020F9">
        <w:rPr>
          <w:lang w:val="es-ES"/>
        </w:rPr>
        <w:t xml:space="preserve">cada </w:t>
      </w:r>
      <w:r w:rsidR="008972F4" w:rsidRPr="00C020F9">
        <w:rPr>
          <w:lang w:val="es-ES"/>
        </w:rPr>
        <w:t xml:space="preserve">muestra </w:t>
      </w:r>
      <w:r w:rsidRPr="00C020F9">
        <w:rPr>
          <w:lang w:val="es-ES"/>
        </w:rPr>
        <w:t xml:space="preserve">para que los sistemas de medición asociados sean sometidos a </w:t>
      </w:r>
      <w:r w:rsidR="004C1E41" w:rsidRPr="00C020F9">
        <w:rPr>
          <w:lang w:val="es-ES"/>
        </w:rPr>
        <w:t>verificación</w:t>
      </w:r>
      <w:r w:rsidRPr="00C020F9">
        <w:rPr>
          <w:lang w:val="es-ES"/>
        </w:rPr>
        <w:t xml:space="preserve">.  </w:t>
      </w:r>
    </w:p>
    <w:p w:rsidR="008972F4" w:rsidRPr="00C020F9" w:rsidRDefault="00047663" w:rsidP="00C020F9">
      <w:pPr>
        <w:spacing w:before="200" w:after="200"/>
        <w:rPr>
          <w:lang w:val="es-ES"/>
        </w:rPr>
      </w:pPr>
      <w:r w:rsidRPr="00C020F9">
        <w:rPr>
          <w:lang w:val="es-ES"/>
        </w:rPr>
        <w:t xml:space="preserve">Para esto se </w:t>
      </w:r>
      <w:r w:rsidR="004C1E41" w:rsidRPr="00C020F9">
        <w:rPr>
          <w:lang w:val="es-ES"/>
        </w:rPr>
        <w:t xml:space="preserve">debe </w:t>
      </w:r>
      <w:r w:rsidRPr="00C020F9">
        <w:rPr>
          <w:lang w:val="es-ES"/>
        </w:rPr>
        <w:t>e</w:t>
      </w:r>
      <w:r w:rsidR="000F5082" w:rsidRPr="00C020F9">
        <w:rPr>
          <w:lang w:val="es-ES"/>
        </w:rPr>
        <w:t>mplea</w:t>
      </w:r>
      <w:r w:rsidRPr="00C020F9">
        <w:rPr>
          <w:lang w:val="es-ES"/>
        </w:rPr>
        <w:t>r</w:t>
      </w:r>
      <w:r w:rsidR="000F5082" w:rsidRPr="00C020F9">
        <w:rPr>
          <w:lang w:val="es-ES"/>
        </w:rPr>
        <w:t xml:space="preserve"> un muestreo aleatorio simple </w:t>
      </w:r>
      <w:r w:rsidR="008972F4" w:rsidRPr="00C020F9">
        <w:rPr>
          <w:lang w:val="es-ES"/>
        </w:rPr>
        <w:t>considerando los siguientes criterios de diseño:</w:t>
      </w:r>
    </w:p>
    <w:p w:rsidR="008972F4" w:rsidRPr="00C020F9" w:rsidRDefault="008972F4" w:rsidP="00C020F9">
      <w:pPr>
        <w:pStyle w:val="Prrafodelista"/>
        <w:numPr>
          <w:ilvl w:val="0"/>
          <w:numId w:val="19"/>
        </w:numPr>
        <w:spacing w:before="200" w:after="200"/>
        <w:ind w:left="714" w:hanging="357"/>
        <w:rPr>
          <w:szCs w:val="24"/>
          <w:lang w:val="es-ES"/>
        </w:rPr>
      </w:pPr>
      <w:r w:rsidRPr="00C020F9">
        <w:rPr>
          <w:szCs w:val="24"/>
          <w:lang w:val="es-ES"/>
        </w:rPr>
        <w:t>Nivel de confianza</w:t>
      </w:r>
      <w:r w:rsidR="00964A05" w:rsidRPr="00C020F9">
        <w:rPr>
          <w:szCs w:val="24"/>
          <w:lang w:val="es-ES"/>
        </w:rPr>
        <w:t>:</w:t>
      </w:r>
      <w:r w:rsidR="00964A05" w:rsidRPr="00C020F9">
        <w:rPr>
          <w:szCs w:val="24"/>
          <w:lang w:val="es-ES"/>
        </w:rPr>
        <w:tab/>
      </w:r>
      <w:r w:rsidR="00964A05" w:rsidRPr="00C020F9">
        <w:rPr>
          <w:szCs w:val="24"/>
          <w:lang w:val="es-ES"/>
        </w:rPr>
        <w:tab/>
      </w:r>
      <w:r w:rsidR="00964A05" w:rsidRPr="00C020F9">
        <w:rPr>
          <w:szCs w:val="24"/>
          <w:lang w:val="es-ES"/>
        </w:rPr>
        <w:tab/>
      </w:r>
      <w:r w:rsidR="00964A05" w:rsidRPr="00C020F9">
        <w:rPr>
          <w:szCs w:val="24"/>
          <w:lang w:val="es-ES"/>
        </w:rPr>
        <w:tab/>
      </w:r>
      <w:r w:rsidR="00964A05" w:rsidRPr="00C020F9">
        <w:rPr>
          <w:szCs w:val="24"/>
          <w:lang w:val="es-ES"/>
        </w:rPr>
        <w:tab/>
      </w:r>
      <w:r w:rsidRPr="00C020F9">
        <w:rPr>
          <w:szCs w:val="24"/>
          <w:lang w:val="es-ES"/>
        </w:rPr>
        <w:t>95 %</w:t>
      </w:r>
    </w:p>
    <w:p w:rsidR="008972F4" w:rsidRPr="00C020F9" w:rsidRDefault="000F5082" w:rsidP="00C020F9">
      <w:pPr>
        <w:pStyle w:val="Prrafodelista"/>
        <w:numPr>
          <w:ilvl w:val="0"/>
          <w:numId w:val="19"/>
        </w:numPr>
        <w:spacing w:before="200" w:after="200"/>
        <w:ind w:left="714" w:hanging="357"/>
        <w:rPr>
          <w:szCs w:val="24"/>
          <w:lang w:val="es-ES"/>
        </w:rPr>
      </w:pPr>
      <w:r w:rsidRPr="00C020F9">
        <w:rPr>
          <w:szCs w:val="24"/>
          <w:lang w:val="es-ES"/>
        </w:rPr>
        <w:t>Proporción de fronteras no conformes</w:t>
      </w:r>
      <w:r w:rsidR="00964A05" w:rsidRPr="00C020F9">
        <w:rPr>
          <w:szCs w:val="24"/>
          <w:lang w:val="es-ES"/>
        </w:rPr>
        <w:t>:</w:t>
      </w:r>
      <w:r w:rsidR="00964A05" w:rsidRPr="00C020F9">
        <w:rPr>
          <w:szCs w:val="24"/>
          <w:lang w:val="es-ES"/>
        </w:rPr>
        <w:tab/>
      </w:r>
      <w:r w:rsidRPr="00C020F9">
        <w:rPr>
          <w:szCs w:val="24"/>
          <w:lang w:val="es-ES"/>
        </w:rPr>
        <w:t xml:space="preserve"> </w:t>
      </w:r>
      <w:r w:rsidR="00964A05" w:rsidRPr="00C020F9">
        <w:rPr>
          <w:szCs w:val="24"/>
          <w:lang w:val="es-ES"/>
        </w:rPr>
        <w:tab/>
        <w:t xml:space="preserve">  </w:t>
      </w:r>
      <w:r w:rsidRPr="00C020F9">
        <w:rPr>
          <w:szCs w:val="24"/>
          <w:lang w:val="es-ES"/>
        </w:rPr>
        <w:t>3 %</w:t>
      </w:r>
    </w:p>
    <w:p w:rsidR="000F5082" w:rsidRPr="00C020F9" w:rsidRDefault="000F5082" w:rsidP="00C020F9">
      <w:pPr>
        <w:pStyle w:val="Prrafodelista"/>
        <w:numPr>
          <w:ilvl w:val="0"/>
          <w:numId w:val="19"/>
        </w:numPr>
        <w:spacing w:before="200" w:after="200"/>
        <w:ind w:left="714" w:hanging="357"/>
        <w:rPr>
          <w:szCs w:val="24"/>
          <w:lang w:val="es-ES"/>
        </w:rPr>
      </w:pPr>
      <w:r w:rsidRPr="00C020F9">
        <w:rPr>
          <w:szCs w:val="24"/>
          <w:lang w:val="es-ES"/>
        </w:rPr>
        <w:t>Error máximo admisible</w:t>
      </w:r>
      <w:r w:rsidR="00964A05" w:rsidRPr="00C020F9">
        <w:rPr>
          <w:szCs w:val="24"/>
          <w:lang w:val="es-ES"/>
        </w:rPr>
        <w:t>:</w:t>
      </w:r>
      <w:r w:rsidR="00964A05" w:rsidRPr="00C020F9">
        <w:rPr>
          <w:szCs w:val="24"/>
          <w:lang w:val="es-ES"/>
        </w:rPr>
        <w:tab/>
      </w:r>
      <w:r w:rsidR="00964A05" w:rsidRPr="00C020F9">
        <w:rPr>
          <w:szCs w:val="24"/>
          <w:lang w:val="es-ES"/>
        </w:rPr>
        <w:tab/>
      </w:r>
      <w:r w:rsidR="00964A05" w:rsidRPr="00C020F9">
        <w:rPr>
          <w:szCs w:val="24"/>
          <w:lang w:val="es-ES"/>
        </w:rPr>
        <w:tab/>
      </w:r>
      <w:r w:rsidR="00964A05" w:rsidRPr="00C020F9">
        <w:rPr>
          <w:szCs w:val="24"/>
          <w:lang w:val="es-ES"/>
        </w:rPr>
        <w:tab/>
        <w:t xml:space="preserve">  </w:t>
      </w:r>
      <w:r w:rsidRPr="00C020F9">
        <w:rPr>
          <w:szCs w:val="24"/>
          <w:lang w:val="es-ES"/>
        </w:rPr>
        <w:t>5 %</w:t>
      </w:r>
    </w:p>
    <w:p w:rsidR="005808D6" w:rsidRPr="00C020F9" w:rsidRDefault="005808D6" w:rsidP="00C020F9">
      <w:pPr>
        <w:pStyle w:val="Prrafodelista"/>
        <w:numPr>
          <w:ilvl w:val="0"/>
          <w:numId w:val="38"/>
        </w:numPr>
        <w:spacing w:before="200" w:after="200"/>
        <w:rPr>
          <w:szCs w:val="24"/>
        </w:rPr>
      </w:pPr>
      <w:r w:rsidRPr="00C020F9">
        <w:rPr>
          <w:szCs w:val="24"/>
        </w:rPr>
        <w:t>Selección de fronteras</w:t>
      </w:r>
      <w:r w:rsidR="00DF1857" w:rsidRPr="00C020F9">
        <w:rPr>
          <w:szCs w:val="24"/>
        </w:rPr>
        <w:t xml:space="preserve"> comerciales</w:t>
      </w:r>
    </w:p>
    <w:p w:rsidR="00FF7CEF" w:rsidRPr="00C020F9" w:rsidRDefault="00FF7CEF" w:rsidP="00C020F9">
      <w:pPr>
        <w:spacing w:before="200" w:after="200"/>
        <w:rPr>
          <w:lang w:val="es-ES"/>
        </w:rPr>
      </w:pPr>
      <w:r w:rsidRPr="00C020F9">
        <w:rPr>
          <w:lang w:val="es-ES"/>
        </w:rPr>
        <w:t>La selección de las fronteras debe</w:t>
      </w:r>
      <w:r w:rsidR="004C1E41" w:rsidRPr="00C020F9">
        <w:rPr>
          <w:lang w:val="es-ES"/>
        </w:rPr>
        <w:t xml:space="preserve"> </w:t>
      </w:r>
      <w:r w:rsidRPr="00C020F9">
        <w:rPr>
          <w:lang w:val="es-ES"/>
        </w:rPr>
        <w:t>realizarse de forma aleatoria.</w:t>
      </w:r>
    </w:p>
    <w:p w:rsidR="00F54AAF" w:rsidRPr="00C020F9" w:rsidRDefault="00E72EC2" w:rsidP="00C020F9">
      <w:pPr>
        <w:pStyle w:val="Prrafodelista"/>
        <w:numPr>
          <w:ilvl w:val="0"/>
          <w:numId w:val="35"/>
        </w:numPr>
        <w:spacing w:before="200" w:after="200"/>
        <w:rPr>
          <w:b/>
          <w:szCs w:val="24"/>
          <w:lang w:val="es-ES"/>
        </w:rPr>
      </w:pPr>
      <w:bookmarkStart w:id="105" w:name="_Ref381787344"/>
      <w:r w:rsidRPr="00C020F9">
        <w:rPr>
          <w:b/>
          <w:szCs w:val="24"/>
          <w:lang w:val="es-ES"/>
        </w:rPr>
        <w:t xml:space="preserve">Programación de la </w:t>
      </w:r>
      <w:r w:rsidR="005E0FAB" w:rsidRPr="00C020F9">
        <w:rPr>
          <w:b/>
          <w:szCs w:val="24"/>
          <w:lang w:val="es-ES"/>
        </w:rPr>
        <w:t>verificación</w:t>
      </w:r>
      <w:bookmarkEnd w:id="105"/>
    </w:p>
    <w:p w:rsidR="00DB0561" w:rsidRPr="00C020F9" w:rsidRDefault="00DB0561" w:rsidP="00C020F9">
      <w:pPr>
        <w:spacing w:before="200" w:after="200"/>
        <w:rPr>
          <w:lang w:val="es-ES"/>
        </w:rPr>
      </w:pPr>
      <w:r w:rsidRPr="00C020F9">
        <w:rPr>
          <w:lang w:val="es-ES"/>
        </w:rPr>
        <w:t xml:space="preserve">La </w:t>
      </w:r>
      <w:r w:rsidR="00EA5019" w:rsidRPr="00C020F9">
        <w:rPr>
          <w:lang w:val="es-ES"/>
        </w:rPr>
        <w:t xml:space="preserve">programación de la </w:t>
      </w:r>
      <w:r w:rsidR="005E0FAB" w:rsidRPr="00C020F9">
        <w:rPr>
          <w:lang w:val="es-ES"/>
        </w:rPr>
        <w:t xml:space="preserve">verificación </w:t>
      </w:r>
      <w:r w:rsidRPr="00C020F9">
        <w:rPr>
          <w:lang w:val="es-ES"/>
        </w:rPr>
        <w:t xml:space="preserve">de los sistemas de medición </w:t>
      </w:r>
      <w:r w:rsidR="005E0FAB" w:rsidRPr="00C020F9">
        <w:rPr>
          <w:lang w:val="es-ES"/>
        </w:rPr>
        <w:t>de</w:t>
      </w:r>
      <w:r w:rsidRPr="00C020F9">
        <w:rPr>
          <w:lang w:val="es-ES"/>
        </w:rPr>
        <w:t xml:space="preserve"> las fronteras comerciales con reporte al ASIC debe seguir las siguientes </w:t>
      </w:r>
      <w:r w:rsidR="00EA5019" w:rsidRPr="00C020F9">
        <w:rPr>
          <w:lang w:val="es-ES"/>
        </w:rPr>
        <w:t>reglas</w:t>
      </w:r>
      <w:r w:rsidR="006F6871" w:rsidRPr="00C020F9">
        <w:rPr>
          <w:lang w:val="es-ES"/>
        </w:rPr>
        <w:t xml:space="preserve"> generales</w:t>
      </w:r>
      <w:r w:rsidRPr="00C020F9">
        <w:rPr>
          <w:lang w:val="es-ES"/>
        </w:rPr>
        <w:t>:</w:t>
      </w:r>
    </w:p>
    <w:p w:rsidR="00A825DB" w:rsidRPr="00C020F9" w:rsidRDefault="00DB0561" w:rsidP="00C020F9">
      <w:pPr>
        <w:pStyle w:val="Prrafodelista"/>
        <w:numPr>
          <w:ilvl w:val="0"/>
          <w:numId w:val="39"/>
        </w:numPr>
        <w:spacing w:before="200" w:after="200"/>
        <w:rPr>
          <w:szCs w:val="24"/>
        </w:rPr>
      </w:pPr>
      <w:r w:rsidRPr="00C020F9">
        <w:rPr>
          <w:szCs w:val="24"/>
        </w:rPr>
        <w:t xml:space="preserve">El ASIC </w:t>
      </w:r>
      <w:r w:rsidR="005E0FAB" w:rsidRPr="00C020F9">
        <w:rPr>
          <w:szCs w:val="24"/>
        </w:rPr>
        <w:t xml:space="preserve">debe </w:t>
      </w:r>
      <w:r w:rsidRPr="00C020F9">
        <w:rPr>
          <w:szCs w:val="24"/>
        </w:rPr>
        <w:t>entregar</w:t>
      </w:r>
      <w:r w:rsidR="005E0FAB" w:rsidRPr="00C020F9">
        <w:rPr>
          <w:szCs w:val="24"/>
        </w:rPr>
        <w:t xml:space="preserve"> </w:t>
      </w:r>
      <w:r w:rsidRPr="00C020F9">
        <w:rPr>
          <w:szCs w:val="24"/>
        </w:rPr>
        <w:t>el listado de las fronteras comerciales a la firma o firmas</w:t>
      </w:r>
      <w:r w:rsidR="005E0FAB" w:rsidRPr="00C020F9">
        <w:rPr>
          <w:szCs w:val="24"/>
        </w:rPr>
        <w:t xml:space="preserve"> de verificación que haya seleccionado previamente</w:t>
      </w:r>
      <w:r w:rsidRPr="00C020F9">
        <w:rPr>
          <w:szCs w:val="24"/>
        </w:rPr>
        <w:t>.</w:t>
      </w:r>
    </w:p>
    <w:p w:rsidR="005D23DB" w:rsidRPr="00C020F9" w:rsidRDefault="00EA5019" w:rsidP="00C020F9">
      <w:pPr>
        <w:pStyle w:val="Prrafodelista"/>
        <w:numPr>
          <w:ilvl w:val="0"/>
          <w:numId w:val="39"/>
        </w:numPr>
        <w:spacing w:before="200" w:after="200"/>
        <w:rPr>
          <w:szCs w:val="24"/>
        </w:rPr>
      </w:pPr>
      <w:r w:rsidRPr="00C020F9">
        <w:rPr>
          <w:szCs w:val="24"/>
        </w:rPr>
        <w:lastRenderedPageBreak/>
        <w:t>La</w:t>
      </w:r>
      <w:r w:rsidR="005D23DB" w:rsidRPr="00C020F9">
        <w:rPr>
          <w:szCs w:val="24"/>
        </w:rPr>
        <w:t xml:space="preserve"> firma</w:t>
      </w:r>
      <w:r w:rsidR="005E0FAB" w:rsidRPr="00C020F9">
        <w:rPr>
          <w:szCs w:val="24"/>
        </w:rPr>
        <w:t xml:space="preserve"> o firmas deben </w:t>
      </w:r>
      <w:r w:rsidR="005D23DB" w:rsidRPr="00C020F9">
        <w:rPr>
          <w:szCs w:val="24"/>
        </w:rPr>
        <w:t xml:space="preserve">notificar al representante de la frontera por un medio expedito como correo electrónico o fax, la realización de la </w:t>
      </w:r>
      <w:r w:rsidRPr="00C020F9">
        <w:rPr>
          <w:szCs w:val="24"/>
        </w:rPr>
        <w:t xml:space="preserve">visita de </w:t>
      </w:r>
      <w:r w:rsidR="005E0FAB" w:rsidRPr="00C020F9">
        <w:rPr>
          <w:szCs w:val="24"/>
        </w:rPr>
        <w:t xml:space="preserve">verificación </w:t>
      </w:r>
      <w:r w:rsidR="005D23DB" w:rsidRPr="00C020F9">
        <w:rPr>
          <w:szCs w:val="24"/>
        </w:rPr>
        <w:t>al sistema de medición.</w:t>
      </w:r>
    </w:p>
    <w:p w:rsidR="00E72EC2" w:rsidRPr="00C020F9" w:rsidRDefault="00EA5019" w:rsidP="00C020F9">
      <w:pPr>
        <w:pStyle w:val="Prrafodelista"/>
        <w:numPr>
          <w:ilvl w:val="0"/>
          <w:numId w:val="39"/>
        </w:numPr>
        <w:spacing w:before="200" w:after="200"/>
        <w:rPr>
          <w:szCs w:val="24"/>
        </w:rPr>
      </w:pPr>
      <w:r w:rsidRPr="00C020F9">
        <w:rPr>
          <w:szCs w:val="24"/>
        </w:rPr>
        <w:t>Una vez notificado e</w:t>
      </w:r>
      <w:r w:rsidR="00E72EC2" w:rsidRPr="00C020F9">
        <w:rPr>
          <w:szCs w:val="24"/>
        </w:rPr>
        <w:t xml:space="preserve">l representante de la frontera a </w:t>
      </w:r>
      <w:r w:rsidR="005E0FAB" w:rsidRPr="00C020F9">
        <w:rPr>
          <w:szCs w:val="24"/>
        </w:rPr>
        <w:t>verificar</w:t>
      </w:r>
      <w:r w:rsidR="00556D12" w:rsidRPr="00C020F9">
        <w:rPr>
          <w:szCs w:val="24"/>
        </w:rPr>
        <w:t>,</w:t>
      </w:r>
      <w:r w:rsidR="00E72EC2" w:rsidRPr="00C020F9">
        <w:rPr>
          <w:szCs w:val="24"/>
        </w:rPr>
        <w:t xml:space="preserve"> </w:t>
      </w:r>
      <w:r w:rsidR="0077408A">
        <w:rPr>
          <w:szCs w:val="24"/>
        </w:rPr>
        <w:t>e</w:t>
      </w:r>
      <w:r w:rsidR="00556D12" w:rsidRPr="00C020F9">
        <w:rPr>
          <w:szCs w:val="24"/>
        </w:rPr>
        <w:t xml:space="preserve">ste </w:t>
      </w:r>
      <w:r w:rsidR="00E72EC2" w:rsidRPr="00C020F9">
        <w:rPr>
          <w:szCs w:val="24"/>
        </w:rPr>
        <w:t>debe informar la fecha y hora de la visita, por un medio expedito como correo electrónico o fax, en un plazo no mayor a dieciocho (18) horas desde el recibo de la solicitud.</w:t>
      </w:r>
      <w:r w:rsidR="00F421F1" w:rsidRPr="00C020F9">
        <w:rPr>
          <w:szCs w:val="24"/>
        </w:rPr>
        <w:t xml:space="preserve"> En caso que no se reciba respuesta, la </w:t>
      </w:r>
      <w:r w:rsidR="005E0FAB" w:rsidRPr="00C020F9">
        <w:rPr>
          <w:szCs w:val="24"/>
        </w:rPr>
        <w:t xml:space="preserve">verificación </w:t>
      </w:r>
      <w:r w:rsidR="00F421F1" w:rsidRPr="00C020F9">
        <w:rPr>
          <w:szCs w:val="24"/>
        </w:rPr>
        <w:t xml:space="preserve">debe realizarse dentro del plazo establecido en este numeral. </w:t>
      </w:r>
    </w:p>
    <w:p w:rsidR="00EA5019" w:rsidRPr="00C020F9" w:rsidRDefault="00EA5019" w:rsidP="00C020F9">
      <w:pPr>
        <w:pStyle w:val="Prrafodelista"/>
        <w:numPr>
          <w:ilvl w:val="0"/>
          <w:numId w:val="39"/>
        </w:numPr>
        <w:spacing w:before="200" w:after="200"/>
        <w:rPr>
          <w:szCs w:val="24"/>
        </w:rPr>
      </w:pPr>
      <w:r w:rsidRPr="00C020F9">
        <w:rPr>
          <w:szCs w:val="24"/>
        </w:rPr>
        <w:t xml:space="preserve">El representante de la frontera debe informar sobre la realización de la visita de </w:t>
      </w:r>
      <w:r w:rsidR="005E0FAB" w:rsidRPr="00C020F9">
        <w:rPr>
          <w:szCs w:val="24"/>
        </w:rPr>
        <w:t xml:space="preserve">verificación </w:t>
      </w:r>
      <w:r w:rsidRPr="00C020F9">
        <w:rPr>
          <w:szCs w:val="24"/>
        </w:rPr>
        <w:t>a los demás agentes que tienen acceso al sistema de medi</w:t>
      </w:r>
      <w:r w:rsidR="005E0FAB" w:rsidRPr="00C020F9">
        <w:rPr>
          <w:szCs w:val="24"/>
        </w:rPr>
        <w:t>ción</w:t>
      </w:r>
      <w:r w:rsidRPr="00C020F9">
        <w:rPr>
          <w:szCs w:val="24"/>
        </w:rPr>
        <w:t xml:space="preserve"> de acuerdo con el</w:t>
      </w:r>
      <w:r w:rsidR="005E0FAB" w:rsidRPr="00C020F9">
        <w:rPr>
          <w:szCs w:val="24"/>
        </w:rPr>
        <w:t xml:space="preserve"> </w:t>
      </w:r>
      <w:r w:rsidR="00DF1B92">
        <w:rPr>
          <w:szCs w:val="24"/>
        </w:rPr>
        <w:t>artículo 22</w:t>
      </w:r>
      <w:r w:rsidRPr="00C020F9">
        <w:rPr>
          <w:szCs w:val="24"/>
        </w:rPr>
        <w:t xml:space="preserve"> de la presente resolución, para que asistan en caso que lo consideren necesario.</w:t>
      </w:r>
    </w:p>
    <w:p w:rsidR="00E72EC2" w:rsidRPr="00C020F9" w:rsidRDefault="00E72EC2" w:rsidP="00C020F9">
      <w:pPr>
        <w:pStyle w:val="Prrafodelista"/>
        <w:numPr>
          <w:ilvl w:val="0"/>
          <w:numId w:val="39"/>
        </w:numPr>
        <w:spacing w:before="200" w:after="200"/>
        <w:rPr>
          <w:szCs w:val="24"/>
        </w:rPr>
      </w:pPr>
      <w:r w:rsidRPr="00C020F9">
        <w:rPr>
          <w:szCs w:val="24"/>
        </w:rPr>
        <w:t xml:space="preserve">La visita de </w:t>
      </w:r>
      <w:r w:rsidR="005E0FAB" w:rsidRPr="00C020F9">
        <w:rPr>
          <w:szCs w:val="24"/>
        </w:rPr>
        <w:t xml:space="preserve">verificación </w:t>
      </w:r>
      <w:r w:rsidRPr="00C020F9">
        <w:rPr>
          <w:szCs w:val="24"/>
        </w:rPr>
        <w:t>debe realizarse dentro de las cuarenta y ocho (48) horas siguientes al recibo de la solicitud</w:t>
      </w:r>
      <w:r w:rsidR="0043523C" w:rsidRPr="00C020F9">
        <w:rPr>
          <w:szCs w:val="24"/>
        </w:rPr>
        <w:t>.</w:t>
      </w:r>
    </w:p>
    <w:p w:rsidR="00EA5019" w:rsidRPr="00C020F9" w:rsidRDefault="00EA5019" w:rsidP="00C020F9">
      <w:pPr>
        <w:spacing w:before="200" w:after="200"/>
        <w:rPr>
          <w:lang w:val="es-ES"/>
        </w:rPr>
      </w:pPr>
      <w:r w:rsidRPr="00C020F9">
        <w:rPr>
          <w:lang w:val="es-ES"/>
        </w:rPr>
        <w:t xml:space="preserve">Todos los agentes </w:t>
      </w:r>
      <w:r w:rsidR="005E0FAB" w:rsidRPr="00C020F9">
        <w:rPr>
          <w:lang w:val="es-ES"/>
        </w:rPr>
        <w:t xml:space="preserve">y usuarios </w:t>
      </w:r>
      <w:r w:rsidRPr="00C020F9">
        <w:rPr>
          <w:lang w:val="es-ES"/>
        </w:rPr>
        <w:t xml:space="preserve">deben facilitar el acceso a los sistemas de medición </w:t>
      </w:r>
      <w:r w:rsidR="00A67F68" w:rsidRPr="00C020F9">
        <w:rPr>
          <w:lang w:val="es-ES"/>
        </w:rPr>
        <w:t xml:space="preserve">y a la información </w:t>
      </w:r>
      <w:r w:rsidRPr="00C020F9">
        <w:rPr>
          <w:lang w:val="es-ES"/>
        </w:rPr>
        <w:t>asociad</w:t>
      </w:r>
      <w:r w:rsidR="0037633D" w:rsidRPr="00C020F9">
        <w:rPr>
          <w:lang w:val="es-ES"/>
        </w:rPr>
        <w:t>a</w:t>
      </w:r>
      <w:r w:rsidRPr="00C020F9">
        <w:rPr>
          <w:lang w:val="es-ES"/>
        </w:rPr>
        <w:t>s a las fronteras comerciales de tal forma que se cumplan los plazos establecidos en esta resolución.</w:t>
      </w:r>
    </w:p>
    <w:p w:rsidR="00EA5019" w:rsidRPr="00C020F9" w:rsidRDefault="00EA5019" w:rsidP="00C020F9">
      <w:pPr>
        <w:spacing w:before="200" w:after="200"/>
        <w:rPr>
          <w:lang w:val="es-ES"/>
        </w:rPr>
      </w:pPr>
      <w:r w:rsidRPr="00C020F9">
        <w:rPr>
          <w:lang w:val="es-ES"/>
        </w:rPr>
        <w:t xml:space="preserve">En caso </w:t>
      </w:r>
      <w:r w:rsidR="008A2EE1" w:rsidRPr="00C020F9">
        <w:rPr>
          <w:lang w:val="es-ES"/>
        </w:rPr>
        <w:t xml:space="preserve">de que </w:t>
      </w:r>
      <w:r w:rsidRPr="00C020F9">
        <w:rPr>
          <w:lang w:val="es-ES"/>
        </w:rPr>
        <w:t xml:space="preserve">la </w:t>
      </w:r>
      <w:r w:rsidR="005E0FAB" w:rsidRPr="00C020F9">
        <w:rPr>
          <w:lang w:val="es-ES"/>
        </w:rPr>
        <w:t xml:space="preserve">verificación </w:t>
      </w:r>
      <w:r w:rsidRPr="00C020F9">
        <w:rPr>
          <w:lang w:val="es-ES"/>
        </w:rPr>
        <w:t xml:space="preserve">no se realice </w:t>
      </w:r>
      <w:r w:rsidR="00556D12" w:rsidRPr="00C020F9">
        <w:rPr>
          <w:lang w:val="es-ES"/>
        </w:rPr>
        <w:t xml:space="preserve">en la fecha establecida </w:t>
      </w:r>
      <w:r w:rsidRPr="00C020F9">
        <w:rPr>
          <w:lang w:val="es-ES"/>
        </w:rPr>
        <w:t>debido al incumplimiento de alguno</w:t>
      </w:r>
      <w:r w:rsidR="0043523C" w:rsidRPr="00C020F9">
        <w:rPr>
          <w:lang w:val="es-ES"/>
        </w:rPr>
        <w:t xml:space="preserve"> o algunos</w:t>
      </w:r>
      <w:r w:rsidRPr="00C020F9">
        <w:rPr>
          <w:lang w:val="es-ES"/>
        </w:rPr>
        <w:t xml:space="preserve"> de los agentes involucrados</w:t>
      </w:r>
      <w:r w:rsidR="0095321E" w:rsidRPr="00C020F9">
        <w:rPr>
          <w:lang w:val="es-ES"/>
        </w:rPr>
        <w:t>, este</w:t>
      </w:r>
      <w:r w:rsidR="00556D12" w:rsidRPr="00C020F9">
        <w:rPr>
          <w:lang w:val="es-ES"/>
        </w:rPr>
        <w:t xml:space="preserve"> agente</w:t>
      </w:r>
      <w:r w:rsidR="0043523C" w:rsidRPr="00C020F9">
        <w:rPr>
          <w:lang w:val="es-ES"/>
        </w:rPr>
        <w:t xml:space="preserve"> o agentes</w:t>
      </w:r>
      <w:r w:rsidR="00556D12" w:rsidRPr="00C020F9">
        <w:rPr>
          <w:lang w:val="es-ES"/>
        </w:rPr>
        <w:t xml:space="preserve"> </w:t>
      </w:r>
      <w:r w:rsidR="0095321E" w:rsidRPr="00C020F9">
        <w:rPr>
          <w:lang w:val="es-ES"/>
        </w:rPr>
        <w:t>debe</w:t>
      </w:r>
      <w:r w:rsidR="0043523C" w:rsidRPr="00C020F9">
        <w:rPr>
          <w:lang w:val="es-ES"/>
        </w:rPr>
        <w:t>n</w:t>
      </w:r>
      <w:r w:rsidR="0095321E" w:rsidRPr="00C020F9">
        <w:rPr>
          <w:lang w:val="es-ES"/>
        </w:rPr>
        <w:t xml:space="preserve"> asumir </w:t>
      </w:r>
      <w:r w:rsidR="00556D12" w:rsidRPr="00C020F9">
        <w:rPr>
          <w:lang w:val="es-ES"/>
        </w:rPr>
        <w:t xml:space="preserve">todos los costos asociados a la </w:t>
      </w:r>
      <w:r w:rsidR="00700065" w:rsidRPr="00C020F9">
        <w:rPr>
          <w:lang w:val="es-ES"/>
        </w:rPr>
        <w:t xml:space="preserve">verificación </w:t>
      </w:r>
      <w:r w:rsidR="00556D12" w:rsidRPr="00C020F9">
        <w:rPr>
          <w:lang w:val="es-ES"/>
        </w:rPr>
        <w:t xml:space="preserve">y </w:t>
      </w:r>
      <w:r w:rsidR="0095321E" w:rsidRPr="00C020F9">
        <w:rPr>
          <w:lang w:val="es-ES"/>
        </w:rPr>
        <w:t xml:space="preserve">los </w:t>
      </w:r>
      <w:r w:rsidR="00556D12" w:rsidRPr="00C020F9">
        <w:rPr>
          <w:lang w:val="es-ES"/>
        </w:rPr>
        <w:t xml:space="preserve">gastos de los </w:t>
      </w:r>
      <w:r w:rsidR="0095321E" w:rsidRPr="00C020F9">
        <w:rPr>
          <w:lang w:val="es-ES"/>
        </w:rPr>
        <w:t xml:space="preserve">demás </w:t>
      </w:r>
      <w:r w:rsidR="00556D12" w:rsidRPr="00C020F9">
        <w:rPr>
          <w:lang w:val="es-ES"/>
        </w:rPr>
        <w:t>agentes</w:t>
      </w:r>
      <w:r w:rsidR="0095321E" w:rsidRPr="00C020F9">
        <w:rPr>
          <w:lang w:val="es-ES"/>
        </w:rPr>
        <w:t xml:space="preserve"> que hayan asistido</w:t>
      </w:r>
      <w:r w:rsidR="00F421F1" w:rsidRPr="00C020F9">
        <w:rPr>
          <w:lang w:val="es-ES"/>
        </w:rPr>
        <w:t>, para lo cual se emplearan</w:t>
      </w:r>
      <w:r w:rsidR="00E34723" w:rsidRPr="00C020F9">
        <w:rPr>
          <w:lang w:val="es-ES"/>
        </w:rPr>
        <w:t xml:space="preserve"> </w:t>
      </w:r>
      <w:r w:rsidR="00F421F1" w:rsidRPr="00C020F9">
        <w:rPr>
          <w:lang w:val="es-ES"/>
        </w:rPr>
        <w:t xml:space="preserve">los valores publicados de acuerdo con las resoluciones CREG </w:t>
      </w:r>
      <w:r w:rsidR="00393B2A" w:rsidRPr="00C020F9">
        <w:rPr>
          <w:lang w:val="es-ES"/>
        </w:rPr>
        <w:t>108</w:t>
      </w:r>
      <w:r w:rsidR="00F421F1" w:rsidRPr="00C020F9">
        <w:rPr>
          <w:lang w:val="es-ES"/>
        </w:rPr>
        <w:t xml:space="preserve"> </w:t>
      </w:r>
      <w:r w:rsidR="00393B2A" w:rsidRPr="00C020F9">
        <w:rPr>
          <w:lang w:val="es-ES"/>
        </w:rPr>
        <w:t>de 1997 y CREG 225 del mismo año</w:t>
      </w:r>
      <w:r w:rsidR="0095321E" w:rsidRPr="00C020F9">
        <w:rPr>
          <w:lang w:val="es-ES"/>
        </w:rPr>
        <w:t>.</w:t>
      </w:r>
    </w:p>
    <w:p w:rsidR="00753E09" w:rsidRPr="00C020F9" w:rsidRDefault="00753E09" w:rsidP="00C020F9">
      <w:pPr>
        <w:spacing w:before="200" w:after="200"/>
        <w:rPr>
          <w:lang w:val="es-ES"/>
        </w:rPr>
      </w:pPr>
      <w:r w:rsidRPr="00C020F9">
        <w:rPr>
          <w:lang w:val="es-ES"/>
        </w:rPr>
        <w:t>Lo anterior, sin perjuicio de las acciones que pueda adelantar la Superintendencia de Servicios Públicos Domiciliarios, SSPD, por incumplimiento de la regulación a los agentes que</w:t>
      </w:r>
      <w:r w:rsidR="005A210E">
        <w:rPr>
          <w:lang w:val="es-ES"/>
        </w:rPr>
        <w:t>, debiendo asistir, no se presentaron.</w:t>
      </w:r>
      <w:r w:rsidRPr="00C020F9">
        <w:rPr>
          <w:lang w:val="es-ES"/>
        </w:rPr>
        <w:t xml:space="preserve"> </w:t>
      </w:r>
    </w:p>
    <w:p w:rsidR="00460629" w:rsidRPr="00C020F9" w:rsidRDefault="00460629" w:rsidP="00C020F9">
      <w:pPr>
        <w:pStyle w:val="Prrafodelista"/>
        <w:numPr>
          <w:ilvl w:val="0"/>
          <w:numId w:val="35"/>
        </w:numPr>
        <w:spacing w:before="200" w:after="200"/>
        <w:rPr>
          <w:b/>
          <w:szCs w:val="24"/>
          <w:lang w:val="es-ES"/>
        </w:rPr>
      </w:pPr>
      <w:r w:rsidRPr="00C020F9">
        <w:rPr>
          <w:b/>
          <w:szCs w:val="24"/>
          <w:lang w:val="es-ES"/>
        </w:rPr>
        <w:t xml:space="preserve">Procedimiento de </w:t>
      </w:r>
      <w:r w:rsidR="0043523C" w:rsidRPr="00C020F9">
        <w:rPr>
          <w:b/>
          <w:szCs w:val="24"/>
          <w:lang w:val="es-ES"/>
        </w:rPr>
        <w:t>verificación</w:t>
      </w:r>
    </w:p>
    <w:p w:rsidR="001E656A" w:rsidRPr="00C020F9" w:rsidRDefault="001E656A" w:rsidP="00C020F9">
      <w:pPr>
        <w:spacing w:before="200" w:after="200"/>
        <w:rPr>
          <w:lang w:val="es-ES"/>
        </w:rPr>
      </w:pPr>
      <w:r w:rsidRPr="00C020F9">
        <w:rPr>
          <w:lang w:val="es-ES"/>
        </w:rPr>
        <w:t xml:space="preserve">El Comité Asesor de Comercialización </w:t>
      </w:r>
      <w:r w:rsidR="00753E09" w:rsidRPr="00C020F9">
        <w:rPr>
          <w:lang w:val="es-ES"/>
        </w:rPr>
        <w:t xml:space="preserve">debe </w:t>
      </w:r>
      <w:r w:rsidRPr="00C020F9">
        <w:rPr>
          <w:lang w:val="es-ES"/>
        </w:rPr>
        <w:t xml:space="preserve">elaborar el procedimiento detallado con las actividades requeridas para llevar a cabo la </w:t>
      </w:r>
      <w:r w:rsidR="00B66F7B" w:rsidRPr="00C020F9">
        <w:rPr>
          <w:lang w:val="es-ES"/>
        </w:rPr>
        <w:t xml:space="preserve">verificación </w:t>
      </w:r>
      <w:r w:rsidR="006F6871" w:rsidRPr="00C020F9">
        <w:rPr>
          <w:lang w:val="es-ES"/>
        </w:rPr>
        <w:t xml:space="preserve">quinquenal </w:t>
      </w:r>
      <w:r w:rsidRPr="00C020F9">
        <w:rPr>
          <w:lang w:val="es-ES"/>
        </w:rPr>
        <w:t xml:space="preserve">de los sistemas de medición de acuerdo con el alcance establecido en el </w:t>
      </w:r>
      <w:r w:rsidR="005405C4">
        <w:rPr>
          <w:lang w:val="es-ES"/>
        </w:rPr>
        <w:t>Anexo 5</w:t>
      </w:r>
      <w:r w:rsidRPr="00C020F9">
        <w:rPr>
          <w:lang w:val="es-ES"/>
        </w:rPr>
        <w:t xml:space="preserve"> de esta resolución y los </w:t>
      </w:r>
      <w:r w:rsidR="0099537E" w:rsidRPr="00C020F9">
        <w:rPr>
          <w:lang w:val="es-ES"/>
        </w:rPr>
        <w:t>aspectos</w:t>
      </w:r>
      <w:r w:rsidRPr="00C020F9">
        <w:rPr>
          <w:lang w:val="es-ES"/>
        </w:rPr>
        <w:t xml:space="preserve"> señalados </w:t>
      </w:r>
      <w:r w:rsidR="006F6871" w:rsidRPr="00C020F9">
        <w:rPr>
          <w:lang w:val="es-ES"/>
        </w:rPr>
        <w:t>a continuación:</w:t>
      </w:r>
      <w:r w:rsidRPr="00C020F9">
        <w:rPr>
          <w:lang w:val="es-ES"/>
        </w:rPr>
        <w:t xml:space="preserve"> </w:t>
      </w:r>
    </w:p>
    <w:p w:rsidR="005B7366" w:rsidRPr="00C020F9" w:rsidRDefault="00FE489F" w:rsidP="00C020F9">
      <w:pPr>
        <w:pStyle w:val="Prrafodelista"/>
        <w:numPr>
          <w:ilvl w:val="0"/>
          <w:numId w:val="40"/>
        </w:numPr>
        <w:spacing w:before="200" w:after="200"/>
        <w:rPr>
          <w:szCs w:val="24"/>
        </w:rPr>
      </w:pPr>
      <w:r w:rsidRPr="00C020F9">
        <w:rPr>
          <w:szCs w:val="24"/>
        </w:rPr>
        <w:t>Existencia y aplicación de los p</w:t>
      </w:r>
      <w:r w:rsidR="0030595E" w:rsidRPr="00C020F9">
        <w:rPr>
          <w:szCs w:val="24"/>
        </w:rPr>
        <w:t xml:space="preserve">rocedimientos implementados para cumplir con los requisitos establecidos </w:t>
      </w:r>
      <w:r w:rsidR="00871237" w:rsidRPr="00C020F9">
        <w:rPr>
          <w:szCs w:val="24"/>
        </w:rPr>
        <w:t xml:space="preserve">para </w:t>
      </w:r>
      <w:r w:rsidR="005B7366" w:rsidRPr="00C020F9">
        <w:rPr>
          <w:szCs w:val="24"/>
        </w:rPr>
        <w:t>los Centros de Gestión de Medidas</w:t>
      </w:r>
      <w:r w:rsidR="0030595E" w:rsidRPr="00C020F9">
        <w:rPr>
          <w:szCs w:val="24"/>
        </w:rPr>
        <w:t xml:space="preserve"> </w:t>
      </w:r>
      <w:r w:rsidR="00871237" w:rsidRPr="00C020F9">
        <w:rPr>
          <w:szCs w:val="24"/>
        </w:rPr>
        <w:t>a fin de</w:t>
      </w:r>
      <w:r w:rsidR="0030595E" w:rsidRPr="00C020F9">
        <w:rPr>
          <w:szCs w:val="24"/>
        </w:rPr>
        <w:t xml:space="preserve"> </w:t>
      </w:r>
      <w:r w:rsidR="00871237" w:rsidRPr="00C020F9">
        <w:rPr>
          <w:szCs w:val="24"/>
        </w:rPr>
        <w:t xml:space="preserve">observar </w:t>
      </w:r>
      <w:r w:rsidR="0030595E" w:rsidRPr="00C020F9">
        <w:rPr>
          <w:szCs w:val="24"/>
        </w:rPr>
        <w:t>lo señalado en el</w:t>
      </w:r>
      <w:r w:rsidR="007A3F87" w:rsidRPr="00C020F9">
        <w:rPr>
          <w:szCs w:val="24"/>
        </w:rPr>
        <w:t xml:space="preserve"> </w:t>
      </w:r>
      <w:r w:rsidR="0005444E">
        <w:rPr>
          <w:szCs w:val="24"/>
        </w:rPr>
        <w:t>artículo 18</w:t>
      </w:r>
      <w:r w:rsidR="005F2C56" w:rsidRPr="00C020F9">
        <w:rPr>
          <w:szCs w:val="24"/>
        </w:rPr>
        <w:t xml:space="preserve"> </w:t>
      </w:r>
      <w:r w:rsidR="0030595E" w:rsidRPr="00C020F9">
        <w:rPr>
          <w:szCs w:val="24"/>
        </w:rPr>
        <w:t>de esta resolución.</w:t>
      </w:r>
    </w:p>
    <w:p w:rsidR="0030595E" w:rsidRPr="00C020F9" w:rsidRDefault="001C6F1C" w:rsidP="00C020F9">
      <w:pPr>
        <w:pStyle w:val="Prrafodelista"/>
        <w:numPr>
          <w:ilvl w:val="0"/>
          <w:numId w:val="40"/>
        </w:numPr>
        <w:spacing w:before="200" w:after="200"/>
        <w:rPr>
          <w:szCs w:val="24"/>
        </w:rPr>
      </w:pPr>
      <w:r w:rsidRPr="00C020F9">
        <w:rPr>
          <w:szCs w:val="24"/>
        </w:rPr>
        <w:t>Existencia</w:t>
      </w:r>
      <w:r w:rsidR="00FE489F" w:rsidRPr="00C020F9">
        <w:rPr>
          <w:szCs w:val="24"/>
        </w:rPr>
        <w:t xml:space="preserve"> y aplicación </w:t>
      </w:r>
      <w:r w:rsidRPr="00C020F9">
        <w:rPr>
          <w:szCs w:val="24"/>
        </w:rPr>
        <w:t>de un p</w:t>
      </w:r>
      <w:r w:rsidR="007432E3" w:rsidRPr="00C020F9">
        <w:rPr>
          <w:szCs w:val="24"/>
        </w:rPr>
        <w:t xml:space="preserve">rocedimiento documentado con los requisitos técnicos de acceso local y remoto a los medidores. </w:t>
      </w:r>
    </w:p>
    <w:p w:rsidR="007432E3" w:rsidRPr="00C020F9" w:rsidRDefault="00182802" w:rsidP="00C020F9">
      <w:pPr>
        <w:pStyle w:val="Prrafodelista"/>
        <w:numPr>
          <w:ilvl w:val="0"/>
          <w:numId w:val="40"/>
        </w:numPr>
        <w:spacing w:before="200" w:after="200"/>
        <w:rPr>
          <w:szCs w:val="24"/>
        </w:rPr>
      </w:pPr>
      <w:r w:rsidRPr="00C020F9">
        <w:rPr>
          <w:szCs w:val="24"/>
        </w:rPr>
        <w:t xml:space="preserve">Registros de la ejecución de las </w:t>
      </w:r>
      <w:r w:rsidR="006F6871" w:rsidRPr="00C020F9">
        <w:rPr>
          <w:szCs w:val="24"/>
        </w:rPr>
        <w:t xml:space="preserve">verificaciones </w:t>
      </w:r>
      <w:r w:rsidRPr="00C020F9">
        <w:rPr>
          <w:szCs w:val="24"/>
        </w:rPr>
        <w:t>señaladas en los</w:t>
      </w:r>
      <w:r w:rsidR="0005444E">
        <w:rPr>
          <w:szCs w:val="24"/>
        </w:rPr>
        <w:t xml:space="preserve"> artículos 23, 26 y 31 </w:t>
      </w:r>
      <w:r w:rsidRPr="00C020F9">
        <w:rPr>
          <w:szCs w:val="24"/>
        </w:rPr>
        <w:t xml:space="preserve">de la presente resolución. </w:t>
      </w:r>
    </w:p>
    <w:p w:rsidR="002447BB" w:rsidRPr="00C020F9" w:rsidRDefault="00FE489F" w:rsidP="00C020F9">
      <w:pPr>
        <w:pStyle w:val="Prrafodelista"/>
        <w:numPr>
          <w:ilvl w:val="0"/>
          <w:numId w:val="40"/>
        </w:numPr>
        <w:spacing w:before="200" w:after="200"/>
        <w:rPr>
          <w:szCs w:val="24"/>
        </w:rPr>
      </w:pPr>
      <w:r w:rsidRPr="00C020F9">
        <w:rPr>
          <w:szCs w:val="24"/>
        </w:rPr>
        <w:t>Correspondencia</w:t>
      </w:r>
      <w:r w:rsidR="006F6871" w:rsidRPr="00C020F9">
        <w:rPr>
          <w:szCs w:val="24"/>
        </w:rPr>
        <w:t xml:space="preserve"> </w:t>
      </w:r>
      <w:r w:rsidR="0037633D" w:rsidRPr="00C020F9">
        <w:rPr>
          <w:szCs w:val="24"/>
        </w:rPr>
        <w:t>de los p</w:t>
      </w:r>
      <w:r w:rsidR="002447BB" w:rsidRPr="00C020F9">
        <w:rPr>
          <w:szCs w:val="24"/>
        </w:rPr>
        <w:t>arámetros de configuración de los medidores</w:t>
      </w:r>
      <w:r w:rsidR="007E5E9B" w:rsidRPr="00C020F9">
        <w:rPr>
          <w:szCs w:val="24"/>
        </w:rPr>
        <w:t xml:space="preserve">, </w:t>
      </w:r>
      <w:r w:rsidR="0037633D" w:rsidRPr="00C020F9">
        <w:rPr>
          <w:szCs w:val="24"/>
        </w:rPr>
        <w:t xml:space="preserve">los </w:t>
      </w:r>
      <w:r w:rsidR="002447BB" w:rsidRPr="00C020F9">
        <w:rPr>
          <w:szCs w:val="24"/>
        </w:rPr>
        <w:t>reportados al ASIC</w:t>
      </w:r>
      <w:r w:rsidR="007E5E9B" w:rsidRPr="00C020F9">
        <w:rPr>
          <w:szCs w:val="24"/>
        </w:rPr>
        <w:t xml:space="preserve"> y consignados en la hoja de vida</w:t>
      </w:r>
      <w:r w:rsidR="0037633D" w:rsidRPr="00C020F9">
        <w:rPr>
          <w:szCs w:val="24"/>
        </w:rPr>
        <w:t>.</w:t>
      </w:r>
    </w:p>
    <w:p w:rsidR="00A16311" w:rsidRPr="00C020F9" w:rsidRDefault="00FE489F" w:rsidP="00C020F9">
      <w:pPr>
        <w:pStyle w:val="Prrafodelista"/>
        <w:numPr>
          <w:ilvl w:val="0"/>
          <w:numId w:val="40"/>
        </w:numPr>
        <w:spacing w:before="200" w:after="200"/>
        <w:rPr>
          <w:szCs w:val="24"/>
        </w:rPr>
      </w:pPr>
      <w:r w:rsidRPr="00C020F9">
        <w:rPr>
          <w:szCs w:val="24"/>
        </w:rPr>
        <w:lastRenderedPageBreak/>
        <w:t>Existencia y aplicación del p</w:t>
      </w:r>
      <w:r w:rsidR="00A16311" w:rsidRPr="00C020F9">
        <w:rPr>
          <w:szCs w:val="24"/>
        </w:rPr>
        <w:t xml:space="preserve">rocedimiento de interrogación, almacenamiento y consolidación de las mediciones en la base de datos del representante de la frontera. </w:t>
      </w:r>
    </w:p>
    <w:p w:rsidR="00452B46" w:rsidRPr="00C020F9" w:rsidRDefault="00FE489F" w:rsidP="00C020F9">
      <w:pPr>
        <w:pStyle w:val="Prrafodelista"/>
        <w:numPr>
          <w:ilvl w:val="0"/>
          <w:numId w:val="40"/>
        </w:numPr>
        <w:spacing w:before="200" w:after="200"/>
        <w:rPr>
          <w:szCs w:val="24"/>
        </w:rPr>
      </w:pPr>
      <w:r w:rsidRPr="00C020F9">
        <w:rPr>
          <w:szCs w:val="24"/>
        </w:rPr>
        <w:t>Coincidencia de</w:t>
      </w:r>
      <w:r w:rsidR="00452B46" w:rsidRPr="00C020F9">
        <w:rPr>
          <w:szCs w:val="24"/>
        </w:rPr>
        <w:t xml:space="preserve"> </w:t>
      </w:r>
      <w:r w:rsidR="00A91FAD" w:rsidRPr="00C020F9">
        <w:rPr>
          <w:szCs w:val="24"/>
        </w:rPr>
        <w:t xml:space="preserve">la </w:t>
      </w:r>
      <w:r w:rsidR="00452B46" w:rsidRPr="00C020F9">
        <w:rPr>
          <w:szCs w:val="24"/>
        </w:rPr>
        <w:t xml:space="preserve">información </w:t>
      </w:r>
      <w:r w:rsidR="001C6F1C" w:rsidRPr="00C020F9">
        <w:rPr>
          <w:szCs w:val="24"/>
        </w:rPr>
        <w:t xml:space="preserve">del </w:t>
      </w:r>
      <w:r w:rsidR="00452B46" w:rsidRPr="00C020F9">
        <w:rPr>
          <w:szCs w:val="24"/>
        </w:rPr>
        <w:t>sistema de medición</w:t>
      </w:r>
      <w:r w:rsidR="001C6F1C" w:rsidRPr="00C020F9">
        <w:rPr>
          <w:szCs w:val="24"/>
        </w:rPr>
        <w:t xml:space="preserve"> registrada ante ASIC, la</w:t>
      </w:r>
      <w:r w:rsidR="00452B46" w:rsidRPr="00C020F9">
        <w:rPr>
          <w:szCs w:val="24"/>
        </w:rPr>
        <w:t xml:space="preserve"> encontrada en el sistema de medición </w:t>
      </w:r>
      <w:r w:rsidR="006F6871" w:rsidRPr="00C020F9">
        <w:rPr>
          <w:szCs w:val="24"/>
        </w:rPr>
        <w:t>verificado</w:t>
      </w:r>
      <w:r w:rsidR="001C6F1C" w:rsidRPr="00C020F9">
        <w:rPr>
          <w:szCs w:val="24"/>
        </w:rPr>
        <w:t>,</w:t>
      </w:r>
      <w:r w:rsidR="00452B46" w:rsidRPr="00C020F9">
        <w:rPr>
          <w:szCs w:val="24"/>
        </w:rPr>
        <w:t xml:space="preserve"> </w:t>
      </w:r>
      <w:r w:rsidR="001C6F1C" w:rsidRPr="00C020F9">
        <w:rPr>
          <w:szCs w:val="24"/>
        </w:rPr>
        <w:t>así como</w:t>
      </w:r>
      <w:r w:rsidR="00452B46" w:rsidRPr="00C020F9">
        <w:rPr>
          <w:szCs w:val="24"/>
        </w:rPr>
        <w:t xml:space="preserve"> la consignada en la hoja de vida del sistema.</w:t>
      </w:r>
    </w:p>
    <w:p w:rsidR="00A714CE" w:rsidRPr="00C020F9" w:rsidRDefault="001C6F1C" w:rsidP="00C020F9">
      <w:pPr>
        <w:pStyle w:val="Prrafodelista"/>
        <w:numPr>
          <w:ilvl w:val="0"/>
          <w:numId w:val="40"/>
        </w:numPr>
        <w:spacing w:before="200" w:after="200"/>
        <w:rPr>
          <w:szCs w:val="24"/>
        </w:rPr>
      </w:pPr>
      <w:r w:rsidRPr="00C020F9">
        <w:rPr>
          <w:szCs w:val="24"/>
        </w:rPr>
        <w:t>Comparación de las lecturas almacenadas en l</w:t>
      </w:r>
      <w:r w:rsidR="00A714CE" w:rsidRPr="00C020F9">
        <w:rPr>
          <w:szCs w:val="24"/>
        </w:rPr>
        <w:t>os</w:t>
      </w:r>
      <w:r w:rsidRPr="00C020F9">
        <w:rPr>
          <w:szCs w:val="24"/>
        </w:rPr>
        <w:t xml:space="preserve"> medidor</w:t>
      </w:r>
      <w:r w:rsidR="00A714CE" w:rsidRPr="00C020F9">
        <w:rPr>
          <w:szCs w:val="24"/>
        </w:rPr>
        <w:t>es,</w:t>
      </w:r>
      <w:r w:rsidRPr="00C020F9">
        <w:rPr>
          <w:szCs w:val="24"/>
        </w:rPr>
        <w:t xml:space="preserve"> principal</w:t>
      </w:r>
      <w:r w:rsidR="00FE489F" w:rsidRPr="00C020F9">
        <w:rPr>
          <w:szCs w:val="24"/>
        </w:rPr>
        <w:t xml:space="preserve"> y</w:t>
      </w:r>
      <w:r w:rsidRPr="00C020F9">
        <w:rPr>
          <w:szCs w:val="24"/>
        </w:rPr>
        <w:t xml:space="preserve"> de respaldo</w:t>
      </w:r>
      <w:r w:rsidR="00A714CE" w:rsidRPr="00C020F9">
        <w:rPr>
          <w:szCs w:val="24"/>
        </w:rPr>
        <w:t xml:space="preserve"> y</w:t>
      </w:r>
      <w:r w:rsidRPr="00C020F9">
        <w:rPr>
          <w:szCs w:val="24"/>
        </w:rPr>
        <w:t xml:space="preserve"> la información disponible en la base de datos del responsable de la frontera</w:t>
      </w:r>
      <w:r w:rsidR="00A714CE" w:rsidRPr="00C020F9">
        <w:rPr>
          <w:szCs w:val="24"/>
        </w:rPr>
        <w:t xml:space="preserve">, así como </w:t>
      </w:r>
      <w:r w:rsidRPr="00C020F9">
        <w:rPr>
          <w:szCs w:val="24"/>
        </w:rPr>
        <w:t>la registrada en el SIC.</w:t>
      </w:r>
      <w:r w:rsidR="00F21676" w:rsidRPr="00C020F9">
        <w:rPr>
          <w:szCs w:val="24"/>
        </w:rPr>
        <w:t xml:space="preserve"> </w:t>
      </w:r>
    </w:p>
    <w:p w:rsidR="005F2C56" w:rsidRPr="00C020F9" w:rsidRDefault="00A714CE" w:rsidP="00C020F9">
      <w:pPr>
        <w:pStyle w:val="Prrafodelista"/>
        <w:numPr>
          <w:ilvl w:val="0"/>
          <w:numId w:val="0"/>
        </w:numPr>
        <w:spacing w:before="200" w:after="200"/>
        <w:ind w:left="360"/>
        <w:rPr>
          <w:szCs w:val="24"/>
        </w:rPr>
      </w:pPr>
      <w:r w:rsidRPr="00C020F9">
        <w:rPr>
          <w:szCs w:val="24"/>
        </w:rPr>
        <w:t>La diferencia entre las lecturas del medidor principal y de respaldo debe estar dentro de la franja de error determinada por el índice de clase de los medidores.</w:t>
      </w:r>
    </w:p>
    <w:p w:rsidR="007E5E9B" w:rsidRPr="00C020F9" w:rsidRDefault="00A714CE" w:rsidP="00C020F9">
      <w:pPr>
        <w:pStyle w:val="Prrafodelista"/>
        <w:numPr>
          <w:ilvl w:val="0"/>
          <w:numId w:val="0"/>
        </w:numPr>
        <w:spacing w:before="200" w:after="200"/>
        <w:ind w:left="360"/>
        <w:rPr>
          <w:szCs w:val="24"/>
        </w:rPr>
      </w:pPr>
      <w:r w:rsidRPr="00C020F9">
        <w:rPr>
          <w:szCs w:val="24"/>
        </w:rPr>
        <w:t xml:space="preserve">No deben presentarse diferencias entre las lecturas de los medidores y las almacenadas en el CGM y en el SIC. </w:t>
      </w:r>
    </w:p>
    <w:p w:rsidR="00954E08" w:rsidRPr="00C020F9" w:rsidRDefault="00A714CE" w:rsidP="00C020F9">
      <w:pPr>
        <w:pStyle w:val="Prrafodelista"/>
        <w:numPr>
          <w:ilvl w:val="0"/>
          <w:numId w:val="40"/>
        </w:numPr>
        <w:spacing w:before="200" w:after="200"/>
        <w:rPr>
          <w:szCs w:val="24"/>
        </w:rPr>
      </w:pPr>
      <w:r w:rsidRPr="00C020F9">
        <w:rPr>
          <w:szCs w:val="24"/>
        </w:rPr>
        <w:t xml:space="preserve">Aplicación </w:t>
      </w:r>
      <w:r w:rsidR="00954E08" w:rsidRPr="00C020F9">
        <w:rPr>
          <w:szCs w:val="24"/>
        </w:rPr>
        <w:t xml:space="preserve">de las rutinas de validación de las mediciones interrogadas de acuerdo con lo señalado en el </w:t>
      </w:r>
      <w:r w:rsidR="0005444E">
        <w:rPr>
          <w:szCs w:val="24"/>
        </w:rPr>
        <w:t>artículo 18</w:t>
      </w:r>
      <w:r w:rsidR="00954E08" w:rsidRPr="00C020F9">
        <w:rPr>
          <w:szCs w:val="24"/>
        </w:rPr>
        <w:t xml:space="preserve"> de esta resolución.</w:t>
      </w:r>
    </w:p>
    <w:p w:rsidR="00412960" w:rsidRPr="00C020F9" w:rsidRDefault="00412960" w:rsidP="00C020F9">
      <w:pPr>
        <w:pStyle w:val="Prrafodelista"/>
        <w:numPr>
          <w:ilvl w:val="0"/>
          <w:numId w:val="40"/>
        </w:numPr>
        <w:spacing w:before="200" w:after="200"/>
        <w:rPr>
          <w:szCs w:val="24"/>
        </w:rPr>
      </w:pPr>
      <w:r w:rsidRPr="00C020F9">
        <w:rPr>
          <w:szCs w:val="24"/>
        </w:rPr>
        <w:t xml:space="preserve">Aquellos aspectos que específicamente son sujetos de </w:t>
      </w:r>
      <w:r w:rsidR="005F2C56" w:rsidRPr="00C020F9">
        <w:rPr>
          <w:szCs w:val="24"/>
        </w:rPr>
        <w:t xml:space="preserve">verificación </w:t>
      </w:r>
      <w:r w:rsidRPr="00C020F9">
        <w:rPr>
          <w:szCs w:val="24"/>
        </w:rPr>
        <w:t>de acuerdo con este Código.</w:t>
      </w:r>
    </w:p>
    <w:p w:rsidR="001F5AFE" w:rsidRPr="00C020F9" w:rsidRDefault="001F5AFE" w:rsidP="00C020F9">
      <w:pPr>
        <w:spacing w:before="200" w:after="200"/>
        <w:rPr>
          <w:lang w:val="es-ES"/>
        </w:rPr>
      </w:pPr>
      <w:r w:rsidRPr="00C020F9">
        <w:rPr>
          <w:lang w:val="es-ES"/>
        </w:rPr>
        <w:t xml:space="preserve">Las actividades definidas </w:t>
      </w:r>
      <w:r w:rsidR="00954E08" w:rsidRPr="00C020F9">
        <w:rPr>
          <w:lang w:val="es-ES"/>
        </w:rPr>
        <w:t xml:space="preserve">por el CAC </w:t>
      </w:r>
      <w:r w:rsidRPr="00C020F9">
        <w:rPr>
          <w:lang w:val="es-ES"/>
        </w:rPr>
        <w:t>permitirán concluir de forma objetiva la conformidad del sistema de medición con los requisitos de este Código.</w:t>
      </w:r>
    </w:p>
    <w:p w:rsidR="001F5AFE" w:rsidRPr="00C020F9" w:rsidRDefault="001F5AFE" w:rsidP="00C020F9">
      <w:pPr>
        <w:spacing w:before="200" w:after="200"/>
        <w:rPr>
          <w:lang w:val="es-ES"/>
        </w:rPr>
      </w:pPr>
      <w:r w:rsidRPr="00C020F9">
        <w:rPr>
          <w:lang w:val="es-ES"/>
        </w:rPr>
        <w:t>El CAC dispone de seis (6) meses a partir de la entrada en vigencia de la presente resolución para la publicación del procedimiento, previa consulta con los usuarios, agentes y terceros interesados.</w:t>
      </w:r>
    </w:p>
    <w:p w:rsidR="00F54AAF" w:rsidRPr="00C020F9" w:rsidRDefault="00F54AAF" w:rsidP="00C020F9">
      <w:pPr>
        <w:pStyle w:val="Prrafodelista"/>
        <w:numPr>
          <w:ilvl w:val="0"/>
          <w:numId w:val="35"/>
        </w:numPr>
        <w:spacing w:before="200" w:after="200"/>
        <w:rPr>
          <w:b/>
          <w:szCs w:val="24"/>
          <w:lang w:val="es-ES"/>
        </w:rPr>
      </w:pPr>
      <w:r w:rsidRPr="00C020F9">
        <w:rPr>
          <w:b/>
          <w:szCs w:val="24"/>
          <w:lang w:val="es-ES"/>
        </w:rPr>
        <w:t>Informes</w:t>
      </w:r>
      <w:r w:rsidR="00231BE4" w:rsidRPr="00C020F9">
        <w:rPr>
          <w:b/>
          <w:szCs w:val="24"/>
          <w:lang w:val="es-ES"/>
        </w:rPr>
        <w:t xml:space="preserve"> de </w:t>
      </w:r>
      <w:r w:rsidR="00954E08" w:rsidRPr="00C020F9">
        <w:rPr>
          <w:b/>
          <w:szCs w:val="24"/>
          <w:lang w:val="es-ES"/>
        </w:rPr>
        <w:t>verificación</w:t>
      </w:r>
    </w:p>
    <w:p w:rsidR="00F851B0" w:rsidRPr="00C020F9" w:rsidRDefault="00F851B0" w:rsidP="00C020F9">
      <w:pPr>
        <w:spacing w:before="200" w:after="200"/>
        <w:rPr>
          <w:lang w:val="es-ES"/>
        </w:rPr>
      </w:pPr>
      <w:r w:rsidRPr="00C020F9">
        <w:rPr>
          <w:lang w:val="es-ES"/>
        </w:rPr>
        <w:t>La firma</w:t>
      </w:r>
      <w:r w:rsidR="00427DD6" w:rsidRPr="00C020F9">
        <w:rPr>
          <w:lang w:val="es-ES"/>
        </w:rPr>
        <w:t xml:space="preserve"> o firmas</w:t>
      </w:r>
      <w:r w:rsidRPr="00C020F9">
        <w:rPr>
          <w:lang w:val="es-ES"/>
        </w:rPr>
        <w:t xml:space="preserve"> </w:t>
      </w:r>
      <w:r w:rsidR="00954E08" w:rsidRPr="00C020F9">
        <w:rPr>
          <w:lang w:val="es-ES"/>
        </w:rPr>
        <w:t xml:space="preserve">de verificación </w:t>
      </w:r>
      <w:r w:rsidRPr="00C020F9">
        <w:rPr>
          <w:lang w:val="es-ES"/>
        </w:rPr>
        <w:t>debe</w:t>
      </w:r>
      <w:r w:rsidR="00954E08" w:rsidRPr="00C020F9">
        <w:rPr>
          <w:lang w:val="es-ES"/>
        </w:rPr>
        <w:t>n</w:t>
      </w:r>
      <w:r w:rsidRPr="00C020F9">
        <w:rPr>
          <w:lang w:val="es-ES"/>
        </w:rPr>
        <w:t xml:space="preserve"> presentar un informe preliminar de </w:t>
      </w:r>
      <w:r w:rsidR="00954E08" w:rsidRPr="00C020F9">
        <w:rPr>
          <w:lang w:val="es-ES"/>
        </w:rPr>
        <w:t xml:space="preserve">resultados de </w:t>
      </w:r>
      <w:r w:rsidRPr="00C020F9">
        <w:rPr>
          <w:lang w:val="es-ES"/>
        </w:rPr>
        <w:t xml:space="preserve">la </w:t>
      </w:r>
      <w:r w:rsidR="00954E08" w:rsidRPr="00C020F9">
        <w:rPr>
          <w:lang w:val="es-ES"/>
        </w:rPr>
        <w:t xml:space="preserve">verificación </w:t>
      </w:r>
      <w:r w:rsidR="00427DD6" w:rsidRPr="00C020F9">
        <w:rPr>
          <w:lang w:val="es-ES"/>
        </w:rPr>
        <w:t xml:space="preserve">a cada </w:t>
      </w:r>
      <w:r w:rsidRPr="00C020F9">
        <w:rPr>
          <w:lang w:val="es-ES"/>
        </w:rPr>
        <w:t>sistema de medición</w:t>
      </w:r>
      <w:r w:rsidR="00427DD6" w:rsidRPr="00C020F9">
        <w:rPr>
          <w:lang w:val="es-ES"/>
        </w:rPr>
        <w:t>,</w:t>
      </w:r>
      <w:r w:rsidRPr="00C020F9">
        <w:rPr>
          <w:lang w:val="es-ES"/>
        </w:rPr>
        <w:t xml:space="preserve"> el cual debe incluir los registros que evidencien el cumplimiento </w:t>
      </w:r>
      <w:r w:rsidR="00954E08" w:rsidRPr="00C020F9">
        <w:rPr>
          <w:lang w:val="es-ES"/>
        </w:rPr>
        <w:t xml:space="preserve">o incumplimiento </w:t>
      </w:r>
      <w:r w:rsidRPr="00C020F9">
        <w:rPr>
          <w:lang w:val="es-ES"/>
        </w:rPr>
        <w:t>de los requisitos</w:t>
      </w:r>
      <w:r w:rsidR="00954E08" w:rsidRPr="00C020F9">
        <w:rPr>
          <w:lang w:val="es-ES"/>
        </w:rPr>
        <w:t>,</w:t>
      </w:r>
      <w:r w:rsidRPr="00C020F9">
        <w:rPr>
          <w:lang w:val="es-ES"/>
        </w:rPr>
        <w:t xml:space="preserve"> las observaciones en caso que existan y la declaración expresa </w:t>
      </w:r>
      <w:r w:rsidR="00954E08" w:rsidRPr="00C020F9">
        <w:rPr>
          <w:lang w:val="es-ES"/>
        </w:rPr>
        <w:t xml:space="preserve">de conformidad o no del sistema de medición con </w:t>
      </w:r>
      <w:r w:rsidR="00427DD6" w:rsidRPr="00C020F9">
        <w:rPr>
          <w:lang w:val="es-ES"/>
        </w:rPr>
        <w:t xml:space="preserve">este </w:t>
      </w:r>
      <w:r w:rsidRPr="00C020F9">
        <w:rPr>
          <w:lang w:val="es-ES"/>
        </w:rPr>
        <w:t>Código.</w:t>
      </w:r>
    </w:p>
    <w:p w:rsidR="00F851B0" w:rsidRPr="00C020F9" w:rsidRDefault="00F851B0" w:rsidP="00C020F9">
      <w:pPr>
        <w:spacing w:before="200" w:after="200"/>
        <w:rPr>
          <w:lang w:val="es-ES"/>
        </w:rPr>
      </w:pPr>
      <w:r w:rsidRPr="00C020F9">
        <w:rPr>
          <w:lang w:val="es-ES"/>
        </w:rPr>
        <w:t xml:space="preserve">El </w:t>
      </w:r>
      <w:r w:rsidR="00427DD6" w:rsidRPr="00C020F9">
        <w:rPr>
          <w:lang w:val="es-ES"/>
        </w:rPr>
        <w:t>informe preliminar debe</w:t>
      </w:r>
      <w:r w:rsidR="00954E08" w:rsidRPr="00C020F9">
        <w:rPr>
          <w:lang w:val="es-ES"/>
        </w:rPr>
        <w:t xml:space="preserve"> ser entregado </w:t>
      </w:r>
      <w:r w:rsidR="00427DD6" w:rsidRPr="00C020F9">
        <w:rPr>
          <w:lang w:val="es-ES"/>
        </w:rPr>
        <w:t>al ASIC, quien dará</w:t>
      </w:r>
      <w:r w:rsidRPr="00C020F9">
        <w:rPr>
          <w:lang w:val="es-ES"/>
        </w:rPr>
        <w:t xml:space="preserve"> trasladado al</w:t>
      </w:r>
      <w:r w:rsidR="00427DD6" w:rsidRPr="00C020F9">
        <w:rPr>
          <w:lang w:val="es-ES"/>
        </w:rPr>
        <w:t xml:space="preserve"> representante de la f</w:t>
      </w:r>
      <w:r w:rsidRPr="00C020F9">
        <w:rPr>
          <w:lang w:val="es-ES"/>
        </w:rPr>
        <w:t xml:space="preserve">rontera, el cual contará con un plazo de </w:t>
      </w:r>
      <w:r w:rsidR="00427DD6" w:rsidRPr="00C020F9">
        <w:rPr>
          <w:lang w:val="es-ES"/>
        </w:rPr>
        <w:t>cinco</w:t>
      </w:r>
      <w:r w:rsidRPr="00C020F9">
        <w:rPr>
          <w:lang w:val="es-ES"/>
        </w:rPr>
        <w:t xml:space="preserve"> (</w:t>
      </w:r>
      <w:r w:rsidR="00427DD6" w:rsidRPr="00C020F9">
        <w:rPr>
          <w:lang w:val="es-ES"/>
        </w:rPr>
        <w:t>5</w:t>
      </w:r>
      <w:r w:rsidRPr="00C020F9">
        <w:rPr>
          <w:lang w:val="es-ES"/>
        </w:rPr>
        <w:t>) días hábiles, contados a partir de la fecha de recibo, para presentar sus observaciones u objeciones sobre el mismo. Las observaciones u objeciones que reciba el ASIC le serán remitidas a</w:t>
      </w:r>
      <w:r w:rsidR="00427DD6" w:rsidRPr="00C020F9">
        <w:rPr>
          <w:lang w:val="es-ES"/>
        </w:rPr>
        <w:t xml:space="preserve"> </w:t>
      </w:r>
      <w:r w:rsidRPr="00C020F9">
        <w:rPr>
          <w:lang w:val="es-ES"/>
        </w:rPr>
        <w:t>l</w:t>
      </w:r>
      <w:r w:rsidR="00427DD6" w:rsidRPr="00C020F9">
        <w:rPr>
          <w:lang w:val="es-ES"/>
        </w:rPr>
        <w:t>a</w:t>
      </w:r>
      <w:r w:rsidRPr="00C020F9">
        <w:rPr>
          <w:lang w:val="es-ES"/>
        </w:rPr>
        <w:t xml:space="preserve"> </w:t>
      </w:r>
      <w:r w:rsidR="00427DD6" w:rsidRPr="00C020F9">
        <w:rPr>
          <w:lang w:val="es-ES"/>
        </w:rPr>
        <w:t xml:space="preserve">firma </w:t>
      </w:r>
      <w:r w:rsidR="00954E08" w:rsidRPr="00C020F9">
        <w:rPr>
          <w:lang w:val="es-ES"/>
        </w:rPr>
        <w:t xml:space="preserve">de verificación </w:t>
      </w:r>
      <w:r w:rsidRPr="00C020F9">
        <w:rPr>
          <w:lang w:val="es-ES"/>
        </w:rPr>
        <w:t xml:space="preserve">para que emita su </w:t>
      </w:r>
      <w:r w:rsidR="00427DD6" w:rsidRPr="00C020F9">
        <w:rPr>
          <w:lang w:val="es-ES"/>
        </w:rPr>
        <w:t xml:space="preserve">informe </w:t>
      </w:r>
      <w:r w:rsidRPr="00C020F9">
        <w:rPr>
          <w:lang w:val="es-ES"/>
        </w:rPr>
        <w:t xml:space="preserve">definitivo en un plazo no mayor a </w:t>
      </w:r>
      <w:r w:rsidR="00427DD6" w:rsidRPr="00C020F9">
        <w:rPr>
          <w:lang w:val="es-ES"/>
        </w:rPr>
        <w:t>cinco</w:t>
      </w:r>
      <w:r w:rsidRPr="00C020F9">
        <w:rPr>
          <w:lang w:val="es-ES"/>
        </w:rPr>
        <w:t xml:space="preserve"> (</w:t>
      </w:r>
      <w:r w:rsidR="00427DD6" w:rsidRPr="00C020F9">
        <w:rPr>
          <w:lang w:val="es-ES"/>
        </w:rPr>
        <w:t>5</w:t>
      </w:r>
      <w:r w:rsidRPr="00C020F9">
        <w:rPr>
          <w:lang w:val="es-ES"/>
        </w:rPr>
        <w:t>) días hábiles, contados a partir de la fecha de recibo.</w:t>
      </w:r>
    </w:p>
    <w:p w:rsidR="00F851B0" w:rsidRPr="00C020F9" w:rsidRDefault="006F490B" w:rsidP="00C020F9">
      <w:pPr>
        <w:spacing w:before="200" w:after="200"/>
        <w:rPr>
          <w:lang w:val="es-ES"/>
        </w:rPr>
      </w:pPr>
      <w:r w:rsidRPr="00C020F9">
        <w:rPr>
          <w:lang w:val="es-ES"/>
        </w:rPr>
        <w:t>La firma o firmas de verificación deben consolidar en un informe final</w:t>
      </w:r>
      <w:r w:rsidR="00A87E08" w:rsidRPr="00C020F9">
        <w:rPr>
          <w:lang w:val="es-ES"/>
        </w:rPr>
        <w:t xml:space="preserve"> </w:t>
      </w:r>
      <w:r w:rsidRPr="00C020F9">
        <w:rPr>
          <w:lang w:val="es-ES"/>
        </w:rPr>
        <w:t>l</w:t>
      </w:r>
      <w:r w:rsidR="00377022" w:rsidRPr="00C020F9">
        <w:rPr>
          <w:lang w:val="es-ES"/>
        </w:rPr>
        <w:t xml:space="preserve">os resultados </w:t>
      </w:r>
      <w:r w:rsidRPr="00C020F9">
        <w:rPr>
          <w:lang w:val="es-ES"/>
        </w:rPr>
        <w:t>de las verificaciones</w:t>
      </w:r>
      <w:r w:rsidR="00377022" w:rsidRPr="00C020F9">
        <w:rPr>
          <w:lang w:val="es-ES"/>
        </w:rPr>
        <w:t>.</w:t>
      </w:r>
    </w:p>
    <w:p w:rsidR="00F54AAF" w:rsidRPr="00C020F9" w:rsidRDefault="00F54AAF" w:rsidP="00C020F9">
      <w:pPr>
        <w:pStyle w:val="Prrafodelista"/>
        <w:numPr>
          <w:ilvl w:val="0"/>
          <w:numId w:val="35"/>
        </w:numPr>
        <w:spacing w:before="200" w:after="200"/>
        <w:rPr>
          <w:b/>
          <w:szCs w:val="24"/>
          <w:lang w:val="es-ES"/>
        </w:rPr>
      </w:pPr>
      <w:r w:rsidRPr="00C020F9">
        <w:rPr>
          <w:b/>
          <w:szCs w:val="24"/>
          <w:lang w:val="es-ES"/>
        </w:rPr>
        <w:t>Publicación de resultados</w:t>
      </w:r>
    </w:p>
    <w:p w:rsidR="00DB4FC1" w:rsidRPr="00C020F9" w:rsidRDefault="0050664A" w:rsidP="00C020F9">
      <w:pPr>
        <w:spacing w:before="200" w:after="200"/>
        <w:rPr>
          <w:lang w:val="es-ES"/>
        </w:rPr>
      </w:pPr>
      <w:r w:rsidRPr="00C020F9">
        <w:rPr>
          <w:lang w:val="es-ES"/>
        </w:rPr>
        <w:t xml:space="preserve">Cada vez que </w:t>
      </w:r>
      <w:r w:rsidR="00A87E08" w:rsidRPr="00C020F9">
        <w:rPr>
          <w:lang w:val="es-ES"/>
        </w:rPr>
        <w:t xml:space="preserve">una </w:t>
      </w:r>
      <w:r w:rsidRPr="00C020F9">
        <w:rPr>
          <w:lang w:val="es-ES"/>
        </w:rPr>
        <w:t>firma</w:t>
      </w:r>
      <w:r w:rsidR="00A87E08" w:rsidRPr="00C020F9">
        <w:rPr>
          <w:lang w:val="es-ES"/>
        </w:rPr>
        <w:t xml:space="preserve"> o firmas</w:t>
      </w:r>
      <w:r w:rsidRPr="00C020F9">
        <w:rPr>
          <w:lang w:val="es-ES"/>
        </w:rPr>
        <w:t xml:space="preserve"> </w:t>
      </w:r>
      <w:r w:rsidR="006F490B" w:rsidRPr="00C020F9">
        <w:rPr>
          <w:lang w:val="es-ES"/>
        </w:rPr>
        <w:t xml:space="preserve">de verificación </w:t>
      </w:r>
      <w:r w:rsidRPr="00C020F9">
        <w:rPr>
          <w:lang w:val="es-ES"/>
        </w:rPr>
        <w:t>entregue</w:t>
      </w:r>
      <w:r w:rsidR="00A87E08" w:rsidRPr="00C020F9">
        <w:rPr>
          <w:lang w:val="es-ES"/>
        </w:rPr>
        <w:t>n</w:t>
      </w:r>
      <w:r w:rsidRPr="00C020F9">
        <w:rPr>
          <w:lang w:val="es-ES"/>
        </w:rPr>
        <w:t xml:space="preserve"> un informe definitivo de cualquier </w:t>
      </w:r>
      <w:r w:rsidR="00377022" w:rsidRPr="00C020F9">
        <w:rPr>
          <w:lang w:val="es-ES"/>
        </w:rPr>
        <w:t>sistema de medición</w:t>
      </w:r>
      <w:r w:rsidRPr="00C020F9">
        <w:rPr>
          <w:lang w:val="es-ES"/>
        </w:rPr>
        <w:t xml:space="preserve">, este debe ser publicado por el ASIC. </w:t>
      </w:r>
    </w:p>
    <w:p w:rsidR="00DB4FC1" w:rsidRPr="00C020F9" w:rsidRDefault="00DB4FC1" w:rsidP="00C020F9">
      <w:pPr>
        <w:spacing w:before="200" w:after="200"/>
        <w:rPr>
          <w:lang w:val="es-ES"/>
        </w:rPr>
      </w:pPr>
      <w:r w:rsidRPr="00C020F9">
        <w:rPr>
          <w:lang w:val="es-ES"/>
        </w:rPr>
        <w:lastRenderedPageBreak/>
        <w:t>Adicionalmente, el ASIC elaborar un informe del proceso de verificación quinquenal</w:t>
      </w:r>
      <w:r w:rsidR="00CE5D32" w:rsidRPr="00C020F9">
        <w:rPr>
          <w:lang w:val="es-ES"/>
        </w:rPr>
        <w:t xml:space="preserve"> </w:t>
      </w:r>
      <w:r w:rsidR="004615DD" w:rsidRPr="00C020F9">
        <w:rPr>
          <w:lang w:val="es-ES"/>
        </w:rPr>
        <w:t xml:space="preserve">y sus resultados, el cual debe publicarse dentro de los dos (2) meses siguientes a la culminación del contrato. </w:t>
      </w:r>
      <w:r w:rsidRPr="00C020F9">
        <w:rPr>
          <w:lang w:val="es-ES"/>
        </w:rPr>
        <w:t xml:space="preserve"> </w:t>
      </w:r>
    </w:p>
    <w:p w:rsidR="006F490B" w:rsidRPr="00C020F9" w:rsidRDefault="004615DD" w:rsidP="00C020F9">
      <w:pPr>
        <w:spacing w:before="200" w:after="200"/>
        <w:rPr>
          <w:lang w:val="es-ES"/>
        </w:rPr>
      </w:pPr>
      <w:r w:rsidRPr="00C020F9">
        <w:rPr>
          <w:lang w:val="es-ES"/>
        </w:rPr>
        <w:t xml:space="preserve">El informe anterior junto con el informe final de la firma o firmas de verificación debe ser enviado a por el ASIC </w:t>
      </w:r>
      <w:r w:rsidR="0050664A" w:rsidRPr="00C020F9">
        <w:rPr>
          <w:lang w:val="es-ES"/>
        </w:rPr>
        <w:t>a la CREG y a la SSPD para lo de su competencia.</w:t>
      </w:r>
    </w:p>
    <w:p w:rsidR="00912127" w:rsidRPr="00C020F9" w:rsidRDefault="00912127" w:rsidP="00C020F9">
      <w:pPr>
        <w:pStyle w:val="Prrafodelista"/>
        <w:numPr>
          <w:ilvl w:val="0"/>
          <w:numId w:val="35"/>
        </w:numPr>
        <w:spacing w:before="200" w:after="200"/>
        <w:rPr>
          <w:b/>
          <w:szCs w:val="24"/>
          <w:lang w:val="es-ES"/>
        </w:rPr>
      </w:pPr>
      <w:r w:rsidRPr="00C020F9">
        <w:rPr>
          <w:b/>
          <w:szCs w:val="24"/>
          <w:lang w:val="es-ES"/>
        </w:rPr>
        <w:t xml:space="preserve">Resultados </w:t>
      </w:r>
      <w:r w:rsidR="00A87E08" w:rsidRPr="00C020F9">
        <w:rPr>
          <w:b/>
          <w:szCs w:val="24"/>
          <w:lang w:val="es-ES"/>
        </w:rPr>
        <w:t xml:space="preserve">no satisfactorios de la verificación </w:t>
      </w:r>
    </w:p>
    <w:p w:rsidR="00ED7549" w:rsidRPr="00C020F9" w:rsidRDefault="00912127" w:rsidP="00C020F9">
      <w:pPr>
        <w:spacing w:before="200" w:after="200"/>
      </w:pPr>
      <w:r w:rsidRPr="00C020F9">
        <w:t xml:space="preserve">En </w:t>
      </w:r>
      <w:r w:rsidR="0045502A" w:rsidRPr="00C020F9">
        <w:t xml:space="preserve">el </w:t>
      </w:r>
      <w:r w:rsidRPr="00C020F9">
        <w:t xml:space="preserve">caso </w:t>
      </w:r>
      <w:r w:rsidR="00A87E08" w:rsidRPr="00C020F9">
        <w:t xml:space="preserve">de </w:t>
      </w:r>
      <w:r w:rsidRPr="00C020F9">
        <w:t xml:space="preserve">que se </w:t>
      </w:r>
      <w:r w:rsidR="0045502A" w:rsidRPr="00C020F9">
        <w:t xml:space="preserve">determine como resultado de la </w:t>
      </w:r>
      <w:r w:rsidR="00A87E08" w:rsidRPr="00C020F9">
        <w:t>verificación</w:t>
      </w:r>
      <w:r w:rsidR="00DC1E36" w:rsidRPr="00C020F9">
        <w:t>,</w:t>
      </w:r>
      <w:r w:rsidR="0045502A" w:rsidRPr="00C020F9">
        <w:t xml:space="preserve"> l</w:t>
      </w:r>
      <w:r w:rsidR="00A87E08" w:rsidRPr="00C020F9">
        <w:t>a no conformidad, con los requisitos de este Código,</w:t>
      </w:r>
      <w:r w:rsidR="0045502A" w:rsidRPr="00C020F9">
        <w:t xml:space="preserve"> de por lo menos </w:t>
      </w:r>
      <w:r w:rsidRPr="00C020F9">
        <w:t>un</w:t>
      </w:r>
      <w:r w:rsidR="0045502A" w:rsidRPr="00C020F9">
        <w:t xml:space="preserve"> sistema de medición asociado </w:t>
      </w:r>
      <w:r w:rsidRPr="00C020F9">
        <w:t>a</w:t>
      </w:r>
      <w:r w:rsidR="0045502A" w:rsidRPr="00C020F9">
        <w:t xml:space="preserve"> una</w:t>
      </w:r>
      <w:r w:rsidRPr="00C020F9">
        <w:t xml:space="preserve"> frontera comercial</w:t>
      </w:r>
      <w:r w:rsidR="0045502A" w:rsidRPr="00C020F9">
        <w:t>,</w:t>
      </w:r>
      <w:r w:rsidRPr="00C020F9">
        <w:t xml:space="preserve"> el ASIC debe programar una segunda </w:t>
      </w:r>
      <w:r w:rsidR="00A87E08" w:rsidRPr="00C020F9">
        <w:t xml:space="preserve">verificación </w:t>
      </w:r>
      <w:r w:rsidRPr="00C020F9">
        <w:t xml:space="preserve">para </w:t>
      </w:r>
      <w:r w:rsidR="00A87E08" w:rsidRPr="00C020F9">
        <w:t>e</w:t>
      </w:r>
      <w:r w:rsidRPr="00C020F9">
        <w:t>l representante de esta frontera</w:t>
      </w:r>
      <w:r w:rsidR="00F523F9" w:rsidRPr="00C020F9">
        <w:t>,</w:t>
      </w:r>
      <w:r w:rsidRPr="00C020F9">
        <w:t xml:space="preserve"> seleccionando una muestra </w:t>
      </w:r>
      <w:r w:rsidR="00F523F9" w:rsidRPr="00C020F9">
        <w:t xml:space="preserve">con </w:t>
      </w:r>
      <w:r w:rsidRPr="00C020F9">
        <w:t>un nivel de confianza del 99</w:t>
      </w:r>
      <w:r w:rsidR="00F523F9" w:rsidRPr="00C020F9">
        <w:t> </w:t>
      </w:r>
      <w:r w:rsidRPr="00C020F9">
        <w:t>%</w:t>
      </w:r>
      <w:r w:rsidR="00A87E08" w:rsidRPr="00C020F9">
        <w:t>,</w:t>
      </w:r>
      <w:r w:rsidRPr="00C020F9">
        <w:t xml:space="preserve"> excluyendo las fronteras seleccionadas en el primer muestreo.</w:t>
      </w:r>
      <w:r w:rsidR="00ED7549" w:rsidRPr="00C020F9">
        <w:t xml:space="preserve"> Lo anterior, sin perjuicio de las sanciones que establezca la ley y las que aplique la Superintendencia de Servicios Públicos Domiciliarios, SSPD.</w:t>
      </w:r>
    </w:p>
    <w:p w:rsidR="006B65C7" w:rsidRPr="00C020F9" w:rsidRDefault="006B65C7" w:rsidP="00C020F9">
      <w:pPr>
        <w:spacing w:before="200" w:after="200"/>
      </w:pPr>
      <w:r w:rsidRPr="00C020F9">
        <w:t xml:space="preserve">La segunda </w:t>
      </w:r>
      <w:r w:rsidR="00A87E08" w:rsidRPr="00C020F9">
        <w:t xml:space="preserve">verificación </w:t>
      </w:r>
      <w:r w:rsidRPr="00C020F9">
        <w:t>debe</w:t>
      </w:r>
      <w:r w:rsidR="00A87E08" w:rsidRPr="00C020F9">
        <w:t xml:space="preserve"> </w:t>
      </w:r>
      <w:r w:rsidRPr="00C020F9">
        <w:t xml:space="preserve">realizarse dentro los cuatro (4) meses siguientes a la publicación, por parte del Administrador del Sistema de Intercambios Comerciales, del informe </w:t>
      </w:r>
      <w:r w:rsidR="00CE5D32" w:rsidRPr="00C020F9">
        <w:t xml:space="preserve">de </w:t>
      </w:r>
      <w:r w:rsidR="00A87E08" w:rsidRPr="00C020F9">
        <w:t xml:space="preserve">verificación </w:t>
      </w:r>
      <w:r w:rsidR="00CE5D32" w:rsidRPr="00C020F9">
        <w:t xml:space="preserve">quinquenal de </w:t>
      </w:r>
      <w:r w:rsidRPr="00C020F9">
        <w:t>las fronteras comerciales con reporte al ASIC señalado en el numeral anterior.</w:t>
      </w:r>
    </w:p>
    <w:p w:rsidR="0045502A" w:rsidRPr="00C020F9" w:rsidRDefault="006B65C7" w:rsidP="00C020F9">
      <w:pPr>
        <w:spacing w:before="200" w:after="200"/>
      </w:pPr>
      <w:r w:rsidRPr="00C020F9">
        <w:t xml:space="preserve">Los costos </w:t>
      </w:r>
      <w:r w:rsidR="0045502A" w:rsidRPr="00C020F9">
        <w:t>asociados a</w:t>
      </w:r>
      <w:r w:rsidRPr="00C020F9">
        <w:t xml:space="preserve"> la </w:t>
      </w:r>
      <w:r w:rsidR="00CE5D32" w:rsidRPr="00C020F9">
        <w:t>verificación están</w:t>
      </w:r>
      <w:r w:rsidRPr="00C020F9">
        <w:t xml:space="preserve"> a cargo del representante de la frontera </w:t>
      </w:r>
      <w:r w:rsidR="0045502A" w:rsidRPr="00C020F9">
        <w:t>quien no podrá trasladarlos a los cargos que remuneran las distintas actividades de la prestación del servicio público domiciliario de energía eléctrica.</w:t>
      </w:r>
    </w:p>
    <w:p w:rsidR="007D21EB" w:rsidRPr="00C020F9" w:rsidRDefault="007D21EB" w:rsidP="00C020F9">
      <w:pPr>
        <w:spacing w:before="200" w:after="200"/>
      </w:pPr>
      <w:r w:rsidRPr="00C020F9">
        <w:t xml:space="preserve">Si en la segunda </w:t>
      </w:r>
      <w:r w:rsidR="00CE5D32" w:rsidRPr="00C020F9">
        <w:t xml:space="preserve">verificación </w:t>
      </w:r>
      <w:r w:rsidRPr="00C020F9">
        <w:t>se encuentran sistemas de medición no conformes, el representante de la frontera debe</w:t>
      </w:r>
      <w:r w:rsidR="00C253C2" w:rsidRPr="00C020F9">
        <w:t xml:space="preserve"> solicitar </w:t>
      </w:r>
      <w:r w:rsidRPr="00C020F9">
        <w:t>al ASIC</w:t>
      </w:r>
      <w:r w:rsidR="00C253C2" w:rsidRPr="00C020F9">
        <w:t xml:space="preserve">, </w:t>
      </w:r>
      <w:r w:rsidR="00CE4EE4" w:rsidRPr="00C020F9">
        <w:t xml:space="preserve">a </w:t>
      </w:r>
      <w:r w:rsidR="00C253C2" w:rsidRPr="00C020F9">
        <w:t>su cargo,</w:t>
      </w:r>
      <w:r w:rsidRPr="00C020F9">
        <w:t xml:space="preserve"> la realización de revisiones extraordinarias a todos los sistemas de medición de las fronteras comerciales que representa, para lo cual se debe aplicar el procedimiento señalado en el </w:t>
      </w:r>
      <w:r w:rsidR="0005444E">
        <w:t>artículo 31</w:t>
      </w:r>
      <w:r w:rsidRPr="00C020F9">
        <w:t xml:space="preserve"> de esta resolución.  </w:t>
      </w:r>
    </w:p>
    <w:p w:rsidR="00912127" w:rsidRPr="00C020F9" w:rsidRDefault="00912127" w:rsidP="00C020F9">
      <w:pPr>
        <w:pStyle w:val="Prrafodelista"/>
        <w:numPr>
          <w:ilvl w:val="0"/>
          <w:numId w:val="35"/>
        </w:numPr>
        <w:spacing w:before="200" w:after="200"/>
        <w:rPr>
          <w:b/>
          <w:szCs w:val="24"/>
          <w:lang w:val="es-ES"/>
        </w:rPr>
      </w:pPr>
      <w:r w:rsidRPr="00C020F9">
        <w:rPr>
          <w:b/>
          <w:szCs w:val="24"/>
          <w:lang w:val="es-ES"/>
        </w:rPr>
        <w:t>Tratamiento de hallazgos en los sistemas de medición</w:t>
      </w:r>
    </w:p>
    <w:p w:rsidR="00DE67A0" w:rsidRPr="00C020F9" w:rsidRDefault="00DE67A0" w:rsidP="00C020F9">
      <w:pPr>
        <w:spacing w:before="200" w:after="200"/>
      </w:pPr>
      <w:r w:rsidRPr="00C020F9">
        <w:t xml:space="preserve">Ante los incumplimientos </w:t>
      </w:r>
      <w:r w:rsidR="004815C5" w:rsidRPr="00C020F9">
        <w:t xml:space="preserve">identificados en </w:t>
      </w:r>
      <w:r w:rsidRPr="00C020F9">
        <w:t xml:space="preserve">las </w:t>
      </w:r>
      <w:r w:rsidR="00CE5D32" w:rsidRPr="00C020F9">
        <w:t xml:space="preserve">verificaciones </w:t>
      </w:r>
      <w:r w:rsidRPr="00C020F9">
        <w:t>a los sistemas de medición</w:t>
      </w:r>
      <w:r w:rsidR="008E4E9B" w:rsidRPr="00C020F9">
        <w:t>,</w:t>
      </w:r>
      <w:r w:rsidRPr="00C020F9">
        <w:t xml:space="preserve"> se debe aplicar las siguientes reglas:</w:t>
      </w:r>
    </w:p>
    <w:p w:rsidR="00DE67A0" w:rsidRPr="00C020F9" w:rsidRDefault="008E4E9B" w:rsidP="00C020F9">
      <w:pPr>
        <w:pStyle w:val="Prrafodelista"/>
        <w:numPr>
          <w:ilvl w:val="0"/>
          <w:numId w:val="41"/>
        </w:numPr>
        <w:spacing w:before="200" w:after="200"/>
        <w:rPr>
          <w:szCs w:val="24"/>
        </w:rPr>
      </w:pPr>
      <w:r w:rsidRPr="00C020F9">
        <w:rPr>
          <w:szCs w:val="24"/>
        </w:rPr>
        <w:t xml:space="preserve">Incumplimientos </w:t>
      </w:r>
      <w:r w:rsidR="00DE67A0" w:rsidRPr="00C020F9">
        <w:rPr>
          <w:szCs w:val="24"/>
        </w:rPr>
        <w:t>e</w:t>
      </w:r>
      <w:r w:rsidRPr="00C020F9">
        <w:rPr>
          <w:szCs w:val="24"/>
        </w:rPr>
        <w:t>n</w:t>
      </w:r>
      <w:r w:rsidR="00DE67A0" w:rsidRPr="00C020F9">
        <w:rPr>
          <w:szCs w:val="24"/>
        </w:rPr>
        <w:t xml:space="preserve"> los elementos del sistema de medición</w:t>
      </w:r>
    </w:p>
    <w:p w:rsidR="005D160A" w:rsidRPr="00C020F9" w:rsidRDefault="00DE67A0" w:rsidP="00C020F9">
      <w:pPr>
        <w:spacing w:before="200" w:after="200"/>
      </w:pPr>
      <w:r w:rsidRPr="00C020F9">
        <w:t xml:space="preserve">Los incumplimientos detectados en el medidor principal o de respaldo, en los transformadores de medida, en </w:t>
      </w:r>
      <w:r w:rsidR="00CE5D32" w:rsidRPr="00C020F9">
        <w:t xml:space="preserve">el </w:t>
      </w:r>
      <w:r w:rsidRPr="00C020F9">
        <w:t>sistema de almacenamiento de datos, en los dispositivos de interfaz de comunicaciones o en el medio de comunicación implicar</w:t>
      </w:r>
      <w:r w:rsidR="008E4E9B" w:rsidRPr="00C020F9">
        <w:t>á</w:t>
      </w:r>
      <w:r w:rsidRPr="00C020F9">
        <w:t>n que la frontera sea declarada en falla y por tanto</w:t>
      </w:r>
      <w:r w:rsidR="005D160A" w:rsidRPr="00C020F9">
        <w:t>,</w:t>
      </w:r>
      <w:r w:rsidRPr="00C020F9">
        <w:t xml:space="preserve"> </w:t>
      </w:r>
      <w:r w:rsidR="005D160A" w:rsidRPr="00C020F9">
        <w:t xml:space="preserve">se </w:t>
      </w:r>
      <w:r w:rsidR="008E4E9B" w:rsidRPr="00C020F9">
        <w:t xml:space="preserve">deben </w:t>
      </w:r>
      <w:r w:rsidR="00C06D9F" w:rsidRPr="00C020F9">
        <w:t xml:space="preserve">seguir </w:t>
      </w:r>
      <w:r w:rsidR="005D160A" w:rsidRPr="00C020F9">
        <w:t>las reglas definidas en el literal</w:t>
      </w:r>
      <w:r w:rsidR="00C63B39">
        <w:t xml:space="preserve"> e)</w:t>
      </w:r>
      <w:r w:rsidR="00FA0B5D">
        <w:t xml:space="preserve"> </w:t>
      </w:r>
      <w:r w:rsidR="005D160A" w:rsidRPr="00C020F9">
        <w:t xml:space="preserve">del </w:t>
      </w:r>
      <w:r w:rsidR="005405C4">
        <w:t>Anexo 7</w:t>
      </w:r>
      <w:r w:rsidR="005D160A" w:rsidRPr="00C020F9">
        <w:t xml:space="preserve"> de la presente resolución.</w:t>
      </w:r>
    </w:p>
    <w:p w:rsidR="005D160A" w:rsidRPr="00C020F9" w:rsidRDefault="005D160A" w:rsidP="00C020F9">
      <w:pPr>
        <w:spacing w:before="200" w:after="200"/>
      </w:pPr>
      <w:r w:rsidRPr="00C020F9">
        <w:t xml:space="preserve">El </w:t>
      </w:r>
      <w:r w:rsidR="00737F9F" w:rsidRPr="00C020F9">
        <w:t xml:space="preserve">representante </w:t>
      </w:r>
      <w:r w:rsidRPr="00C020F9">
        <w:t>de la frontera dispondrá de los plazos establecidos en el</w:t>
      </w:r>
      <w:r w:rsidR="007A3F87" w:rsidRPr="00C020F9">
        <w:t xml:space="preserve"> </w:t>
      </w:r>
      <w:r w:rsidR="0005444E">
        <w:t>artículo 35</w:t>
      </w:r>
      <w:r w:rsidRPr="00C020F9">
        <w:t xml:space="preserve"> de la presente resolución, para corregir los incumplimientos. Finalizado el plazo, el </w:t>
      </w:r>
      <w:r w:rsidR="00737F9F" w:rsidRPr="00C020F9">
        <w:t xml:space="preserve">representante </w:t>
      </w:r>
      <w:r w:rsidRPr="00C020F9">
        <w:t xml:space="preserve">de la frontera </w:t>
      </w:r>
      <w:r w:rsidR="00291E08" w:rsidRPr="00C020F9">
        <w:t>solicitará al ASIC</w:t>
      </w:r>
      <w:r w:rsidR="008E4E9B" w:rsidRPr="00C020F9">
        <w:t>, a su costo,</w:t>
      </w:r>
      <w:r w:rsidR="00291E08" w:rsidRPr="00C020F9">
        <w:t xml:space="preserve"> la realización de </w:t>
      </w:r>
      <w:r w:rsidRPr="00C020F9">
        <w:t xml:space="preserve">una </w:t>
      </w:r>
      <w:r w:rsidR="00C06D9F" w:rsidRPr="00C020F9">
        <w:t>verificación</w:t>
      </w:r>
      <w:r w:rsidRPr="00C020F9">
        <w:t xml:space="preserve"> extraordinaria </w:t>
      </w:r>
      <w:r w:rsidR="00291E08" w:rsidRPr="00C020F9">
        <w:t>del sistema de medición</w:t>
      </w:r>
      <w:r w:rsidR="008E4E9B" w:rsidRPr="00C020F9">
        <w:t>.</w:t>
      </w:r>
    </w:p>
    <w:p w:rsidR="00A91DEA" w:rsidRPr="00C020F9" w:rsidRDefault="00A91DEA" w:rsidP="00C020F9">
      <w:pPr>
        <w:spacing w:before="200" w:after="200"/>
      </w:pPr>
      <w:r w:rsidRPr="00C020F9">
        <w:lastRenderedPageBreak/>
        <w:t xml:space="preserve">Si de la </w:t>
      </w:r>
      <w:r w:rsidR="00C06D9F" w:rsidRPr="00C020F9">
        <w:t>verificación</w:t>
      </w:r>
      <w:r w:rsidRPr="00C020F9">
        <w:t xml:space="preserve"> extraordinaria se concluye el incumplimiento de este Código, se procederá a </w:t>
      </w:r>
      <w:r w:rsidR="008E4E9B" w:rsidRPr="00C020F9">
        <w:t xml:space="preserve">la </w:t>
      </w:r>
      <w:r w:rsidRPr="00C020F9">
        <w:t>cancela</w:t>
      </w:r>
      <w:r w:rsidR="008E4E9B" w:rsidRPr="00C020F9">
        <w:t>ción</w:t>
      </w:r>
      <w:r w:rsidRPr="00C020F9">
        <w:t xml:space="preserve"> </w:t>
      </w:r>
      <w:r w:rsidR="008E4E9B" w:rsidRPr="00C020F9">
        <w:t xml:space="preserve">de </w:t>
      </w:r>
      <w:r w:rsidRPr="00C020F9">
        <w:t xml:space="preserve">la frontera comercial de acuerdo con lo señalado en la en el artículo 11 de la Resolución CREG 157 de 2011 o aquella que la modifique, </w:t>
      </w:r>
      <w:r w:rsidR="00F853C7" w:rsidRPr="00C020F9">
        <w:t>adicione</w:t>
      </w:r>
      <w:r w:rsidRPr="00C020F9">
        <w:t xml:space="preserve"> o sustituya, sin perjuicio de las sanciones que establezca la ley y las que aplique la Superintendencia de Servicios Públicos Domiciliarios y la Superintendencia de Industria y Comercio, según sea el caso</w:t>
      </w:r>
      <w:r w:rsidR="004C2FF1" w:rsidRPr="00C020F9">
        <w:t>.</w:t>
      </w:r>
    </w:p>
    <w:p w:rsidR="00DE67A0" w:rsidRPr="00C020F9" w:rsidRDefault="00DE67A0" w:rsidP="00C020F9">
      <w:pPr>
        <w:pStyle w:val="Prrafodelista"/>
        <w:numPr>
          <w:ilvl w:val="0"/>
          <w:numId w:val="41"/>
        </w:numPr>
        <w:spacing w:before="200" w:after="200"/>
        <w:rPr>
          <w:szCs w:val="24"/>
        </w:rPr>
      </w:pPr>
      <w:r w:rsidRPr="00C020F9">
        <w:rPr>
          <w:szCs w:val="24"/>
        </w:rPr>
        <w:t>Diferencias en las lecturas entre el medidor principal, de respaldo</w:t>
      </w:r>
      <w:r w:rsidR="004F5048" w:rsidRPr="00C020F9">
        <w:rPr>
          <w:szCs w:val="24"/>
        </w:rPr>
        <w:t xml:space="preserve"> y la información disponible en el ASIC</w:t>
      </w:r>
      <w:r w:rsidRPr="00C020F9">
        <w:rPr>
          <w:szCs w:val="24"/>
        </w:rPr>
        <w:t xml:space="preserve"> </w:t>
      </w:r>
    </w:p>
    <w:p w:rsidR="00DE67A0" w:rsidRPr="00C020F9" w:rsidRDefault="00DE67A0" w:rsidP="00C020F9">
      <w:pPr>
        <w:spacing w:before="200" w:after="200"/>
      </w:pPr>
      <w:r w:rsidRPr="00C020F9">
        <w:t>Una vez confirmada la diferencia</w:t>
      </w:r>
      <w:r w:rsidR="008E4E9B" w:rsidRPr="00C020F9">
        <w:t xml:space="preserve"> en las lecturas</w:t>
      </w:r>
      <w:r w:rsidRPr="00C020F9">
        <w:t xml:space="preserve"> entre </w:t>
      </w:r>
      <w:r w:rsidR="004F5048" w:rsidRPr="00C020F9">
        <w:t>el medidor principal</w:t>
      </w:r>
      <w:r w:rsidR="008E4E9B" w:rsidRPr="00C020F9">
        <w:t>,</w:t>
      </w:r>
      <w:r w:rsidR="004F5048" w:rsidRPr="00C020F9">
        <w:t xml:space="preserve"> de respaldo y la información disponible en el ASIC</w:t>
      </w:r>
      <w:r w:rsidRPr="00C020F9">
        <w:t xml:space="preserve">, la frontera será declarada en falla y se </w:t>
      </w:r>
      <w:r w:rsidR="008E4E9B" w:rsidRPr="00C020F9">
        <w:t xml:space="preserve">debe </w:t>
      </w:r>
      <w:r w:rsidRPr="00C020F9">
        <w:t>aplicar el procedimiento de estimación de lecturas definido en el</w:t>
      </w:r>
      <w:r w:rsidR="007A3F87" w:rsidRPr="00C020F9">
        <w:t xml:space="preserve"> </w:t>
      </w:r>
      <w:r w:rsidR="0005444E">
        <w:t>artículo 38</w:t>
      </w:r>
      <w:r w:rsidR="00F21676" w:rsidRPr="00C020F9">
        <w:t xml:space="preserve"> de la presente resolución</w:t>
      </w:r>
      <w:r w:rsidR="00C06D9F" w:rsidRPr="00C020F9">
        <w:t>.</w:t>
      </w:r>
    </w:p>
    <w:p w:rsidR="004C2FF1" w:rsidRPr="00C020F9" w:rsidRDefault="00F21676" w:rsidP="00C020F9">
      <w:pPr>
        <w:spacing w:before="200" w:after="200"/>
      </w:pPr>
      <w:r w:rsidRPr="00C020F9">
        <w:t xml:space="preserve">En caso </w:t>
      </w:r>
      <w:r w:rsidR="004531B3" w:rsidRPr="00C020F9">
        <w:t xml:space="preserve">de </w:t>
      </w:r>
      <w:r w:rsidRPr="00C020F9">
        <w:t>que la diferencia sea ocasionada por el representante de la frontera, este dispondrá de los plazos establecidos en el</w:t>
      </w:r>
      <w:r w:rsidR="007A3F87" w:rsidRPr="00C020F9">
        <w:t xml:space="preserve"> </w:t>
      </w:r>
      <w:r w:rsidR="0005444E">
        <w:t>artículo 35</w:t>
      </w:r>
      <w:r w:rsidRPr="00C020F9">
        <w:t xml:space="preserve"> de la presente resolución, para corregir los incumplimientos. </w:t>
      </w:r>
      <w:r w:rsidR="004C2FF1" w:rsidRPr="00C020F9">
        <w:t xml:space="preserve">Finalizado el plazo, el </w:t>
      </w:r>
      <w:r w:rsidR="008E4E9B" w:rsidRPr="00C020F9">
        <w:t xml:space="preserve">representante </w:t>
      </w:r>
      <w:r w:rsidR="004C2FF1" w:rsidRPr="00C020F9">
        <w:t xml:space="preserve">de la frontera </w:t>
      </w:r>
      <w:r w:rsidR="004531B3" w:rsidRPr="00C020F9">
        <w:t xml:space="preserve">debe </w:t>
      </w:r>
      <w:r w:rsidR="004C2FF1" w:rsidRPr="00C020F9">
        <w:t>solicitar</w:t>
      </w:r>
      <w:r w:rsidR="0073186F" w:rsidRPr="00C020F9">
        <w:t xml:space="preserve"> </w:t>
      </w:r>
      <w:r w:rsidR="004C2FF1" w:rsidRPr="00C020F9">
        <w:t>al ASIC</w:t>
      </w:r>
      <w:r w:rsidR="0073186F" w:rsidRPr="00C020F9">
        <w:t>, a su costo,</w:t>
      </w:r>
      <w:r w:rsidR="004C2FF1" w:rsidRPr="00C020F9">
        <w:t xml:space="preserve"> la realización de una </w:t>
      </w:r>
      <w:r w:rsidR="00FE1877" w:rsidRPr="00C020F9">
        <w:t xml:space="preserve">verificación </w:t>
      </w:r>
      <w:r w:rsidR="004C2FF1" w:rsidRPr="00C020F9">
        <w:t>extraordinaria del sistema de medición</w:t>
      </w:r>
      <w:r w:rsidR="00FE1877" w:rsidRPr="00C020F9">
        <w:t>.</w:t>
      </w:r>
    </w:p>
    <w:p w:rsidR="004C2FF1" w:rsidRPr="00C020F9" w:rsidRDefault="004C2FF1" w:rsidP="00C020F9">
      <w:pPr>
        <w:spacing w:before="200" w:after="200"/>
      </w:pPr>
      <w:r w:rsidRPr="00C020F9">
        <w:t xml:space="preserve">Si de la </w:t>
      </w:r>
      <w:r w:rsidR="00FE1877" w:rsidRPr="00C020F9">
        <w:t>verificación</w:t>
      </w:r>
      <w:r w:rsidRPr="00C020F9">
        <w:t xml:space="preserve"> extraordinaria se concluye el incumplimiento de este Código, se procederá a cancelar la frontera comercial de acuerdo con lo señalado en la en el artículo 11 de la Resolución CREG 157 de 2011 o aquella que la modifique, </w:t>
      </w:r>
      <w:r w:rsidR="002661CB" w:rsidRPr="00C020F9">
        <w:t xml:space="preserve">adicione </w:t>
      </w:r>
      <w:r w:rsidRPr="00C020F9">
        <w:t>o sustituya, sin perjuicio de las sanciones que establezca la ley y las que aplique la Superintendencia de Servicios Públicos Domiciliarios y la Superintendencia de Industria y Comercio, según sea el caso.</w:t>
      </w:r>
    </w:p>
    <w:p w:rsidR="00654782" w:rsidRPr="00C020F9" w:rsidRDefault="00654782" w:rsidP="00C020F9">
      <w:pPr>
        <w:pStyle w:val="Prrafodelista"/>
        <w:numPr>
          <w:ilvl w:val="0"/>
          <w:numId w:val="41"/>
        </w:numPr>
        <w:spacing w:before="200" w:after="200"/>
        <w:rPr>
          <w:szCs w:val="24"/>
        </w:rPr>
      </w:pPr>
      <w:r w:rsidRPr="00C020F9">
        <w:rPr>
          <w:szCs w:val="24"/>
        </w:rPr>
        <w:t>Otras causas de incumplimiento</w:t>
      </w:r>
    </w:p>
    <w:p w:rsidR="006B5192" w:rsidRPr="00C020F9" w:rsidRDefault="00654782" w:rsidP="00C020F9">
      <w:pPr>
        <w:spacing w:before="200" w:after="200"/>
      </w:pPr>
      <w:r w:rsidRPr="00C020F9">
        <w:t xml:space="preserve">El responsable de la frontera dispondrá de treinta (30) días, para corregir los incumplimientos. </w:t>
      </w:r>
      <w:r w:rsidR="006B5192" w:rsidRPr="00C020F9">
        <w:t xml:space="preserve">Finalizado el plazo, el representante de la frontera solicitará al ASIC la realización de una </w:t>
      </w:r>
      <w:r w:rsidR="00FE1877" w:rsidRPr="00C020F9">
        <w:t>verificación</w:t>
      </w:r>
      <w:r w:rsidR="006B5192" w:rsidRPr="00C020F9">
        <w:t xml:space="preserve"> extraordinaria del sistema de medición, la cual será a su costo.   </w:t>
      </w:r>
    </w:p>
    <w:p w:rsidR="00C232D3" w:rsidRPr="00C020F9" w:rsidRDefault="006B5192" w:rsidP="00C020F9">
      <w:pPr>
        <w:spacing w:before="200" w:after="200"/>
      </w:pPr>
      <w:r w:rsidRPr="00C020F9">
        <w:t xml:space="preserve">Si de la </w:t>
      </w:r>
      <w:r w:rsidR="00C06D9F" w:rsidRPr="00C020F9">
        <w:t>verificación</w:t>
      </w:r>
      <w:r w:rsidRPr="00C020F9">
        <w:t xml:space="preserve"> extraordinaria se concluye el incumplimiento de este Código, se procederá a cancelar la frontera comercial de acuerdo con lo señalado en la en el artículo 11 de la Resolución CREG 157 de 2011 o aquella que la modifique, </w:t>
      </w:r>
      <w:r w:rsidR="00F853C7" w:rsidRPr="00C020F9">
        <w:t>adicione</w:t>
      </w:r>
      <w:r w:rsidRPr="00C020F9">
        <w:t xml:space="preserve"> o sustituya, sin perjuicio de las sanciones que establezca la ley y las que aplique la Superintendencia de Servicios Públicos Domiciliarios y la Superintendencia de Industria y Comercio, según sea el caso.</w:t>
      </w:r>
    </w:p>
    <w:p w:rsidR="00996FB9" w:rsidRDefault="00996FB9" w:rsidP="00550AC5">
      <w:pPr>
        <w:spacing w:before="200" w:after="200"/>
      </w:pPr>
    </w:p>
    <w:p w:rsidR="005A7512" w:rsidRDefault="005A7512" w:rsidP="00550AC5">
      <w:pPr>
        <w:spacing w:before="200" w:after="200"/>
      </w:pPr>
    </w:p>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5A7512" w:rsidTr="00E96FFD">
        <w:trPr>
          <w:jc w:val="right"/>
        </w:trPr>
        <w:tc>
          <w:tcPr>
            <w:tcW w:w="4799" w:type="dxa"/>
            <w:hideMark/>
          </w:tcPr>
          <w:p w:rsidR="005A7512" w:rsidRPr="00FA1E0A" w:rsidRDefault="005A7512" w:rsidP="00E96FFD">
            <w:pPr>
              <w:jc w:val="center"/>
              <w:rPr>
                <w:b/>
                <w:spacing w:val="-3"/>
                <w:lang w:val="es-ES_tradnl"/>
              </w:rPr>
            </w:pPr>
            <w:r>
              <w:rPr>
                <w:b/>
                <w:spacing w:val="-3"/>
              </w:rPr>
              <w:t>AMILCAR DAVID ACOSTA MEDINA</w:t>
            </w:r>
          </w:p>
        </w:tc>
        <w:tc>
          <w:tcPr>
            <w:tcW w:w="4911" w:type="dxa"/>
            <w:hideMark/>
          </w:tcPr>
          <w:p w:rsidR="005A7512" w:rsidRDefault="005A7512" w:rsidP="00E96FFD">
            <w:pPr>
              <w:ind w:left="19" w:right="-142"/>
              <w:jc w:val="center"/>
              <w:rPr>
                <w:b/>
                <w:spacing w:val="-3"/>
                <w:lang w:val="es-ES_tradnl"/>
              </w:rPr>
            </w:pPr>
            <w:r>
              <w:rPr>
                <w:b/>
                <w:spacing w:val="-3"/>
                <w:lang w:val="es-ES_tradnl"/>
              </w:rPr>
              <w:t>CARLOS FERNANDO ERASO CALERO</w:t>
            </w:r>
          </w:p>
        </w:tc>
      </w:tr>
      <w:tr w:rsidR="005A7512" w:rsidTr="00E96FFD">
        <w:trPr>
          <w:jc w:val="right"/>
        </w:trPr>
        <w:tc>
          <w:tcPr>
            <w:tcW w:w="4799" w:type="dxa"/>
            <w:hideMark/>
          </w:tcPr>
          <w:p w:rsidR="005A7512" w:rsidRDefault="005A7512" w:rsidP="00E96FFD">
            <w:pPr>
              <w:jc w:val="center"/>
              <w:rPr>
                <w:spacing w:val="-3"/>
                <w:lang w:val="es-ES_tradnl"/>
              </w:rPr>
            </w:pPr>
            <w:r>
              <w:rPr>
                <w:spacing w:val="-3"/>
                <w:lang w:val="es-ES_tradnl"/>
              </w:rPr>
              <w:t>M</w:t>
            </w:r>
            <w:r w:rsidRPr="00FA1E0A">
              <w:rPr>
                <w:spacing w:val="-3"/>
                <w:lang w:val="es-ES_tradnl"/>
              </w:rPr>
              <w:t>inistro de</w:t>
            </w:r>
            <w:r>
              <w:rPr>
                <w:spacing w:val="-3"/>
                <w:lang w:val="es-ES_tradnl"/>
              </w:rPr>
              <w:t xml:space="preserve"> </w:t>
            </w:r>
            <w:r w:rsidRPr="00FA1E0A">
              <w:rPr>
                <w:spacing w:val="-3"/>
                <w:lang w:val="es-ES_tradnl"/>
              </w:rPr>
              <w:t>Minas y Energía</w:t>
            </w:r>
            <w:r>
              <w:rPr>
                <w:spacing w:val="-3"/>
                <w:lang w:val="es-ES_tradnl"/>
              </w:rPr>
              <w:t xml:space="preserve"> </w:t>
            </w:r>
          </w:p>
          <w:p w:rsidR="005A7512" w:rsidRPr="00FA1E0A" w:rsidRDefault="005A7512" w:rsidP="00E96FFD">
            <w:pPr>
              <w:jc w:val="center"/>
              <w:rPr>
                <w:spacing w:val="-3"/>
                <w:lang w:val="es-ES_tradnl"/>
              </w:rPr>
            </w:pPr>
            <w:r w:rsidRPr="00FA1E0A">
              <w:rPr>
                <w:spacing w:val="-3"/>
              </w:rPr>
              <w:t>Presidente</w:t>
            </w:r>
            <w:r w:rsidRPr="00FA1E0A" w:rsidDel="00F9100C">
              <w:rPr>
                <w:spacing w:val="-3"/>
                <w:lang w:val="es-ES_tradnl"/>
              </w:rPr>
              <w:t xml:space="preserve"> </w:t>
            </w:r>
          </w:p>
        </w:tc>
        <w:tc>
          <w:tcPr>
            <w:tcW w:w="4911" w:type="dxa"/>
            <w:hideMark/>
          </w:tcPr>
          <w:p w:rsidR="005A7512" w:rsidRDefault="005A7512" w:rsidP="00E96FFD">
            <w:pPr>
              <w:jc w:val="center"/>
              <w:rPr>
                <w:spacing w:val="-3"/>
                <w:lang w:val="es-ES_tradnl"/>
              </w:rPr>
            </w:pPr>
            <w:r>
              <w:rPr>
                <w:spacing w:val="-3"/>
                <w:lang w:val="es-ES_tradnl"/>
              </w:rPr>
              <w:t>Director Ejecutivo</w:t>
            </w:r>
          </w:p>
        </w:tc>
      </w:tr>
    </w:tbl>
    <w:p w:rsidR="002B0BDA" w:rsidRDefault="002B0BDA" w:rsidP="002B0BDA">
      <w:pPr>
        <w:rPr>
          <w:spacing w:val="-3"/>
        </w:rPr>
      </w:pPr>
    </w:p>
    <w:p w:rsidR="00C52165" w:rsidRDefault="00C52165" w:rsidP="00550AC5">
      <w:pPr>
        <w:spacing w:before="200" w:after="200"/>
      </w:pPr>
      <w:r>
        <w:br w:type="page"/>
      </w:r>
    </w:p>
    <w:p w:rsidR="00C52165" w:rsidRDefault="00C52165" w:rsidP="00C52165">
      <w:pPr>
        <w:pStyle w:val="Ttulo1"/>
        <w:ind w:left="357" w:hanging="357"/>
      </w:pPr>
      <w:bookmarkStart w:id="106" w:name="_Ref374001927"/>
      <w:r>
        <w:lastRenderedPageBreak/>
        <w:t>Formatos de reporte al ASIC</w:t>
      </w:r>
      <w:bookmarkEnd w:id="106"/>
    </w:p>
    <w:p w:rsidR="00830944" w:rsidRDefault="00830944" w:rsidP="00C020F9">
      <w:pPr>
        <w:spacing w:before="240" w:after="240"/>
      </w:pPr>
    </w:p>
    <w:p w:rsidR="00C52165" w:rsidRDefault="00C52165" w:rsidP="00C020F9">
      <w:pPr>
        <w:spacing w:before="240" w:after="240"/>
      </w:pPr>
      <w:r>
        <w:t>El ASIC debe establecer los formatos necesarios para el registro de las fronteras comerciales considerando los siguientes lineamientos y condiciones</w:t>
      </w:r>
      <w:r w:rsidR="004B3351">
        <w:t>.</w:t>
      </w:r>
    </w:p>
    <w:p w:rsidR="008E6752" w:rsidRPr="00715281" w:rsidRDefault="00C52165" w:rsidP="00C020F9">
      <w:pPr>
        <w:pStyle w:val="Prrafodelista"/>
        <w:numPr>
          <w:ilvl w:val="0"/>
          <w:numId w:val="42"/>
        </w:numPr>
        <w:spacing w:before="240" w:after="240"/>
        <w:rPr>
          <w:b/>
          <w:lang w:val="es-ES"/>
        </w:rPr>
      </w:pPr>
      <w:r w:rsidRPr="00715281">
        <w:rPr>
          <w:b/>
          <w:lang w:val="es-ES"/>
        </w:rPr>
        <w:t>Reporte de certificados de calibración</w:t>
      </w:r>
    </w:p>
    <w:p w:rsidR="00C52165" w:rsidRDefault="004B3351" w:rsidP="00C020F9">
      <w:pPr>
        <w:pStyle w:val="Prrafodelista"/>
        <w:numPr>
          <w:ilvl w:val="0"/>
          <w:numId w:val="43"/>
        </w:numPr>
        <w:spacing w:before="240" w:after="240"/>
      </w:pPr>
      <w:r>
        <w:t>El RF debe r</w:t>
      </w:r>
      <w:r w:rsidR="00C52165">
        <w:t>eporta</w:t>
      </w:r>
      <w:r w:rsidR="00C26518">
        <w:t>r</w:t>
      </w:r>
      <w:r w:rsidR="00C52165">
        <w:t xml:space="preserve"> los certificados de calibración de los medidores y de los transformadores de medida</w:t>
      </w:r>
      <w:r w:rsidR="00C26518">
        <w:t>.</w:t>
      </w:r>
    </w:p>
    <w:p w:rsidR="00C52165" w:rsidRDefault="00C52165" w:rsidP="00C020F9">
      <w:pPr>
        <w:pStyle w:val="Prrafodelista"/>
        <w:numPr>
          <w:ilvl w:val="0"/>
          <w:numId w:val="43"/>
        </w:numPr>
        <w:spacing w:before="240" w:after="240"/>
      </w:pPr>
      <w:r>
        <w:t>El formato</w:t>
      </w:r>
      <w:r w:rsidR="004B3351">
        <w:t xml:space="preserve"> </w:t>
      </w:r>
      <w:r>
        <w:t>de reporte debe contener como mínimo la siguiente</w:t>
      </w:r>
      <w:r w:rsidR="00C26518">
        <w:t xml:space="preserve"> informació</w:t>
      </w:r>
      <w:r>
        <w:t>n:</w:t>
      </w:r>
    </w:p>
    <w:p w:rsidR="00C26518" w:rsidRPr="00C26518" w:rsidRDefault="00C52165" w:rsidP="00C020F9">
      <w:pPr>
        <w:pStyle w:val="Prrafodelista"/>
        <w:numPr>
          <w:ilvl w:val="1"/>
          <w:numId w:val="33"/>
        </w:numPr>
        <w:spacing w:before="240" w:after="240"/>
        <w:ind w:left="1134"/>
        <w:rPr>
          <w:szCs w:val="24"/>
        </w:rPr>
      </w:pPr>
      <w:r w:rsidRPr="00C26518">
        <w:rPr>
          <w:szCs w:val="24"/>
        </w:rPr>
        <w:t>El nombre y la dirección del laboratorio y el lugar donde se realizaron las calibraciones, si fuera diferente de la dirección del laboratorio</w:t>
      </w:r>
      <w:r w:rsidR="00C26518" w:rsidRPr="00C26518">
        <w:rPr>
          <w:szCs w:val="24"/>
        </w:rPr>
        <w:t>.</w:t>
      </w:r>
    </w:p>
    <w:p w:rsidR="00C52165" w:rsidRPr="00C26518" w:rsidRDefault="00C26518" w:rsidP="00C020F9">
      <w:pPr>
        <w:pStyle w:val="Prrafodelista"/>
        <w:numPr>
          <w:ilvl w:val="1"/>
          <w:numId w:val="33"/>
        </w:numPr>
        <w:spacing w:before="240" w:after="240"/>
        <w:ind w:left="1134"/>
        <w:rPr>
          <w:szCs w:val="24"/>
        </w:rPr>
      </w:pPr>
      <w:r w:rsidRPr="00C26518">
        <w:rPr>
          <w:szCs w:val="24"/>
        </w:rPr>
        <w:t>La identificación única del informe o certificado de calibración</w:t>
      </w:r>
      <w:r>
        <w:rPr>
          <w:szCs w:val="24"/>
        </w:rPr>
        <w:t xml:space="preserve">, </w:t>
      </w:r>
      <w:r w:rsidRPr="00C26518">
        <w:rPr>
          <w:szCs w:val="24"/>
        </w:rPr>
        <w:t>tal como el número de serie</w:t>
      </w:r>
      <w:r>
        <w:rPr>
          <w:szCs w:val="24"/>
        </w:rPr>
        <w:t>.</w:t>
      </w:r>
      <w:r w:rsidR="00C52165" w:rsidRPr="00C26518">
        <w:rPr>
          <w:szCs w:val="24"/>
        </w:rPr>
        <w:t xml:space="preserve"> </w:t>
      </w:r>
    </w:p>
    <w:p w:rsidR="00C26518" w:rsidRPr="00C26518" w:rsidRDefault="00C26518" w:rsidP="00C020F9">
      <w:pPr>
        <w:pStyle w:val="Prrafodelista"/>
        <w:numPr>
          <w:ilvl w:val="1"/>
          <w:numId w:val="33"/>
        </w:numPr>
        <w:spacing w:before="240" w:after="240"/>
        <w:ind w:left="1134"/>
        <w:rPr>
          <w:szCs w:val="24"/>
        </w:rPr>
      </w:pPr>
      <w:r>
        <w:rPr>
          <w:szCs w:val="24"/>
        </w:rPr>
        <w:t>E</w:t>
      </w:r>
      <w:r w:rsidRPr="00C26518">
        <w:rPr>
          <w:szCs w:val="24"/>
        </w:rPr>
        <w:t>l nombre y la dirección del cliente</w:t>
      </w:r>
      <w:r>
        <w:rPr>
          <w:szCs w:val="24"/>
        </w:rPr>
        <w:t>.</w:t>
      </w:r>
    </w:p>
    <w:p w:rsidR="00C26518" w:rsidRPr="00C26518" w:rsidRDefault="00C26518" w:rsidP="00C020F9">
      <w:pPr>
        <w:pStyle w:val="Prrafodelista"/>
        <w:numPr>
          <w:ilvl w:val="1"/>
          <w:numId w:val="33"/>
        </w:numPr>
        <w:spacing w:before="240" w:after="240"/>
        <w:ind w:left="1134"/>
        <w:rPr>
          <w:szCs w:val="24"/>
        </w:rPr>
      </w:pPr>
      <w:r>
        <w:rPr>
          <w:szCs w:val="24"/>
        </w:rPr>
        <w:t>La</w:t>
      </w:r>
      <w:r w:rsidRPr="00C26518">
        <w:rPr>
          <w:szCs w:val="24"/>
        </w:rPr>
        <w:t xml:space="preserve"> identificación del método utilizado</w:t>
      </w:r>
      <w:r>
        <w:rPr>
          <w:szCs w:val="24"/>
        </w:rPr>
        <w:t>.</w:t>
      </w:r>
    </w:p>
    <w:p w:rsidR="00C26518" w:rsidRPr="00C26518" w:rsidRDefault="00C26518" w:rsidP="00C020F9">
      <w:pPr>
        <w:pStyle w:val="Prrafodelista"/>
        <w:numPr>
          <w:ilvl w:val="1"/>
          <w:numId w:val="33"/>
        </w:numPr>
        <w:spacing w:before="240" w:after="240"/>
        <w:ind w:left="1134"/>
        <w:rPr>
          <w:szCs w:val="24"/>
        </w:rPr>
      </w:pPr>
      <w:r>
        <w:rPr>
          <w:szCs w:val="24"/>
        </w:rPr>
        <w:t>U</w:t>
      </w:r>
      <w:r w:rsidRPr="00C26518">
        <w:rPr>
          <w:szCs w:val="24"/>
        </w:rPr>
        <w:t xml:space="preserve">na descripción, la condición y una identificación no ambigua del </w:t>
      </w:r>
      <w:r>
        <w:rPr>
          <w:szCs w:val="24"/>
        </w:rPr>
        <w:t>equipo</w:t>
      </w:r>
      <w:r w:rsidRPr="00C26518">
        <w:rPr>
          <w:szCs w:val="24"/>
        </w:rPr>
        <w:t xml:space="preserve"> </w:t>
      </w:r>
      <w:r>
        <w:rPr>
          <w:szCs w:val="24"/>
        </w:rPr>
        <w:t>calibrado.</w:t>
      </w:r>
    </w:p>
    <w:p w:rsidR="00C26518" w:rsidRDefault="00C26518" w:rsidP="00C020F9">
      <w:pPr>
        <w:pStyle w:val="Prrafodelista"/>
        <w:numPr>
          <w:ilvl w:val="1"/>
          <w:numId w:val="33"/>
        </w:numPr>
        <w:spacing w:before="240" w:after="240"/>
        <w:ind w:left="1134"/>
        <w:rPr>
          <w:szCs w:val="24"/>
        </w:rPr>
      </w:pPr>
      <w:r>
        <w:rPr>
          <w:szCs w:val="24"/>
        </w:rPr>
        <w:t>L</w:t>
      </w:r>
      <w:r w:rsidRPr="00C26518">
        <w:rPr>
          <w:szCs w:val="24"/>
        </w:rPr>
        <w:t>a</w:t>
      </w:r>
      <w:r>
        <w:rPr>
          <w:szCs w:val="24"/>
        </w:rPr>
        <w:t xml:space="preserve"> </w:t>
      </w:r>
      <w:r w:rsidRPr="00C26518">
        <w:rPr>
          <w:szCs w:val="24"/>
        </w:rPr>
        <w:t>fecha de ejecución del ensayo o la calibración</w:t>
      </w:r>
      <w:r>
        <w:rPr>
          <w:szCs w:val="24"/>
        </w:rPr>
        <w:t>.</w:t>
      </w:r>
    </w:p>
    <w:p w:rsidR="00C26518" w:rsidRPr="00C26518" w:rsidRDefault="00C26518" w:rsidP="00C020F9">
      <w:pPr>
        <w:pStyle w:val="Prrafodelista"/>
        <w:numPr>
          <w:ilvl w:val="1"/>
          <w:numId w:val="33"/>
        </w:numPr>
        <w:spacing w:before="240" w:after="240"/>
        <w:ind w:left="1134"/>
        <w:rPr>
          <w:szCs w:val="24"/>
        </w:rPr>
      </w:pPr>
      <w:r>
        <w:rPr>
          <w:szCs w:val="24"/>
        </w:rPr>
        <w:t>L</w:t>
      </w:r>
      <w:r w:rsidRPr="00C26518">
        <w:rPr>
          <w:szCs w:val="24"/>
        </w:rPr>
        <w:t>os nombres, funciones y firmas o una identificación equivalente de la</w:t>
      </w:r>
      <w:r>
        <w:rPr>
          <w:szCs w:val="24"/>
        </w:rPr>
        <w:t>s</w:t>
      </w:r>
      <w:r w:rsidRPr="00C26518">
        <w:rPr>
          <w:szCs w:val="24"/>
        </w:rPr>
        <w:t xml:space="preserve"> personas que autorizan el informe o el certificado de calibración</w:t>
      </w:r>
      <w:r>
        <w:rPr>
          <w:szCs w:val="24"/>
        </w:rPr>
        <w:t>.</w:t>
      </w:r>
    </w:p>
    <w:p w:rsidR="00C26518" w:rsidRPr="00C26518" w:rsidRDefault="00C26518" w:rsidP="00C020F9">
      <w:pPr>
        <w:pStyle w:val="Prrafodelista"/>
        <w:numPr>
          <w:ilvl w:val="1"/>
          <w:numId w:val="33"/>
        </w:numPr>
        <w:spacing w:before="240" w:after="240"/>
        <w:ind w:left="1134"/>
        <w:rPr>
          <w:szCs w:val="24"/>
        </w:rPr>
      </w:pPr>
      <w:r w:rsidRPr="00C26518">
        <w:rPr>
          <w:szCs w:val="24"/>
        </w:rPr>
        <w:t>Organismo de acreditación</w:t>
      </w:r>
      <w:r w:rsidR="00290361">
        <w:rPr>
          <w:szCs w:val="24"/>
        </w:rPr>
        <w:t>.</w:t>
      </w:r>
    </w:p>
    <w:p w:rsidR="00C26518" w:rsidRPr="00C26518" w:rsidRDefault="00C26518" w:rsidP="00C020F9">
      <w:pPr>
        <w:pStyle w:val="Prrafodelista"/>
        <w:numPr>
          <w:ilvl w:val="1"/>
          <w:numId w:val="33"/>
        </w:numPr>
        <w:spacing w:before="240" w:after="240"/>
        <w:ind w:left="1134"/>
        <w:rPr>
          <w:szCs w:val="24"/>
        </w:rPr>
      </w:pPr>
      <w:r w:rsidRPr="00C26518">
        <w:rPr>
          <w:szCs w:val="24"/>
        </w:rPr>
        <w:t>Código del certificado de acreditación</w:t>
      </w:r>
      <w:r>
        <w:rPr>
          <w:szCs w:val="24"/>
        </w:rPr>
        <w:t xml:space="preserve"> del laboratorio</w:t>
      </w:r>
      <w:r w:rsidR="00290361">
        <w:rPr>
          <w:szCs w:val="24"/>
        </w:rPr>
        <w:t>.</w:t>
      </w:r>
      <w:r w:rsidRPr="00C26518">
        <w:rPr>
          <w:szCs w:val="24"/>
        </w:rPr>
        <w:t xml:space="preserve"> </w:t>
      </w:r>
    </w:p>
    <w:p w:rsidR="00C26518" w:rsidRPr="00C26518" w:rsidRDefault="00C26518" w:rsidP="00C020F9">
      <w:pPr>
        <w:pStyle w:val="Prrafodelista"/>
        <w:numPr>
          <w:ilvl w:val="1"/>
          <w:numId w:val="33"/>
        </w:numPr>
        <w:spacing w:before="240" w:after="240"/>
        <w:ind w:left="1134"/>
        <w:rPr>
          <w:szCs w:val="24"/>
        </w:rPr>
      </w:pPr>
      <w:r w:rsidRPr="00C26518">
        <w:rPr>
          <w:szCs w:val="24"/>
        </w:rPr>
        <w:t>Declaraci</w:t>
      </w:r>
      <w:r>
        <w:rPr>
          <w:szCs w:val="24"/>
        </w:rPr>
        <w:t>ó</w:t>
      </w:r>
      <w:r w:rsidRPr="00C26518">
        <w:rPr>
          <w:szCs w:val="24"/>
        </w:rPr>
        <w:t>n de la trazabilidad</w:t>
      </w:r>
      <w:r w:rsidR="00290361">
        <w:rPr>
          <w:szCs w:val="24"/>
        </w:rPr>
        <w:t>.</w:t>
      </w:r>
    </w:p>
    <w:p w:rsidR="00C26518" w:rsidRPr="00C26518" w:rsidRDefault="00C26518" w:rsidP="00C020F9">
      <w:pPr>
        <w:pStyle w:val="Prrafodelista"/>
        <w:numPr>
          <w:ilvl w:val="1"/>
          <w:numId w:val="33"/>
        </w:numPr>
        <w:spacing w:before="240" w:after="240"/>
        <w:ind w:left="1134"/>
        <w:rPr>
          <w:szCs w:val="24"/>
        </w:rPr>
      </w:pPr>
      <w:r w:rsidRPr="00C26518">
        <w:rPr>
          <w:szCs w:val="24"/>
        </w:rPr>
        <w:t>Declaraci</w:t>
      </w:r>
      <w:r>
        <w:rPr>
          <w:szCs w:val="24"/>
        </w:rPr>
        <w:t>ó</w:t>
      </w:r>
      <w:r w:rsidRPr="00C26518">
        <w:rPr>
          <w:szCs w:val="24"/>
        </w:rPr>
        <w:t>n de conformidad con los requisitos espe</w:t>
      </w:r>
      <w:r>
        <w:rPr>
          <w:szCs w:val="24"/>
        </w:rPr>
        <w:t>ci</w:t>
      </w:r>
      <w:r w:rsidRPr="00C26518">
        <w:rPr>
          <w:szCs w:val="24"/>
        </w:rPr>
        <w:t>fi</w:t>
      </w:r>
      <w:r>
        <w:rPr>
          <w:szCs w:val="24"/>
        </w:rPr>
        <w:t>c</w:t>
      </w:r>
      <w:r w:rsidRPr="00C26518">
        <w:rPr>
          <w:szCs w:val="24"/>
        </w:rPr>
        <w:t>ados</w:t>
      </w:r>
      <w:r>
        <w:rPr>
          <w:szCs w:val="24"/>
        </w:rPr>
        <w:t>.</w:t>
      </w:r>
    </w:p>
    <w:p w:rsidR="00A8151B" w:rsidRDefault="008E6752" w:rsidP="00C020F9">
      <w:pPr>
        <w:pStyle w:val="Prrafodelista"/>
        <w:numPr>
          <w:ilvl w:val="0"/>
          <w:numId w:val="43"/>
        </w:numPr>
        <w:spacing w:before="240" w:after="240"/>
      </w:pPr>
      <w:r>
        <w:t>El ASIC dispondrá de una plataforma electrónica de reporte de los formatos</w:t>
      </w:r>
      <w:r w:rsidR="004B3351">
        <w:t>,</w:t>
      </w:r>
      <w:r>
        <w:t xml:space="preserve"> </w:t>
      </w:r>
      <w:r w:rsidR="004B3351">
        <w:t xml:space="preserve">en la que adicionalmente </w:t>
      </w:r>
      <w:r>
        <w:t>se almacene la copia electrónica de los certificados que soportan la información de los formatos.</w:t>
      </w:r>
    </w:p>
    <w:p w:rsidR="008E6752" w:rsidRDefault="008E6752" w:rsidP="00C020F9">
      <w:pPr>
        <w:pStyle w:val="Prrafodelista"/>
        <w:numPr>
          <w:ilvl w:val="0"/>
          <w:numId w:val="43"/>
        </w:numPr>
        <w:spacing w:before="240" w:after="240"/>
      </w:pPr>
      <w:r>
        <w:t>Los formatos deberán ser presentados al CAC para sus observaciones y comentarios.</w:t>
      </w:r>
    </w:p>
    <w:p w:rsidR="004B3351" w:rsidRDefault="004B3351" w:rsidP="00C020F9">
      <w:pPr>
        <w:pStyle w:val="Prrafodelista"/>
        <w:numPr>
          <w:ilvl w:val="0"/>
          <w:numId w:val="43"/>
        </w:numPr>
        <w:spacing w:before="240" w:after="240"/>
      </w:pPr>
      <w:r>
        <w:t>Los agentes tendrán acceso a la información reportada en los formatos de acuerdo con la regulación aplicable.</w:t>
      </w:r>
    </w:p>
    <w:p w:rsidR="008E6752" w:rsidRPr="00715281" w:rsidRDefault="00A56F90" w:rsidP="00830944">
      <w:pPr>
        <w:pStyle w:val="Prrafodelista"/>
        <w:keepNext/>
        <w:numPr>
          <w:ilvl w:val="0"/>
          <w:numId w:val="42"/>
        </w:numPr>
        <w:spacing w:before="240" w:after="240"/>
        <w:ind w:left="357" w:hanging="357"/>
        <w:rPr>
          <w:b/>
          <w:lang w:val="es-ES"/>
        </w:rPr>
      </w:pPr>
      <w:r w:rsidRPr="00715281">
        <w:rPr>
          <w:b/>
          <w:lang w:val="es-ES"/>
        </w:rPr>
        <w:lastRenderedPageBreak/>
        <w:t xml:space="preserve">Otros formatos </w:t>
      </w:r>
      <w:r w:rsidR="00EF7D55" w:rsidRPr="00715281">
        <w:rPr>
          <w:b/>
          <w:lang w:val="es-ES"/>
        </w:rPr>
        <w:t xml:space="preserve">requeridos para el registro de fronteras comerciales ante el </w:t>
      </w:r>
      <w:r w:rsidRPr="00715281">
        <w:rPr>
          <w:b/>
          <w:lang w:val="es-ES"/>
        </w:rPr>
        <w:t>ASIC</w:t>
      </w:r>
    </w:p>
    <w:p w:rsidR="00EF7D55" w:rsidRDefault="00EF7D55" w:rsidP="00C020F9">
      <w:pPr>
        <w:pStyle w:val="Prrafodelista"/>
        <w:numPr>
          <w:ilvl w:val="0"/>
          <w:numId w:val="0"/>
        </w:numPr>
        <w:spacing w:before="240" w:after="240"/>
        <w:ind w:left="360"/>
      </w:pPr>
      <w:r>
        <w:t>E</w:t>
      </w:r>
      <w:r w:rsidRPr="00EF7D55">
        <w:t xml:space="preserve">l ASIC </w:t>
      </w:r>
      <w:r>
        <w:t xml:space="preserve">debe </w:t>
      </w:r>
      <w:r w:rsidRPr="00EF7D55">
        <w:t xml:space="preserve">definir </w:t>
      </w:r>
      <w:r>
        <w:t xml:space="preserve">los </w:t>
      </w:r>
      <w:r w:rsidRPr="00EF7D55">
        <w:t xml:space="preserve">formatos para los documentos exigidos </w:t>
      </w:r>
      <w:r w:rsidR="00A867AA">
        <w:t xml:space="preserve">en </w:t>
      </w:r>
      <w:r w:rsidRPr="00EF7D55">
        <w:t xml:space="preserve">el registro de </w:t>
      </w:r>
      <w:r w:rsidR="00A867AA">
        <w:t xml:space="preserve">las </w:t>
      </w:r>
      <w:r w:rsidRPr="00EF7D55">
        <w:t>fronteras comerciales</w:t>
      </w:r>
      <w:r>
        <w:t xml:space="preserve"> y que </w:t>
      </w:r>
      <w:r w:rsidRPr="00EF7D55">
        <w:t>son obligator</w:t>
      </w:r>
      <w:r>
        <w:t>ios para los agentes del Mercado de Energía Mayorista.</w:t>
      </w:r>
    </w:p>
    <w:p w:rsidR="00A56F90" w:rsidRDefault="00EF7D55" w:rsidP="00C020F9">
      <w:pPr>
        <w:pStyle w:val="Prrafodelista"/>
        <w:numPr>
          <w:ilvl w:val="0"/>
          <w:numId w:val="0"/>
        </w:numPr>
        <w:spacing w:before="240" w:after="240"/>
        <w:ind w:left="360"/>
      </w:pPr>
      <w:r>
        <w:t>Los formatos deben ser presentados al CAC para sus comentarios y observaciones.</w:t>
      </w:r>
    </w:p>
    <w:p w:rsidR="00F11B0D" w:rsidRDefault="00F11B0D" w:rsidP="00C020F9">
      <w:pPr>
        <w:pStyle w:val="Prrafodelista"/>
        <w:numPr>
          <w:ilvl w:val="0"/>
          <w:numId w:val="0"/>
        </w:numPr>
        <w:spacing w:before="240" w:after="240"/>
        <w:ind w:left="360"/>
      </w:pPr>
    </w:p>
    <w:p w:rsidR="005A7512" w:rsidRDefault="005A7512" w:rsidP="00C020F9">
      <w:pPr>
        <w:pStyle w:val="Prrafodelista"/>
        <w:numPr>
          <w:ilvl w:val="0"/>
          <w:numId w:val="0"/>
        </w:numPr>
        <w:spacing w:before="240" w:after="240"/>
        <w:ind w:left="360"/>
      </w:pPr>
    </w:p>
    <w:tbl>
      <w:tblPr>
        <w:tblW w:w="9710" w:type="dxa"/>
        <w:jc w:val="right"/>
        <w:tblInd w:w="76" w:type="dxa"/>
        <w:tblLayout w:type="fixed"/>
        <w:tblCellMar>
          <w:left w:w="70" w:type="dxa"/>
          <w:right w:w="70" w:type="dxa"/>
        </w:tblCellMar>
        <w:tblLook w:val="04A0" w:firstRow="1" w:lastRow="0" w:firstColumn="1" w:lastColumn="0" w:noHBand="0" w:noVBand="1"/>
      </w:tblPr>
      <w:tblGrid>
        <w:gridCol w:w="4799"/>
        <w:gridCol w:w="4911"/>
      </w:tblGrid>
      <w:tr w:rsidR="005A7512" w:rsidTr="00E96FFD">
        <w:trPr>
          <w:jc w:val="right"/>
        </w:trPr>
        <w:tc>
          <w:tcPr>
            <w:tcW w:w="4799" w:type="dxa"/>
            <w:hideMark/>
          </w:tcPr>
          <w:p w:rsidR="005A7512" w:rsidRPr="00FA1E0A" w:rsidRDefault="005A7512" w:rsidP="00E96FFD">
            <w:pPr>
              <w:jc w:val="center"/>
              <w:rPr>
                <w:b/>
                <w:spacing w:val="-3"/>
                <w:lang w:val="es-ES_tradnl"/>
              </w:rPr>
            </w:pPr>
            <w:r>
              <w:rPr>
                <w:b/>
                <w:spacing w:val="-3"/>
              </w:rPr>
              <w:t>AMILCAR DAVID ACOSTA MEDINA</w:t>
            </w:r>
          </w:p>
        </w:tc>
        <w:tc>
          <w:tcPr>
            <w:tcW w:w="4911" w:type="dxa"/>
            <w:hideMark/>
          </w:tcPr>
          <w:p w:rsidR="005A7512" w:rsidRDefault="005A7512" w:rsidP="00E96FFD">
            <w:pPr>
              <w:ind w:left="19" w:right="-142"/>
              <w:jc w:val="center"/>
              <w:rPr>
                <w:b/>
                <w:spacing w:val="-3"/>
                <w:lang w:val="es-ES_tradnl"/>
              </w:rPr>
            </w:pPr>
            <w:r>
              <w:rPr>
                <w:b/>
                <w:spacing w:val="-3"/>
                <w:lang w:val="es-ES_tradnl"/>
              </w:rPr>
              <w:t>CARLOS FERNANDO ERASO CALERO</w:t>
            </w:r>
          </w:p>
        </w:tc>
      </w:tr>
      <w:tr w:rsidR="005A7512" w:rsidTr="00E96FFD">
        <w:trPr>
          <w:jc w:val="right"/>
        </w:trPr>
        <w:tc>
          <w:tcPr>
            <w:tcW w:w="4799" w:type="dxa"/>
            <w:hideMark/>
          </w:tcPr>
          <w:p w:rsidR="005A7512" w:rsidRDefault="005A7512" w:rsidP="00E96FFD">
            <w:pPr>
              <w:jc w:val="center"/>
              <w:rPr>
                <w:spacing w:val="-3"/>
                <w:lang w:val="es-ES_tradnl"/>
              </w:rPr>
            </w:pPr>
            <w:r>
              <w:rPr>
                <w:spacing w:val="-3"/>
                <w:lang w:val="es-ES_tradnl"/>
              </w:rPr>
              <w:t>M</w:t>
            </w:r>
            <w:r w:rsidRPr="00FA1E0A">
              <w:rPr>
                <w:spacing w:val="-3"/>
                <w:lang w:val="es-ES_tradnl"/>
              </w:rPr>
              <w:t>inistro de</w:t>
            </w:r>
            <w:r>
              <w:rPr>
                <w:spacing w:val="-3"/>
                <w:lang w:val="es-ES_tradnl"/>
              </w:rPr>
              <w:t xml:space="preserve"> </w:t>
            </w:r>
            <w:r w:rsidRPr="00FA1E0A">
              <w:rPr>
                <w:spacing w:val="-3"/>
                <w:lang w:val="es-ES_tradnl"/>
              </w:rPr>
              <w:t>Minas y Energía</w:t>
            </w:r>
            <w:r>
              <w:rPr>
                <w:spacing w:val="-3"/>
                <w:lang w:val="es-ES_tradnl"/>
              </w:rPr>
              <w:t xml:space="preserve"> </w:t>
            </w:r>
          </w:p>
          <w:p w:rsidR="005A7512" w:rsidRPr="00FA1E0A" w:rsidRDefault="005A7512" w:rsidP="00E96FFD">
            <w:pPr>
              <w:jc w:val="center"/>
              <w:rPr>
                <w:spacing w:val="-3"/>
                <w:lang w:val="es-ES_tradnl"/>
              </w:rPr>
            </w:pPr>
            <w:r w:rsidRPr="00FA1E0A">
              <w:rPr>
                <w:spacing w:val="-3"/>
              </w:rPr>
              <w:t>Presidente</w:t>
            </w:r>
            <w:r w:rsidRPr="00FA1E0A" w:rsidDel="00F9100C">
              <w:rPr>
                <w:spacing w:val="-3"/>
                <w:lang w:val="es-ES_tradnl"/>
              </w:rPr>
              <w:t xml:space="preserve"> </w:t>
            </w:r>
          </w:p>
        </w:tc>
        <w:tc>
          <w:tcPr>
            <w:tcW w:w="4911" w:type="dxa"/>
            <w:hideMark/>
          </w:tcPr>
          <w:p w:rsidR="005A7512" w:rsidRDefault="005A7512" w:rsidP="00E96FFD">
            <w:pPr>
              <w:jc w:val="center"/>
              <w:rPr>
                <w:spacing w:val="-3"/>
                <w:lang w:val="es-ES_tradnl"/>
              </w:rPr>
            </w:pPr>
            <w:r>
              <w:rPr>
                <w:spacing w:val="-3"/>
                <w:lang w:val="es-ES_tradnl"/>
              </w:rPr>
              <w:t>Director Ejecutivo</w:t>
            </w:r>
          </w:p>
        </w:tc>
      </w:tr>
    </w:tbl>
    <w:p w:rsidR="005A7512" w:rsidRDefault="005A7512" w:rsidP="00C020F9">
      <w:pPr>
        <w:pStyle w:val="Prrafodelista"/>
        <w:numPr>
          <w:ilvl w:val="0"/>
          <w:numId w:val="0"/>
        </w:numPr>
        <w:spacing w:before="240" w:after="240"/>
        <w:ind w:left="360"/>
      </w:pPr>
    </w:p>
    <w:sectPr w:rsidR="005A7512" w:rsidSect="00755951">
      <w:headerReference w:type="default" r:id="rId11"/>
      <w:headerReference w:type="first" r:id="rId12"/>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4BE1" w:rsidRDefault="007E4BE1" w:rsidP="008D3705">
      <w:r>
        <w:separator/>
      </w:r>
    </w:p>
  </w:endnote>
  <w:endnote w:type="continuationSeparator" w:id="0">
    <w:p w:rsidR="007E4BE1" w:rsidRDefault="007E4BE1" w:rsidP="008D37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DejaVu Sans">
    <w:altName w:val="Times New Roman"/>
    <w:charset w:val="00"/>
    <w:family w:val="auto"/>
    <w:pitch w:val="variable"/>
  </w:font>
  <w:font w:name="Arial Black">
    <w:panose1 w:val="020B0A04020102020204"/>
    <w:charset w:val="00"/>
    <w:family w:val="swiss"/>
    <w:pitch w:val="variable"/>
    <w:sig w:usb0="00000287" w:usb1="00000000" w:usb2="00000000" w:usb3="00000000" w:csb0="0000009F" w:csb1="00000000"/>
  </w:font>
  <w:font w:name="Arial Negrita">
    <w:panose1 w:val="020B0704020202020204"/>
    <w:charset w:val="00"/>
    <w:family w:val="roman"/>
    <w:notTrueType/>
    <w:pitch w:val="default"/>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4BE1" w:rsidRDefault="007E4BE1" w:rsidP="008D3705">
      <w:r>
        <w:separator/>
      </w:r>
    </w:p>
  </w:footnote>
  <w:footnote w:type="continuationSeparator" w:id="0">
    <w:p w:rsidR="007E4BE1" w:rsidRDefault="007E4BE1" w:rsidP="008D37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BE1" w:rsidRDefault="007E4BE1" w:rsidP="008D3705">
    <w:bookmarkStart w:id="107" w:name="_Toc259626850"/>
  </w:p>
  <w:p w:rsidR="007E4BE1" w:rsidRPr="00951F79" w:rsidRDefault="007E4BE1" w:rsidP="008D3705">
    <w:r w:rsidRPr="00654384">
      <w:t>RESOLUCIÓN No.</w:t>
    </w:r>
    <w:r>
      <w:t xml:space="preserve">  ________________</w:t>
    </w:r>
    <w:r w:rsidRPr="00654384">
      <w:tab/>
    </w:r>
    <w:r>
      <w:t>DE ________________</w:t>
    </w:r>
    <w:r>
      <w:tab/>
    </w:r>
    <w:r w:rsidRPr="00654384">
      <w:t xml:space="preserve">HOJA No. </w:t>
    </w:r>
    <w:r>
      <w:fldChar w:fldCharType="begin"/>
    </w:r>
    <w:r>
      <w:instrText xml:space="preserve"> PAGE   \* MERGEFORMAT </w:instrText>
    </w:r>
    <w:r>
      <w:fldChar w:fldCharType="separate"/>
    </w:r>
    <w:r w:rsidR="0079392B">
      <w:rPr>
        <w:noProof/>
      </w:rPr>
      <w:t>65</w:t>
    </w:r>
    <w:r>
      <w:rPr>
        <w:noProof/>
      </w:rPr>
      <w:fldChar w:fldCharType="end"/>
    </w:r>
    <w:r w:rsidRPr="00654384">
      <w:t>/</w:t>
    </w:r>
    <w:r w:rsidR="0079392B">
      <w:fldChar w:fldCharType="begin"/>
    </w:r>
    <w:r w:rsidR="0079392B">
      <w:instrText xml:space="preserve"> NUMPAGES  \* MERGEFORMAT </w:instrText>
    </w:r>
    <w:r w:rsidR="0079392B">
      <w:fldChar w:fldCharType="separate"/>
    </w:r>
    <w:r w:rsidR="0079392B">
      <w:rPr>
        <w:noProof/>
      </w:rPr>
      <w:t>65</w:t>
    </w:r>
    <w:r w:rsidR="0079392B">
      <w:rPr>
        <w:noProof/>
      </w:rPr>
      <w:fldChar w:fldCharType="end"/>
    </w:r>
  </w:p>
  <w:p w:rsidR="007E4BE1" w:rsidRDefault="007E4BE1" w:rsidP="001904C6">
    <w:r>
      <w:rPr>
        <w:noProof/>
        <w:lang w:eastAsia="es-CO"/>
      </w:rPr>
      <mc:AlternateContent>
        <mc:Choice Requires="wps">
          <w:drawing>
            <wp:anchor distT="0" distB="0" distL="114300" distR="114300" simplePos="0" relativeHeight="251657216" behindDoc="0" locked="0" layoutInCell="1" allowOverlap="1" wp14:anchorId="6BAA9C0D" wp14:editId="0B318381">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7E4BE1" w:rsidRDefault="007E4BE1" w:rsidP="001904C6">
    <w:r w:rsidRPr="0019040E">
      <w:t>Por la cual se modifica el Código de Medida contenido en el Anexo general del Código de Redes</w:t>
    </w:r>
    <w:r w:rsidRPr="00F82AD7">
      <w:t>.</w:t>
    </w:r>
  </w:p>
  <w:bookmarkEnd w:id="107"/>
  <w:p w:rsidR="007E4BE1" w:rsidRDefault="007E4BE1" w:rsidP="001904C6">
    <w:pPr>
      <w:rPr>
        <w:sz w:val="16"/>
      </w:rPr>
    </w:pPr>
  </w:p>
  <w:p w:rsidR="007E4BE1" w:rsidRPr="00DF40E1" w:rsidRDefault="007E4BE1" w:rsidP="001904C6">
    <w:pPr>
      <w:rPr>
        <w:sz w:val="16"/>
      </w:rPr>
    </w:pPr>
    <w:r w:rsidRPr="001904C6">
      <w:rPr>
        <w:noProof/>
        <w:sz w:val="16"/>
        <w:lang w:eastAsia="es-CO"/>
      </w:rPr>
      <mc:AlternateContent>
        <mc:Choice Requires="wps">
          <w:drawing>
            <wp:anchor distT="0" distB="0" distL="114300" distR="114300" simplePos="0" relativeHeight="251659264" behindDoc="0" locked="0" layoutInCell="1" allowOverlap="1" wp14:anchorId="058EAB2E" wp14:editId="4D49C9D8">
              <wp:simplePos x="0" y="0"/>
              <wp:positionH relativeFrom="column">
                <wp:posOffset>15419</wp:posOffset>
              </wp:positionH>
              <wp:positionV relativeFrom="paragraph">
                <wp:posOffset>-3726</wp:posOffset>
              </wp:positionV>
              <wp:extent cx="5978105" cy="0"/>
              <wp:effectExtent l="0" t="0" r="22860" b="19050"/>
              <wp:wrapNone/>
              <wp:docPr id="3" name="3 Conector recto"/>
              <wp:cNvGraphicFramePr/>
              <a:graphic xmlns:a="http://schemas.openxmlformats.org/drawingml/2006/main">
                <a:graphicData uri="http://schemas.microsoft.com/office/word/2010/wordprocessingShape">
                  <wps:wsp>
                    <wps:cNvCnPr/>
                    <wps:spPr>
                      <a:xfrm>
                        <a:off x="0" y="0"/>
                        <a:ext cx="597810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3 Conector recto"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2pt,-.3pt" to="471.9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" strokecolor="black [3213]"/>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BE1" w:rsidRPr="00F344FC" w:rsidRDefault="007E4BE1" w:rsidP="00F344FC">
    <w:pPr>
      <w:pStyle w:val="TITULO"/>
      <w:jc w:val="both"/>
      <w:rPr>
        <w:rFonts w:ascii="Arial" w:hAnsi="Arial"/>
        <w:b w:val="0"/>
        <w:sz w:val="20"/>
        <w:szCs w:val="20"/>
      </w:rPr>
    </w:pPr>
    <w:r>
      <w:rPr>
        <w:rFonts w:ascii="Arial" w:hAnsi="Arial"/>
        <w:sz w:val="20"/>
        <w:szCs w:val="20"/>
      </w:rPr>
      <w:t xml:space="preserve">                                                             </w:t>
    </w:r>
    <w:r w:rsidRPr="00F344FC">
      <w:rPr>
        <w:rFonts w:ascii="Arial" w:hAnsi="Arial"/>
        <w:b w:val="0"/>
        <w:sz w:val="20"/>
        <w:szCs w:val="20"/>
      </w:rPr>
      <w:t>República de Colombia</w:t>
    </w:r>
  </w:p>
  <w:p w:rsidR="007E4BE1" w:rsidRDefault="007E4BE1" w:rsidP="007C7785">
    <w:pPr>
      <w:pStyle w:val="Encabezado"/>
    </w:pPr>
  </w:p>
  <w:p w:rsidR="007E4BE1" w:rsidRDefault="007E4BE1" w:rsidP="007C7785">
    <w:pPr>
      <w:pStyle w:val="Encabezado"/>
    </w:pPr>
    <w:r>
      <w:rPr>
        <w:noProof/>
        <w:lang w:eastAsia="es-CO"/>
      </w:rPr>
      <mc:AlternateContent>
        <mc:Choice Requires="wps">
          <w:drawing>
            <wp:anchor distT="0" distB="0" distL="114300" distR="114300" simplePos="0" relativeHeight="251658240" behindDoc="0" locked="0" layoutInCell="1" allowOverlap="1" wp14:anchorId="2E6695D8" wp14:editId="308F4454">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9B5FFC"/>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
    <w:nsid w:val="03157372"/>
    <w:multiLevelType w:val="hybridMultilevel"/>
    <w:tmpl w:val="F844EB02"/>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05565CAF"/>
    <w:multiLevelType w:val="hybridMultilevel"/>
    <w:tmpl w:val="6260752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
    <w:nsid w:val="07F1493A"/>
    <w:multiLevelType w:val="hybridMultilevel"/>
    <w:tmpl w:val="DA04820A"/>
    <w:lvl w:ilvl="0" w:tplc="319EE960">
      <w:numFmt w:val="bullet"/>
      <w:lvlText w:val="-"/>
      <w:lvlJc w:val="left"/>
      <w:pPr>
        <w:ind w:left="720" w:hanging="360"/>
      </w:pPr>
      <w:rPr>
        <w:rFonts w:ascii="Bookman Old Style" w:eastAsia="Times New Roman" w:hAnsi="Bookman Old Style" w:cs="Arial" w:hint="default"/>
      </w:rPr>
    </w:lvl>
    <w:lvl w:ilvl="1" w:tplc="73F03C76">
      <w:start w:val="1"/>
      <w:numFmt w:val="bullet"/>
      <w:lvlText w:val=""/>
      <w:lvlJc w:val="left"/>
      <w:pPr>
        <w:ind w:left="1440" w:hanging="360"/>
      </w:pPr>
      <w:rPr>
        <w:rFonts w:ascii="Symbol" w:hAnsi="Symbol"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nsid w:val="08387038"/>
    <w:multiLevelType w:val="hybridMultilevel"/>
    <w:tmpl w:val="46DE36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nsid w:val="0C4F569F"/>
    <w:multiLevelType w:val="multilevel"/>
    <w:tmpl w:val="45F06752"/>
    <w:lvl w:ilvl="0">
      <w:start w:val="1"/>
      <w:numFmt w:val="decimal"/>
      <w:pStyle w:val="EstiloTtulo1Arial"/>
      <w:lvlText w:val="%1"/>
      <w:lvlJc w:val="left"/>
      <w:pPr>
        <w:tabs>
          <w:tab w:val="num" w:pos="432"/>
        </w:tabs>
        <w:ind w:left="432" w:hanging="432"/>
      </w:pPr>
      <w:rPr>
        <w:rFonts w:hint="default"/>
      </w:rPr>
    </w:lvl>
    <w:lvl w:ilvl="1">
      <w:start w:val="7"/>
      <w:numFmt w:val="decimal"/>
      <w:lvlText w:val="%1.%2"/>
      <w:lvlJc w:val="left"/>
      <w:pPr>
        <w:tabs>
          <w:tab w:val="num" w:pos="576"/>
        </w:tabs>
        <w:ind w:left="576" w:hanging="576"/>
      </w:pPr>
      <w:rPr>
        <w:rFonts w:hint="default"/>
      </w:rPr>
    </w:lvl>
    <w:lvl w:ilvl="2">
      <w:start w:val="1"/>
      <w:numFmt w:val="decimal"/>
      <w:lvlRestart w:val="0"/>
      <w:pStyle w:val="Estilottulo3"/>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
    <w:nsid w:val="0E70111C"/>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nsid w:val="10652E61"/>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nsid w:val="10B63B17"/>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nsid w:val="152C6DA8"/>
    <w:multiLevelType w:val="multilevel"/>
    <w:tmpl w:val="3B8A7FA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nsid w:val="156B4BA6"/>
    <w:multiLevelType w:val="hybridMultilevel"/>
    <w:tmpl w:val="7ABACD60"/>
    <w:name w:val="WW8Num64232"/>
    <w:lvl w:ilvl="0" w:tplc="0C0A0001">
      <w:start w:val="1"/>
      <w:numFmt w:val="lowerLetter"/>
      <w:lvlText w:val="%1)"/>
      <w:lvlJc w:val="left"/>
      <w:pPr>
        <w:ind w:left="720" w:hanging="360"/>
      </w:pPr>
      <w:rPr>
        <w:rFonts w:cs="Arial" w:hint="default"/>
        <w:b/>
        <w:color w:val="auto"/>
      </w:rPr>
    </w:lvl>
    <w:lvl w:ilvl="1" w:tplc="0C0A0003" w:tentative="1">
      <w:start w:val="1"/>
      <w:numFmt w:val="lowerLetter"/>
      <w:lvlText w:val="%2."/>
      <w:lvlJc w:val="left"/>
      <w:pPr>
        <w:ind w:left="1440" w:hanging="360"/>
      </w:pPr>
    </w:lvl>
    <w:lvl w:ilvl="2" w:tplc="0C0A0005" w:tentative="1">
      <w:start w:val="1"/>
      <w:numFmt w:val="lowerRoman"/>
      <w:lvlText w:val="%3."/>
      <w:lvlJc w:val="right"/>
      <w:pPr>
        <w:ind w:left="2160" w:hanging="180"/>
      </w:pPr>
    </w:lvl>
    <w:lvl w:ilvl="3" w:tplc="0C0A0001" w:tentative="1">
      <w:start w:val="1"/>
      <w:numFmt w:val="decimal"/>
      <w:lvlText w:val="%4."/>
      <w:lvlJc w:val="left"/>
      <w:pPr>
        <w:ind w:left="2880" w:hanging="360"/>
      </w:pPr>
    </w:lvl>
    <w:lvl w:ilvl="4" w:tplc="0C0A0003" w:tentative="1">
      <w:start w:val="1"/>
      <w:numFmt w:val="lowerLetter"/>
      <w:lvlText w:val="%5."/>
      <w:lvlJc w:val="left"/>
      <w:pPr>
        <w:ind w:left="3600" w:hanging="360"/>
      </w:pPr>
    </w:lvl>
    <w:lvl w:ilvl="5" w:tplc="0C0A0005" w:tentative="1">
      <w:start w:val="1"/>
      <w:numFmt w:val="lowerRoman"/>
      <w:lvlText w:val="%6."/>
      <w:lvlJc w:val="right"/>
      <w:pPr>
        <w:ind w:left="4320" w:hanging="180"/>
      </w:pPr>
    </w:lvl>
    <w:lvl w:ilvl="6" w:tplc="0C0A0001" w:tentative="1">
      <w:start w:val="1"/>
      <w:numFmt w:val="decimal"/>
      <w:lvlText w:val="%7."/>
      <w:lvlJc w:val="left"/>
      <w:pPr>
        <w:ind w:left="5040" w:hanging="360"/>
      </w:pPr>
    </w:lvl>
    <w:lvl w:ilvl="7" w:tplc="0C0A0003" w:tentative="1">
      <w:start w:val="1"/>
      <w:numFmt w:val="lowerLetter"/>
      <w:lvlText w:val="%8."/>
      <w:lvlJc w:val="left"/>
      <w:pPr>
        <w:ind w:left="5760" w:hanging="360"/>
      </w:pPr>
    </w:lvl>
    <w:lvl w:ilvl="8" w:tplc="0C0A0005" w:tentative="1">
      <w:start w:val="1"/>
      <w:numFmt w:val="lowerRoman"/>
      <w:lvlText w:val="%9."/>
      <w:lvlJc w:val="right"/>
      <w:pPr>
        <w:ind w:left="6480" w:hanging="180"/>
      </w:pPr>
    </w:lvl>
  </w:abstractNum>
  <w:abstractNum w:abstractNumId="11">
    <w:nsid w:val="16033740"/>
    <w:multiLevelType w:val="hybridMultilevel"/>
    <w:tmpl w:val="D8A8451A"/>
    <w:lvl w:ilvl="0" w:tplc="5818256A">
      <w:start w:val="1"/>
      <w:numFmt w:val="lowerLetter"/>
      <w:pStyle w:val="Prrafodelista"/>
      <w:lvlText w:val="%1."/>
      <w:lvlJc w:val="left"/>
      <w:pPr>
        <w:ind w:left="360" w:hanging="360"/>
      </w:pPr>
      <w:rPr>
        <w:rFonts w:ascii="Bookman Old Style" w:eastAsia="Times New Roman" w:hAnsi="Bookman Old Style" w:cs="Arial"/>
      </w:rPr>
    </w:lvl>
    <w:lvl w:ilvl="1" w:tplc="252A424C">
      <w:start w:val="1"/>
      <w:numFmt w:val="bullet"/>
      <w:lvlText w:val="o"/>
      <w:lvlJc w:val="left"/>
      <w:pPr>
        <w:ind w:left="1080" w:hanging="360"/>
      </w:pPr>
      <w:rPr>
        <w:rFonts w:ascii="Courier New" w:hAnsi="Courier New" w:cs="Courier New" w:hint="default"/>
      </w:rPr>
    </w:lvl>
    <w:lvl w:ilvl="2" w:tplc="BC861566" w:tentative="1">
      <w:start w:val="1"/>
      <w:numFmt w:val="bullet"/>
      <w:lvlText w:val=""/>
      <w:lvlJc w:val="left"/>
      <w:pPr>
        <w:ind w:left="1800" w:hanging="360"/>
      </w:pPr>
      <w:rPr>
        <w:rFonts w:ascii="Wingdings" w:hAnsi="Wingdings" w:hint="default"/>
      </w:rPr>
    </w:lvl>
    <w:lvl w:ilvl="3" w:tplc="532C128E" w:tentative="1">
      <w:start w:val="1"/>
      <w:numFmt w:val="bullet"/>
      <w:lvlText w:val=""/>
      <w:lvlJc w:val="left"/>
      <w:pPr>
        <w:ind w:left="2520" w:hanging="360"/>
      </w:pPr>
      <w:rPr>
        <w:rFonts w:ascii="Symbol" w:hAnsi="Symbol" w:hint="default"/>
      </w:rPr>
    </w:lvl>
    <w:lvl w:ilvl="4" w:tplc="2A4022FE" w:tentative="1">
      <w:start w:val="1"/>
      <w:numFmt w:val="bullet"/>
      <w:lvlText w:val="o"/>
      <w:lvlJc w:val="left"/>
      <w:pPr>
        <w:ind w:left="3240" w:hanging="360"/>
      </w:pPr>
      <w:rPr>
        <w:rFonts w:ascii="Courier New" w:hAnsi="Courier New" w:cs="Courier New" w:hint="default"/>
      </w:rPr>
    </w:lvl>
    <w:lvl w:ilvl="5" w:tplc="BC941F30" w:tentative="1">
      <w:start w:val="1"/>
      <w:numFmt w:val="bullet"/>
      <w:lvlText w:val=""/>
      <w:lvlJc w:val="left"/>
      <w:pPr>
        <w:ind w:left="3960" w:hanging="360"/>
      </w:pPr>
      <w:rPr>
        <w:rFonts w:ascii="Wingdings" w:hAnsi="Wingdings" w:hint="default"/>
      </w:rPr>
    </w:lvl>
    <w:lvl w:ilvl="6" w:tplc="F8708C06" w:tentative="1">
      <w:start w:val="1"/>
      <w:numFmt w:val="bullet"/>
      <w:lvlText w:val=""/>
      <w:lvlJc w:val="left"/>
      <w:pPr>
        <w:ind w:left="4680" w:hanging="360"/>
      </w:pPr>
      <w:rPr>
        <w:rFonts w:ascii="Symbol" w:hAnsi="Symbol" w:hint="default"/>
      </w:rPr>
    </w:lvl>
    <w:lvl w:ilvl="7" w:tplc="247E4F06" w:tentative="1">
      <w:start w:val="1"/>
      <w:numFmt w:val="bullet"/>
      <w:lvlText w:val="o"/>
      <w:lvlJc w:val="left"/>
      <w:pPr>
        <w:ind w:left="5400" w:hanging="360"/>
      </w:pPr>
      <w:rPr>
        <w:rFonts w:ascii="Courier New" w:hAnsi="Courier New" w:cs="Courier New" w:hint="default"/>
      </w:rPr>
    </w:lvl>
    <w:lvl w:ilvl="8" w:tplc="EF16B678" w:tentative="1">
      <w:start w:val="1"/>
      <w:numFmt w:val="bullet"/>
      <w:lvlText w:val=""/>
      <w:lvlJc w:val="left"/>
      <w:pPr>
        <w:ind w:left="6120" w:hanging="360"/>
      </w:pPr>
      <w:rPr>
        <w:rFonts w:ascii="Wingdings" w:hAnsi="Wingdings" w:hint="default"/>
      </w:rPr>
    </w:lvl>
  </w:abstractNum>
  <w:abstractNum w:abstractNumId="12">
    <w:nsid w:val="17526398"/>
    <w:multiLevelType w:val="multilevel"/>
    <w:tmpl w:val="D884D35C"/>
    <w:lvl w:ilvl="0">
      <w:start w:val="1"/>
      <w:numFmt w:val="decimal"/>
      <w:pStyle w:val="Ttulo1"/>
      <w:lvlText w:val="ANEXO %1"/>
      <w:lvlJc w:val="left"/>
      <w:pPr>
        <w:ind w:left="360" w:hanging="360"/>
      </w:pPr>
      <w:rPr>
        <w:rFonts w:hint="default"/>
        <w:b/>
        <w:i w:val="0"/>
      </w:rPr>
    </w:lvl>
    <w:lvl w:ilvl="1">
      <w:start w:val="1"/>
      <w:numFmt w:val="decimal"/>
      <w:pStyle w:val="Ttulo2"/>
      <w:lvlText w:val="%1.%2"/>
      <w:lvlJc w:val="left"/>
      <w:pPr>
        <w:ind w:left="576" w:hanging="576"/>
      </w:pPr>
    </w:lvl>
    <w:lvl w:ilvl="2">
      <w:start w:val="1"/>
      <w:numFmt w:val="decimal"/>
      <w:pStyle w:val="Ttulo3"/>
      <w:lvlText w:val="%1.%2.%3"/>
      <w:lvlJc w:val="left"/>
      <w:pPr>
        <w:ind w:left="3839"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13">
    <w:nsid w:val="22DF0A7B"/>
    <w:multiLevelType w:val="hybridMultilevel"/>
    <w:tmpl w:val="B0C865F4"/>
    <w:lvl w:ilvl="0" w:tplc="D4E61CD2">
      <w:start w:val="1"/>
      <w:numFmt w:val="decimal"/>
      <w:lvlText w:val="%1."/>
      <w:lvlJc w:val="left"/>
      <w:pPr>
        <w:ind w:left="360" w:hanging="360"/>
      </w:pPr>
      <w:rPr>
        <w:rFonts w:ascii="Bookman Old Style" w:eastAsia="Times New Roman" w:hAnsi="Bookman Old Style" w:cs="Arial"/>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4">
    <w:nsid w:val="239C4744"/>
    <w:multiLevelType w:val="hybridMultilevel"/>
    <w:tmpl w:val="9B06B102"/>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nsid w:val="28310720"/>
    <w:multiLevelType w:val="hybridMultilevel"/>
    <w:tmpl w:val="DD20CDAA"/>
    <w:lvl w:ilvl="0" w:tplc="D4E61CD2">
      <w:start w:val="1"/>
      <w:numFmt w:val="decimal"/>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nsid w:val="3011326D"/>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nsid w:val="30FC775C"/>
    <w:multiLevelType w:val="hybridMultilevel"/>
    <w:tmpl w:val="7F4AC3CC"/>
    <w:lvl w:ilvl="0" w:tplc="D2D83102">
      <w:start w:val="1"/>
      <w:numFmt w:val="bullet"/>
      <w:lvlText w:val="-"/>
      <w:lvlJc w:val="left"/>
      <w:pPr>
        <w:ind w:left="360" w:hanging="360"/>
      </w:pPr>
      <w:rPr>
        <w:rFonts w:ascii="Bookman Old Style" w:eastAsia="Times New Roman" w:hAnsi="Bookman Old Style"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nsid w:val="337307DD"/>
    <w:multiLevelType w:val="hybridMultilevel"/>
    <w:tmpl w:val="6260752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nsid w:val="385B4137"/>
    <w:multiLevelType w:val="hybridMultilevel"/>
    <w:tmpl w:val="0FE65C4E"/>
    <w:lvl w:ilvl="0" w:tplc="FBCEB408">
      <w:start w:val="3"/>
      <w:numFmt w:val="bullet"/>
      <w:lvlText w:val="-"/>
      <w:lvlJc w:val="left"/>
      <w:pPr>
        <w:ind w:left="1068" w:hanging="360"/>
      </w:pPr>
      <w:rPr>
        <w:rFonts w:ascii="Bookman Old Style" w:eastAsia="Times New Roman" w:hAnsi="Bookman Old Style" w:cs="Arial"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20">
    <w:nsid w:val="38BE09FC"/>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start w:val="1"/>
      <w:numFmt w:val="lowerLetter"/>
      <w:lvlText w:val="%2."/>
      <w:lvlJc w:val="left"/>
      <w:pPr>
        <w:ind w:left="1080" w:hanging="360"/>
      </w:pPr>
    </w:lvl>
    <w:lvl w:ilvl="2" w:tplc="240A001B">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1">
    <w:nsid w:val="40D44A35"/>
    <w:multiLevelType w:val="multilevel"/>
    <w:tmpl w:val="C36C83EA"/>
    <w:name w:val="Lista4"/>
    <w:lvl w:ilvl="0">
      <w:start w:val="1"/>
      <w:numFmt w:val="decimal"/>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nsid w:val="413C6AFE"/>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3">
    <w:nsid w:val="4439762D"/>
    <w:multiLevelType w:val="hybridMultilevel"/>
    <w:tmpl w:val="9B06B102"/>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4">
    <w:nsid w:val="46BE2F0F"/>
    <w:multiLevelType w:val="hybridMultilevel"/>
    <w:tmpl w:val="11AA2ECA"/>
    <w:name w:val="Lista4322222"/>
    <w:lvl w:ilvl="0" w:tplc="07E05BCA">
      <w:start w:val="1"/>
      <w:numFmt w:val="decimal"/>
      <w:lvlText w:val="%1."/>
      <w:lvlJc w:val="left"/>
      <w:pPr>
        <w:ind w:left="720" w:hanging="360"/>
      </w:pPr>
      <w:rPr>
        <w:rFonts w:hint="default"/>
      </w:rPr>
    </w:lvl>
    <w:lvl w:ilvl="1" w:tplc="CD9430A6" w:tentative="1">
      <w:start w:val="1"/>
      <w:numFmt w:val="lowerLetter"/>
      <w:lvlText w:val="%2."/>
      <w:lvlJc w:val="left"/>
      <w:pPr>
        <w:ind w:left="1440" w:hanging="360"/>
      </w:pPr>
    </w:lvl>
    <w:lvl w:ilvl="2" w:tplc="A3940E8A" w:tentative="1">
      <w:start w:val="1"/>
      <w:numFmt w:val="lowerRoman"/>
      <w:lvlText w:val="%3."/>
      <w:lvlJc w:val="right"/>
      <w:pPr>
        <w:ind w:left="2160" w:hanging="180"/>
      </w:pPr>
    </w:lvl>
    <w:lvl w:ilvl="3" w:tplc="187A6DB8" w:tentative="1">
      <w:start w:val="1"/>
      <w:numFmt w:val="decimal"/>
      <w:lvlText w:val="%4."/>
      <w:lvlJc w:val="left"/>
      <w:pPr>
        <w:ind w:left="2880" w:hanging="360"/>
      </w:pPr>
    </w:lvl>
    <w:lvl w:ilvl="4" w:tplc="B1CEA2E0" w:tentative="1">
      <w:start w:val="1"/>
      <w:numFmt w:val="lowerLetter"/>
      <w:lvlText w:val="%5."/>
      <w:lvlJc w:val="left"/>
      <w:pPr>
        <w:ind w:left="3600" w:hanging="360"/>
      </w:pPr>
    </w:lvl>
    <w:lvl w:ilvl="5" w:tplc="DD268AD8" w:tentative="1">
      <w:start w:val="1"/>
      <w:numFmt w:val="lowerRoman"/>
      <w:lvlText w:val="%6."/>
      <w:lvlJc w:val="right"/>
      <w:pPr>
        <w:ind w:left="4320" w:hanging="180"/>
      </w:pPr>
    </w:lvl>
    <w:lvl w:ilvl="6" w:tplc="FE7A34A2" w:tentative="1">
      <w:start w:val="1"/>
      <w:numFmt w:val="decimal"/>
      <w:lvlText w:val="%7."/>
      <w:lvlJc w:val="left"/>
      <w:pPr>
        <w:ind w:left="5040" w:hanging="360"/>
      </w:pPr>
    </w:lvl>
    <w:lvl w:ilvl="7" w:tplc="AFCA5AC2" w:tentative="1">
      <w:start w:val="1"/>
      <w:numFmt w:val="lowerLetter"/>
      <w:lvlText w:val="%8."/>
      <w:lvlJc w:val="left"/>
      <w:pPr>
        <w:ind w:left="5760" w:hanging="360"/>
      </w:pPr>
    </w:lvl>
    <w:lvl w:ilvl="8" w:tplc="179AB3D2" w:tentative="1">
      <w:start w:val="1"/>
      <w:numFmt w:val="lowerRoman"/>
      <w:lvlText w:val="%9."/>
      <w:lvlJc w:val="right"/>
      <w:pPr>
        <w:ind w:left="6480" w:hanging="180"/>
      </w:pPr>
    </w:lvl>
  </w:abstractNum>
  <w:abstractNum w:abstractNumId="25">
    <w:nsid w:val="4A2B0D8C"/>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6">
    <w:nsid w:val="4C8378CA"/>
    <w:multiLevelType w:val="hybridMultilevel"/>
    <w:tmpl w:val="B74EAEB2"/>
    <w:lvl w:ilvl="0" w:tplc="56E0202C">
      <w:start w:val="1"/>
      <w:numFmt w:val="decimal"/>
      <w:pStyle w:val="Artculo"/>
      <w:lvlText w:val="Artículo %1."/>
      <w:lvlJc w:val="left"/>
      <w:pPr>
        <w:ind w:left="3196" w:hanging="360"/>
      </w:pPr>
      <w:rPr>
        <w:rFonts w:ascii="Bookman Old Style" w:hAnsi="Bookman Old Style" w:cs="Times New Roman" w:hint="default"/>
        <w:b/>
        <w:bCs w:val="0"/>
        <w:i w:val="0"/>
        <w:iCs w:val="0"/>
        <w:caps w:val="0"/>
        <w:smallCaps w:val="0"/>
        <w:strike w:val="0"/>
        <w:dstrike w:val="0"/>
        <w:noProof w:val="0"/>
        <w:snapToGrid w:val="0"/>
        <w:vanish w:val="0"/>
        <w:color w:val="000000"/>
        <w:spacing w:val="0"/>
        <w:w w:val="0"/>
        <w:kern w:val="0"/>
        <w:position w:val="0"/>
        <w:sz w:val="24"/>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nsid w:val="4DC65AEF"/>
    <w:multiLevelType w:val="hybridMultilevel"/>
    <w:tmpl w:val="B86CB7F4"/>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8">
    <w:nsid w:val="53F533C7"/>
    <w:multiLevelType w:val="hybridMultilevel"/>
    <w:tmpl w:val="6260752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9">
    <w:nsid w:val="54505802"/>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nsid w:val="54DC4D7E"/>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nsid w:val="57B166AA"/>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2">
    <w:nsid w:val="58BF51B9"/>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3">
    <w:nsid w:val="5AAB13D7"/>
    <w:multiLevelType w:val="hybridMultilevel"/>
    <w:tmpl w:val="7FEAD01E"/>
    <w:name w:val="Lista4322"/>
    <w:lvl w:ilvl="0" w:tplc="A2B81818">
      <w:start w:val="1"/>
      <w:numFmt w:val="decimal"/>
      <w:lvlText w:val="CAPÍTULO %1."/>
      <w:lvlJc w:val="left"/>
      <w:pPr>
        <w:ind w:left="360" w:hanging="360"/>
      </w:pPr>
      <w:rPr>
        <w:rFonts w:ascii="Bookman Old Style" w:hAnsi="Bookman Old Style" w:hint="default"/>
        <w:b/>
        <w:i w:val="0"/>
        <w:sz w:val="24"/>
      </w:rPr>
    </w:lvl>
    <w:lvl w:ilvl="1" w:tplc="BC7212C6" w:tentative="1">
      <w:start w:val="1"/>
      <w:numFmt w:val="lowerLetter"/>
      <w:lvlText w:val="%2."/>
      <w:lvlJc w:val="left"/>
      <w:pPr>
        <w:ind w:left="1080" w:hanging="360"/>
      </w:pPr>
    </w:lvl>
    <w:lvl w:ilvl="2" w:tplc="A446BFEE" w:tentative="1">
      <w:start w:val="1"/>
      <w:numFmt w:val="lowerRoman"/>
      <w:lvlText w:val="%3."/>
      <w:lvlJc w:val="right"/>
      <w:pPr>
        <w:ind w:left="1800" w:hanging="180"/>
      </w:pPr>
    </w:lvl>
    <w:lvl w:ilvl="3" w:tplc="AA4A5ACA" w:tentative="1">
      <w:start w:val="1"/>
      <w:numFmt w:val="decimal"/>
      <w:lvlText w:val="%4."/>
      <w:lvlJc w:val="left"/>
      <w:pPr>
        <w:ind w:left="2520" w:hanging="360"/>
      </w:pPr>
    </w:lvl>
    <w:lvl w:ilvl="4" w:tplc="4DB8D95A" w:tentative="1">
      <w:start w:val="1"/>
      <w:numFmt w:val="lowerLetter"/>
      <w:lvlText w:val="%5."/>
      <w:lvlJc w:val="left"/>
      <w:pPr>
        <w:ind w:left="3240" w:hanging="360"/>
      </w:pPr>
    </w:lvl>
    <w:lvl w:ilvl="5" w:tplc="D4DC958A" w:tentative="1">
      <w:start w:val="1"/>
      <w:numFmt w:val="lowerRoman"/>
      <w:lvlText w:val="%6."/>
      <w:lvlJc w:val="right"/>
      <w:pPr>
        <w:ind w:left="3960" w:hanging="180"/>
      </w:pPr>
    </w:lvl>
    <w:lvl w:ilvl="6" w:tplc="67940270" w:tentative="1">
      <w:start w:val="1"/>
      <w:numFmt w:val="decimal"/>
      <w:lvlText w:val="%7."/>
      <w:lvlJc w:val="left"/>
      <w:pPr>
        <w:ind w:left="4680" w:hanging="360"/>
      </w:pPr>
    </w:lvl>
    <w:lvl w:ilvl="7" w:tplc="CBDC6ABC" w:tentative="1">
      <w:start w:val="1"/>
      <w:numFmt w:val="lowerLetter"/>
      <w:lvlText w:val="%8."/>
      <w:lvlJc w:val="left"/>
      <w:pPr>
        <w:ind w:left="5400" w:hanging="360"/>
      </w:pPr>
    </w:lvl>
    <w:lvl w:ilvl="8" w:tplc="318638EC" w:tentative="1">
      <w:start w:val="1"/>
      <w:numFmt w:val="lowerRoman"/>
      <w:lvlText w:val="%9."/>
      <w:lvlJc w:val="right"/>
      <w:pPr>
        <w:ind w:left="6120" w:hanging="180"/>
      </w:pPr>
    </w:lvl>
  </w:abstractNum>
  <w:abstractNum w:abstractNumId="34">
    <w:nsid w:val="5C8F3092"/>
    <w:multiLevelType w:val="hybridMultilevel"/>
    <w:tmpl w:val="B5947236"/>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nsid w:val="5EBD4401"/>
    <w:multiLevelType w:val="hybridMultilevel"/>
    <w:tmpl w:val="46DE36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nsid w:val="618E5417"/>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7">
    <w:nsid w:val="62214FE4"/>
    <w:multiLevelType w:val="hybridMultilevel"/>
    <w:tmpl w:val="A9E66DE2"/>
    <w:lvl w:ilvl="0" w:tplc="319EE960">
      <w:numFmt w:val="bullet"/>
      <w:lvlText w:val="-"/>
      <w:lvlJc w:val="left"/>
      <w:pPr>
        <w:ind w:left="720" w:hanging="360"/>
      </w:pPr>
      <w:rPr>
        <w:rFonts w:ascii="Bookman Old Style" w:eastAsia="Times New Roman" w:hAnsi="Bookman Old Style" w:cs="Aria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nsid w:val="63F04645"/>
    <w:multiLevelType w:val="hybridMultilevel"/>
    <w:tmpl w:val="6260752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9">
    <w:nsid w:val="66C968EB"/>
    <w:multiLevelType w:val="hybridMultilevel"/>
    <w:tmpl w:val="47C85416"/>
    <w:lvl w:ilvl="0" w:tplc="240A0017">
      <w:start w:val="1"/>
      <w:numFmt w:val="lowerLetter"/>
      <w:lvlText w:val="%1)"/>
      <w:lvlJc w:val="left"/>
      <w:pPr>
        <w:ind w:left="360" w:hanging="360"/>
      </w:pPr>
      <w:rPr>
        <w:rFonts w:hint="default"/>
      </w:rPr>
    </w:lvl>
    <w:lvl w:ilvl="1" w:tplc="240A0019">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0">
    <w:nsid w:val="68D90E81"/>
    <w:multiLevelType w:val="hybridMultilevel"/>
    <w:tmpl w:val="FD4ABAE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nsid w:val="6DF05C11"/>
    <w:multiLevelType w:val="hybridMultilevel"/>
    <w:tmpl w:val="6260752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2">
    <w:nsid w:val="6F5C6455"/>
    <w:multiLevelType w:val="hybridMultilevel"/>
    <w:tmpl w:val="DA767BBE"/>
    <w:lvl w:ilvl="0" w:tplc="240A0017">
      <w:start w:val="1"/>
      <w:numFmt w:val="lowerLetter"/>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3">
    <w:nsid w:val="713E2CF9"/>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4">
    <w:nsid w:val="73B64CAC"/>
    <w:multiLevelType w:val="hybridMultilevel"/>
    <w:tmpl w:val="6260752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nsid w:val="78EC407F"/>
    <w:multiLevelType w:val="hybridMultilevel"/>
    <w:tmpl w:val="6260752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6">
    <w:nsid w:val="79CE1B0E"/>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7">
    <w:nsid w:val="7E5441BD"/>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8">
    <w:nsid w:val="7E7D43A4"/>
    <w:multiLevelType w:val="hybridMultilevel"/>
    <w:tmpl w:val="6A606C1A"/>
    <w:lvl w:ilvl="0" w:tplc="90582734">
      <w:start w:val="1"/>
      <w:numFmt w:val="lowerLetter"/>
      <w:lvlText w:val="%1)"/>
      <w:lvlJc w:val="left"/>
      <w:pPr>
        <w:ind w:left="360" w:hanging="360"/>
      </w:pPr>
      <w:rPr>
        <w:rFonts w:ascii="Bookman Old Style" w:eastAsia="Times New Roman" w:hAnsi="Bookman Old Style" w:cs="Arial"/>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9">
    <w:nsid w:val="7FA9501F"/>
    <w:multiLevelType w:val="hybridMultilevel"/>
    <w:tmpl w:val="5236330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1"/>
  </w:num>
  <w:num w:numId="2">
    <w:abstractNumId w:val="12"/>
  </w:num>
  <w:num w:numId="3">
    <w:abstractNumId w:val="26"/>
  </w:num>
  <w:num w:numId="4">
    <w:abstractNumId w:val="22"/>
  </w:num>
  <w:num w:numId="5">
    <w:abstractNumId w:val="13"/>
  </w:num>
  <w:num w:numId="6">
    <w:abstractNumId w:val="5"/>
  </w:num>
  <w:num w:numId="7">
    <w:abstractNumId w:val="31"/>
  </w:num>
  <w:num w:numId="8">
    <w:abstractNumId w:val="0"/>
  </w:num>
  <w:num w:numId="9">
    <w:abstractNumId w:val="43"/>
  </w:num>
  <w:num w:numId="10">
    <w:abstractNumId w:val="48"/>
  </w:num>
  <w:num w:numId="11">
    <w:abstractNumId w:val="8"/>
  </w:num>
  <w:num w:numId="12">
    <w:abstractNumId w:val="29"/>
  </w:num>
  <w:num w:numId="13">
    <w:abstractNumId w:val="32"/>
  </w:num>
  <w:num w:numId="14">
    <w:abstractNumId w:val="46"/>
  </w:num>
  <w:num w:numId="15">
    <w:abstractNumId w:val="16"/>
  </w:num>
  <w:num w:numId="16">
    <w:abstractNumId w:val="36"/>
  </w:num>
  <w:num w:numId="17">
    <w:abstractNumId w:val="47"/>
  </w:num>
  <w:num w:numId="18">
    <w:abstractNumId w:val="27"/>
  </w:num>
  <w:num w:numId="19">
    <w:abstractNumId w:val="37"/>
  </w:num>
  <w:num w:numId="20">
    <w:abstractNumId w:val="15"/>
  </w:num>
  <w:num w:numId="21">
    <w:abstractNumId w:val="7"/>
  </w:num>
  <w:num w:numId="22">
    <w:abstractNumId w:val="20"/>
  </w:num>
  <w:num w:numId="23">
    <w:abstractNumId w:val="6"/>
  </w:num>
  <w:num w:numId="24">
    <w:abstractNumId w:val="34"/>
  </w:num>
  <w:num w:numId="25">
    <w:abstractNumId w:val="30"/>
  </w:num>
  <w:num w:numId="26">
    <w:abstractNumId w:val="1"/>
  </w:num>
  <w:num w:numId="27">
    <w:abstractNumId w:val="19"/>
  </w:num>
  <w:num w:numId="28">
    <w:abstractNumId w:val="40"/>
  </w:num>
  <w:num w:numId="29">
    <w:abstractNumId w:val="39"/>
  </w:num>
  <w:num w:numId="30">
    <w:abstractNumId w:val="4"/>
  </w:num>
  <w:num w:numId="31">
    <w:abstractNumId w:val="35"/>
  </w:num>
  <w:num w:numId="32">
    <w:abstractNumId w:val="17"/>
  </w:num>
  <w:num w:numId="33">
    <w:abstractNumId w:val="3"/>
  </w:num>
  <w:num w:numId="34">
    <w:abstractNumId w:val="42"/>
  </w:num>
  <w:num w:numId="35">
    <w:abstractNumId w:val="23"/>
  </w:num>
  <w:num w:numId="36">
    <w:abstractNumId w:val="44"/>
  </w:num>
  <w:num w:numId="37">
    <w:abstractNumId w:val="45"/>
  </w:num>
  <w:num w:numId="38">
    <w:abstractNumId w:val="28"/>
  </w:num>
  <w:num w:numId="39">
    <w:abstractNumId w:val="38"/>
  </w:num>
  <w:num w:numId="40">
    <w:abstractNumId w:val="41"/>
  </w:num>
  <w:num w:numId="41">
    <w:abstractNumId w:val="2"/>
  </w:num>
  <w:num w:numId="42">
    <w:abstractNumId w:val="14"/>
  </w:num>
  <w:num w:numId="43">
    <w:abstractNumId w:val="18"/>
  </w:num>
  <w:num w:numId="44">
    <w:abstractNumId w:val="25"/>
  </w:num>
  <w:num w:numId="45">
    <w:abstractNumId w:val="9"/>
  </w:num>
  <w:num w:numId="46">
    <w:abstractNumId w:val="49"/>
  </w:num>
  <w:num w:numId="47">
    <w:abstractNumId w:val="11"/>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s-CO" w:vendorID="64" w:dllVersion="131078" w:nlCheck="1" w:checkStyle="0"/>
  <w:activeWritingStyle w:appName="MSWord" w:lang="es-ES" w:vendorID="64" w:dllVersion="131078" w:nlCheck="1" w:checkStyle="1"/>
  <w:activeWritingStyle w:appName="MSWord" w:lang="en-US" w:vendorID="64" w:dllVersion="131078" w:nlCheck="1" w:checkStyle="1"/>
  <w:activeWritingStyle w:appName="MSWord" w:lang="es-MX" w:vendorID="64" w:dllVersion="131078" w:nlCheck="1" w:checkStyle="1"/>
  <w:activeWritingStyle w:appName="MSWord" w:lang="es-ES_tradnl" w:vendorID="64" w:dllVersion="131078" w:nlCheck="1" w:checkStyle="1"/>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1F6A"/>
    <w:rsid w:val="00001FB3"/>
    <w:rsid w:val="0000308B"/>
    <w:rsid w:val="000040C4"/>
    <w:rsid w:val="00004654"/>
    <w:rsid w:val="000047E4"/>
    <w:rsid w:val="00004A40"/>
    <w:rsid w:val="000054C6"/>
    <w:rsid w:val="00005788"/>
    <w:rsid w:val="0000634E"/>
    <w:rsid w:val="00006AE2"/>
    <w:rsid w:val="00006D48"/>
    <w:rsid w:val="00006F11"/>
    <w:rsid w:val="00007174"/>
    <w:rsid w:val="000071B5"/>
    <w:rsid w:val="000076A1"/>
    <w:rsid w:val="000100B4"/>
    <w:rsid w:val="000117DD"/>
    <w:rsid w:val="000121AB"/>
    <w:rsid w:val="00012259"/>
    <w:rsid w:val="000122BE"/>
    <w:rsid w:val="0001285E"/>
    <w:rsid w:val="000134BC"/>
    <w:rsid w:val="000148F7"/>
    <w:rsid w:val="0001505F"/>
    <w:rsid w:val="0001575E"/>
    <w:rsid w:val="00015B5F"/>
    <w:rsid w:val="00016568"/>
    <w:rsid w:val="00016928"/>
    <w:rsid w:val="000172EB"/>
    <w:rsid w:val="00017BB4"/>
    <w:rsid w:val="00017E02"/>
    <w:rsid w:val="0002024B"/>
    <w:rsid w:val="00020B77"/>
    <w:rsid w:val="00020BA1"/>
    <w:rsid w:val="00021A26"/>
    <w:rsid w:val="000225A1"/>
    <w:rsid w:val="00024547"/>
    <w:rsid w:val="00024EA7"/>
    <w:rsid w:val="00024F3A"/>
    <w:rsid w:val="00025383"/>
    <w:rsid w:val="000259A1"/>
    <w:rsid w:val="00025A5E"/>
    <w:rsid w:val="00025F89"/>
    <w:rsid w:val="0002666D"/>
    <w:rsid w:val="00026AA3"/>
    <w:rsid w:val="00027E96"/>
    <w:rsid w:val="00030528"/>
    <w:rsid w:val="00031911"/>
    <w:rsid w:val="00032777"/>
    <w:rsid w:val="000333C2"/>
    <w:rsid w:val="00034AA4"/>
    <w:rsid w:val="000357CB"/>
    <w:rsid w:val="00035861"/>
    <w:rsid w:val="00035B2A"/>
    <w:rsid w:val="00036213"/>
    <w:rsid w:val="00036A19"/>
    <w:rsid w:val="00036C06"/>
    <w:rsid w:val="000372FC"/>
    <w:rsid w:val="000374B6"/>
    <w:rsid w:val="00037512"/>
    <w:rsid w:val="00037D8A"/>
    <w:rsid w:val="00037FDD"/>
    <w:rsid w:val="00040F73"/>
    <w:rsid w:val="00041CD5"/>
    <w:rsid w:val="000436A7"/>
    <w:rsid w:val="00044202"/>
    <w:rsid w:val="000449B5"/>
    <w:rsid w:val="00044E0E"/>
    <w:rsid w:val="000454BC"/>
    <w:rsid w:val="00045BDF"/>
    <w:rsid w:val="00046CAC"/>
    <w:rsid w:val="0004741F"/>
    <w:rsid w:val="00047663"/>
    <w:rsid w:val="0005060F"/>
    <w:rsid w:val="00050E53"/>
    <w:rsid w:val="0005134A"/>
    <w:rsid w:val="0005169B"/>
    <w:rsid w:val="00051727"/>
    <w:rsid w:val="0005253C"/>
    <w:rsid w:val="00052ED2"/>
    <w:rsid w:val="00052EE4"/>
    <w:rsid w:val="00052F77"/>
    <w:rsid w:val="0005323B"/>
    <w:rsid w:val="0005336D"/>
    <w:rsid w:val="00053A79"/>
    <w:rsid w:val="0005444E"/>
    <w:rsid w:val="0005494F"/>
    <w:rsid w:val="00054C14"/>
    <w:rsid w:val="00055196"/>
    <w:rsid w:val="00056269"/>
    <w:rsid w:val="00056E3C"/>
    <w:rsid w:val="00057118"/>
    <w:rsid w:val="000604D0"/>
    <w:rsid w:val="00060904"/>
    <w:rsid w:val="000611C9"/>
    <w:rsid w:val="000627F2"/>
    <w:rsid w:val="00062922"/>
    <w:rsid w:val="00062F64"/>
    <w:rsid w:val="00062FE7"/>
    <w:rsid w:val="00063657"/>
    <w:rsid w:val="000639F2"/>
    <w:rsid w:val="0006408C"/>
    <w:rsid w:val="0006567D"/>
    <w:rsid w:val="00065B12"/>
    <w:rsid w:val="00065EFF"/>
    <w:rsid w:val="00066279"/>
    <w:rsid w:val="00066954"/>
    <w:rsid w:val="00070B80"/>
    <w:rsid w:val="00070CA9"/>
    <w:rsid w:val="00071FF8"/>
    <w:rsid w:val="00072DF5"/>
    <w:rsid w:val="000734CB"/>
    <w:rsid w:val="0007604F"/>
    <w:rsid w:val="00076680"/>
    <w:rsid w:val="00076D9A"/>
    <w:rsid w:val="00076E15"/>
    <w:rsid w:val="00077386"/>
    <w:rsid w:val="00080078"/>
    <w:rsid w:val="00080580"/>
    <w:rsid w:val="0008073E"/>
    <w:rsid w:val="00080B91"/>
    <w:rsid w:val="000810BF"/>
    <w:rsid w:val="000813E1"/>
    <w:rsid w:val="000825BC"/>
    <w:rsid w:val="00083387"/>
    <w:rsid w:val="000842D8"/>
    <w:rsid w:val="00086BAE"/>
    <w:rsid w:val="00086F79"/>
    <w:rsid w:val="00087E2F"/>
    <w:rsid w:val="00090079"/>
    <w:rsid w:val="00090716"/>
    <w:rsid w:val="00090960"/>
    <w:rsid w:val="00091751"/>
    <w:rsid w:val="00091CDB"/>
    <w:rsid w:val="00091E56"/>
    <w:rsid w:val="00092292"/>
    <w:rsid w:val="00092533"/>
    <w:rsid w:val="0009317E"/>
    <w:rsid w:val="00093273"/>
    <w:rsid w:val="00093C40"/>
    <w:rsid w:val="00093CF2"/>
    <w:rsid w:val="00094A7E"/>
    <w:rsid w:val="00095543"/>
    <w:rsid w:val="00095772"/>
    <w:rsid w:val="0009633E"/>
    <w:rsid w:val="00097059"/>
    <w:rsid w:val="000A0633"/>
    <w:rsid w:val="000A0835"/>
    <w:rsid w:val="000A0AC8"/>
    <w:rsid w:val="000A1996"/>
    <w:rsid w:val="000A19AC"/>
    <w:rsid w:val="000A1D67"/>
    <w:rsid w:val="000A24BC"/>
    <w:rsid w:val="000A2990"/>
    <w:rsid w:val="000A2B85"/>
    <w:rsid w:val="000A2C13"/>
    <w:rsid w:val="000A2C45"/>
    <w:rsid w:val="000A3025"/>
    <w:rsid w:val="000A4104"/>
    <w:rsid w:val="000A4400"/>
    <w:rsid w:val="000A532F"/>
    <w:rsid w:val="000A6327"/>
    <w:rsid w:val="000A7047"/>
    <w:rsid w:val="000A7055"/>
    <w:rsid w:val="000B1390"/>
    <w:rsid w:val="000B1B94"/>
    <w:rsid w:val="000B1DA6"/>
    <w:rsid w:val="000B1FD3"/>
    <w:rsid w:val="000B2BE8"/>
    <w:rsid w:val="000B3CEA"/>
    <w:rsid w:val="000B5174"/>
    <w:rsid w:val="000B5808"/>
    <w:rsid w:val="000B6CF1"/>
    <w:rsid w:val="000B762B"/>
    <w:rsid w:val="000B7B45"/>
    <w:rsid w:val="000C0443"/>
    <w:rsid w:val="000C0B5E"/>
    <w:rsid w:val="000C1A48"/>
    <w:rsid w:val="000C1A4E"/>
    <w:rsid w:val="000C24D1"/>
    <w:rsid w:val="000C268A"/>
    <w:rsid w:val="000C2BED"/>
    <w:rsid w:val="000C398E"/>
    <w:rsid w:val="000C3B83"/>
    <w:rsid w:val="000C3C16"/>
    <w:rsid w:val="000C41F2"/>
    <w:rsid w:val="000C4CAE"/>
    <w:rsid w:val="000C598E"/>
    <w:rsid w:val="000C5F90"/>
    <w:rsid w:val="000C616D"/>
    <w:rsid w:val="000C6421"/>
    <w:rsid w:val="000C6D3C"/>
    <w:rsid w:val="000C6E6D"/>
    <w:rsid w:val="000C70D2"/>
    <w:rsid w:val="000C767C"/>
    <w:rsid w:val="000C7DBF"/>
    <w:rsid w:val="000D08F7"/>
    <w:rsid w:val="000D1705"/>
    <w:rsid w:val="000D1A42"/>
    <w:rsid w:val="000D1ECC"/>
    <w:rsid w:val="000D26F8"/>
    <w:rsid w:val="000D27C3"/>
    <w:rsid w:val="000D2BC2"/>
    <w:rsid w:val="000D2EC1"/>
    <w:rsid w:val="000D3BCD"/>
    <w:rsid w:val="000D3D1B"/>
    <w:rsid w:val="000D4961"/>
    <w:rsid w:val="000D5C59"/>
    <w:rsid w:val="000D7109"/>
    <w:rsid w:val="000D78B1"/>
    <w:rsid w:val="000E01BF"/>
    <w:rsid w:val="000E07D9"/>
    <w:rsid w:val="000E0839"/>
    <w:rsid w:val="000E1681"/>
    <w:rsid w:val="000E1D07"/>
    <w:rsid w:val="000E1E11"/>
    <w:rsid w:val="000E1EA6"/>
    <w:rsid w:val="000E257F"/>
    <w:rsid w:val="000E28C1"/>
    <w:rsid w:val="000E34A6"/>
    <w:rsid w:val="000E40A4"/>
    <w:rsid w:val="000E65DA"/>
    <w:rsid w:val="000E69EF"/>
    <w:rsid w:val="000E7A18"/>
    <w:rsid w:val="000E7D0C"/>
    <w:rsid w:val="000F0233"/>
    <w:rsid w:val="000F06E1"/>
    <w:rsid w:val="000F0917"/>
    <w:rsid w:val="000F15BB"/>
    <w:rsid w:val="000F2C24"/>
    <w:rsid w:val="000F3361"/>
    <w:rsid w:val="000F3A75"/>
    <w:rsid w:val="000F3D0C"/>
    <w:rsid w:val="000F5082"/>
    <w:rsid w:val="000F53CA"/>
    <w:rsid w:val="000F6036"/>
    <w:rsid w:val="000F606F"/>
    <w:rsid w:val="000F73E8"/>
    <w:rsid w:val="000F7D0D"/>
    <w:rsid w:val="00100074"/>
    <w:rsid w:val="001014F5"/>
    <w:rsid w:val="00101CF8"/>
    <w:rsid w:val="001026D4"/>
    <w:rsid w:val="00103110"/>
    <w:rsid w:val="00103B01"/>
    <w:rsid w:val="00103E6B"/>
    <w:rsid w:val="0010457B"/>
    <w:rsid w:val="00104DFB"/>
    <w:rsid w:val="0010503D"/>
    <w:rsid w:val="001050B5"/>
    <w:rsid w:val="0010579D"/>
    <w:rsid w:val="00110B0A"/>
    <w:rsid w:val="00110D42"/>
    <w:rsid w:val="00111F61"/>
    <w:rsid w:val="00112A8C"/>
    <w:rsid w:val="00113281"/>
    <w:rsid w:val="00114A01"/>
    <w:rsid w:val="00114B2E"/>
    <w:rsid w:val="00117A40"/>
    <w:rsid w:val="00120288"/>
    <w:rsid w:val="001207B8"/>
    <w:rsid w:val="00120D4A"/>
    <w:rsid w:val="001210A7"/>
    <w:rsid w:val="001214EF"/>
    <w:rsid w:val="00121EEB"/>
    <w:rsid w:val="00124D42"/>
    <w:rsid w:val="00124F19"/>
    <w:rsid w:val="00125A1F"/>
    <w:rsid w:val="00125A7E"/>
    <w:rsid w:val="00126129"/>
    <w:rsid w:val="001264F9"/>
    <w:rsid w:val="0012670F"/>
    <w:rsid w:val="00126927"/>
    <w:rsid w:val="00127FEB"/>
    <w:rsid w:val="00130044"/>
    <w:rsid w:val="00130186"/>
    <w:rsid w:val="0013052F"/>
    <w:rsid w:val="00130851"/>
    <w:rsid w:val="00131BCB"/>
    <w:rsid w:val="001333E1"/>
    <w:rsid w:val="001337B3"/>
    <w:rsid w:val="00133A78"/>
    <w:rsid w:val="00134394"/>
    <w:rsid w:val="0013591E"/>
    <w:rsid w:val="001364D1"/>
    <w:rsid w:val="001365A4"/>
    <w:rsid w:val="00136E4B"/>
    <w:rsid w:val="00137417"/>
    <w:rsid w:val="00137990"/>
    <w:rsid w:val="001379B8"/>
    <w:rsid w:val="001379DD"/>
    <w:rsid w:val="00137AB0"/>
    <w:rsid w:val="001405C6"/>
    <w:rsid w:val="001408A3"/>
    <w:rsid w:val="00140A8E"/>
    <w:rsid w:val="00141013"/>
    <w:rsid w:val="001412F7"/>
    <w:rsid w:val="001414BF"/>
    <w:rsid w:val="00141905"/>
    <w:rsid w:val="00141BAC"/>
    <w:rsid w:val="00142F55"/>
    <w:rsid w:val="00143299"/>
    <w:rsid w:val="00143F16"/>
    <w:rsid w:val="0014413C"/>
    <w:rsid w:val="00144EAB"/>
    <w:rsid w:val="00144FB7"/>
    <w:rsid w:val="00145FF9"/>
    <w:rsid w:val="001508FC"/>
    <w:rsid w:val="001518DD"/>
    <w:rsid w:val="00152381"/>
    <w:rsid w:val="00152785"/>
    <w:rsid w:val="00153171"/>
    <w:rsid w:val="00153B7F"/>
    <w:rsid w:val="0015427A"/>
    <w:rsid w:val="001543AF"/>
    <w:rsid w:val="00155452"/>
    <w:rsid w:val="00155890"/>
    <w:rsid w:val="00155DAC"/>
    <w:rsid w:val="00155FFD"/>
    <w:rsid w:val="00160225"/>
    <w:rsid w:val="00161392"/>
    <w:rsid w:val="0016187B"/>
    <w:rsid w:val="00161F75"/>
    <w:rsid w:val="0016262B"/>
    <w:rsid w:val="00162C97"/>
    <w:rsid w:val="0016352B"/>
    <w:rsid w:val="001644AD"/>
    <w:rsid w:val="00164A35"/>
    <w:rsid w:val="001657E3"/>
    <w:rsid w:val="00166165"/>
    <w:rsid w:val="00167AEB"/>
    <w:rsid w:val="00170BE4"/>
    <w:rsid w:val="00171068"/>
    <w:rsid w:val="001717F2"/>
    <w:rsid w:val="0017324C"/>
    <w:rsid w:val="0017324D"/>
    <w:rsid w:val="001736F8"/>
    <w:rsid w:val="0017385E"/>
    <w:rsid w:val="00173C14"/>
    <w:rsid w:val="0017453D"/>
    <w:rsid w:val="00174A37"/>
    <w:rsid w:val="001754B1"/>
    <w:rsid w:val="0017574C"/>
    <w:rsid w:val="0017629C"/>
    <w:rsid w:val="00176C7B"/>
    <w:rsid w:val="0017729E"/>
    <w:rsid w:val="001777E4"/>
    <w:rsid w:val="00177C3B"/>
    <w:rsid w:val="00177DDD"/>
    <w:rsid w:val="0018074A"/>
    <w:rsid w:val="00180811"/>
    <w:rsid w:val="00180BE2"/>
    <w:rsid w:val="001810ED"/>
    <w:rsid w:val="0018126C"/>
    <w:rsid w:val="00181810"/>
    <w:rsid w:val="00181A33"/>
    <w:rsid w:val="00181EFF"/>
    <w:rsid w:val="00182802"/>
    <w:rsid w:val="00182885"/>
    <w:rsid w:val="00183220"/>
    <w:rsid w:val="001841FB"/>
    <w:rsid w:val="001847E2"/>
    <w:rsid w:val="00184D7A"/>
    <w:rsid w:val="001852DB"/>
    <w:rsid w:val="00185B53"/>
    <w:rsid w:val="00185CF3"/>
    <w:rsid w:val="0019023B"/>
    <w:rsid w:val="0019040E"/>
    <w:rsid w:val="001904C6"/>
    <w:rsid w:val="001907F6"/>
    <w:rsid w:val="00192445"/>
    <w:rsid w:val="0019278B"/>
    <w:rsid w:val="00192CBF"/>
    <w:rsid w:val="00192DA0"/>
    <w:rsid w:val="00192F8A"/>
    <w:rsid w:val="00192FF1"/>
    <w:rsid w:val="00194FA9"/>
    <w:rsid w:val="00195480"/>
    <w:rsid w:val="00195E6C"/>
    <w:rsid w:val="00195F5F"/>
    <w:rsid w:val="00196493"/>
    <w:rsid w:val="0019686C"/>
    <w:rsid w:val="001972AE"/>
    <w:rsid w:val="00197655"/>
    <w:rsid w:val="001A1009"/>
    <w:rsid w:val="001A1063"/>
    <w:rsid w:val="001A15A1"/>
    <w:rsid w:val="001A15DA"/>
    <w:rsid w:val="001A1CF0"/>
    <w:rsid w:val="001A21AA"/>
    <w:rsid w:val="001A23BB"/>
    <w:rsid w:val="001A2B0F"/>
    <w:rsid w:val="001A2B19"/>
    <w:rsid w:val="001A2BEA"/>
    <w:rsid w:val="001A2E92"/>
    <w:rsid w:val="001A2FCB"/>
    <w:rsid w:val="001A3521"/>
    <w:rsid w:val="001A3E44"/>
    <w:rsid w:val="001A3EBF"/>
    <w:rsid w:val="001A4C77"/>
    <w:rsid w:val="001A5F1B"/>
    <w:rsid w:val="001A5F3F"/>
    <w:rsid w:val="001A6051"/>
    <w:rsid w:val="001A62C6"/>
    <w:rsid w:val="001A6AE9"/>
    <w:rsid w:val="001A7144"/>
    <w:rsid w:val="001B0A55"/>
    <w:rsid w:val="001B10E1"/>
    <w:rsid w:val="001B1C22"/>
    <w:rsid w:val="001B2B3D"/>
    <w:rsid w:val="001B2CC0"/>
    <w:rsid w:val="001B34C6"/>
    <w:rsid w:val="001B4632"/>
    <w:rsid w:val="001B47D4"/>
    <w:rsid w:val="001B54B1"/>
    <w:rsid w:val="001B60FA"/>
    <w:rsid w:val="001B61F1"/>
    <w:rsid w:val="001B6740"/>
    <w:rsid w:val="001B6ED4"/>
    <w:rsid w:val="001B78E7"/>
    <w:rsid w:val="001B7EAB"/>
    <w:rsid w:val="001C052B"/>
    <w:rsid w:val="001C082B"/>
    <w:rsid w:val="001C0BD6"/>
    <w:rsid w:val="001C1DA1"/>
    <w:rsid w:val="001C33FC"/>
    <w:rsid w:val="001C37D6"/>
    <w:rsid w:val="001C3AD0"/>
    <w:rsid w:val="001C4D27"/>
    <w:rsid w:val="001C4E49"/>
    <w:rsid w:val="001C5012"/>
    <w:rsid w:val="001C5613"/>
    <w:rsid w:val="001C616A"/>
    <w:rsid w:val="001C6F1C"/>
    <w:rsid w:val="001C6F3E"/>
    <w:rsid w:val="001C72BB"/>
    <w:rsid w:val="001C79D8"/>
    <w:rsid w:val="001C7B2B"/>
    <w:rsid w:val="001D05CA"/>
    <w:rsid w:val="001D0F5E"/>
    <w:rsid w:val="001D16E6"/>
    <w:rsid w:val="001D2BED"/>
    <w:rsid w:val="001D41FE"/>
    <w:rsid w:val="001D45CF"/>
    <w:rsid w:val="001D45F7"/>
    <w:rsid w:val="001D4BBA"/>
    <w:rsid w:val="001D5817"/>
    <w:rsid w:val="001D658C"/>
    <w:rsid w:val="001D7073"/>
    <w:rsid w:val="001D770E"/>
    <w:rsid w:val="001D7832"/>
    <w:rsid w:val="001D7B3E"/>
    <w:rsid w:val="001D7BB5"/>
    <w:rsid w:val="001D7FB5"/>
    <w:rsid w:val="001E0E2F"/>
    <w:rsid w:val="001E1DD0"/>
    <w:rsid w:val="001E1EDD"/>
    <w:rsid w:val="001E2827"/>
    <w:rsid w:val="001E30A0"/>
    <w:rsid w:val="001E30B5"/>
    <w:rsid w:val="001E3579"/>
    <w:rsid w:val="001E3D16"/>
    <w:rsid w:val="001E5710"/>
    <w:rsid w:val="001E5738"/>
    <w:rsid w:val="001E58BC"/>
    <w:rsid w:val="001E5B9E"/>
    <w:rsid w:val="001E6529"/>
    <w:rsid w:val="001E656A"/>
    <w:rsid w:val="001E6B80"/>
    <w:rsid w:val="001E6D8E"/>
    <w:rsid w:val="001E72DA"/>
    <w:rsid w:val="001E79D8"/>
    <w:rsid w:val="001E7D33"/>
    <w:rsid w:val="001F1595"/>
    <w:rsid w:val="001F3643"/>
    <w:rsid w:val="001F3D11"/>
    <w:rsid w:val="001F4489"/>
    <w:rsid w:val="001F48E1"/>
    <w:rsid w:val="001F4F41"/>
    <w:rsid w:val="001F58BD"/>
    <w:rsid w:val="001F5AFE"/>
    <w:rsid w:val="001F6FD4"/>
    <w:rsid w:val="001F76B3"/>
    <w:rsid w:val="001F7770"/>
    <w:rsid w:val="001F79D0"/>
    <w:rsid w:val="001F7C10"/>
    <w:rsid w:val="001F7C24"/>
    <w:rsid w:val="002005C3"/>
    <w:rsid w:val="00200827"/>
    <w:rsid w:val="00200E92"/>
    <w:rsid w:val="0020166C"/>
    <w:rsid w:val="00201C5F"/>
    <w:rsid w:val="00202073"/>
    <w:rsid w:val="00202254"/>
    <w:rsid w:val="0020255B"/>
    <w:rsid w:val="0020278A"/>
    <w:rsid w:val="002048F3"/>
    <w:rsid w:val="00204996"/>
    <w:rsid w:val="0020511E"/>
    <w:rsid w:val="002058B4"/>
    <w:rsid w:val="00206259"/>
    <w:rsid w:val="0020712C"/>
    <w:rsid w:val="00207B63"/>
    <w:rsid w:val="00210CF4"/>
    <w:rsid w:val="002110E0"/>
    <w:rsid w:val="00211D34"/>
    <w:rsid w:val="00212963"/>
    <w:rsid w:val="002129D5"/>
    <w:rsid w:val="00212C4C"/>
    <w:rsid w:val="002131C6"/>
    <w:rsid w:val="0021377D"/>
    <w:rsid w:val="002142C6"/>
    <w:rsid w:val="0021479F"/>
    <w:rsid w:val="00214F04"/>
    <w:rsid w:val="00215865"/>
    <w:rsid w:val="0021588B"/>
    <w:rsid w:val="0021590E"/>
    <w:rsid w:val="00216321"/>
    <w:rsid w:val="002173C3"/>
    <w:rsid w:val="0021758D"/>
    <w:rsid w:val="00217636"/>
    <w:rsid w:val="00217E93"/>
    <w:rsid w:val="00220482"/>
    <w:rsid w:val="002208C4"/>
    <w:rsid w:val="00220C24"/>
    <w:rsid w:val="0022165A"/>
    <w:rsid w:val="00221D16"/>
    <w:rsid w:val="00222B67"/>
    <w:rsid w:val="00223C6D"/>
    <w:rsid w:val="00223C98"/>
    <w:rsid w:val="00224063"/>
    <w:rsid w:val="00224C89"/>
    <w:rsid w:val="00226382"/>
    <w:rsid w:val="00226929"/>
    <w:rsid w:val="00227ABA"/>
    <w:rsid w:val="00231472"/>
    <w:rsid w:val="00231BE4"/>
    <w:rsid w:val="0023312A"/>
    <w:rsid w:val="0023341C"/>
    <w:rsid w:val="00233926"/>
    <w:rsid w:val="0023455A"/>
    <w:rsid w:val="0023481B"/>
    <w:rsid w:val="00234D07"/>
    <w:rsid w:val="002353F6"/>
    <w:rsid w:val="00235510"/>
    <w:rsid w:val="00235DF8"/>
    <w:rsid w:val="00236069"/>
    <w:rsid w:val="002367D5"/>
    <w:rsid w:val="00237474"/>
    <w:rsid w:val="00237531"/>
    <w:rsid w:val="00237980"/>
    <w:rsid w:val="00237BCA"/>
    <w:rsid w:val="00237F97"/>
    <w:rsid w:val="00240129"/>
    <w:rsid w:val="0024026A"/>
    <w:rsid w:val="00240532"/>
    <w:rsid w:val="002408C9"/>
    <w:rsid w:val="00240B55"/>
    <w:rsid w:val="00240C5F"/>
    <w:rsid w:val="00240CE6"/>
    <w:rsid w:val="00240EAE"/>
    <w:rsid w:val="00241F6A"/>
    <w:rsid w:val="0024210E"/>
    <w:rsid w:val="002425A8"/>
    <w:rsid w:val="00242633"/>
    <w:rsid w:val="002428AB"/>
    <w:rsid w:val="00243914"/>
    <w:rsid w:val="00243A3F"/>
    <w:rsid w:val="00243B40"/>
    <w:rsid w:val="002447BB"/>
    <w:rsid w:val="00244A9A"/>
    <w:rsid w:val="00245305"/>
    <w:rsid w:val="002456A9"/>
    <w:rsid w:val="00246790"/>
    <w:rsid w:val="00246C49"/>
    <w:rsid w:val="00247084"/>
    <w:rsid w:val="00247B14"/>
    <w:rsid w:val="00247E5F"/>
    <w:rsid w:val="00251F85"/>
    <w:rsid w:val="0025250B"/>
    <w:rsid w:val="00254549"/>
    <w:rsid w:val="002552C0"/>
    <w:rsid w:val="00255723"/>
    <w:rsid w:val="00256952"/>
    <w:rsid w:val="00256D54"/>
    <w:rsid w:val="00256DCA"/>
    <w:rsid w:val="00260039"/>
    <w:rsid w:val="00260B64"/>
    <w:rsid w:val="002614F3"/>
    <w:rsid w:val="00261D0B"/>
    <w:rsid w:val="00262C9A"/>
    <w:rsid w:val="002639C0"/>
    <w:rsid w:val="00263ED0"/>
    <w:rsid w:val="00263F32"/>
    <w:rsid w:val="0026505E"/>
    <w:rsid w:val="002661CB"/>
    <w:rsid w:val="00266CD6"/>
    <w:rsid w:val="00271069"/>
    <w:rsid w:val="00271604"/>
    <w:rsid w:val="00273218"/>
    <w:rsid w:val="00273306"/>
    <w:rsid w:val="00275E5B"/>
    <w:rsid w:val="00276915"/>
    <w:rsid w:val="00276CD9"/>
    <w:rsid w:val="00277918"/>
    <w:rsid w:val="00277E53"/>
    <w:rsid w:val="00280176"/>
    <w:rsid w:val="00281383"/>
    <w:rsid w:val="002816DF"/>
    <w:rsid w:val="00281A04"/>
    <w:rsid w:val="00281F19"/>
    <w:rsid w:val="002820C5"/>
    <w:rsid w:val="00282C55"/>
    <w:rsid w:val="0028354E"/>
    <w:rsid w:val="00283788"/>
    <w:rsid w:val="00283AE8"/>
    <w:rsid w:val="00283EBF"/>
    <w:rsid w:val="00285F33"/>
    <w:rsid w:val="00286CD5"/>
    <w:rsid w:val="0028716E"/>
    <w:rsid w:val="0028778C"/>
    <w:rsid w:val="00290361"/>
    <w:rsid w:val="00290430"/>
    <w:rsid w:val="0029046D"/>
    <w:rsid w:val="00290936"/>
    <w:rsid w:val="00291E08"/>
    <w:rsid w:val="00292C99"/>
    <w:rsid w:val="00294352"/>
    <w:rsid w:val="002943A7"/>
    <w:rsid w:val="0029476F"/>
    <w:rsid w:val="002959B7"/>
    <w:rsid w:val="00296199"/>
    <w:rsid w:val="0029631E"/>
    <w:rsid w:val="0029688C"/>
    <w:rsid w:val="00296CF8"/>
    <w:rsid w:val="002A03B7"/>
    <w:rsid w:val="002A151A"/>
    <w:rsid w:val="002A1661"/>
    <w:rsid w:val="002A18EE"/>
    <w:rsid w:val="002A20E3"/>
    <w:rsid w:val="002A3AE7"/>
    <w:rsid w:val="002A45BC"/>
    <w:rsid w:val="002A4945"/>
    <w:rsid w:val="002A5675"/>
    <w:rsid w:val="002A5A04"/>
    <w:rsid w:val="002A6315"/>
    <w:rsid w:val="002A77CA"/>
    <w:rsid w:val="002B09E2"/>
    <w:rsid w:val="002B0BDA"/>
    <w:rsid w:val="002B11E2"/>
    <w:rsid w:val="002B1F54"/>
    <w:rsid w:val="002B22D5"/>
    <w:rsid w:val="002B2389"/>
    <w:rsid w:val="002B24B8"/>
    <w:rsid w:val="002B25FF"/>
    <w:rsid w:val="002B29BD"/>
    <w:rsid w:val="002B2BDB"/>
    <w:rsid w:val="002B3573"/>
    <w:rsid w:val="002B3596"/>
    <w:rsid w:val="002B4DC6"/>
    <w:rsid w:val="002B4F2D"/>
    <w:rsid w:val="002B4F95"/>
    <w:rsid w:val="002B527F"/>
    <w:rsid w:val="002B5727"/>
    <w:rsid w:val="002B5B77"/>
    <w:rsid w:val="002B60DF"/>
    <w:rsid w:val="002B60E8"/>
    <w:rsid w:val="002B614D"/>
    <w:rsid w:val="002B664E"/>
    <w:rsid w:val="002B6E39"/>
    <w:rsid w:val="002B72C5"/>
    <w:rsid w:val="002C03AC"/>
    <w:rsid w:val="002C04CC"/>
    <w:rsid w:val="002C0542"/>
    <w:rsid w:val="002C061C"/>
    <w:rsid w:val="002C073B"/>
    <w:rsid w:val="002C19C8"/>
    <w:rsid w:val="002C1A27"/>
    <w:rsid w:val="002C1D14"/>
    <w:rsid w:val="002C2156"/>
    <w:rsid w:val="002C2A98"/>
    <w:rsid w:val="002C3097"/>
    <w:rsid w:val="002C312D"/>
    <w:rsid w:val="002C31EC"/>
    <w:rsid w:val="002C40EA"/>
    <w:rsid w:val="002C4DEF"/>
    <w:rsid w:val="002C519D"/>
    <w:rsid w:val="002C5298"/>
    <w:rsid w:val="002C5E91"/>
    <w:rsid w:val="002C60A3"/>
    <w:rsid w:val="002C70C1"/>
    <w:rsid w:val="002C7921"/>
    <w:rsid w:val="002D0129"/>
    <w:rsid w:val="002D05E7"/>
    <w:rsid w:val="002D07E8"/>
    <w:rsid w:val="002D0961"/>
    <w:rsid w:val="002D0C89"/>
    <w:rsid w:val="002D0E74"/>
    <w:rsid w:val="002D160A"/>
    <w:rsid w:val="002D26B6"/>
    <w:rsid w:val="002D33AC"/>
    <w:rsid w:val="002D34B7"/>
    <w:rsid w:val="002D3951"/>
    <w:rsid w:val="002D3AE9"/>
    <w:rsid w:val="002D3CC7"/>
    <w:rsid w:val="002D473D"/>
    <w:rsid w:val="002D4793"/>
    <w:rsid w:val="002D6087"/>
    <w:rsid w:val="002D6CE6"/>
    <w:rsid w:val="002D6E5C"/>
    <w:rsid w:val="002D732C"/>
    <w:rsid w:val="002E0120"/>
    <w:rsid w:val="002E20E1"/>
    <w:rsid w:val="002E4A0A"/>
    <w:rsid w:val="002E5066"/>
    <w:rsid w:val="002E553E"/>
    <w:rsid w:val="002E622D"/>
    <w:rsid w:val="002E65E7"/>
    <w:rsid w:val="002E6746"/>
    <w:rsid w:val="002E736E"/>
    <w:rsid w:val="002E773B"/>
    <w:rsid w:val="002E7F07"/>
    <w:rsid w:val="002F02D1"/>
    <w:rsid w:val="002F047E"/>
    <w:rsid w:val="002F0734"/>
    <w:rsid w:val="002F09DA"/>
    <w:rsid w:val="002F0F6C"/>
    <w:rsid w:val="002F1EFE"/>
    <w:rsid w:val="002F210B"/>
    <w:rsid w:val="002F338E"/>
    <w:rsid w:val="002F3960"/>
    <w:rsid w:val="002F3BD4"/>
    <w:rsid w:val="002F3C6F"/>
    <w:rsid w:val="002F46E7"/>
    <w:rsid w:val="002F48D2"/>
    <w:rsid w:val="002F4FD0"/>
    <w:rsid w:val="002F5FEA"/>
    <w:rsid w:val="002F6809"/>
    <w:rsid w:val="002F7067"/>
    <w:rsid w:val="002F711E"/>
    <w:rsid w:val="0030102F"/>
    <w:rsid w:val="00301A4B"/>
    <w:rsid w:val="00301A89"/>
    <w:rsid w:val="00301D0C"/>
    <w:rsid w:val="00301FB1"/>
    <w:rsid w:val="00302A1C"/>
    <w:rsid w:val="00303E8B"/>
    <w:rsid w:val="0030595E"/>
    <w:rsid w:val="00305BC7"/>
    <w:rsid w:val="00306719"/>
    <w:rsid w:val="003070BB"/>
    <w:rsid w:val="003076A7"/>
    <w:rsid w:val="00307B4A"/>
    <w:rsid w:val="00307E78"/>
    <w:rsid w:val="003101DA"/>
    <w:rsid w:val="00310782"/>
    <w:rsid w:val="00310EA7"/>
    <w:rsid w:val="00311158"/>
    <w:rsid w:val="00311739"/>
    <w:rsid w:val="00311803"/>
    <w:rsid w:val="00311A75"/>
    <w:rsid w:val="00313540"/>
    <w:rsid w:val="003146EB"/>
    <w:rsid w:val="00314757"/>
    <w:rsid w:val="00315185"/>
    <w:rsid w:val="00315AF5"/>
    <w:rsid w:val="0031763B"/>
    <w:rsid w:val="00317CAD"/>
    <w:rsid w:val="00320872"/>
    <w:rsid w:val="003211CE"/>
    <w:rsid w:val="00322DB3"/>
    <w:rsid w:val="00323896"/>
    <w:rsid w:val="00323B10"/>
    <w:rsid w:val="00323F10"/>
    <w:rsid w:val="0032407E"/>
    <w:rsid w:val="00324A20"/>
    <w:rsid w:val="00325AB0"/>
    <w:rsid w:val="00325EB3"/>
    <w:rsid w:val="0032634F"/>
    <w:rsid w:val="00326E66"/>
    <w:rsid w:val="0032709C"/>
    <w:rsid w:val="003274C0"/>
    <w:rsid w:val="00327C2D"/>
    <w:rsid w:val="00330625"/>
    <w:rsid w:val="00330806"/>
    <w:rsid w:val="00331234"/>
    <w:rsid w:val="003316F4"/>
    <w:rsid w:val="00332519"/>
    <w:rsid w:val="0033311C"/>
    <w:rsid w:val="003350E3"/>
    <w:rsid w:val="00335FC4"/>
    <w:rsid w:val="00336B34"/>
    <w:rsid w:val="003373E9"/>
    <w:rsid w:val="00340CBB"/>
    <w:rsid w:val="0034146D"/>
    <w:rsid w:val="00341540"/>
    <w:rsid w:val="00341C5E"/>
    <w:rsid w:val="00342B23"/>
    <w:rsid w:val="00343A80"/>
    <w:rsid w:val="0034512A"/>
    <w:rsid w:val="00345F27"/>
    <w:rsid w:val="00346543"/>
    <w:rsid w:val="003466BF"/>
    <w:rsid w:val="003469CF"/>
    <w:rsid w:val="00346E41"/>
    <w:rsid w:val="003474E0"/>
    <w:rsid w:val="00350B51"/>
    <w:rsid w:val="00352C6B"/>
    <w:rsid w:val="0035354A"/>
    <w:rsid w:val="00353D11"/>
    <w:rsid w:val="00353EDA"/>
    <w:rsid w:val="0035403A"/>
    <w:rsid w:val="003547F8"/>
    <w:rsid w:val="003553B8"/>
    <w:rsid w:val="00355BF4"/>
    <w:rsid w:val="00355D53"/>
    <w:rsid w:val="003572E4"/>
    <w:rsid w:val="0036055C"/>
    <w:rsid w:val="003607FC"/>
    <w:rsid w:val="00360AA8"/>
    <w:rsid w:val="00361272"/>
    <w:rsid w:val="00361676"/>
    <w:rsid w:val="00361BA5"/>
    <w:rsid w:val="00361FFC"/>
    <w:rsid w:val="003634FC"/>
    <w:rsid w:val="0036394B"/>
    <w:rsid w:val="0036489E"/>
    <w:rsid w:val="00364C0C"/>
    <w:rsid w:val="0036566B"/>
    <w:rsid w:val="00367196"/>
    <w:rsid w:val="00367ADF"/>
    <w:rsid w:val="0037004B"/>
    <w:rsid w:val="00370236"/>
    <w:rsid w:val="00370379"/>
    <w:rsid w:val="003709B5"/>
    <w:rsid w:val="00370AF4"/>
    <w:rsid w:val="00370D1E"/>
    <w:rsid w:val="0037164C"/>
    <w:rsid w:val="00371673"/>
    <w:rsid w:val="00371BBC"/>
    <w:rsid w:val="00372A82"/>
    <w:rsid w:val="00372B11"/>
    <w:rsid w:val="00372DB8"/>
    <w:rsid w:val="003730B0"/>
    <w:rsid w:val="0037336B"/>
    <w:rsid w:val="003744F8"/>
    <w:rsid w:val="0037574B"/>
    <w:rsid w:val="003759C2"/>
    <w:rsid w:val="00375FC3"/>
    <w:rsid w:val="0037633D"/>
    <w:rsid w:val="00377022"/>
    <w:rsid w:val="00377417"/>
    <w:rsid w:val="0037748B"/>
    <w:rsid w:val="00377736"/>
    <w:rsid w:val="003778A8"/>
    <w:rsid w:val="00380B29"/>
    <w:rsid w:val="00380C55"/>
    <w:rsid w:val="00381C8E"/>
    <w:rsid w:val="003823F9"/>
    <w:rsid w:val="00383D69"/>
    <w:rsid w:val="00384E87"/>
    <w:rsid w:val="003852A8"/>
    <w:rsid w:val="00386A41"/>
    <w:rsid w:val="00386B1B"/>
    <w:rsid w:val="00387CA8"/>
    <w:rsid w:val="00390B92"/>
    <w:rsid w:val="003911FD"/>
    <w:rsid w:val="003912AA"/>
    <w:rsid w:val="003915AF"/>
    <w:rsid w:val="003916D9"/>
    <w:rsid w:val="00391880"/>
    <w:rsid w:val="00392AB9"/>
    <w:rsid w:val="00392D62"/>
    <w:rsid w:val="00392FD3"/>
    <w:rsid w:val="003934AA"/>
    <w:rsid w:val="00393B2A"/>
    <w:rsid w:val="00394334"/>
    <w:rsid w:val="003947DB"/>
    <w:rsid w:val="00394993"/>
    <w:rsid w:val="00394A3C"/>
    <w:rsid w:val="00394DF0"/>
    <w:rsid w:val="003951D2"/>
    <w:rsid w:val="003959DC"/>
    <w:rsid w:val="00395DE0"/>
    <w:rsid w:val="00396327"/>
    <w:rsid w:val="00397365"/>
    <w:rsid w:val="00397AAC"/>
    <w:rsid w:val="00397C00"/>
    <w:rsid w:val="003A01E1"/>
    <w:rsid w:val="003A1EFB"/>
    <w:rsid w:val="003A25BA"/>
    <w:rsid w:val="003A25EA"/>
    <w:rsid w:val="003A2753"/>
    <w:rsid w:val="003A29B2"/>
    <w:rsid w:val="003A305C"/>
    <w:rsid w:val="003A3106"/>
    <w:rsid w:val="003A31F6"/>
    <w:rsid w:val="003A3513"/>
    <w:rsid w:val="003A3966"/>
    <w:rsid w:val="003A3D4A"/>
    <w:rsid w:val="003A3F6B"/>
    <w:rsid w:val="003A475E"/>
    <w:rsid w:val="003A4B88"/>
    <w:rsid w:val="003A63D1"/>
    <w:rsid w:val="003A661F"/>
    <w:rsid w:val="003B012A"/>
    <w:rsid w:val="003B0B72"/>
    <w:rsid w:val="003B0C12"/>
    <w:rsid w:val="003B107D"/>
    <w:rsid w:val="003B1541"/>
    <w:rsid w:val="003B27C2"/>
    <w:rsid w:val="003B2AD1"/>
    <w:rsid w:val="003B2EDC"/>
    <w:rsid w:val="003B2EDD"/>
    <w:rsid w:val="003B2F52"/>
    <w:rsid w:val="003B3201"/>
    <w:rsid w:val="003B39D4"/>
    <w:rsid w:val="003B3DBF"/>
    <w:rsid w:val="003B4096"/>
    <w:rsid w:val="003B4629"/>
    <w:rsid w:val="003B4C1A"/>
    <w:rsid w:val="003B526C"/>
    <w:rsid w:val="003B53E2"/>
    <w:rsid w:val="003B596C"/>
    <w:rsid w:val="003B5CC4"/>
    <w:rsid w:val="003B5F30"/>
    <w:rsid w:val="003B66CA"/>
    <w:rsid w:val="003B67FF"/>
    <w:rsid w:val="003B68D6"/>
    <w:rsid w:val="003B6D01"/>
    <w:rsid w:val="003B7176"/>
    <w:rsid w:val="003B7EC0"/>
    <w:rsid w:val="003C091E"/>
    <w:rsid w:val="003C15CF"/>
    <w:rsid w:val="003C17C6"/>
    <w:rsid w:val="003C1C65"/>
    <w:rsid w:val="003C2C74"/>
    <w:rsid w:val="003C340B"/>
    <w:rsid w:val="003C3447"/>
    <w:rsid w:val="003C384C"/>
    <w:rsid w:val="003C4759"/>
    <w:rsid w:val="003C4F8C"/>
    <w:rsid w:val="003C532F"/>
    <w:rsid w:val="003C5A04"/>
    <w:rsid w:val="003C5F33"/>
    <w:rsid w:val="003C65D7"/>
    <w:rsid w:val="003C6D4C"/>
    <w:rsid w:val="003C77D8"/>
    <w:rsid w:val="003C7B30"/>
    <w:rsid w:val="003D076C"/>
    <w:rsid w:val="003D08EA"/>
    <w:rsid w:val="003D0D5F"/>
    <w:rsid w:val="003D1D28"/>
    <w:rsid w:val="003D2E03"/>
    <w:rsid w:val="003D3321"/>
    <w:rsid w:val="003D3356"/>
    <w:rsid w:val="003D3CE3"/>
    <w:rsid w:val="003D405A"/>
    <w:rsid w:val="003D510B"/>
    <w:rsid w:val="003D5203"/>
    <w:rsid w:val="003D5275"/>
    <w:rsid w:val="003D5544"/>
    <w:rsid w:val="003D5815"/>
    <w:rsid w:val="003D5D83"/>
    <w:rsid w:val="003D6148"/>
    <w:rsid w:val="003D7208"/>
    <w:rsid w:val="003D7837"/>
    <w:rsid w:val="003D7EF8"/>
    <w:rsid w:val="003E062D"/>
    <w:rsid w:val="003E0C6A"/>
    <w:rsid w:val="003E1816"/>
    <w:rsid w:val="003E1C39"/>
    <w:rsid w:val="003E21A4"/>
    <w:rsid w:val="003E24EE"/>
    <w:rsid w:val="003E3219"/>
    <w:rsid w:val="003E3FC6"/>
    <w:rsid w:val="003E4BE7"/>
    <w:rsid w:val="003E5659"/>
    <w:rsid w:val="003E6C0F"/>
    <w:rsid w:val="003E71D6"/>
    <w:rsid w:val="003E775E"/>
    <w:rsid w:val="003F01A1"/>
    <w:rsid w:val="003F108C"/>
    <w:rsid w:val="003F1546"/>
    <w:rsid w:val="003F1772"/>
    <w:rsid w:val="003F1944"/>
    <w:rsid w:val="003F2356"/>
    <w:rsid w:val="003F25A5"/>
    <w:rsid w:val="003F2B23"/>
    <w:rsid w:val="003F2E01"/>
    <w:rsid w:val="003F3FA3"/>
    <w:rsid w:val="003F6250"/>
    <w:rsid w:val="003F6398"/>
    <w:rsid w:val="003F69BF"/>
    <w:rsid w:val="003F79A5"/>
    <w:rsid w:val="00400158"/>
    <w:rsid w:val="0040045B"/>
    <w:rsid w:val="00400695"/>
    <w:rsid w:val="00400A12"/>
    <w:rsid w:val="00401587"/>
    <w:rsid w:val="00403250"/>
    <w:rsid w:val="00403546"/>
    <w:rsid w:val="004037CB"/>
    <w:rsid w:val="00403D2A"/>
    <w:rsid w:val="00404765"/>
    <w:rsid w:val="004050AA"/>
    <w:rsid w:val="00405771"/>
    <w:rsid w:val="004061C0"/>
    <w:rsid w:val="00406DF9"/>
    <w:rsid w:val="00410A14"/>
    <w:rsid w:val="00411644"/>
    <w:rsid w:val="00411BC6"/>
    <w:rsid w:val="00411C16"/>
    <w:rsid w:val="0041223D"/>
    <w:rsid w:val="00412960"/>
    <w:rsid w:val="0041381B"/>
    <w:rsid w:val="00413A60"/>
    <w:rsid w:val="004143AC"/>
    <w:rsid w:val="0041543E"/>
    <w:rsid w:val="00415BAB"/>
    <w:rsid w:val="00415ED2"/>
    <w:rsid w:val="00416D2B"/>
    <w:rsid w:val="00417CEF"/>
    <w:rsid w:val="00420048"/>
    <w:rsid w:val="0042068C"/>
    <w:rsid w:val="00420E8F"/>
    <w:rsid w:val="0042139B"/>
    <w:rsid w:val="00422670"/>
    <w:rsid w:val="004228F7"/>
    <w:rsid w:val="00423649"/>
    <w:rsid w:val="004244C0"/>
    <w:rsid w:val="00424637"/>
    <w:rsid w:val="004249D2"/>
    <w:rsid w:val="00425866"/>
    <w:rsid w:val="00425A16"/>
    <w:rsid w:val="00425A5B"/>
    <w:rsid w:val="00426657"/>
    <w:rsid w:val="004274E0"/>
    <w:rsid w:val="00427AB4"/>
    <w:rsid w:val="00427B9D"/>
    <w:rsid w:val="00427D74"/>
    <w:rsid w:val="00427DD6"/>
    <w:rsid w:val="00427FA4"/>
    <w:rsid w:val="004316BD"/>
    <w:rsid w:val="00432422"/>
    <w:rsid w:val="00433586"/>
    <w:rsid w:val="00433BB0"/>
    <w:rsid w:val="0043421B"/>
    <w:rsid w:val="00434240"/>
    <w:rsid w:val="004347C4"/>
    <w:rsid w:val="0043523C"/>
    <w:rsid w:val="004355EE"/>
    <w:rsid w:val="00435D9E"/>
    <w:rsid w:val="00435DFE"/>
    <w:rsid w:val="00436D0C"/>
    <w:rsid w:val="004370EA"/>
    <w:rsid w:val="004379A7"/>
    <w:rsid w:val="00440E27"/>
    <w:rsid w:val="00441813"/>
    <w:rsid w:val="00441E1D"/>
    <w:rsid w:val="0044257E"/>
    <w:rsid w:val="004429CD"/>
    <w:rsid w:val="0044303F"/>
    <w:rsid w:val="00443786"/>
    <w:rsid w:val="00443D09"/>
    <w:rsid w:val="00443D27"/>
    <w:rsid w:val="004443D5"/>
    <w:rsid w:val="004449AB"/>
    <w:rsid w:val="00446B9F"/>
    <w:rsid w:val="004479AC"/>
    <w:rsid w:val="00447DD0"/>
    <w:rsid w:val="00447FE0"/>
    <w:rsid w:val="0045070C"/>
    <w:rsid w:val="00450DDE"/>
    <w:rsid w:val="004513B5"/>
    <w:rsid w:val="00451B4C"/>
    <w:rsid w:val="004525CF"/>
    <w:rsid w:val="00452B46"/>
    <w:rsid w:val="00452CAE"/>
    <w:rsid w:val="00452E1C"/>
    <w:rsid w:val="00452F4A"/>
    <w:rsid w:val="004531B3"/>
    <w:rsid w:val="004537D1"/>
    <w:rsid w:val="00454DB2"/>
    <w:rsid w:val="00454F1F"/>
    <w:rsid w:val="0045502A"/>
    <w:rsid w:val="0045546F"/>
    <w:rsid w:val="00455868"/>
    <w:rsid w:val="00455909"/>
    <w:rsid w:val="00455C01"/>
    <w:rsid w:val="00455E39"/>
    <w:rsid w:val="0045760A"/>
    <w:rsid w:val="00457622"/>
    <w:rsid w:val="00457A02"/>
    <w:rsid w:val="00457F2A"/>
    <w:rsid w:val="00460289"/>
    <w:rsid w:val="0046041E"/>
    <w:rsid w:val="0046041F"/>
    <w:rsid w:val="00460629"/>
    <w:rsid w:val="004613E8"/>
    <w:rsid w:val="004615DD"/>
    <w:rsid w:val="00461AB7"/>
    <w:rsid w:val="0046239C"/>
    <w:rsid w:val="00462DFE"/>
    <w:rsid w:val="0046404B"/>
    <w:rsid w:val="004643BC"/>
    <w:rsid w:val="0046528E"/>
    <w:rsid w:val="00465BF7"/>
    <w:rsid w:val="00465CFE"/>
    <w:rsid w:val="00465EEC"/>
    <w:rsid w:val="004670A6"/>
    <w:rsid w:val="00467F57"/>
    <w:rsid w:val="00470616"/>
    <w:rsid w:val="0047122B"/>
    <w:rsid w:val="00471C2F"/>
    <w:rsid w:val="00471FA6"/>
    <w:rsid w:val="00471FC7"/>
    <w:rsid w:val="0047241E"/>
    <w:rsid w:val="00473894"/>
    <w:rsid w:val="00473B7A"/>
    <w:rsid w:val="00473E75"/>
    <w:rsid w:val="0047455F"/>
    <w:rsid w:val="00475C61"/>
    <w:rsid w:val="0047600A"/>
    <w:rsid w:val="0047719A"/>
    <w:rsid w:val="004802F3"/>
    <w:rsid w:val="0048122A"/>
    <w:rsid w:val="00481379"/>
    <w:rsid w:val="004815C5"/>
    <w:rsid w:val="00481AEB"/>
    <w:rsid w:val="00481E09"/>
    <w:rsid w:val="00481F15"/>
    <w:rsid w:val="00481F2F"/>
    <w:rsid w:val="00481FDB"/>
    <w:rsid w:val="0048254D"/>
    <w:rsid w:val="00482E17"/>
    <w:rsid w:val="00483A70"/>
    <w:rsid w:val="00483D20"/>
    <w:rsid w:val="004858E5"/>
    <w:rsid w:val="004869C2"/>
    <w:rsid w:val="004869D0"/>
    <w:rsid w:val="00486BF0"/>
    <w:rsid w:val="00486E48"/>
    <w:rsid w:val="00486E57"/>
    <w:rsid w:val="004905F0"/>
    <w:rsid w:val="0049169E"/>
    <w:rsid w:val="00491894"/>
    <w:rsid w:val="00491B5D"/>
    <w:rsid w:val="00491D7D"/>
    <w:rsid w:val="00491EC9"/>
    <w:rsid w:val="004927FF"/>
    <w:rsid w:val="0049349A"/>
    <w:rsid w:val="00493AAA"/>
    <w:rsid w:val="00495798"/>
    <w:rsid w:val="00495854"/>
    <w:rsid w:val="00495F7D"/>
    <w:rsid w:val="004960E9"/>
    <w:rsid w:val="00496605"/>
    <w:rsid w:val="00496BC5"/>
    <w:rsid w:val="00497131"/>
    <w:rsid w:val="0049775B"/>
    <w:rsid w:val="00497FD2"/>
    <w:rsid w:val="004A0082"/>
    <w:rsid w:val="004A107E"/>
    <w:rsid w:val="004A1F56"/>
    <w:rsid w:val="004A2E88"/>
    <w:rsid w:val="004A3AFA"/>
    <w:rsid w:val="004A3C67"/>
    <w:rsid w:val="004A5216"/>
    <w:rsid w:val="004A5305"/>
    <w:rsid w:val="004A54DD"/>
    <w:rsid w:val="004A5FED"/>
    <w:rsid w:val="004A6229"/>
    <w:rsid w:val="004A6B5F"/>
    <w:rsid w:val="004A713B"/>
    <w:rsid w:val="004A743A"/>
    <w:rsid w:val="004A7C22"/>
    <w:rsid w:val="004B14D2"/>
    <w:rsid w:val="004B1F2B"/>
    <w:rsid w:val="004B23BD"/>
    <w:rsid w:val="004B3351"/>
    <w:rsid w:val="004B4573"/>
    <w:rsid w:val="004B57A9"/>
    <w:rsid w:val="004B6DBA"/>
    <w:rsid w:val="004B7C71"/>
    <w:rsid w:val="004B7E20"/>
    <w:rsid w:val="004C000D"/>
    <w:rsid w:val="004C0445"/>
    <w:rsid w:val="004C19A5"/>
    <w:rsid w:val="004C1E41"/>
    <w:rsid w:val="004C2F97"/>
    <w:rsid w:val="004C2FF1"/>
    <w:rsid w:val="004C3016"/>
    <w:rsid w:val="004C30FB"/>
    <w:rsid w:val="004C32C0"/>
    <w:rsid w:val="004C3691"/>
    <w:rsid w:val="004C41B0"/>
    <w:rsid w:val="004C4346"/>
    <w:rsid w:val="004C4AB8"/>
    <w:rsid w:val="004C5C00"/>
    <w:rsid w:val="004C68AC"/>
    <w:rsid w:val="004C7B77"/>
    <w:rsid w:val="004D08F4"/>
    <w:rsid w:val="004D2FCC"/>
    <w:rsid w:val="004D307B"/>
    <w:rsid w:val="004D374D"/>
    <w:rsid w:val="004D4248"/>
    <w:rsid w:val="004D43C3"/>
    <w:rsid w:val="004D4F27"/>
    <w:rsid w:val="004D5817"/>
    <w:rsid w:val="004D5883"/>
    <w:rsid w:val="004D6062"/>
    <w:rsid w:val="004D62F6"/>
    <w:rsid w:val="004D64CD"/>
    <w:rsid w:val="004D6E8B"/>
    <w:rsid w:val="004D739F"/>
    <w:rsid w:val="004D7634"/>
    <w:rsid w:val="004E09FA"/>
    <w:rsid w:val="004E0D55"/>
    <w:rsid w:val="004E2387"/>
    <w:rsid w:val="004E2E2A"/>
    <w:rsid w:val="004E362C"/>
    <w:rsid w:val="004E39AB"/>
    <w:rsid w:val="004E4151"/>
    <w:rsid w:val="004E4951"/>
    <w:rsid w:val="004E53C4"/>
    <w:rsid w:val="004E570E"/>
    <w:rsid w:val="004E7C2C"/>
    <w:rsid w:val="004F0693"/>
    <w:rsid w:val="004F0ABE"/>
    <w:rsid w:val="004F1078"/>
    <w:rsid w:val="004F131E"/>
    <w:rsid w:val="004F19AC"/>
    <w:rsid w:val="004F1CA9"/>
    <w:rsid w:val="004F2BD2"/>
    <w:rsid w:val="004F2D46"/>
    <w:rsid w:val="004F35E6"/>
    <w:rsid w:val="004F493A"/>
    <w:rsid w:val="004F4D7A"/>
    <w:rsid w:val="004F5048"/>
    <w:rsid w:val="004F5848"/>
    <w:rsid w:val="004F589B"/>
    <w:rsid w:val="004F65B5"/>
    <w:rsid w:val="004F6941"/>
    <w:rsid w:val="004F7213"/>
    <w:rsid w:val="004F7CB9"/>
    <w:rsid w:val="00500449"/>
    <w:rsid w:val="00500722"/>
    <w:rsid w:val="00500E96"/>
    <w:rsid w:val="00501937"/>
    <w:rsid w:val="0050269D"/>
    <w:rsid w:val="00502BA8"/>
    <w:rsid w:val="005038F0"/>
    <w:rsid w:val="0050390E"/>
    <w:rsid w:val="0050448B"/>
    <w:rsid w:val="0050465C"/>
    <w:rsid w:val="00504C09"/>
    <w:rsid w:val="00504CE5"/>
    <w:rsid w:val="0050618F"/>
    <w:rsid w:val="0050664A"/>
    <w:rsid w:val="0051032C"/>
    <w:rsid w:val="00510506"/>
    <w:rsid w:val="005106BE"/>
    <w:rsid w:val="005114E4"/>
    <w:rsid w:val="005124BF"/>
    <w:rsid w:val="0051298F"/>
    <w:rsid w:val="0051437F"/>
    <w:rsid w:val="00514B51"/>
    <w:rsid w:val="00514F32"/>
    <w:rsid w:val="005155A8"/>
    <w:rsid w:val="00515FC5"/>
    <w:rsid w:val="0051758A"/>
    <w:rsid w:val="005177F1"/>
    <w:rsid w:val="00517F72"/>
    <w:rsid w:val="005212E0"/>
    <w:rsid w:val="00521627"/>
    <w:rsid w:val="00521BBE"/>
    <w:rsid w:val="005221B9"/>
    <w:rsid w:val="0052247D"/>
    <w:rsid w:val="00522ED6"/>
    <w:rsid w:val="0052440F"/>
    <w:rsid w:val="00524674"/>
    <w:rsid w:val="005250AB"/>
    <w:rsid w:val="00525287"/>
    <w:rsid w:val="005256F4"/>
    <w:rsid w:val="00526111"/>
    <w:rsid w:val="005261E2"/>
    <w:rsid w:val="00526393"/>
    <w:rsid w:val="00526788"/>
    <w:rsid w:val="00527290"/>
    <w:rsid w:val="005275E5"/>
    <w:rsid w:val="00527728"/>
    <w:rsid w:val="00527806"/>
    <w:rsid w:val="00527889"/>
    <w:rsid w:val="005300C3"/>
    <w:rsid w:val="005300D3"/>
    <w:rsid w:val="00530843"/>
    <w:rsid w:val="0053100A"/>
    <w:rsid w:val="005312CE"/>
    <w:rsid w:val="00531933"/>
    <w:rsid w:val="00531AAB"/>
    <w:rsid w:val="00531FE2"/>
    <w:rsid w:val="005320A8"/>
    <w:rsid w:val="00533521"/>
    <w:rsid w:val="00533E07"/>
    <w:rsid w:val="005342AA"/>
    <w:rsid w:val="00534793"/>
    <w:rsid w:val="00535796"/>
    <w:rsid w:val="00536EC4"/>
    <w:rsid w:val="005376AC"/>
    <w:rsid w:val="005378F0"/>
    <w:rsid w:val="00537F4B"/>
    <w:rsid w:val="005405C4"/>
    <w:rsid w:val="0054130E"/>
    <w:rsid w:val="00541377"/>
    <w:rsid w:val="0054346F"/>
    <w:rsid w:val="00543741"/>
    <w:rsid w:val="00544DF8"/>
    <w:rsid w:val="00544F7E"/>
    <w:rsid w:val="00544F82"/>
    <w:rsid w:val="0054538B"/>
    <w:rsid w:val="005455C8"/>
    <w:rsid w:val="00545CF0"/>
    <w:rsid w:val="00546491"/>
    <w:rsid w:val="005502D9"/>
    <w:rsid w:val="0055038B"/>
    <w:rsid w:val="0055043E"/>
    <w:rsid w:val="00550551"/>
    <w:rsid w:val="00550AC5"/>
    <w:rsid w:val="00550CE8"/>
    <w:rsid w:val="00551084"/>
    <w:rsid w:val="00551098"/>
    <w:rsid w:val="005519D8"/>
    <w:rsid w:val="005520C5"/>
    <w:rsid w:val="005520F8"/>
    <w:rsid w:val="00552595"/>
    <w:rsid w:val="00552C89"/>
    <w:rsid w:val="00553079"/>
    <w:rsid w:val="00553302"/>
    <w:rsid w:val="005547C6"/>
    <w:rsid w:val="005549DD"/>
    <w:rsid w:val="005551FB"/>
    <w:rsid w:val="005556F6"/>
    <w:rsid w:val="0055598B"/>
    <w:rsid w:val="00555E6A"/>
    <w:rsid w:val="00556262"/>
    <w:rsid w:val="0055655E"/>
    <w:rsid w:val="00556D12"/>
    <w:rsid w:val="00560785"/>
    <w:rsid w:val="005614BA"/>
    <w:rsid w:val="00561CF7"/>
    <w:rsid w:val="00561DDB"/>
    <w:rsid w:val="005620BE"/>
    <w:rsid w:val="005622A1"/>
    <w:rsid w:val="0056358E"/>
    <w:rsid w:val="00564AD5"/>
    <w:rsid w:val="00565FCB"/>
    <w:rsid w:val="0056646C"/>
    <w:rsid w:val="00567681"/>
    <w:rsid w:val="00567F63"/>
    <w:rsid w:val="005709A4"/>
    <w:rsid w:val="00571035"/>
    <w:rsid w:val="005711E2"/>
    <w:rsid w:val="005718CC"/>
    <w:rsid w:val="00571E48"/>
    <w:rsid w:val="00572BA8"/>
    <w:rsid w:val="00573629"/>
    <w:rsid w:val="00573B8A"/>
    <w:rsid w:val="00573D16"/>
    <w:rsid w:val="00573E11"/>
    <w:rsid w:val="005740DF"/>
    <w:rsid w:val="00574351"/>
    <w:rsid w:val="00574919"/>
    <w:rsid w:val="005749A2"/>
    <w:rsid w:val="005750FC"/>
    <w:rsid w:val="0057557B"/>
    <w:rsid w:val="00576737"/>
    <w:rsid w:val="00576D86"/>
    <w:rsid w:val="00577060"/>
    <w:rsid w:val="00577A0D"/>
    <w:rsid w:val="00577A1B"/>
    <w:rsid w:val="00577D0A"/>
    <w:rsid w:val="005808D6"/>
    <w:rsid w:val="005812CD"/>
    <w:rsid w:val="005820B6"/>
    <w:rsid w:val="005835A8"/>
    <w:rsid w:val="0058390A"/>
    <w:rsid w:val="00583E95"/>
    <w:rsid w:val="00584C23"/>
    <w:rsid w:val="00585748"/>
    <w:rsid w:val="0058589B"/>
    <w:rsid w:val="00585D33"/>
    <w:rsid w:val="00585D8C"/>
    <w:rsid w:val="00586A13"/>
    <w:rsid w:val="00587DDA"/>
    <w:rsid w:val="005915C5"/>
    <w:rsid w:val="005923AB"/>
    <w:rsid w:val="005923BE"/>
    <w:rsid w:val="00592E87"/>
    <w:rsid w:val="00593491"/>
    <w:rsid w:val="00593C4F"/>
    <w:rsid w:val="005946A8"/>
    <w:rsid w:val="00596C5D"/>
    <w:rsid w:val="00597496"/>
    <w:rsid w:val="005A0732"/>
    <w:rsid w:val="005A0C10"/>
    <w:rsid w:val="005A0DC3"/>
    <w:rsid w:val="005A0F86"/>
    <w:rsid w:val="005A0FAE"/>
    <w:rsid w:val="005A210E"/>
    <w:rsid w:val="005A28E2"/>
    <w:rsid w:val="005A31A7"/>
    <w:rsid w:val="005A4156"/>
    <w:rsid w:val="005A4407"/>
    <w:rsid w:val="005A4F8C"/>
    <w:rsid w:val="005A530C"/>
    <w:rsid w:val="005A59EF"/>
    <w:rsid w:val="005A5A59"/>
    <w:rsid w:val="005A5CBF"/>
    <w:rsid w:val="005A64C5"/>
    <w:rsid w:val="005A7512"/>
    <w:rsid w:val="005A75FB"/>
    <w:rsid w:val="005B064E"/>
    <w:rsid w:val="005B11E5"/>
    <w:rsid w:val="005B133C"/>
    <w:rsid w:val="005B23C7"/>
    <w:rsid w:val="005B2D54"/>
    <w:rsid w:val="005B2D9F"/>
    <w:rsid w:val="005B2EAA"/>
    <w:rsid w:val="005B46A5"/>
    <w:rsid w:val="005B4F9F"/>
    <w:rsid w:val="005B5625"/>
    <w:rsid w:val="005B7366"/>
    <w:rsid w:val="005B7D7A"/>
    <w:rsid w:val="005B7F11"/>
    <w:rsid w:val="005C0A36"/>
    <w:rsid w:val="005C0D43"/>
    <w:rsid w:val="005C107B"/>
    <w:rsid w:val="005C1E1A"/>
    <w:rsid w:val="005C2064"/>
    <w:rsid w:val="005C2376"/>
    <w:rsid w:val="005C246F"/>
    <w:rsid w:val="005C2623"/>
    <w:rsid w:val="005C3234"/>
    <w:rsid w:val="005C3B1F"/>
    <w:rsid w:val="005C3C9C"/>
    <w:rsid w:val="005C3D5F"/>
    <w:rsid w:val="005C4408"/>
    <w:rsid w:val="005C4423"/>
    <w:rsid w:val="005C4CC1"/>
    <w:rsid w:val="005C58EB"/>
    <w:rsid w:val="005C5C65"/>
    <w:rsid w:val="005C6F81"/>
    <w:rsid w:val="005D160A"/>
    <w:rsid w:val="005D1C87"/>
    <w:rsid w:val="005D1ED6"/>
    <w:rsid w:val="005D20C8"/>
    <w:rsid w:val="005D23DB"/>
    <w:rsid w:val="005D25B3"/>
    <w:rsid w:val="005D396D"/>
    <w:rsid w:val="005D3CFE"/>
    <w:rsid w:val="005D3F66"/>
    <w:rsid w:val="005D3F89"/>
    <w:rsid w:val="005D4D4C"/>
    <w:rsid w:val="005D5B8D"/>
    <w:rsid w:val="005D5F43"/>
    <w:rsid w:val="005D5F7F"/>
    <w:rsid w:val="005D5FA8"/>
    <w:rsid w:val="005D63F9"/>
    <w:rsid w:val="005D6547"/>
    <w:rsid w:val="005D7408"/>
    <w:rsid w:val="005D7F7D"/>
    <w:rsid w:val="005E005F"/>
    <w:rsid w:val="005E083F"/>
    <w:rsid w:val="005E0FAB"/>
    <w:rsid w:val="005E4C39"/>
    <w:rsid w:val="005E4E79"/>
    <w:rsid w:val="005E5177"/>
    <w:rsid w:val="005E5B89"/>
    <w:rsid w:val="005E697C"/>
    <w:rsid w:val="005E6C77"/>
    <w:rsid w:val="005E7647"/>
    <w:rsid w:val="005E7C72"/>
    <w:rsid w:val="005E7E28"/>
    <w:rsid w:val="005F052C"/>
    <w:rsid w:val="005F0C67"/>
    <w:rsid w:val="005F161A"/>
    <w:rsid w:val="005F19D7"/>
    <w:rsid w:val="005F1D4A"/>
    <w:rsid w:val="005F20E6"/>
    <w:rsid w:val="005F2303"/>
    <w:rsid w:val="005F275D"/>
    <w:rsid w:val="005F2C56"/>
    <w:rsid w:val="005F320A"/>
    <w:rsid w:val="005F461D"/>
    <w:rsid w:val="005F4631"/>
    <w:rsid w:val="005F5846"/>
    <w:rsid w:val="005F5B4E"/>
    <w:rsid w:val="005F630D"/>
    <w:rsid w:val="005F6661"/>
    <w:rsid w:val="005F681B"/>
    <w:rsid w:val="005F71A2"/>
    <w:rsid w:val="005F76D3"/>
    <w:rsid w:val="006003F6"/>
    <w:rsid w:val="00601066"/>
    <w:rsid w:val="006013C1"/>
    <w:rsid w:val="00601CBA"/>
    <w:rsid w:val="006020C5"/>
    <w:rsid w:val="0060256E"/>
    <w:rsid w:val="0060309E"/>
    <w:rsid w:val="00603522"/>
    <w:rsid w:val="006038C8"/>
    <w:rsid w:val="00603A4A"/>
    <w:rsid w:val="00604349"/>
    <w:rsid w:val="006043CB"/>
    <w:rsid w:val="0060441F"/>
    <w:rsid w:val="00605465"/>
    <w:rsid w:val="006066DF"/>
    <w:rsid w:val="0060675B"/>
    <w:rsid w:val="00606907"/>
    <w:rsid w:val="00610905"/>
    <w:rsid w:val="0061129B"/>
    <w:rsid w:val="0061213A"/>
    <w:rsid w:val="006130D7"/>
    <w:rsid w:val="00613DF8"/>
    <w:rsid w:val="00615265"/>
    <w:rsid w:val="006154F6"/>
    <w:rsid w:val="0061567E"/>
    <w:rsid w:val="00617366"/>
    <w:rsid w:val="00617AC8"/>
    <w:rsid w:val="00617B3C"/>
    <w:rsid w:val="00617C62"/>
    <w:rsid w:val="00617F92"/>
    <w:rsid w:val="00622471"/>
    <w:rsid w:val="00622C55"/>
    <w:rsid w:val="00622D91"/>
    <w:rsid w:val="00623005"/>
    <w:rsid w:val="00623CF2"/>
    <w:rsid w:val="00623D44"/>
    <w:rsid w:val="00624F14"/>
    <w:rsid w:val="00625DC6"/>
    <w:rsid w:val="00626074"/>
    <w:rsid w:val="006264D1"/>
    <w:rsid w:val="00626C8F"/>
    <w:rsid w:val="0062704E"/>
    <w:rsid w:val="006277CD"/>
    <w:rsid w:val="00627F8D"/>
    <w:rsid w:val="0063137A"/>
    <w:rsid w:val="006314F0"/>
    <w:rsid w:val="0063167F"/>
    <w:rsid w:val="00631F6A"/>
    <w:rsid w:val="006320D8"/>
    <w:rsid w:val="00632790"/>
    <w:rsid w:val="006335E1"/>
    <w:rsid w:val="00633C9D"/>
    <w:rsid w:val="0063493F"/>
    <w:rsid w:val="00634B6D"/>
    <w:rsid w:val="00634CDE"/>
    <w:rsid w:val="00635BBB"/>
    <w:rsid w:val="00635C7E"/>
    <w:rsid w:val="00635FA7"/>
    <w:rsid w:val="0063675D"/>
    <w:rsid w:val="00636AD3"/>
    <w:rsid w:val="006377AC"/>
    <w:rsid w:val="0064010D"/>
    <w:rsid w:val="0064063A"/>
    <w:rsid w:val="00640DD0"/>
    <w:rsid w:val="00641B3B"/>
    <w:rsid w:val="00643688"/>
    <w:rsid w:val="00643C18"/>
    <w:rsid w:val="00643CED"/>
    <w:rsid w:val="00645821"/>
    <w:rsid w:val="006460C5"/>
    <w:rsid w:val="006462C7"/>
    <w:rsid w:val="006466E5"/>
    <w:rsid w:val="0064767E"/>
    <w:rsid w:val="00647701"/>
    <w:rsid w:val="00647B24"/>
    <w:rsid w:val="00650733"/>
    <w:rsid w:val="00650BF9"/>
    <w:rsid w:val="00650C16"/>
    <w:rsid w:val="006510B5"/>
    <w:rsid w:val="00651660"/>
    <w:rsid w:val="00651821"/>
    <w:rsid w:val="00651D35"/>
    <w:rsid w:val="0065215F"/>
    <w:rsid w:val="006526D5"/>
    <w:rsid w:val="00652A6E"/>
    <w:rsid w:val="00652C46"/>
    <w:rsid w:val="00652C66"/>
    <w:rsid w:val="00654384"/>
    <w:rsid w:val="0065443A"/>
    <w:rsid w:val="00654782"/>
    <w:rsid w:val="00654A53"/>
    <w:rsid w:val="00654E68"/>
    <w:rsid w:val="006552D2"/>
    <w:rsid w:val="0065596C"/>
    <w:rsid w:val="006564F4"/>
    <w:rsid w:val="00656577"/>
    <w:rsid w:val="0065723A"/>
    <w:rsid w:val="006575FA"/>
    <w:rsid w:val="00657F1D"/>
    <w:rsid w:val="00660890"/>
    <w:rsid w:val="00660BB4"/>
    <w:rsid w:val="00661473"/>
    <w:rsid w:val="00661DB3"/>
    <w:rsid w:val="0066220A"/>
    <w:rsid w:val="0066291B"/>
    <w:rsid w:val="00663945"/>
    <w:rsid w:val="0066468D"/>
    <w:rsid w:val="00666A5D"/>
    <w:rsid w:val="006675CD"/>
    <w:rsid w:val="00667644"/>
    <w:rsid w:val="00670296"/>
    <w:rsid w:val="006721C6"/>
    <w:rsid w:val="00672B5B"/>
    <w:rsid w:val="00672BAD"/>
    <w:rsid w:val="00673DEF"/>
    <w:rsid w:val="006745BF"/>
    <w:rsid w:val="006763F2"/>
    <w:rsid w:val="00676BE1"/>
    <w:rsid w:val="00676C61"/>
    <w:rsid w:val="0067700A"/>
    <w:rsid w:val="00677615"/>
    <w:rsid w:val="0068120C"/>
    <w:rsid w:val="006824DF"/>
    <w:rsid w:val="00682549"/>
    <w:rsid w:val="006826EA"/>
    <w:rsid w:val="00683748"/>
    <w:rsid w:val="00683806"/>
    <w:rsid w:val="0068442C"/>
    <w:rsid w:val="006846D6"/>
    <w:rsid w:val="00684D9B"/>
    <w:rsid w:val="0068506A"/>
    <w:rsid w:val="006855A2"/>
    <w:rsid w:val="006856DE"/>
    <w:rsid w:val="00685997"/>
    <w:rsid w:val="00686921"/>
    <w:rsid w:val="00686968"/>
    <w:rsid w:val="00686E25"/>
    <w:rsid w:val="00690159"/>
    <w:rsid w:val="006902C3"/>
    <w:rsid w:val="006904C4"/>
    <w:rsid w:val="006904F3"/>
    <w:rsid w:val="00690BF0"/>
    <w:rsid w:val="006916F0"/>
    <w:rsid w:val="00691760"/>
    <w:rsid w:val="00691BFA"/>
    <w:rsid w:val="00691C02"/>
    <w:rsid w:val="00691C57"/>
    <w:rsid w:val="006920DA"/>
    <w:rsid w:val="00693652"/>
    <w:rsid w:val="006939BB"/>
    <w:rsid w:val="006945BC"/>
    <w:rsid w:val="00694EBF"/>
    <w:rsid w:val="0069588B"/>
    <w:rsid w:val="00695A22"/>
    <w:rsid w:val="00696237"/>
    <w:rsid w:val="00697556"/>
    <w:rsid w:val="006A1557"/>
    <w:rsid w:val="006A19DA"/>
    <w:rsid w:val="006A1BAA"/>
    <w:rsid w:val="006A1E8A"/>
    <w:rsid w:val="006A225B"/>
    <w:rsid w:val="006A2FFF"/>
    <w:rsid w:val="006A316E"/>
    <w:rsid w:val="006A3198"/>
    <w:rsid w:val="006A3285"/>
    <w:rsid w:val="006A3931"/>
    <w:rsid w:val="006A4223"/>
    <w:rsid w:val="006A4977"/>
    <w:rsid w:val="006A4A72"/>
    <w:rsid w:val="006A4F5E"/>
    <w:rsid w:val="006A58D0"/>
    <w:rsid w:val="006A5929"/>
    <w:rsid w:val="006A6848"/>
    <w:rsid w:val="006A6D70"/>
    <w:rsid w:val="006A77F4"/>
    <w:rsid w:val="006B0FE2"/>
    <w:rsid w:val="006B1488"/>
    <w:rsid w:val="006B3A92"/>
    <w:rsid w:val="006B3C8C"/>
    <w:rsid w:val="006B4051"/>
    <w:rsid w:val="006B4638"/>
    <w:rsid w:val="006B4C2B"/>
    <w:rsid w:val="006B5192"/>
    <w:rsid w:val="006B65C7"/>
    <w:rsid w:val="006B684A"/>
    <w:rsid w:val="006B6D47"/>
    <w:rsid w:val="006B74C3"/>
    <w:rsid w:val="006B7728"/>
    <w:rsid w:val="006B7746"/>
    <w:rsid w:val="006C0488"/>
    <w:rsid w:val="006C142A"/>
    <w:rsid w:val="006C1DAC"/>
    <w:rsid w:val="006C1EE5"/>
    <w:rsid w:val="006C359F"/>
    <w:rsid w:val="006C3BFF"/>
    <w:rsid w:val="006C3E5E"/>
    <w:rsid w:val="006C4560"/>
    <w:rsid w:val="006C46F3"/>
    <w:rsid w:val="006C50E4"/>
    <w:rsid w:val="006C5D0B"/>
    <w:rsid w:val="006C5F03"/>
    <w:rsid w:val="006C6A6C"/>
    <w:rsid w:val="006D1099"/>
    <w:rsid w:val="006D1ED3"/>
    <w:rsid w:val="006D228E"/>
    <w:rsid w:val="006D3AD2"/>
    <w:rsid w:val="006D3F50"/>
    <w:rsid w:val="006D4F30"/>
    <w:rsid w:val="006D5231"/>
    <w:rsid w:val="006D5791"/>
    <w:rsid w:val="006D6605"/>
    <w:rsid w:val="006D7067"/>
    <w:rsid w:val="006D7162"/>
    <w:rsid w:val="006E0170"/>
    <w:rsid w:val="006E0454"/>
    <w:rsid w:val="006E04EE"/>
    <w:rsid w:val="006E1613"/>
    <w:rsid w:val="006E1A41"/>
    <w:rsid w:val="006E234C"/>
    <w:rsid w:val="006E2519"/>
    <w:rsid w:val="006E2889"/>
    <w:rsid w:val="006E2C9C"/>
    <w:rsid w:val="006E38E8"/>
    <w:rsid w:val="006E412E"/>
    <w:rsid w:val="006E44A8"/>
    <w:rsid w:val="006E468A"/>
    <w:rsid w:val="006E4F0B"/>
    <w:rsid w:val="006E5074"/>
    <w:rsid w:val="006E525C"/>
    <w:rsid w:val="006E534F"/>
    <w:rsid w:val="006E53C3"/>
    <w:rsid w:val="006E56AD"/>
    <w:rsid w:val="006E56B7"/>
    <w:rsid w:val="006E58BD"/>
    <w:rsid w:val="006E6394"/>
    <w:rsid w:val="006E6840"/>
    <w:rsid w:val="006E6977"/>
    <w:rsid w:val="006E69E7"/>
    <w:rsid w:val="006E783B"/>
    <w:rsid w:val="006E7CA8"/>
    <w:rsid w:val="006E7E2E"/>
    <w:rsid w:val="006F0CAA"/>
    <w:rsid w:val="006F1271"/>
    <w:rsid w:val="006F13E7"/>
    <w:rsid w:val="006F250A"/>
    <w:rsid w:val="006F2B8D"/>
    <w:rsid w:val="006F2D7A"/>
    <w:rsid w:val="006F3A26"/>
    <w:rsid w:val="006F3AC4"/>
    <w:rsid w:val="006F46B4"/>
    <w:rsid w:val="006F490B"/>
    <w:rsid w:val="006F57DA"/>
    <w:rsid w:val="006F5F07"/>
    <w:rsid w:val="006F64CB"/>
    <w:rsid w:val="006F6871"/>
    <w:rsid w:val="006F6C20"/>
    <w:rsid w:val="006F6D95"/>
    <w:rsid w:val="006F6DDA"/>
    <w:rsid w:val="006F6E88"/>
    <w:rsid w:val="006F780C"/>
    <w:rsid w:val="006F7B07"/>
    <w:rsid w:val="006F7BB7"/>
    <w:rsid w:val="006F7F7A"/>
    <w:rsid w:val="00700065"/>
    <w:rsid w:val="00701BE7"/>
    <w:rsid w:val="00701D3E"/>
    <w:rsid w:val="00701EC6"/>
    <w:rsid w:val="00701F00"/>
    <w:rsid w:val="0070282E"/>
    <w:rsid w:val="00702CCF"/>
    <w:rsid w:val="00703E01"/>
    <w:rsid w:val="00703E67"/>
    <w:rsid w:val="0070461F"/>
    <w:rsid w:val="00704F2D"/>
    <w:rsid w:val="00706525"/>
    <w:rsid w:val="00706F13"/>
    <w:rsid w:val="007072E8"/>
    <w:rsid w:val="0071056A"/>
    <w:rsid w:val="00710E45"/>
    <w:rsid w:val="007110BD"/>
    <w:rsid w:val="007125DF"/>
    <w:rsid w:val="00712CE2"/>
    <w:rsid w:val="00713159"/>
    <w:rsid w:val="00713307"/>
    <w:rsid w:val="0071475A"/>
    <w:rsid w:val="00715281"/>
    <w:rsid w:val="00715330"/>
    <w:rsid w:val="00715FF7"/>
    <w:rsid w:val="0071618D"/>
    <w:rsid w:val="00716318"/>
    <w:rsid w:val="00716636"/>
    <w:rsid w:val="00716C00"/>
    <w:rsid w:val="00716CB6"/>
    <w:rsid w:val="007171DC"/>
    <w:rsid w:val="00717F28"/>
    <w:rsid w:val="0072020D"/>
    <w:rsid w:val="007202D8"/>
    <w:rsid w:val="00720526"/>
    <w:rsid w:val="007205A7"/>
    <w:rsid w:val="007206A1"/>
    <w:rsid w:val="00720A28"/>
    <w:rsid w:val="00720FDB"/>
    <w:rsid w:val="0072161E"/>
    <w:rsid w:val="00722953"/>
    <w:rsid w:val="00722C73"/>
    <w:rsid w:val="007232E4"/>
    <w:rsid w:val="00723B5E"/>
    <w:rsid w:val="0072594C"/>
    <w:rsid w:val="00725EAD"/>
    <w:rsid w:val="00725F69"/>
    <w:rsid w:val="00725FA4"/>
    <w:rsid w:val="00726EE6"/>
    <w:rsid w:val="007275CD"/>
    <w:rsid w:val="0073186F"/>
    <w:rsid w:val="00731C3B"/>
    <w:rsid w:val="00731F4C"/>
    <w:rsid w:val="00733123"/>
    <w:rsid w:val="00733227"/>
    <w:rsid w:val="007340B2"/>
    <w:rsid w:val="00734226"/>
    <w:rsid w:val="00734384"/>
    <w:rsid w:val="00734934"/>
    <w:rsid w:val="00736485"/>
    <w:rsid w:val="00737165"/>
    <w:rsid w:val="00737F9F"/>
    <w:rsid w:val="007402AB"/>
    <w:rsid w:val="00740446"/>
    <w:rsid w:val="007409E7"/>
    <w:rsid w:val="00741110"/>
    <w:rsid w:val="0074136D"/>
    <w:rsid w:val="0074179C"/>
    <w:rsid w:val="00743101"/>
    <w:rsid w:val="00743118"/>
    <w:rsid w:val="007432E3"/>
    <w:rsid w:val="007438A9"/>
    <w:rsid w:val="00743BBE"/>
    <w:rsid w:val="00743FCA"/>
    <w:rsid w:val="007440E4"/>
    <w:rsid w:val="0074491E"/>
    <w:rsid w:val="00744F42"/>
    <w:rsid w:val="0074577A"/>
    <w:rsid w:val="00745F94"/>
    <w:rsid w:val="007475D8"/>
    <w:rsid w:val="00747DE6"/>
    <w:rsid w:val="00750A10"/>
    <w:rsid w:val="00750B51"/>
    <w:rsid w:val="0075144F"/>
    <w:rsid w:val="00751ED8"/>
    <w:rsid w:val="00752AD8"/>
    <w:rsid w:val="00752CF6"/>
    <w:rsid w:val="00752F0F"/>
    <w:rsid w:val="00753BD4"/>
    <w:rsid w:val="00753E09"/>
    <w:rsid w:val="00753F33"/>
    <w:rsid w:val="00754633"/>
    <w:rsid w:val="00754EA0"/>
    <w:rsid w:val="0075505F"/>
    <w:rsid w:val="00755331"/>
    <w:rsid w:val="0075557E"/>
    <w:rsid w:val="007555D3"/>
    <w:rsid w:val="00755951"/>
    <w:rsid w:val="007571D6"/>
    <w:rsid w:val="007600B0"/>
    <w:rsid w:val="007605D8"/>
    <w:rsid w:val="00761917"/>
    <w:rsid w:val="007623BA"/>
    <w:rsid w:val="00762782"/>
    <w:rsid w:val="00762AE6"/>
    <w:rsid w:val="00762CB7"/>
    <w:rsid w:val="00763B22"/>
    <w:rsid w:val="00763F22"/>
    <w:rsid w:val="00764381"/>
    <w:rsid w:val="0076449F"/>
    <w:rsid w:val="0076580C"/>
    <w:rsid w:val="00765A3E"/>
    <w:rsid w:val="00765F3F"/>
    <w:rsid w:val="00766899"/>
    <w:rsid w:val="007677D3"/>
    <w:rsid w:val="007679F2"/>
    <w:rsid w:val="00767EE9"/>
    <w:rsid w:val="00770993"/>
    <w:rsid w:val="00770B2B"/>
    <w:rsid w:val="00771E3A"/>
    <w:rsid w:val="0077239A"/>
    <w:rsid w:val="007725C4"/>
    <w:rsid w:val="007727DF"/>
    <w:rsid w:val="00773236"/>
    <w:rsid w:val="00773376"/>
    <w:rsid w:val="0077408A"/>
    <w:rsid w:val="00774A40"/>
    <w:rsid w:val="00774B7D"/>
    <w:rsid w:val="00774CDF"/>
    <w:rsid w:val="00775322"/>
    <w:rsid w:val="00775854"/>
    <w:rsid w:val="00775964"/>
    <w:rsid w:val="00776174"/>
    <w:rsid w:val="0077694C"/>
    <w:rsid w:val="00776F3C"/>
    <w:rsid w:val="00776FC2"/>
    <w:rsid w:val="00777C2C"/>
    <w:rsid w:val="007802F9"/>
    <w:rsid w:val="00780714"/>
    <w:rsid w:val="00780D47"/>
    <w:rsid w:val="007822A8"/>
    <w:rsid w:val="007829DC"/>
    <w:rsid w:val="007836C7"/>
    <w:rsid w:val="00783CD2"/>
    <w:rsid w:val="00784422"/>
    <w:rsid w:val="007852F8"/>
    <w:rsid w:val="007856F8"/>
    <w:rsid w:val="0078613E"/>
    <w:rsid w:val="00786A98"/>
    <w:rsid w:val="0079069C"/>
    <w:rsid w:val="007907F1"/>
    <w:rsid w:val="00790834"/>
    <w:rsid w:val="00790BFE"/>
    <w:rsid w:val="00790F8F"/>
    <w:rsid w:val="00790FB5"/>
    <w:rsid w:val="00791F93"/>
    <w:rsid w:val="00792088"/>
    <w:rsid w:val="00792101"/>
    <w:rsid w:val="007933B4"/>
    <w:rsid w:val="0079392B"/>
    <w:rsid w:val="007946D6"/>
    <w:rsid w:val="00794EBB"/>
    <w:rsid w:val="00795092"/>
    <w:rsid w:val="00795BFB"/>
    <w:rsid w:val="007966AE"/>
    <w:rsid w:val="007971E8"/>
    <w:rsid w:val="00797495"/>
    <w:rsid w:val="00797D9E"/>
    <w:rsid w:val="007A0C2B"/>
    <w:rsid w:val="007A15B9"/>
    <w:rsid w:val="007A1C8A"/>
    <w:rsid w:val="007A30BD"/>
    <w:rsid w:val="007A3DD6"/>
    <w:rsid w:val="007A3E5B"/>
    <w:rsid w:val="007A3F87"/>
    <w:rsid w:val="007A4C77"/>
    <w:rsid w:val="007A61E4"/>
    <w:rsid w:val="007A73B2"/>
    <w:rsid w:val="007A7972"/>
    <w:rsid w:val="007A7AB0"/>
    <w:rsid w:val="007B0AC3"/>
    <w:rsid w:val="007B0C6C"/>
    <w:rsid w:val="007B190D"/>
    <w:rsid w:val="007B1C6D"/>
    <w:rsid w:val="007B207F"/>
    <w:rsid w:val="007B2760"/>
    <w:rsid w:val="007B2A3F"/>
    <w:rsid w:val="007B389F"/>
    <w:rsid w:val="007B39CC"/>
    <w:rsid w:val="007B49F9"/>
    <w:rsid w:val="007B4CA9"/>
    <w:rsid w:val="007B5190"/>
    <w:rsid w:val="007B5429"/>
    <w:rsid w:val="007B5B7C"/>
    <w:rsid w:val="007B5F30"/>
    <w:rsid w:val="007B68AA"/>
    <w:rsid w:val="007B6AB1"/>
    <w:rsid w:val="007B76AC"/>
    <w:rsid w:val="007C0224"/>
    <w:rsid w:val="007C0DC1"/>
    <w:rsid w:val="007C27EB"/>
    <w:rsid w:val="007C3464"/>
    <w:rsid w:val="007C38DD"/>
    <w:rsid w:val="007C4AFB"/>
    <w:rsid w:val="007C5687"/>
    <w:rsid w:val="007C681C"/>
    <w:rsid w:val="007C6AD7"/>
    <w:rsid w:val="007C6E1E"/>
    <w:rsid w:val="007C72A9"/>
    <w:rsid w:val="007C7492"/>
    <w:rsid w:val="007C7785"/>
    <w:rsid w:val="007D04D1"/>
    <w:rsid w:val="007D21EB"/>
    <w:rsid w:val="007D251F"/>
    <w:rsid w:val="007D275E"/>
    <w:rsid w:val="007D292A"/>
    <w:rsid w:val="007D347E"/>
    <w:rsid w:val="007D41AA"/>
    <w:rsid w:val="007D4674"/>
    <w:rsid w:val="007D524D"/>
    <w:rsid w:val="007D5408"/>
    <w:rsid w:val="007D54DE"/>
    <w:rsid w:val="007D5A2C"/>
    <w:rsid w:val="007D5BF7"/>
    <w:rsid w:val="007D5DD4"/>
    <w:rsid w:val="007D638A"/>
    <w:rsid w:val="007D6781"/>
    <w:rsid w:val="007E264D"/>
    <w:rsid w:val="007E379C"/>
    <w:rsid w:val="007E3BBE"/>
    <w:rsid w:val="007E4254"/>
    <w:rsid w:val="007E4682"/>
    <w:rsid w:val="007E4BE1"/>
    <w:rsid w:val="007E5808"/>
    <w:rsid w:val="007E5BD3"/>
    <w:rsid w:val="007E5E9B"/>
    <w:rsid w:val="007E618E"/>
    <w:rsid w:val="007E6B58"/>
    <w:rsid w:val="007E6DA4"/>
    <w:rsid w:val="007E6E52"/>
    <w:rsid w:val="007E71DE"/>
    <w:rsid w:val="007E7568"/>
    <w:rsid w:val="007E7BC1"/>
    <w:rsid w:val="007E7C5D"/>
    <w:rsid w:val="007F0681"/>
    <w:rsid w:val="007F07EE"/>
    <w:rsid w:val="007F0837"/>
    <w:rsid w:val="007F3082"/>
    <w:rsid w:val="007F317B"/>
    <w:rsid w:val="007F3FF9"/>
    <w:rsid w:val="007F4339"/>
    <w:rsid w:val="007F469A"/>
    <w:rsid w:val="007F548A"/>
    <w:rsid w:val="007F5CC6"/>
    <w:rsid w:val="007F710B"/>
    <w:rsid w:val="007F7467"/>
    <w:rsid w:val="008005C9"/>
    <w:rsid w:val="0080096D"/>
    <w:rsid w:val="00800CE4"/>
    <w:rsid w:val="00801783"/>
    <w:rsid w:val="00801C4A"/>
    <w:rsid w:val="008023DE"/>
    <w:rsid w:val="008028CC"/>
    <w:rsid w:val="008036C4"/>
    <w:rsid w:val="008039E6"/>
    <w:rsid w:val="00804239"/>
    <w:rsid w:val="00805E03"/>
    <w:rsid w:val="00806818"/>
    <w:rsid w:val="00806970"/>
    <w:rsid w:val="00806B70"/>
    <w:rsid w:val="00806C01"/>
    <w:rsid w:val="00806FEA"/>
    <w:rsid w:val="00807D8E"/>
    <w:rsid w:val="008100EF"/>
    <w:rsid w:val="00811B52"/>
    <w:rsid w:val="008121D0"/>
    <w:rsid w:val="00813833"/>
    <w:rsid w:val="00813870"/>
    <w:rsid w:val="008148CC"/>
    <w:rsid w:val="00817264"/>
    <w:rsid w:val="00817AD6"/>
    <w:rsid w:val="008207F3"/>
    <w:rsid w:val="0082109B"/>
    <w:rsid w:val="008211A4"/>
    <w:rsid w:val="00821678"/>
    <w:rsid w:val="00821E79"/>
    <w:rsid w:val="00821FF4"/>
    <w:rsid w:val="00822579"/>
    <w:rsid w:val="00823577"/>
    <w:rsid w:val="00823FEE"/>
    <w:rsid w:val="008255F2"/>
    <w:rsid w:val="008263D3"/>
    <w:rsid w:val="0082693F"/>
    <w:rsid w:val="00826C31"/>
    <w:rsid w:val="00827B55"/>
    <w:rsid w:val="00830944"/>
    <w:rsid w:val="00830B0B"/>
    <w:rsid w:val="00830F23"/>
    <w:rsid w:val="0083122E"/>
    <w:rsid w:val="00832C1F"/>
    <w:rsid w:val="00832E8C"/>
    <w:rsid w:val="00832F0E"/>
    <w:rsid w:val="008332B5"/>
    <w:rsid w:val="00834348"/>
    <w:rsid w:val="008347FC"/>
    <w:rsid w:val="008357B7"/>
    <w:rsid w:val="008357FA"/>
    <w:rsid w:val="00835D31"/>
    <w:rsid w:val="00836355"/>
    <w:rsid w:val="0083678E"/>
    <w:rsid w:val="00836FEF"/>
    <w:rsid w:val="0083771D"/>
    <w:rsid w:val="008377D6"/>
    <w:rsid w:val="0084028C"/>
    <w:rsid w:val="00840A99"/>
    <w:rsid w:val="00840DD9"/>
    <w:rsid w:val="00840E47"/>
    <w:rsid w:val="00841BA8"/>
    <w:rsid w:val="0084221D"/>
    <w:rsid w:val="008424FC"/>
    <w:rsid w:val="00843888"/>
    <w:rsid w:val="00844351"/>
    <w:rsid w:val="00844F66"/>
    <w:rsid w:val="008466CC"/>
    <w:rsid w:val="00847237"/>
    <w:rsid w:val="00850308"/>
    <w:rsid w:val="008518D7"/>
    <w:rsid w:val="00851ACC"/>
    <w:rsid w:val="008523B5"/>
    <w:rsid w:val="00852A87"/>
    <w:rsid w:val="00853054"/>
    <w:rsid w:val="008558D1"/>
    <w:rsid w:val="00857488"/>
    <w:rsid w:val="00860350"/>
    <w:rsid w:val="00860395"/>
    <w:rsid w:val="008609A9"/>
    <w:rsid w:val="00860C4E"/>
    <w:rsid w:val="00861184"/>
    <w:rsid w:val="0086196E"/>
    <w:rsid w:val="008631C1"/>
    <w:rsid w:val="00863487"/>
    <w:rsid w:val="008645E2"/>
    <w:rsid w:val="00865010"/>
    <w:rsid w:val="008654F8"/>
    <w:rsid w:val="00865609"/>
    <w:rsid w:val="00865F6E"/>
    <w:rsid w:val="00867174"/>
    <w:rsid w:val="008705CB"/>
    <w:rsid w:val="00870767"/>
    <w:rsid w:val="00870DEC"/>
    <w:rsid w:val="00871237"/>
    <w:rsid w:val="008712A2"/>
    <w:rsid w:val="008714DA"/>
    <w:rsid w:val="00871CC0"/>
    <w:rsid w:val="00871E04"/>
    <w:rsid w:val="0087271E"/>
    <w:rsid w:val="00873150"/>
    <w:rsid w:val="0087469D"/>
    <w:rsid w:val="00874A2E"/>
    <w:rsid w:val="00874CCF"/>
    <w:rsid w:val="0087657D"/>
    <w:rsid w:val="0087724B"/>
    <w:rsid w:val="00877F36"/>
    <w:rsid w:val="008807D5"/>
    <w:rsid w:val="00880832"/>
    <w:rsid w:val="00881232"/>
    <w:rsid w:val="008812B6"/>
    <w:rsid w:val="00881378"/>
    <w:rsid w:val="00881478"/>
    <w:rsid w:val="008819BC"/>
    <w:rsid w:val="00882193"/>
    <w:rsid w:val="0088225A"/>
    <w:rsid w:val="0088283B"/>
    <w:rsid w:val="008837D1"/>
    <w:rsid w:val="008846D6"/>
    <w:rsid w:val="0088484B"/>
    <w:rsid w:val="008852D1"/>
    <w:rsid w:val="008852D7"/>
    <w:rsid w:val="00886A7C"/>
    <w:rsid w:val="00886EE1"/>
    <w:rsid w:val="0088727D"/>
    <w:rsid w:val="00887519"/>
    <w:rsid w:val="008875BF"/>
    <w:rsid w:val="008877A3"/>
    <w:rsid w:val="00887F87"/>
    <w:rsid w:val="00890484"/>
    <w:rsid w:val="00890C61"/>
    <w:rsid w:val="008916A4"/>
    <w:rsid w:val="00892AD0"/>
    <w:rsid w:val="00893C8A"/>
    <w:rsid w:val="00893CE5"/>
    <w:rsid w:val="00894725"/>
    <w:rsid w:val="00894A57"/>
    <w:rsid w:val="00894B60"/>
    <w:rsid w:val="00894D2D"/>
    <w:rsid w:val="0089563E"/>
    <w:rsid w:val="0089577F"/>
    <w:rsid w:val="008958E7"/>
    <w:rsid w:val="00896DC4"/>
    <w:rsid w:val="008972F4"/>
    <w:rsid w:val="00897C75"/>
    <w:rsid w:val="00897F67"/>
    <w:rsid w:val="008A07F9"/>
    <w:rsid w:val="008A17B3"/>
    <w:rsid w:val="008A2E1B"/>
    <w:rsid w:val="008A2EE1"/>
    <w:rsid w:val="008A3708"/>
    <w:rsid w:val="008A3DC1"/>
    <w:rsid w:val="008A4424"/>
    <w:rsid w:val="008A5363"/>
    <w:rsid w:val="008A5756"/>
    <w:rsid w:val="008A59D1"/>
    <w:rsid w:val="008A5F56"/>
    <w:rsid w:val="008A61F5"/>
    <w:rsid w:val="008A6AEA"/>
    <w:rsid w:val="008A76C4"/>
    <w:rsid w:val="008A79A6"/>
    <w:rsid w:val="008B07BF"/>
    <w:rsid w:val="008B0E54"/>
    <w:rsid w:val="008B0F81"/>
    <w:rsid w:val="008B271B"/>
    <w:rsid w:val="008B2E23"/>
    <w:rsid w:val="008B3C22"/>
    <w:rsid w:val="008B405B"/>
    <w:rsid w:val="008B405C"/>
    <w:rsid w:val="008B41DD"/>
    <w:rsid w:val="008B4486"/>
    <w:rsid w:val="008B46B6"/>
    <w:rsid w:val="008B4F46"/>
    <w:rsid w:val="008B5B68"/>
    <w:rsid w:val="008B75CC"/>
    <w:rsid w:val="008B765C"/>
    <w:rsid w:val="008B7B41"/>
    <w:rsid w:val="008C0E8B"/>
    <w:rsid w:val="008C1130"/>
    <w:rsid w:val="008C1A88"/>
    <w:rsid w:val="008C2359"/>
    <w:rsid w:val="008C2424"/>
    <w:rsid w:val="008C2480"/>
    <w:rsid w:val="008C24C3"/>
    <w:rsid w:val="008C308F"/>
    <w:rsid w:val="008C3939"/>
    <w:rsid w:val="008C463D"/>
    <w:rsid w:val="008C53B8"/>
    <w:rsid w:val="008C53ED"/>
    <w:rsid w:val="008C561A"/>
    <w:rsid w:val="008C573B"/>
    <w:rsid w:val="008C5870"/>
    <w:rsid w:val="008C6ED5"/>
    <w:rsid w:val="008C75BD"/>
    <w:rsid w:val="008D0024"/>
    <w:rsid w:val="008D02AE"/>
    <w:rsid w:val="008D05D5"/>
    <w:rsid w:val="008D1723"/>
    <w:rsid w:val="008D18E6"/>
    <w:rsid w:val="008D266A"/>
    <w:rsid w:val="008D2B16"/>
    <w:rsid w:val="008D2C8B"/>
    <w:rsid w:val="008D2D76"/>
    <w:rsid w:val="008D3421"/>
    <w:rsid w:val="008D35EC"/>
    <w:rsid w:val="008D3705"/>
    <w:rsid w:val="008D4306"/>
    <w:rsid w:val="008D490B"/>
    <w:rsid w:val="008D4940"/>
    <w:rsid w:val="008D4DF8"/>
    <w:rsid w:val="008D566C"/>
    <w:rsid w:val="008D625E"/>
    <w:rsid w:val="008D79A3"/>
    <w:rsid w:val="008D7A9B"/>
    <w:rsid w:val="008E0150"/>
    <w:rsid w:val="008E0349"/>
    <w:rsid w:val="008E167F"/>
    <w:rsid w:val="008E16F0"/>
    <w:rsid w:val="008E1DBA"/>
    <w:rsid w:val="008E25C5"/>
    <w:rsid w:val="008E295D"/>
    <w:rsid w:val="008E36D8"/>
    <w:rsid w:val="008E372B"/>
    <w:rsid w:val="008E3824"/>
    <w:rsid w:val="008E384E"/>
    <w:rsid w:val="008E4A79"/>
    <w:rsid w:val="008E4E9B"/>
    <w:rsid w:val="008E52A3"/>
    <w:rsid w:val="008E55FE"/>
    <w:rsid w:val="008E5D2B"/>
    <w:rsid w:val="008E6654"/>
    <w:rsid w:val="008E6752"/>
    <w:rsid w:val="008E7051"/>
    <w:rsid w:val="008E7397"/>
    <w:rsid w:val="008E73DF"/>
    <w:rsid w:val="008E76AC"/>
    <w:rsid w:val="008E7B86"/>
    <w:rsid w:val="008F04A0"/>
    <w:rsid w:val="008F051B"/>
    <w:rsid w:val="008F06E5"/>
    <w:rsid w:val="008F0A60"/>
    <w:rsid w:val="008F21D7"/>
    <w:rsid w:val="008F21F6"/>
    <w:rsid w:val="008F2775"/>
    <w:rsid w:val="008F35B4"/>
    <w:rsid w:val="008F35D6"/>
    <w:rsid w:val="008F4007"/>
    <w:rsid w:val="008F4C4A"/>
    <w:rsid w:val="008F548B"/>
    <w:rsid w:val="008F5577"/>
    <w:rsid w:val="008F5890"/>
    <w:rsid w:val="008F5D04"/>
    <w:rsid w:val="008F6E7D"/>
    <w:rsid w:val="008F722F"/>
    <w:rsid w:val="008F7A27"/>
    <w:rsid w:val="00900424"/>
    <w:rsid w:val="00900465"/>
    <w:rsid w:val="00900FF5"/>
    <w:rsid w:val="009020A4"/>
    <w:rsid w:val="009024DA"/>
    <w:rsid w:val="009027D4"/>
    <w:rsid w:val="009028E6"/>
    <w:rsid w:val="00903CD9"/>
    <w:rsid w:val="00904500"/>
    <w:rsid w:val="009055C8"/>
    <w:rsid w:val="009059BE"/>
    <w:rsid w:val="0090642E"/>
    <w:rsid w:val="009068BA"/>
    <w:rsid w:val="00906B46"/>
    <w:rsid w:val="00907D54"/>
    <w:rsid w:val="009104B9"/>
    <w:rsid w:val="009112C5"/>
    <w:rsid w:val="00911964"/>
    <w:rsid w:val="00911FBC"/>
    <w:rsid w:val="009120B7"/>
    <w:rsid w:val="00912127"/>
    <w:rsid w:val="00912DAB"/>
    <w:rsid w:val="00913921"/>
    <w:rsid w:val="00914430"/>
    <w:rsid w:val="00914D32"/>
    <w:rsid w:val="009154CA"/>
    <w:rsid w:val="0091591D"/>
    <w:rsid w:val="00915A01"/>
    <w:rsid w:val="00915B3A"/>
    <w:rsid w:val="00916EB6"/>
    <w:rsid w:val="00917DA9"/>
    <w:rsid w:val="0092054E"/>
    <w:rsid w:val="009211AB"/>
    <w:rsid w:val="0092166B"/>
    <w:rsid w:val="00922302"/>
    <w:rsid w:val="009225C8"/>
    <w:rsid w:val="00922806"/>
    <w:rsid w:val="00922D49"/>
    <w:rsid w:val="00923447"/>
    <w:rsid w:val="00923512"/>
    <w:rsid w:val="00923DCB"/>
    <w:rsid w:val="00924339"/>
    <w:rsid w:val="009259A4"/>
    <w:rsid w:val="00925A15"/>
    <w:rsid w:val="00925E3E"/>
    <w:rsid w:val="00926CEF"/>
    <w:rsid w:val="009277D6"/>
    <w:rsid w:val="00927C96"/>
    <w:rsid w:val="00927D21"/>
    <w:rsid w:val="00927F59"/>
    <w:rsid w:val="00931AFF"/>
    <w:rsid w:val="00932DFF"/>
    <w:rsid w:val="00932FE0"/>
    <w:rsid w:val="00933556"/>
    <w:rsid w:val="00933A47"/>
    <w:rsid w:val="00934309"/>
    <w:rsid w:val="00934DE6"/>
    <w:rsid w:val="00934E08"/>
    <w:rsid w:val="009354DF"/>
    <w:rsid w:val="00936D1F"/>
    <w:rsid w:val="00936D22"/>
    <w:rsid w:val="00937125"/>
    <w:rsid w:val="0094086A"/>
    <w:rsid w:val="00941F3B"/>
    <w:rsid w:val="00942167"/>
    <w:rsid w:val="009426EC"/>
    <w:rsid w:val="00943CD3"/>
    <w:rsid w:val="0094400A"/>
    <w:rsid w:val="0094451A"/>
    <w:rsid w:val="009448A9"/>
    <w:rsid w:val="00944D97"/>
    <w:rsid w:val="009454D1"/>
    <w:rsid w:val="0094578D"/>
    <w:rsid w:val="0094656A"/>
    <w:rsid w:val="00946E6A"/>
    <w:rsid w:val="009472E0"/>
    <w:rsid w:val="009473B9"/>
    <w:rsid w:val="00950510"/>
    <w:rsid w:val="009505AB"/>
    <w:rsid w:val="00951D46"/>
    <w:rsid w:val="00951F79"/>
    <w:rsid w:val="00951FFB"/>
    <w:rsid w:val="0095205F"/>
    <w:rsid w:val="00952809"/>
    <w:rsid w:val="00953039"/>
    <w:rsid w:val="0095321E"/>
    <w:rsid w:val="00953B40"/>
    <w:rsid w:val="00953B7B"/>
    <w:rsid w:val="00954E08"/>
    <w:rsid w:val="009567CB"/>
    <w:rsid w:val="00960BA9"/>
    <w:rsid w:val="00960BAC"/>
    <w:rsid w:val="00961AE8"/>
    <w:rsid w:val="0096378D"/>
    <w:rsid w:val="009646B7"/>
    <w:rsid w:val="0096484E"/>
    <w:rsid w:val="00964A05"/>
    <w:rsid w:val="00966EB6"/>
    <w:rsid w:val="009672EA"/>
    <w:rsid w:val="00967F2C"/>
    <w:rsid w:val="00970365"/>
    <w:rsid w:val="0097087A"/>
    <w:rsid w:val="00970A3D"/>
    <w:rsid w:val="0097195C"/>
    <w:rsid w:val="00971C21"/>
    <w:rsid w:val="00972082"/>
    <w:rsid w:val="00972666"/>
    <w:rsid w:val="00972760"/>
    <w:rsid w:val="00973085"/>
    <w:rsid w:val="009736BA"/>
    <w:rsid w:val="009741BF"/>
    <w:rsid w:val="009743F7"/>
    <w:rsid w:val="00974673"/>
    <w:rsid w:val="00974AB5"/>
    <w:rsid w:val="00975062"/>
    <w:rsid w:val="009762E1"/>
    <w:rsid w:val="009768CD"/>
    <w:rsid w:val="00976C4F"/>
    <w:rsid w:val="009773CC"/>
    <w:rsid w:val="00977D32"/>
    <w:rsid w:val="00977FF7"/>
    <w:rsid w:val="009805DE"/>
    <w:rsid w:val="00980A16"/>
    <w:rsid w:val="00981767"/>
    <w:rsid w:val="00981996"/>
    <w:rsid w:val="009824AB"/>
    <w:rsid w:val="0098280B"/>
    <w:rsid w:val="00983E26"/>
    <w:rsid w:val="00984CE3"/>
    <w:rsid w:val="0098587B"/>
    <w:rsid w:val="00985A06"/>
    <w:rsid w:val="009861B6"/>
    <w:rsid w:val="00986A82"/>
    <w:rsid w:val="00986D1F"/>
    <w:rsid w:val="0098706D"/>
    <w:rsid w:val="00987161"/>
    <w:rsid w:val="00987796"/>
    <w:rsid w:val="00991178"/>
    <w:rsid w:val="00992F1F"/>
    <w:rsid w:val="009935FB"/>
    <w:rsid w:val="00993A74"/>
    <w:rsid w:val="009946C3"/>
    <w:rsid w:val="009946EE"/>
    <w:rsid w:val="00995141"/>
    <w:rsid w:val="0099537E"/>
    <w:rsid w:val="0099550B"/>
    <w:rsid w:val="00995E07"/>
    <w:rsid w:val="00996F56"/>
    <w:rsid w:val="00996FB9"/>
    <w:rsid w:val="009A02EC"/>
    <w:rsid w:val="009A12D7"/>
    <w:rsid w:val="009A1770"/>
    <w:rsid w:val="009A1A06"/>
    <w:rsid w:val="009A22B5"/>
    <w:rsid w:val="009A279D"/>
    <w:rsid w:val="009A30D7"/>
    <w:rsid w:val="009A4145"/>
    <w:rsid w:val="009A4283"/>
    <w:rsid w:val="009A4F1C"/>
    <w:rsid w:val="009A5368"/>
    <w:rsid w:val="009A553C"/>
    <w:rsid w:val="009A5B15"/>
    <w:rsid w:val="009A60E2"/>
    <w:rsid w:val="009A61F2"/>
    <w:rsid w:val="009A6EF7"/>
    <w:rsid w:val="009B00FF"/>
    <w:rsid w:val="009B05B9"/>
    <w:rsid w:val="009B1456"/>
    <w:rsid w:val="009B15C6"/>
    <w:rsid w:val="009B2A0B"/>
    <w:rsid w:val="009B3E63"/>
    <w:rsid w:val="009B3F2E"/>
    <w:rsid w:val="009B4313"/>
    <w:rsid w:val="009B499B"/>
    <w:rsid w:val="009B518E"/>
    <w:rsid w:val="009B51F2"/>
    <w:rsid w:val="009B5D4B"/>
    <w:rsid w:val="009B70CA"/>
    <w:rsid w:val="009B75E0"/>
    <w:rsid w:val="009C0342"/>
    <w:rsid w:val="009C0476"/>
    <w:rsid w:val="009C0B48"/>
    <w:rsid w:val="009C1389"/>
    <w:rsid w:val="009C14EA"/>
    <w:rsid w:val="009C1754"/>
    <w:rsid w:val="009C1818"/>
    <w:rsid w:val="009C1D93"/>
    <w:rsid w:val="009C343E"/>
    <w:rsid w:val="009C360F"/>
    <w:rsid w:val="009C3B10"/>
    <w:rsid w:val="009C6206"/>
    <w:rsid w:val="009C70A8"/>
    <w:rsid w:val="009C74B2"/>
    <w:rsid w:val="009C7DC7"/>
    <w:rsid w:val="009D0067"/>
    <w:rsid w:val="009D00B6"/>
    <w:rsid w:val="009D06F1"/>
    <w:rsid w:val="009D1DA5"/>
    <w:rsid w:val="009D22EF"/>
    <w:rsid w:val="009D293A"/>
    <w:rsid w:val="009D2940"/>
    <w:rsid w:val="009D315F"/>
    <w:rsid w:val="009D3172"/>
    <w:rsid w:val="009D347C"/>
    <w:rsid w:val="009D34BB"/>
    <w:rsid w:val="009D3895"/>
    <w:rsid w:val="009D398F"/>
    <w:rsid w:val="009D4259"/>
    <w:rsid w:val="009D5178"/>
    <w:rsid w:val="009D63BD"/>
    <w:rsid w:val="009E0708"/>
    <w:rsid w:val="009E0A52"/>
    <w:rsid w:val="009E0AEA"/>
    <w:rsid w:val="009E0C95"/>
    <w:rsid w:val="009E0CE7"/>
    <w:rsid w:val="009E16D4"/>
    <w:rsid w:val="009E1B1D"/>
    <w:rsid w:val="009E1F7A"/>
    <w:rsid w:val="009E2682"/>
    <w:rsid w:val="009E2C1F"/>
    <w:rsid w:val="009E2C88"/>
    <w:rsid w:val="009E2F1E"/>
    <w:rsid w:val="009E35FF"/>
    <w:rsid w:val="009E3625"/>
    <w:rsid w:val="009E3DE0"/>
    <w:rsid w:val="009E50EF"/>
    <w:rsid w:val="009E56E8"/>
    <w:rsid w:val="009E65E5"/>
    <w:rsid w:val="009E66E2"/>
    <w:rsid w:val="009E6F6F"/>
    <w:rsid w:val="009E73D5"/>
    <w:rsid w:val="009E7A45"/>
    <w:rsid w:val="009E7F14"/>
    <w:rsid w:val="009E7F9D"/>
    <w:rsid w:val="009F0152"/>
    <w:rsid w:val="009F03B7"/>
    <w:rsid w:val="009F129A"/>
    <w:rsid w:val="009F1CE4"/>
    <w:rsid w:val="009F2207"/>
    <w:rsid w:val="009F2E0E"/>
    <w:rsid w:val="009F3B82"/>
    <w:rsid w:val="009F40E1"/>
    <w:rsid w:val="009F4366"/>
    <w:rsid w:val="009F4883"/>
    <w:rsid w:val="009F4A54"/>
    <w:rsid w:val="009F4BEC"/>
    <w:rsid w:val="009F7EB3"/>
    <w:rsid w:val="00A01287"/>
    <w:rsid w:val="00A0249A"/>
    <w:rsid w:val="00A0319B"/>
    <w:rsid w:val="00A048FD"/>
    <w:rsid w:val="00A0514B"/>
    <w:rsid w:val="00A05FA6"/>
    <w:rsid w:val="00A106E9"/>
    <w:rsid w:val="00A10C89"/>
    <w:rsid w:val="00A1126A"/>
    <w:rsid w:val="00A11489"/>
    <w:rsid w:val="00A12BAF"/>
    <w:rsid w:val="00A135C0"/>
    <w:rsid w:val="00A13AE3"/>
    <w:rsid w:val="00A13F3D"/>
    <w:rsid w:val="00A14847"/>
    <w:rsid w:val="00A148FE"/>
    <w:rsid w:val="00A14E9E"/>
    <w:rsid w:val="00A14F65"/>
    <w:rsid w:val="00A15554"/>
    <w:rsid w:val="00A160CE"/>
    <w:rsid w:val="00A16311"/>
    <w:rsid w:val="00A16881"/>
    <w:rsid w:val="00A16EAF"/>
    <w:rsid w:val="00A2011A"/>
    <w:rsid w:val="00A21391"/>
    <w:rsid w:val="00A22C07"/>
    <w:rsid w:val="00A238D1"/>
    <w:rsid w:val="00A23EC1"/>
    <w:rsid w:val="00A24413"/>
    <w:rsid w:val="00A2522F"/>
    <w:rsid w:val="00A2541F"/>
    <w:rsid w:val="00A254A9"/>
    <w:rsid w:val="00A25B4A"/>
    <w:rsid w:val="00A25FD7"/>
    <w:rsid w:val="00A2633C"/>
    <w:rsid w:val="00A26915"/>
    <w:rsid w:val="00A27009"/>
    <w:rsid w:val="00A30688"/>
    <w:rsid w:val="00A30FE3"/>
    <w:rsid w:val="00A3126D"/>
    <w:rsid w:val="00A31723"/>
    <w:rsid w:val="00A3185F"/>
    <w:rsid w:val="00A3284B"/>
    <w:rsid w:val="00A33003"/>
    <w:rsid w:val="00A33518"/>
    <w:rsid w:val="00A335C1"/>
    <w:rsid w:val="00A341A6"/>
    <w:rsid w:val="00A34228"/>
    <w:rsid w:val="00A361E7"/>
    <w:rsid w:val="00A3665A"/>
    <w:rsid w:val="00A36672"/>
    <w:rsid w:val="00A374F7"/>
    <w:rsid w:val="00A3754F"/>
    <w:rsid w:val="00A41308"/>
    <w:rsid w:val="00A416BF"/>
    <w:rsid w:val="00A41F97"/>
    <w:rsid w:val="00A42468"/>
    <w:rsid w:val="00A43AFF"/>
    <w:rsid w:val="00A43D1D"/>
    <w:rsid w:val="00A44025"/>
    <w:rsid w:val="00A44FC8"/>
    <w:rsid w:val="00A45605"/>
    <w:rsid w:val="00A45743"/>
    <w:rsid w:val="00A45C45"/>
    <w:rsid w:val="00A4687D"/>
    <w:rsid w:val="00A46BE9"/>
    <w:rsid w:val="00A47D61"/>
    <w:rsid w:val="00A51E8A"/>
    <w:rsid w:val="00A532CB"/>
    <w:rsid w:val="00A543E2"/>
    <w:rsid w:val="00A5461E"/>
    <w:rsid w:val="00A54721"/>
    <w:rsid w:val="00A5496D"/>
    <w:rsid w:val="00A550AD"/>
    <w:rsid w:val="00A550F2"/>
    <w:rsid w:val="00A55A2F"/>
    <w:rsid w:val="00A55B34"/>
    <w:rsid w:val="00A55C11"/>
    <w:rsid w:val="00A56F90"/>
    <w:rsid w:val="00A63A15"/>
    <w:rsid w:val="00A64965"/>
    <w:rsid w:val="00A6560C"/>
    <w:rsid w:val="00A65A27"/>
    <w:rsid w:val="00A6675C"/>
    <w:rsid w:val="00A66F16"/>
    <w:rsid w:val="00A67156"/>
    <w:rsid w:val="00A67890"/>
    <w:rsid w:val="00A678F6"/>
    <w:rsid w:val="00A67959"/>
    <w:rsid w:val="00A67A56"/>
    <w:rsid w:val="00A67A60"/>
    <w:rsid w:val="00A67AD6"/>
    <w:rsid w:val="00A67F33"/>
    <w:rsid w:val="00A67F68"/>
    <w:rsid w:val="00A7009B"/>
    <w:rsid w:val="00A714CE"/>
    <w:rsid w:val="00A71AFD"/>
    <w:rsid w:val="00A71B19"/>
    <w:rsid w:val="00A71E10"/>
    <w:rsid w:val="00A73252"/>
    <w:rsid w:val="00A73544"/>
    <w:rsid w:val="00A73BB5"/>
    <w:rsid w:val="00A73C07"/>
    <w:rsid w:val="00A741B4"/>
    <w:rsid w:val="00A745F0"/>
    <w:rsid w:val="00A747F7"/>
    <w:rsid w:val="00A75CF9"/>
    <w:rsid w:val="00A75ED2"/>
    <w:rsid w:val="00A7746B"/>
    <w:rsid w:val="00A7793A"/>
    <w:rsid w:val="00A80015"/>
    <w:rsid w:val="00A8151B"/>
    <w:rsid w:val="00A825DB"/>
    <w:rsid w:val="00A82BF5"/>
    <w:rsid w:val="00A867AA"/>
    <w:rsid w:val="00A86D0F"/>
    <w:rsid w:val="00A87E08"/>
    <w:rsid w:val="00A90AB9"/>
    <w:rsid w:val="00A90F3F"/>
    <w:rsid w:val="00A91179"/>
    <w:rsid w:val="00A91331"/>
    <w:rsid w:val="00A91655"/>
    <w:rsid w:val="00A91DEA"/>
    <w:rsid w:val="00A91FAD"/>
    <w:rsid w:val="00A92565"/>
    <w:rsid w:val="00A925DD"/>
    <w:rsid w:val="00A92809"/>
    <w:rsid w:val="00A92ED3"/>
    <w:rsid w:val="00A93893"/>
    <w:rsid w:val="00A93D50"/>
    <w:rsid w:val="00A94687"/>
    <w:rsid w:val="00A9588A"/>
    <w:rsid w:val="00A964C8"/>
    <w:rsid w:val="00A96AF7"/>
    <w:rsid w:val="00AA0520"/>
    <w:rsid w:val="00AA05BE"/>
    <w:rsid w:val="00AA1011"/>
    <w:rsid w:val="00AA109F"/>
    <w:rsid w:val="00AA1283"/>
    <w:rsid w:val="00AA23AA"/>
    <w:rsid w:val="00AA2A11"/>
    <w:rsid w:val="00AA2A31"/>
    <w:rsid w:val="00AA3CF1"/>
    <w:rsid w:val="00AA3DC8"/>
    <w:rsid w:val="00AA4C02"/>
    <w:rsid w:val="00AA4DC6"/>
    <w:rsid w:val="00AA5A31"/>
    <w:rsid w:val="00AA664C"/>
    <w:rsid w:val="00AA6820"/>
    <w:rsid w:val="00AA7609"/>
    <w:rsid w:val="00AA781E"/>
    <w:rsid w:val="00AB0AD4"/>
    <w:rsid w:val="00AB1142"/>
    <w:rsid w:val="00AB17C8"/>
    <w:rsid w:val="00AB186A"/>
    <w:rsid w:val="00AB1F5E"/>
    <w:rsid w:val="00AB29FD"/>
    <w:rsid w:val="00AB2B27"/>
    <w:rsid w:val="00AB3D3E"/>
    <w:rsid w:val="00AB3F7F"/>
    <w:rsid w:val="00AB42F4"/>
    <w:rsid w:val="00AB4327"/>
    <w:rsid w:val="00AB47AE"/>
    <w:rsid w:val="00AB5B67"/>
    <w:rsid w:val="00AB5D9A"/>
    <w:rsid w:val="00AB6CA7"/>
    <w:rsid w:val="00AC05AF"/>
    <w:rsid w:val="00AC08A9"/>
    <w:rsid w:val="00AC09F9"/>
    <w:rsid w:val="00AC1C13"/>
    <w:rsid w:val="00AC3CA1"/>
    <w:rsid w:val="00AC4359"/>
    <w:rsid w:val="00AC5028"/>
    <w:rsid w:val="00AC51C0"/>
    <w:rsid w:val="00AC6DD8"/>
    <w:rsid w:val="00AC71FB"/>
    <w:rsid w:val="00AC72DC"/>
    <w:rsid w:val="00AD01E4"/>
    <w:rsid w:val="00AD055F"/>
    <w:rsid w:val="00AD0858"/>
    <w:rsid w:val="00AD186C"/>
    <w:rsid w:val="00AD2AF1"/>
    <w:rsid w:val="00AD3689"/>
    <w:rsid w:val="00AD3EEF"/>
    <w:rsid w:val="00AD41A3"/>
    <w:rsid w:val="00AD4FF5"/>
    <w:rsid w:val="00AD54F6"/>
    <w:rsid w:val="00AD5B14"/>
    <w:rsid w:val="00AD70F3"/>
    <w:rsid w:val="00AD79C2"/>
    <w:rsid w:val="00AE086F"/>
    <w:rsid w:val="00AE1885"/>
    <w:rsid w:val="00AE1962"/>
    <w:rsid w:val="00AE1C2F"/>
    <w:rsid w:val="00AE1CDA"/>
    <w:rsid w:val="00AE245E"/>
    <w:rsid w:val="00AE2692"/>
    <w:rsid w:val="00AE329A"/>
    <w:rsid w:val="00AE3404"/>
    <w:rsid w:val="00AE3FA9"/>
    <w:rsid w:val="00AE401E"/>
    <w:rsid w:val="00AE413E"/>
    <w:rsid w:val="00AE4A89"/>
    <w:rsid w:val="00AE4F75"/>
    <w:rsid w:val="00AE5C8E"/>
    <w:rsid w:val="00AE6D9E"/>
    <w:rsid w:val="00AE6DD5"/>
    <w:rsid w:val="00AE7340"/>
    <w:rsid w:val="00AE73CD"/>
    <w:rsid w:val="00AE794B"/>
    <w:rsid w:val="00AE7963"/>
    <w:rsid w:val="00AF10FE"/>
    <w:rsid w:val="00AF154D"/>
    <w:rsid w:val="00AF1741"/>
    <w:rsid w:val="00AF1B3B"/>
    <w:rsid w:val="00AF1BBD"/>
    <w:rsid w:val="00AF21AC"/>
    <w:rsid w:val="00AF2EDA"/>
    <w:rsid w:val="00AF335C"/>
    <w:rsid w:val="00AF44B4"/>
    <w:rsid w:val="00AF463C"/>
    <w:rsid w:val="00AF5A2C"/>
    <w:rsid w:val="00AF66ED"/>
    <w:rsid w:val="00AF6C1F"/>
    <w:rsid w:val="00B00135"/>
    <w:rsid w:val="00B0015D"/>
    <w:rsid w:val="00B002B5"/>
    <w:rsid w:val="00B002DD"/>
    <w:rsid w:val="00B02015"/>
    <w:rsid w:val="00B024E9"/>
    <w:rsid w:val="00B03460"/>
    <w:rsid w:val="00B03A22"/>
    <w:rsid w:val="00B03E26"/>
    <w:rsid w:val="00B04378"/>
    <w:rsid w:val="00B0528E"/>
    <w:rsid w:val="00B06F3C"/>
    <w:rsid w:val="00B07387"/>
    <w:rsid w:val="00B10207"/>
    <w:rsid w:val="00B10341"/>
    <w:rsid w:val="00B1071D"/>
    <w:rsid w:val="00B10788"/>
    <w:rsid w:val="00B1089E"/>
    <w:rsid w:val="00B1168F"/>
    <w:rsid w:val="00B11CE7"/>
    <w:rsid w:val="00B11E18"/>
    <w:rsid w:val="00B12A73"/>
    <w:rsid w:val="00B12DB2"/>
    <w:rsid w:val="00B131D9"/>
    <w:rsid w:val="00B141E7"/>
    <w:rsid w:val="00B15CC7"/>
    <w:rsid w:val="00B15E89"/>
    <w:rsid w:val="00B15F9D"/>
    <w:rsid w:val="00B173D4"/>
    <w:rsid w:val="00B17DC1"/>
    <w:rsid w:val="00B17F45"/>
    <w:rsid w:val="00B200FF"/>
    <w:rsid w:val="00B20ADB"/>
    <w:rsid w:val="00B20D33"/>
    <w:rsid w:val="00B2147C"/>
    <w:rsid w:val="00B21C4C"/>
    <w:rsid w:val="00B22160"/>
    <w:rsid w:val="00B22B4D"/>
    <w:rsid w:val="00B22E27"/>
    <w:rsid w:val="00B2328C"/>
    <w:rsid w:val="00B23925"/>
    <w:rsid w:val="00B255BF"/>
    <w:rsid w:val="00B25F41"/>
    <w:rsid w:val="00B266F7"/>
    <w:rsid w:val="00B26958"/>
    <w:rsid w:val="00B275B7"/>
    <w:rsid w:val="00B27B7F"/>
    <w:rsid w:val="00B27CD9"/>
    <w:rsid w:val="00B27FDE"/>
    <w:rsid w:val="00B31121"/>
    <w:rsid w:val="00B31653"/>
    <w:rsid w:val="00B31A02"/>
    <w:rsid w:val="00B3329A"/>
    <w:rsid w:val="00B33738"/>
    <w:rsid w:val="00B33D8C"/>
    <w:rsid w:val="00B33FCC"/>
    <w:rsid w:val="00B34E84"/>
    <w:rsid w:val="00B34F66"/>
    <w:rsid w:val="00B351B4"/>
    <w:rsid w:val="00B35332"/>
    <w:rsid w:val="00B35C64"/>
    <w:rsid w:val="00B35E3C"/>
    <w:rsid w:val="00B3689E"/>
    <w:rsid w:val="00B37B6F"/>
    <w:rsid w:val="00B37D2F"/>
    <w:rsid w:val="00B37F60"/>
    <w:rsid w:val="00B40CD4"/>
    <w:rsid w:val="00B40E0B"/>
    <w:rsid w:val="00B4102F"/>
    <w:rsid w:val="00B4168D"/>
    <w:rsid w:val="00B419A7"/>
    <w:rsid w:val="00B4246F"/>
    <w:rsid w:val="00B4560A"/>
    <w:rsid w:val="00B458E5"/>
    <w:rsid w:val="00B45F40"/>
    <w:rsid w:val="00B45FBB"/>
    <w:rsid w:val="00B46370"/>
    <w:rsid w:val="00B4641B"/>
    <w:rsid w:val="00B46BCA"/>
    <w:rsid w:val="00B46C3D"/>
    <w:rsid w:val="00B4718D"/>
    <w:rsid w:val="00B472A9"/>
    <w:rsid w:val="00B47784"/>
    <w:rsid w:val="00B47DE8"/>
    <w:rsid w:val="00B47F74"/>
    <w:rsid w:val="00B502D0"/>
    <w:rsid w:val="00B51AD0"/>
    <w:rsid w:val="00B51AD9"/>
    <w:rsid w:val="00B51EB2"/>
    <w:rsid w:val="00B51F4C"/>
    <w:rsid w:val="00B52F18"/>
    <w:rsid w:val="00B52F86"/>
    <w:rsid w:val="00B53010"/>
    <w:rsid w:val="00B53E44"/>
    <w:rsid w:val="00B54102"/>
    <w:rsid w:val="00B54278"/>
    <w:rsid w:val="00B542BD"/>
    <w:rsid w:val="00B54323"/>
    <w:rsid w:val="00B54C3D"/>
    <w:rsid w:val="00B55365"/>
    <w:rsid w:val="00B560A2"/>
    <w:rsid w:val="00B561A2"/>
    <w:rsid w:val="00B563B9"/>
    <w:rsid w:val="00B57B34"/>
    <w:rsid w:val="00B60212"/>
    <w:rsid w:val="00B61127"/>
    <w:rsid w:val="00B61AA0"/>
    <w:rsid w:val="00B623CD"/>
    <w:rsid w:val="00B627D6"/>
    <w:rsid w:val="00B63162"/>
    <w:rsid w:val="00B658D7"/>
    <w:rsid w:val="00B65F51"/>
    <w:rsid w:val="00B66231"/>
    <w:rsid w:val="00B66E81"/>
    <w:rsid w:val="00B66F7B"/>
    <w:rsid w:val="00B70038"/>
    <w:rsid w:val="00B70BF8"/>
    <w:rsid w:val="00B731EA"/>
    <w:rsid w:val="00B73339"/>
    <w:rsid w:val="00B7390D"/>
    <w:rsid w:val="00B73F0B"/>
    <w:rsid w:val="00B748B6"/>
    <w:rsid w:val="00B750E4"/>
    <w:rsid w:val="00B75BA0"/>
    <w:rsid w:val="00B7691E"/>
    <w:rsid w:val="00B76ECC"/>
    <w:rsid w:val="00B7726F"/>
    <w:rsid w:val="00B77462"/>
    <w:rsid w:val="00B77490"/>
    <w:rsid w:val="00B774E4"/>
    <w:rsid w:val="00B813AF"/>
    <w:rsid w:val="00B81DF6"/>
    <w:rsid w:val="00B822B5"/>
    <w:rsid w:val="00B82751"/>
    <w:rsid w:val="00B83163"/>
    <w:rsid w:val="00B83534"/>
    <w:rsid w:val="00B83EC2"/>
    <w:rsid w:val="00B840B7"/>
    <w:rsid w:val="00B84B59"/>
    <w:rsid w:val="00B8580A"/>
    <w:rsid w:val="00B869AB"/>
    <w:rsid w:val="00B869CA"/>
    <w:rsid w:val="00B87806"/>
    <w:rsid w:val="00B87DD6"/>
    <w:rsid w:val="00B87EC9"/>
    <w:rsid w:val="00B904F9"/>
    <w:rsid w:val="00B9077D"/>
    <w:rsid w:val="00B9093D"/>
    <w:rsid w:val="00B92204"/>
    <w:rsid w:val="00B92A9C"/>
    <w:rsid w:val="00B92B05"/>
    <w:rsid w:val="00B92E84"/>
    <w:rsid w:val="00B93109"/>
    <w:rsid w:val="00B9310A"/>
    <w:rsid w:val="00B93B92"/>
    <w:rsid w:val="00B93C4C"/>
    <w:rsid w:val="00B94D5D"/>
    <w:rsid w:val="00B94F76"/>
    <w:rsid w:val="00B94FE8"/>
    <w:rsid w:val="00B95916"/>
    <w:rsid w:val="00B959DF"/>
    <w:rsid w:val="00B96447"/>
    <w:rsid w:val="00B969F1"/>
    <w:rsid w:val="00B9763A"/>
    <w:rsid w:val="00BA1013"/>
    <w:rsid w:val="00BA16FD"/>
    <w:rsid w:val="00BA1910"/>
    <w:rsid w:val="00BA19E3"/>
    <w:rsid w:val="00BA1C6E"/>
    <w:rsid w:val="00BA22A0"/>
    <w:rsid w:val="00BA3384"/>
    <w:rsid w:val="00BA37EF"/>
    <w:rsid w:val="00BA43A8"/>
    <w:rsid w:val="00BA4751"/>
    <w:rsid w:val="00BA5208"/>
    <w:rsid w:val="00BA5FEA"/>
    <w:rsid w:val="00BA7591"/>
    <w:rsid w:val="00BA7813"/>
    <w:rsid w:val="00BB0468"/>
    <w:rsid w:val="00BB075E"/>
    <w:rsid w:val="00BB1765"/>
    <w:rsid w:val="00BB1E4C"/>
    <w:rsid w:val="00BB27B3"/>
    <w:rsid w:val="00BB361B"/>
    <w:rsid w:val="00BB4D31"/>
    <w:rsid w:val="00BB53DC"/>
    <w:rsid w:val="00BB6198"/>
    <w:rsid w:val="00BB6D74"/>
    <w:rsid w:val="00BB7038"/>
    <w:rsid w:val="00BB7131"/>
    <w:rsid w:val="00BB74A4"/>
    <w:rsid w:val="00BB7FF7"/>
    <w:rsid w:val="00BC0025"/>
    <w:rsid w:val="00BC0A02"/>
    <w:rsid w:val="00BC0D1B"/>
    <w:rsid w:val="00BC12ED"/>
    <w:rsid w:val="00BC19A7"/>
    <w:rsid w:val="00BC20EA"/>
    <w:rsid w:val="00BC2928"/>
    <w:rsid w:val="00BC2D1B"/>
    <w:rsid w:val="00BC38FD"/>
    <w:rsid w:val="00BC42AB"/>
    <w:rsid w:val="00BC430E"/>
    <w:rsid w:val="00BC4C62"/>
    <w:rsid w:val="00BC5AC4"/>
    <w:rsid w:val="00BC7030"/>
    <w:rsid w:val="00BD001A"/>
    <w:rsid w:val="00BD0125"/>
    <w:rsid w:val="00BD0695"/>
    <w:rsid w:val="00BD10C9"/>
    <w:rsid w:val="00BD148B"/>
    <w:rsid w:val="00BD1D08"/>
    <w:rsid w:val="00BD1D17"/>
    <w:rsid w:val="00BD3678"/>
    <w:rsid w:val="00BD5369"/>
    <w:rsid w:val="00BD7166"/>
    <w:rsid w:val="00BD72CC"/>
    <w:rsid w:val="00BD74A7"/>
    <w:rsid w:val="00BD7B50"/>
    <w:rsid w:val="00BE0B95"/>
    <w:rsid w:val="00BE208F"/>
    <w:rsid w:val="00BE232F"/>
    <w:rsid w:val="00BE3C68"/>
    <w:rsid w:val="00BE404F"/>
    <w:rsid w:val="00BE4FF8"/>
    <w:rsid w:val="00BE7160"/>
    <w:rsid w:val="00BE7545"/>
    <w:rsid w:val="00BE7722"/>
    <w:rsid w:val="00BE7A93"/>
    <w:rsid w:val="00BE7EFF"/>
    <w:rsid w:val="00BF0041"/>
    <w:rsid w:val="00BF066F"/>
    <w:rsid w:val="00BF07ED"/>
    <w:rsid w:val="00BF0811"/>
    <w:rsid w:val="00BF1277"/>
    <w:rsid w:val="00BF1355"/>
    <w:rsid w:val="00BF269E"/>
    <w:rsid w:val="00BF29B7"/>
    <w:rsid w:val="00BF2BB4"/>
    <w:rsid w:val="00BF2F37"/>
    <w:rsid w:val="00BF3E0F"/>
    <w:rsid w:val="00BF40BF"/>
    <w:rsid w:val="00BF52D2"/>
    <w:rsid w:val="00BF5368"/>
    <w:rsid w:val="00BF5991"/>
    <w:rsid w:val="00BF5C63"/>
    <w:rsid w:val="00BF6173"/>
    <w:rsid w:val="00BF6431"/>
    <w:rsid w:val="00BF6D56"/>
    <w:rsid w:val="00BF7365"/>
    <w:rsid w:val="00C00A99"/>
    <w:rsid w:val="00C00FB2"/>
    <w:rsid w:val="00C0100B"/>
    <w:rsid w:val="00C020F9"/>
    <w:rsid w:val="00C02363"/>
    <w:rsid w:val="00C02C53"/>
    <w:rsid w:val="00C02ED4"/>
    <w:rsid w:val="00C0333F"/>
    <w:rsid w:val="00C034CB"/>
    <w:rsid w:val="00C03570"/>
    <w:rsid w:val="00C03C47"/>
    <w:rsid w:val="00C03FF2"/>
    <w:rsid w:val="00C051A8"/>
    <w:rsid w:val="00C054BC"/>
    <w:rsid w:val="00C0556A"/>
    <w:rsid w:val="00C055A3"/>
    <w:rsid w:val="00C055B9"/>
    <w:rsid w:val="00C060FB"/>
    <w:rsid w:val="00C066FB"/>
    <w:rsid w:val="00C06D9F"/>
    <w:rsid w:val="00C06EB7"/>
    <w:rsid w:val="00C10E4C"/>
    <w:rsid w:val="00C1104D"/>
    <w:rsid w:val="00C114ED"/>
    <w:rsid w:val="00C12E99"/>
    <w:rsid w:val="00C138C7"/>
    <w:rsid w:val="00C139B5"/>
    <w:rsid w:val="00C13B7C"/>
    <w:rsid w:val="00C1452F"/>
    <w:rsid w:val="00C14B1F"/>
    <w:rsid w:val="00C15CA9"/>
    <w:rsid w:val="00C163C0"/>
    <w:rsid w:val="00C16EA0"/>
    <w:rsid w:val="00C1710B"/>
    <w:rsid w:val="00C17163"/>
    <w:rsid w:val="00C1721C"/>
    <w:rsid w:val="00C1771A"/>
    <w:rsid w:val="00C17897"/>
    <w:rsid w:val="00C211CF"/>
    <w:rsid w:val="00C216DD"/>
    <w:rsid w:val="00C2220B"/>
    <w:rsid w:val="00C22406"/>
    <w:rsid w:val="00C229D3"/>
    <w:rsid w:val="00C22AC4"/>
    <w:rsid w:val="00C22EAB"/>
    <w:rsid w:val="00C232D3"/>
    <w:rsid w:val="00C23485"/>
    <w:rsid w:val="00C235F8"/>
    <w:rsid w:val="00C24F3F"/>
    <w:rsid w:val="00C253C2"/>
    <w:rsid w:val="00C25730"/>
    <w:rsid w:val="00C262F9"/>
    <w:rsid w:val="00C26518"/>
    <w:rsid w:val="00C26B14"/>
    <w:rsid w:val="00C26C6F"/>
    <w:rsid w:val="00C27278"/>
    <w:rsid w:val="00C27936"/>
    <w:rsid w:val="00C30B78"/>
    <w:rsid w:val="00C30D13"/>
    <w:rsid w:val="00C31B70"/>
    <w:rsid w:val="00C3297E"/>
    <w:rsid w:val="00C32EB8"/>
    <w:rsid w:val="00C33B4E"/>
    <w:rsid w:val="00C34348"/>
    <w:rsid w:val="00C35349"/>
    <w:rsid w:val="00C35E1A"/>
    <w:rsid w:val="00C36905"/>
    <w:rsid w:val="00C36AB8"/>
    <w:rsid w:val="00C37254"/>
    <w:rsid w:val="00C375A0"/>
    <w:rsid w:val="00C3777D"/>
    <w:rsid w:val="00C37992"/>
    <w:rsid w:val="00C402CD"/>
    <w:rsid w:val="00C409D5"/>
    <w:rsid w:val="00C40C58"/>
    <w:rsid w:val="00C4219D"/>
    <w:rsid w:val="00C42275"/>
    <w:rsid w:val="00C427D3"/>
    <w:rsid w:val="00C4379E"/>
    <w:rsid w:val="00C438B4"/>
    <w:rsid w:val="00C43C68"/>
    <w:rsid w:val="00C443E5"/>
    <w:rsid w:val="00C44683"/>
    <w:rsid w:val="00C44EB3"/>
    <w:rsid w:val="00C4521F"/>
    <w:rsid w:val="00C4560A"/>
    <w:rsid w:val="00C45835"/>
    <w:rsid w:val="00C46798"/>
    <w:rsid w:val="00C46940"/>
    <w:rsid w:val="00C46DB4"/>
    <w:rsid w:val="00C4745B"/>
    <w:rsid w:val="00C47EC6"/>
    <w:rsid w:val="00C502F3"/>
    <w:rsid w:val="00C50CF9"/>
    <w:rsid w:val="00C52165"/>
    <w:rsid w:val="00C52D4B"/>
    <w:rsid w:val="00C540DE"/>
    <w:rsid w:val="00C54269"/>
    <w:rsid w:val="00C546AF"/>
    <w:rsid w:val="00C57296"/>
    <w:rsid w:val="00C572AD"/>
    <w:rsid w:val="00C577F6"/>
    <w:rsid w:val="00C5788F"/>
    <w:rsid w:val="00C600F0"/>
    <w:rsid w:val="00C601C4"/>
    <w:rsid w:val="00C60403"/>
    <w:rsid w:val="00C61CFF"/>
    <w:rsid w:val="00C61DA1"/>
    <w:rsid w:val="00C622D8"/>
    <w:rsid w:val="00C6234B"/>
    <w:rsid w:val="00C6281F"/>
    <w:rsid w:val="00C63B39"/>
    <w:rsid w:val="00C63E3F"/>
    <w:rsid w:val="00C63EAE"/>
    <w:rsid w:val="00C63F96"/>
    <w:rsid w:val="00C65731"/>
    <w:rsid w:val="00C65D08"/>
    <w:rsid w:val="00C70E4F"/>
    <w:rsid w:val="00C723C1"/>
    <w:rsid w:val="00C72925"/>
    <w:rsid w:val="00C72A30"/>
    <w:rsid w:val="00C72F94"/>
    <w:rsid w:val="00C7309F"/>
    <w:rsid w:val="00C73975"/>
    <w:rsid w:val="00C73E61"/>
    <w:rsid w:val="00C74363"/>
    <w:rsid w:val="00C74FA7"/>
    <w:rsid w:val="00C75358"/>
    <w:rsid w:val="00C754A0"/>
    <w:rsid w:val="00C7629F"/>
    <w:rsid w:val="00C766B9"/>
    <w:rsid w:val="00C7706B"/>
    <w:rsid w:val="00C80025"/>
    <w:rsid w:val="00C80491"/>
    <w:rsid w:val="00C810C5"/>
    <w:rsid w:val="00C816FC"/>
    <w:rsid w:val="00C81F6F"/>
    <w:rsid w:val="00C829D6"/>
    <w:rsid w:val="00C8346E"/>
    <w:rsid w:val="00C84DCE"/>
    <w:rsid w:val="00C85686"/>
    <w:rsid w:val="00C86115"/>
    <w:rsid w:val="00C8661B"/>
    <w:rsid w:val="00C87A23"/>
    <w:rsid w:val="00C9058F"/>
    <w:rsid w:val="00C90B53"/>
    <w:rsid w:val="00C910BB"/>
    <w:rsid w:val="00C91A81"/>
    <w:rsid w:val="00C92269"/>
    <w:rsid w:val="00C93379"/>
    <w:rsid w:val="00C940B1"/>
    <w:rsid w:val="00C9467A"/>
    <w:rsid w:val="00C9596B"/>
    <w:rsid w:val="00C95AFC"/>
    <w:rsid w:val="00C96451"/>
    <w:rsid w:val="00C96588"/>
    <w:rsid w:val="00C96C24"/>
    <w:rsid w:val="00C9708B"/>
    <w:rsid w:val="00C97B48"/>
    <w:rsid w:val="00CA0DF3"/>
    <w:rsid w:val="00CA139A"/>
    <w:rsid w:val="00CA142B"/>
    <w:rsid w:val="00CA1CD8"/>
    <w:rsid w:val="00CA2899"/>
    <w:rsid w:val="00CA2F68"/>
    <w:rsid w:val="00CA3960"/>
    <w:rsid w:val="00CA43D9"/>
    <w:rsid w:val="00CA5090"/>
    <w:rsid w:val="00CA5FB3"/>
    <w:rsid w:val="00CA61FC"/>
    <w:rsid w:val="00CA7419"/>
    <w:rsid w:val="00CA75B9"/>
    <w:rsid w:val="00CA77FB"/>
    <w:rsid w:val="00CB05A0"/>
    <w:rsid w:val="00CB1E74"/>
    <w:rsid w:val="00CB1E93"/>
    <w:rsid w:val="00CB22B9"/>
    <w:rsid w:val="00CB2A18"/>
    <w:rsid w:val="00CB2FD6"/>
    <w:rsid w:val="00CB379B"/>
    <w:rsid w:val="00CB3863"/>
    <w:rsid w:val="00CB4151"/>
    <w:rsid w:val="00CB4D61"/>
    <w:rsid w:val="00CB50AD"/>
    <w:rsid w:val="00CB5DD0"/>
    <w:rsid w:val="00CB608E"/>
    <w:rsid w:val="00CB6BB3"/>
    <w:rsid w:val="00CB6DFD"/>
    <w:rsid w:val="00CB7055"/>
    <w:rsid w:val="00CB7101"/>
    <w:rsid w:val="00CC0313"/>
    <w:rsid w:val="00CC04F8"/>
    <w:rsid w:val="00CC0732"/>
    <w:rsid w:val="00CC08E5"/>
    <w:rsid w:val="00CC1D43"/>
    <w:rsid w:val="00CC1E82"/>
    <w:rsid w:val="00CC2A22"/>
    <w:rsid w:val="00CC2F4E"/>
    <w:rsid w:val="00CC3957"/>
    <w:rsid w:val="00CC51D4"/>
    <w:rsid w:val="00CC58A9"/>
    <w:rsid w:val="00CC65DA"/>
    <w:rsid w:val="00CC6D48"/>
    <w:rsid w:val="00CC6DC6"/>
    <w:rsid w:val="00CC7940"/>
    <w:rsid w:val="00CD1A8F"/>
    <w:rsid w:val="00CD400A"/>
    <w:rsid w:val="00CD45D6"/>
    <w:rsid w:val="00CD68C9"/>
    <w:rsid w:val="00CD6AE0"/>
    <w:rsid w:val="00CD743F"/>
    <w:rsid w:val="00CD7F64"/>
    <w:rsid w:val="00CE06E3"/>
    <w:rsid w:val="00CE0D79"/>
    <w:rsid w:val="00CE1358"/>
    <w:rsid w:val="00CE153C"/>
    <w:rsid w:val="00CE1BC5"/>
    <w:rsid w:val="00CE21AB"/>
    <w:rsid w:val="00CE29C6"/>
    <w:rsid w:val="00CE33C6"/>
    <w:rsid w:val="00CE47F5"/>
    <w:rsid w:val="00CE4D25"/>
    <w:rsid w:val="00CE4EE4"/>
    <w:rsid w:val="00CE5084"/>
    <w:rsid w:val="00CE517E"/>
    <w:rsid w:val="00CE5D32"/>
    <w:rsid w:val="00CE742A"/>
    <w:rsid w:val="00CF0FC7"/>
    <w:rsid w:val="00CF13FC"/>
    <w:rsid w:val="00CF1A43"/>
    <w:rsid w:val="00CF1D9A"/>
    <w:rsid w:val="00CF21B9"/>
    <w:rsid w:val="00CF244A"/>
    <w:rsid w:val="00CF29D5"/>
    <w:rsid w:val="00CF3677"/>
    <w:rsid w:val="00CF398B"/>
    <w:rsid w:val="00CF4544"/>
    <w:rsid w:val="00CF582B"/>
    <w:rsid w:val="00CF5946"/>
    <w:rsid w:val="00CF6BF9"/>
    <w:rsid w:val="00CF77E3"/>
    <w:rsid w:val="00CF785A"/>
    <w:rsid w:val="00CF7D06"/>
    <w:rsid w:val="00D00004"/>
    <w:rsid w:val="00D01388"/>
    <w:rsid w:val="00D01DCB"/>
    <w:rsid w:val="00D021FB"/>
    <w:rsid w:val="00D02496"/>
    <w:rsid w:val="00D025E2"/>
    <w:rsid w:val="00D029EB"/>
    <w:rsid w:val="00D02C77"/>
    <w:rsid w:val="00D02F3D"/>
    <w:rsid w:val="00D033C9"/>
    <w:rsid w:val="00D03800"/>
    <w:rsid w:val="00D03974"/>
    <w:rsid w:val="00D039E1"/>
    <w:rsid w:val="00D050A7"/>
    <w:rsid w:val="00D063FC"/>
    <w:rsid w:val="00D065D3"/>
    <w:rsid w:val="00D06A33"/>
    <w:rsid w:val="00D07559"/>
    <w:rsid w:val="00D1075C"/>
    <w:rsid w:val="00D112FA"/>
    <w:rsid w:val="00D11524"/>
    <w:rsid w:val="00D116D5"/>
    <w:rsid w:val="00D123E7"/>
    <w:rsid w:val="00D12754"/>
    <w:rsid w:val="00D14480"/>
    <w:rsid w:val="00D14B54"/>
    <w:rsid w:val="00D14C94"/>
    <w:rsid w:val="00D14D63"/>
    <w:rsid w:val="00D15240"/>
    <w:rsid w:val="00D15D42"/>
    <w:rsid w:val="00D166A4"/>
    <w:rsid w:val="00D17A5B"/>
    <w:rsid w:val="00D2009A"/>
    <w:rsid w:val="00D20714"/>
    <w:rsid w:val="00D2105E"/>
    <w:rsid w:val="00D21329"/>
    <w:rsid w:val="00D21531"/>
    <w:rsid w:val="00D22BAC"/>
    <w:rsid w:val="00D2342A"/>
    <w:rsid w:val="00D23A0C"/>
    <w:rsid w:val="00D23C1D"/>
    <w:rsid w:val="00D2429E"/>
    <w:rsid w:val="00D2481D"/>
    <w:rsid w:val="00D24C6A"/>
    <w:rsid w:val="00D25EA5"/>
    <w:rsid w:val="00D2601A"/>
    <w:rsid w:val="00D27E31"/>
    <w:rsid w:val="00D30F42"/>
    <w:rsid w:val="00D3101F"/>
    <w:rsid w:val="00D31607"/>
    <w:rsid w:val="00D31FB9"/>
    <w:rsid w:val="00D32306"/>
    <w:rsid w:val="00D33BD5"/>
    <w:rsid w:val="00D33D50"/>
    <w:rsid w:val="00D3425E"/>
    <w:rsid w:val="00D342A6"/>
    <w:rsid w:val="00D3435A"/>
    <w:rsid w:val="00D34F87"/>
    <w:rsid w:val="00D3548A"/>
    <w:rsid w:val="00D35B1A"/>
    <w:rsid w:val="00D35B27"/>
    <w:rsid w:val="00D3611A"/>
    <w:rsid w:val="00D36245"/>
    <w:rsid w:val="00D40B6F"/>
    <w:rsid w:val="00D41119"/>
    <w:rsid w:val="00D42ABF"/>
    <w:rsid w:val="00D43F9B"/>
    <w:rsid w:val="00D44141"/>
    <w:rsid w:val="00D448B7"/>
    <w:rsid w:val="00D44D78"/>
    <w:rsid w:val="00D456A0"/>
    <w:rsid w:val="00D45C72"/>
    <w:rsid w:val="00D464BF"/>
    <w:rsid w:val="00D475AC"/>
    <w:rsid w:val="00D47A40"/>
    <w:rsid w:val="00D47A8B"/>
    <w:rsid w:val="00D47AB5"/>
    <w:rsid w:val="00D47EDB"/>
    <w:rsid w:val="00D500D4"/>
    <w:rsid w:val="00D50AC3"/>
    <w:rsid w:val="00D514AE"/>
    <w:rsid w:val="00D51A22"/>
    <w:rsid w:val="00D53E26"/>
    <w:rsid w:val="00D54F2C"/>
    <w:rsid w:val="00D55BF1"/>
    <w:rsid w:val="00D55FA9"/>
    <w:rsid w:val="00D56027"/>
    <w:rsid w:val="00D565C1"/>
    <w:rsid w:val="00D56DB2"/>
    <w:rsid w:val="00D5792F"/>
    <w:rsid w:val="00D605AD"/>
    <w:rsid w:val="00D60848"/>
    <w:rsid w:val="00D61DB5"/>
    <w:rsid w:val="00D625DA"/>
    <w:rsid w:val="00D625E1"/>
    <w:rsid w:val="00D62AD6"/>
    <w:rsid w:val="00D6307F"/>
    <w:rsid w:val="00D6312F"/>
    <w:rsid w:val="00D66867"/>
    <w:rsid w:val="00D66D91"/>
    <w:rsid w:val="00D72BC6"/>
    <w:rsid w:val="00D73672"/>
    <w:rsid w:val="00D73A03"/>
    <w:rsid w:val="00D749E1"/>
    <w:rsid w:val="00D74AAF"/>
    <w:rsid w:val="00D75252"/>
    <w:rsid w:val="00D75C9C"/>
    <w:rsid w:val="00D76A02"/>
    <w:rsid w:val="00D7732F"/>
    <w:rsid w:val="00D77501"/>
    <w:rsid w:val="00D778D5"/>
    <w:rsid w:val="00D779ED"/>
    <w:rsid w:val="00D801AF"/>
    <w:rsid w:val="00D80B61"/>
    <w:rsid w:val="00D8130F"/>
    <w:rsid w:val="00D817A2"/>
    <w:rsid w:val="00D81A41"/>
    <w:rsid w:val="00D8299A"/>
    <w:rsid w:val="00D83C1E"/>
    <w:rsid w:val="00D83C3D"/>
    <w:rsid w:val="00D84713"/>
    <w:rsid w:val="00D84FDE"/>
    <w:rsid w:val="00D86713"/>
    <w:rsid w:val="00D8689E"/>
    <w:rsid w:val="00D87763"/>
    <w:rsid w:val="00D9017A"/>
    <w:rsid w:val="00D902C0"/>
    <w:rsid w:val="00D903F9"/>
    <w:rsid w:val="00D91823"/>
    <w:rsid w:val="00D9199B"/>
    <w:rsid w:val="00D9203F"/>
    <w:rsid w:val="00D92581"/>
    <w:rsid w:val="00D92A35"/>
    <w:rsid w:val="00D92EEF"/>
    <w:rsid w:val="00D93109"/>
    <w:rsid w:val="00D93AF2"/>
    <w:rsid w:val="00D949E7"/>
    <w:rsid w:val="00D94E61"/>
    <w:rsid w:val="00D94F76"/>
    <w:rsid w:val="00D95661"/>
    <w:rsid w:val="00D95ABF"/>
    <w:rsid w:val="00D95DCA"/>
    <w:rsid w:val="00D96290"/>
    <w:rsid w:val="00D96572"/>
    <w:rsid w:val="00D96BF1"/>
    <w:rsid w:val="00D97272"/>
    <w:rsid w:val="00D973E5"/>
    <w:rsid w:val="00D97BF9"/>
    <w:rsid w:val="00DA175B"/>
    <w:rsid w:val="00DA1BEF"/>
    <w:rsid w:val="00DA25D7"/>
    <w:rsid w:val="00DA2648"/>
    <w:rsid w:val="00DA26D1"/>
    <w:rsid w:val="00DA3530"/>
    <w:rsid w:val="00DA366C"/>
    <w:rsid w:val="00DA4291"/>
    <w:rsid w:val="00DA4CBB"/>
    <w:rsid w:val="00DA58BF"/>
    <w:rsid w:val="00DA6C49"/>
    <w:rsid w:val="00DA7D72"/>
    <w:rsid w:val="00DB0561"/>
    <w:rsid w:val="00DB073D"/>
    <w:rsid w:val="00DB0A05"/>
    <w:rsid w:val="00DB13C9"/>
    <w:rsid w:val="00DB1AD1"/>
    <w:rsid w:val="00DB1E68"/>
    <w:rsid w:val="00DB2000"/>
    <w:rsid w:val="00DB20E0"/>
    <w:rsid w:val="00DB28F1"/>
    <w:rsid w:val="00DB2B1C"/>
    <w:rsid w:val="00DB3241"/>
    <w:rsid w:val="00DB327F"/>
    <w:rsid w:val="00DB451C"/>
    <w:rsid w:val="00DB46F5"/>
    <w:rsid w:val="00DB4B85"/>
    <w:rsid w:val="00DB4FC1"/>
    <w:rsid w:val="00DB533D"/>
    <w:rsid w:val="00DB5E93"/>
    <w:rsid w:val="00DB6A7F"/>
    <w:rsid w:val="00DB706C"/>
    <w:rsid w:val="00DB75E2"/>
    <w:rsid w:val="00DB774F"/>
    <w:rsid w:val="00DB7D35"/>
    <w:rsid w:val="00DC0436"/>
    <w:rsid w:val="00DC0438"/>
    <w:rsid w:val="00DC0459"/>
    <w:rsid w:val="00DC0B73"/>
    <w:rsid w:val="00DC108D"/>
    <w:rsid w:val="00DC1624"/>
    <w:rsid w:val="00DC1E36"/>
    <w:rsid w:val="00DC235C"/>
    <w:rsid w:val="00DC2B9E"/>
    <w:rsid w:val="00DC3BEF"/>
    <w:rsid w:val="00DC3EFC"/>
    <w:rsid w:val="00DC4D38"/>
    <w:rsid w:val="00DC5994"/>
    <w:rsid w:val="00DC59C6"/>
    <w:rsid w:val="00DC5F7E"/>
    <w:rsid w:val="00DC6498"/>
    <w:rsid w:val="00DC7B96"/>
    <w:rsid w:val="00DD0153"/>
    <w:rsid w:val="00DD044E"/>
    <w:rsid w:val="00DD1808"/>
    <w:rsid w:val="00DD223C"/>
    <w:rsid w:val="00DD29BB"/>
    <w:rsid w:val="00DD2AAB"/>
    <w:rsid w:val="00DD2E40"/>
    <w:rsid w:val="00DD4D7D"/>
    <w:rsid w:val="00DD4F0E"/>
    <w:rsid w:val="00DD55C3"/>
    <w:rsid w:val="00DD6409"/>
    <w:rsid w:val="00DD647B"/>
    <w:rsid w:val="00DD68EB"/>
    <w:rsid w:val="00DD72E4"/>
    <w:rsid w:val="00DD7616"/>
    <w:rsid w:val="00DD7F5D"/>
    <w:rsid w:val="00DE01E2"/>
    <w:rsid w:val="00DE0814"/>
    <w:rsid w:val="00DE1560"/>
    <w:rsid w:val="00DE1864"/>
    <w:rsid w:val="00DE2DBF"/>
    <w:rsid w:val="00DE3568"/>
    <w:rsid w:val="00DE3762"/>
    <w:rsid w:val="00DE3F7C"/>
    <w:rsid w:val="00DE412E"/>
    <w:rsid w:val="00DE4AD3"/>
    <w:rsid w:val="00DE60E3"/>
    <w:rsid w:val="00DE62E3"/>
    <w:rsid w:val="00DE631A"/>
    <w:rsid w:val="00DE6695"/>
    <w:rsid w:val="00DE67A0"/>
    <w:rsid w:val="00DE6963"/>
    <w:rsid w:val="00DE7817"/>
    <w:rsid w:val="00DE7E2E"/>
    <w:rsid w:val="00DE7F02"/>
    <w:rsid w:val="00DF1857"/>
    <w:rsid w:val="00DF199B"/>
    <w:rsid w:val="00DF1B92"/>
    <w:rsid w:val="00DF20DB"/>
    <w:rsid w:val="00DF23B0"/>
    <w:rsid w:val="00DF248C"/>
    <w:rsid w:val="00DF2490"/>
    <w:rsid w:val="00DF259D"/>
    <w:rsid w:val="00DF28BB"/>
    <w:rsid w:val="00DF2D76"/>
    <w:rsid w:val="00DF2DFA"/>
    <w:rsid w:val="00DF3A3E"/>
    <w:rsid w:val="00DF40E1"/>
    <w:rsid w:val="00DF40E2"/>
    <w:rsid w:val="00DF4E80"/>
    <w:rsid w:val="00DF500C"/>
    <w:rsid w:val="00DF52D7"/>
    <w:rsid w:val="00DF6D75"/>
    <w:rsid w:val="00DF7A88"/>
    <w:rsid w:val="00E0172E"/>
    <w:rsid w:val="00E01EE5"/>
    <w:rsid w:val="00E0231C"/>
    <w:rsid w:val="00E03224"/>
    <w:rsid w:val="00E034F6"/>
    <w:rsid w:val="00E0433D"/>
    <w:rsid w:val="00E0480F"/>
    <w:rsid w:val="00E05162"/>
    <w:rsid w:val="00E05344"/>
    <w:rsid w:val="00E05CB8"/>
    <w:rsid w:val="00E05E0A"/>
    <w:rsid w:val="00E074C8"/>
    <w:rsid w:val="00E103F8"/>
    <w:rsid w:val="00E10CEF"/>
    <w:rsid w:val="00E11186"/>
    <w:rsid w:val="00E1158C"/>
    <w:rsid w:val="00E11A38"/>
    <w:rsid w:val="00E11B3D"/>
    <w:rsid w:val="00E11E59"/>
    <w:rsid w:val="00E13E6E"/>
    <w:rsid w:val="00E14043"/>
    <w:rsid w:val="00E14CBC"/>
    <w:rsid w:val="00E14EB6"/>
    <w:rsid w:val="00E15461"/>
    <w:rsid w:val="00E1579E"/>
    <w:rsid w:val="00E15C31"/>
    <w:rsid w:val="00E16266"/>
    <w:rsid w:val="00E16FA0"/>
    <w:rsid w:val="00E20A10"/>
    <w:rsid w:val="00E213CE"/>
    <w:rsid w:val="00E21A10"/>
    <w:rsid w:val="00E21D10"/>
    <w:rsid w:val="00E23B40"/>
    <w:rsid w:val="00E241EA"/>
    <w:rsid w:val="00E24404"/>
    <w:rsid w:val="00E24E38"/>
    <w:rsid w:val="00E2557D"/>
    <w:rsid w:val="00E26294"/>
    <w:rsid w:val="00E26B14"/>
    <w:rsid w:val="00E26E8E"/>
    <w:rsid w:val="00E27EA9"/>
    <w:rsid w:val="00E30497"/>
    <w:rsid w:val="00E31FA9"/>
    <w:rsid w:val="00E31FB1"/>
    <w:rsid w:val="00E3244E"/>
    <w:rsid w:val="00E324CB"/>
    <w:rsid w:val="00E32726"/>
    <w:rsid w:val="00E334F8"/>
    <w:rsid w:val="00E34723"/>
    <w:rsid w:val="00E353AD"/>
    <w:rsid w:val="00E35AF3"/>
    <w:rsid w:val="00E36540"/>
    <w:rsid w:val="00E40233"/>
    <w:rsid w:val="00E41127"/>
    <w:rsid w:val="00E411F9"/>
    <w:rsid w:val="00E4133D"/>
    <w:rsid w:val="00E41773"/>
    <w:rsid w:val="00E41912"/>
    <w:rsid w:val="00E41A63"/>
    <w:rsid w:val="00E42045"/>
    <w:rsid w:val="00E42F24"/>
    <w:rsid w:val="00E43CD9"/>
    <w:rsid w:val="00E43F27"/>
    <w:rsid w:val="00E44188"/>
    <w:rsid w:val="00E44A0C"/>
    <w:rsid w:val="00E44C7B"/>
    <w:rsid w:val="00E44FD4"/>
    <w:rsid w:val="00E45030"/>
    <w:rsid w:val="00E45360"/>
    <w:rsid w:val="00E45514"/>
    <w:rsid w:val="00E46A64"/>
    <w:rsid w:val="00E50E26"/>
    <w:rsid w:val="00E51F11"/>
    <w:rsid w:val="00E52407"/>
    <w:rsid w:val="00E534CF"/>
    <w:rsid w:val="00E53EA0"/>
    <w:rsid w:val="00E540B8"/>
    <w:rsid w:val="00E56109"/>
    <w:rsid w:val="00E5689C"/>
    <w:rsid w:val="00E569F0"/>
    <w:rsid w:val="00E57502"/>
    <w:rsid w:val="00E57FB1"/>
    <w:rsid w:val="00E60EB2"/>
    <w:rsid w:val="00E60F38"/>
    <w:rsid w:val="00E6146C"/>
    <w:rsid w:val="00E61587"/>
    <w:rsid w:val="00E62404"/>
    <w:rsid w:val="00E62C50"/>
    <w:rsid w:val="00E638DD"/>
    <w:rsid w:val="00E63C9B"/>
    <w:rsid w:val="00E64EC7"/>
    <w:rsid w:val="00E65295"/>
    <w:rsid w:val="00E6565B"/>
    <w:rsid w:val="00E65737"/>
    <w:rsid w:val="00E666CE"/>
    <w:rsid w:val="00E66F1E"/>
    <w:rsid w:val="00E7047B"/>
    <w:rsid w:val="00E709CB"/>
    <w:rsid w:val="00E71B9F"/>
    <w:rsid w:val="00E71D00"/>
    <w:rsid w:val="00E72211"/>
    <w:rsid w:val="00E72EC2"/>
    <w:rsid w:val="00E731A4"/>
    <w:rsid w:val="00E7594A"/>
    <w:rsid w:val="00E7661B"/>
    <w:rsid w:val="00E76C35"/>
    <w:rsid w:val="00E76CD8"/>
    <w:rsid w:val="00E76E27"/>
    <w:rsid w:val="00E801EE"/>
    <w:rsid w:val="00E80B85"/>
    <w:rsid w:val="00E80DF8"/>
    <w:rsid w:val="00E81CB4"/>
    <w:rsid w:val="00E81D5E"/>
    <w:rsid w:val="00E821BA"/>
    <w:rsid w:val="00E8309B"/>
    <w:rsid w:val="00E83551"/>
    <w:rsid w:val="00E84921"/>
    <w:rsid w:val="00E85752"/>
    <w:rsid w:val="00E85786"/>
    <w:rsid w:val="00E8585B"/>
    <w:rsid w:val="00E85956"/>
    <w:rsid w:val="00E8683E"/>
    <w:rsid w:val="00E902AC"/>
    <w:rsid w:val="00E9082D"/>
    <w:rsid w:val="00E908C3"/>
    <w:rsid w:val="00E90C58"/>
    <w:rsid w:val="00E913D8"/>
    <w:rsid w:val="00E92B5C"/>
    <w:rsid w:val="00E92C2C"/>
    <w:rsid w:val="00E92E92"/>
    <w:rsid w:val="00E93EBD"/>
    <w:rsid w:val="00E945BC"/>
    <w:rsid w:val="00E95545"/>
    <w:rsid w:val="00E958C1"/>
    <w:rsid w:val="00E95CC2"/>
    <w:rsid w:val="00E96FFD"/>
    <w:rsid w:val="00E97021"/>
    <w:rsid w:val="00E97CD7"/>
    <w:rsid w:val="00EA0069"/>
    <w:rsid w:val="00EA0E07"/>
    <w:rsid w:val="00EA24DB"/>
    <w:rsid w:val="00EA2ECF"/>
    <w:rsid w:val="00EA3ABB"/>
    <w:rsid w:val="00EA3F15"/>
    <w:rsid w:val="00EA45B4"/>
    <w:rsid w:val="00EA4741"/>
    <w:rsid w:val="00EA4984"/>
    <w:rsid w:val="00EA4DAC"/>
    <w:rsid w:val="00EA5019"/>
    <w:rsid w:val="00EA6077"/>
    <w:rsid w:val="00EA6245"/>
    <w:rsid w:val="00EA639F"/>
    <w:rsid w:val="00EA68F2"/>
    <w:rsid w:val="00EA6A57"/>
    <w:rsid w:val="00EA7023"/>
    <w:rsid w:val="00EA7847"/>
    <w:rsid w:val="00EA7BCB"/>
    <w:rsid w:val="00EB0B87"/>
    <w:rsid w:val="00EB0E8B"/>
    <w:rsid w:val="00EB1546"/>
    <w:rsid w:val="00EB1767"/>
    <w:rsid w:val="00EB20F0"/>
    <w:rsid w:val="00EB274D"/>
    <w:rsid w:val="00EB27BD"/>
    <w:rsid w:val="00EB2A27"/>
    <w:rsid w:val="00EB3350"/>
    <w:rsid w:val="00EB3878"/>
    <w:rsid w:val="00EB38FC"/>
    <w:rsid w:val="00EB40C2"/>
    <w:rsid w:val="00EB4EB1"/>
    <w:rsid w:val="00EB5729"/>
    <w:rsid w:val="00EB69A1"/>
    <w:rsid w:val="00EB77F2"/>
    <w:rsid w:val="00EC016A"/>
    <w:rsid w:val="00EC0683"/>
    <w:rsid w:val="00EC0709"/>
    <w:rsid w:val="00EC0BBD"/>
    <w:rsid w:val="00EC0BFF"/>
    <w:rsid w:val="00EC0E83"/>
    <w:rsid w:val="00EC23E5"/>
    <w:rsid w:val="00EC2815"/>
    <w:rsid w:val="00EC2B89"/>
    <w:rsid w:val="00EC32F3"/>
    <w:rsid w:val="00EC4386"/>
    <w:rsid w:val="00EC4BCD"/>
    <w:rsid w:val="00EC4C74"/>
    <w:rsid w:val="00EC5C97"/>
    <w:rsid w:val="00EC5E2A"/>
    <w:rsid w:val="00EC6641"/>
    <w:rsid w:val="00EC6B3B"/>
    <w:rsid w:val="00EC6F19"/>
    <w:rsid w:val="00EC6F35"/>
    <w:rsid w:val="00ED06D1"/>
    <w:rsid w:val="00ED112E"/>
    <w:rsid w:val="00ED1406"/>
    <w:rsid w:val="00ED14C5"/>
    <w:rsid w:val="00ED2131"/>
    <w:rsid w:val="00ED2784"/>
    <w:rsid w:val="00ED2969"/>
    <w:rsid w:val="00ED29DF"/>
    <w:rsid w:val="00ED2BD7"/>
    <w:rsid w:val="00ED31F4"/>
    <w:rsid w:val="00ED3DF0"/>
    <w:rsid w:val="00ED5443"/>
    <w:rsid w:val="00ED7549"/>
    <w:rsid w:val="00ED784E"/>
    <w:rsid w:val="00EE0CE8"/>
    <w:rsid w:val="00EE1E89"/>
    <w:rsid w:val="00EE229E"/>
    <w:rsid w:val="00EE2E6E"/>
    <w:rsid w:val="00EE39CC"/>
    <w:rsid w:val="00EE3C22"/>
    <w:rsid w:val="00EE4186"/>
    <w:rsid w:val="00EE47FE"/>
    <w:rsid w:val="00EE566C"/>
    <w:rsid w:val="00EE5C1C"/>
    <w:rsid w:val="00EE5DAF"/>
    <w:rsid w:val="00EE6C22"/>
    <w:rsid w:val="00EE7717"/>
    <w:rsid w:val="00EE7A5D"/>
    <w:rsid w:val="00EF0392"/>
    <w:rsid w:val="00EF068B"/>
    <w:rsid w:val="00EF081B"/>
    <w:rsid w:val="00EF1B21"/>
    <w:rsid w:val="00EF1D98"/>
    <w:rsid w:val="00EF240F"/>
    <w:rsid w:val="00EF2C69"/>
    <w:rsid w:val="00EF36F7"/>
    <w:rsid w:val="00EF40C6"/>
    <w:rsid w:val="00EF5453"/>
    <w:rsid w:val="00EF5513"/>
    <w:rsid w:val="00EF6607"/>
    <w:rsid w:val="00EF6992"/>
    <w:rsid w:val="00EF70E4"/>
    <w:rsid w:val="00EF7D55"/>
    <w:rsid w:val="00F004FD"/>
    <w:rsid w:val="00F009C9"/>
    <w:rsid w:val="00F00ADB"/>
    <w:rsid w:val="00F02B96"/>
    <w:rsid w:val="00F03868"/>
    <w:rsid w:val="00F03968"/>
    <w:rsid w:val="00F04304"/>
    <w:rsid w:val="00F04766"/>
    <w:rsid w:val="00F052D7"/>
    <w:rsid w:val="00F06901"/>
    <w:rsid w:val="00F0695D"/>
    <w:rsid w:val="00F06DFF"/>
    <w:rsid w:val="00F0759E"/>
    <w:rsid w:val="00F07A78"/>
    <w:rsid w:val="00F07EFD"/>
    <w:rsid w:val="00F1011E"/>
    <w:rsid w:val="00F11B0D"/>
    <w:rsid w:val="00F11C03"/>
    <w:rsid w:val="00F1300A"/>
    <w:rsid w:val="00F130A7"/>
    <w:rsid w:val="00F1341B"/>
    <w:rsid w:val="00F13D25"/>
    <w:rsid w:val="00F13D51"/>
    <w:rsid w:val="00F14133"/>
    <w:rsid w:val="00F151E2"/>
    <w:rsid w:val="00F153F5"/>
    <w:rsid w:val="00F15BF4"/>
    <w:rsid w:val="00F160D9"/>
    <w:rsid w:val="00F16206"/>
    <w:rsid w:val="00F166FD"/>
    <w:rsid w:val="00F16D68"/>
    <w:rsid w:val="00F170DF"/>
    <w:rsid w:val="00F17A8B"/>
    <w:rsid w:val="00F17E8D"/>
    <w:rsid w:val="00F202E1"/>
    <w:rsid w:val="00F214F6"/>
    <w:rsid w:val="00F21676"/>
    <w:rsid w:val="00F21B9B"/>
    <w:rsid w:val="00F22A59"/>
    <w:rsid w:val="00F23313"/>
    <w:rsid w:val="00F23498"/>
    <w:rsid w:val="00F24BB5"/>
    <w:rsid w:val="00F24EF8"/>
    <w:rsid w:val="00F25BFD"/>
    <w:rsid w:val="00F2610F"/>
    <w:rsid w:val="00F271A6"/>
    <w:rsid w:val="00F27275"/>
    <w:rsid w:val="00F2744B"/>
    <w:rsid w:val="00F27942"/>
    <w:rsid w:val="00F30313"/>
    <w:rsid w:val="00F30B47"/>
    <w:rsid w:val="00F30E45"/>
    <w:rsid w:val="00F3229A"/>
    <w:rsid w:val="00F33A63"/>
    <w:rsid w:val="00F33DDF"/>
    <w:rsid w:val="00F3410A"/>
    <w:rsid w:val="00F341C6"/>
    <w:rsid w:val="00F344FC"/>
    <w:rsid w:val="00F356E5"/>
    <w:rsid w:val="00F3582D"/>
    <w:rsid w:val="00F36C76"/>
    <w:rsid w:val="00F36E44"/>
    <w:rsid w:val="00F37B65"/>
    <w:rsid w:val="00F37EE9"/>
    <w:rsid w:val="00F40A12"/>
    <w:rsid w:val="00F40B51"/>
    <w:rsid w:val="00F421F1"/>
    <w:rsid w:val="00F42648"/>
    <w:rsid w:val="00F4386D"/>
    <w:rsid w:val="00F45C4E"/>
    <w:rsid w:val="00F462CE"/>
    <w:rsid w:val="00F4644D"/>
    <w:rsid w:val="00F47ADF"/>
    <w:rsid w:val="00F5045D"/>
    <w:rsid w:val="00F508B5"/>
    <w:rsid w:val="00F51AA4"/>
    <w:rsid w:val="00F51D0A"/>
    <w:rsid w:val="00F523F9"/>
    <w:rsid w:val="00F5264D"/>
    <w:rsid w:val="00F53F29"/>
    <w:rsid w:val="00F54726"/>
    <w:rsid w:val="00F54AAF"/>
    <w:rsid w:val="00F55DC3"/>
    <w:rsid w:val="00F55DCF"/>
    <w:rsid w:val="00F57971"/>
    <w:rsid w:val="00F57A9D"/>
    <w:rsid w:val="00F57B73"/>
    <w:rsid w:val="00F60EC6"/>
    <w:rsid w:val="00F613A3"/>
    <w:rsid w:val="00F61422"/>
    <w:rsid w:val="00F62770"/>
    <w:rsid w:val="00F627A0"/>
    <w:rsid w:val="00F62A6F"/>
    <w:rsid w:val="00F62A77"/>
    <w:rsid w:val="00F63FE4"/>
    <w:rsid w:val="00F6443E"/>
    <w:rsid w:val="00F6486A"/>
    <w:rsid w:val="00F65938"/>
    <w:rsid w:val="00F6671A"/>
    <w:rsid w:val="00F66A0D"/>
    <w:rsid w:val="00F66BB8"/>
    <w:rsid w:val="00F66E18"/>
    <w:rsid w:val="00F67BD7"/>
    <w:rsid w:val="00F67D8C"/>
    <w:rsid w:val="00F67FBD"/>
    <w:rsid w:val="00F704A1"/>
    <w:rsid w:val="00F709DF"/>
    <w:rsid w:val="00F70B3E"/>
    <w:rsid w:val="00F719CD"/>
    <w:rsid w:val="00F7237E"/>
    <w:rsid w:val="00F73F14"/>
    <w:rsid w:val="00F74D5B"/>
    <w:rsid w:val="00F754A9"/>
    <w:rsid w:val="00F75670"/>
    <w:rsid w:val="00F7776D"/>
    <w:rsid w:val="00F77A2C"/>
    <w:rsid w:val="00F77B1E"/>
    <w:rsid w:val="00F77B61"/>
    <w:rsid w:val="00F807FA"/>
    <w:rsid w:val="00F80EB7"/>
    <w:rsid w:val="00F81460"/>
    <w:rsid w:val="00F8153D"/>
    <w:rsid w:val="00F81FB4"/>
    <w:rsid w:val="00F821A3"/>
    <w:rsid w:val="00F82AD7"/>
    <w:rsid w:val="00F82FB5"/>
    <w:rsid w:val="00F836A3"/>
    <w:rsid w:val="00F83EC4"/>
    <w:rsid w:val="00F84878"/>
    <w:rsid w:val="00F8499F"/>
    <w:rsid w:val="00F84E70"/>
    <w:rsid w:val="00F851B0"/>
    <w:rsid w:val="00F853C7"/>
    <w:rsid w:val="00F87339"/>
    <w:rsid w:val="00F90336"/>
    <w:rsid w:val="00F9036D"/>
    <w:rsid w:val="00F90815"/>
    <w:rsid w:val="00F90D14"/>
    <w:rsid w:val="00F91533"/>
    <w:rsid w:val="00F922B5"/>
    <w:rsid w:val="00F9244C"/>
    <w:rsid w:val="00F92D3A"/>
    <w:rsid w:val="00F9314A"/>
    <w:rsid w:val="00F9338F"/>
    <w:rsid w:val="00F938BF"/>
    <w:rsid w:val="00F9425B"/>
    <w:rsid w:val="00F9429B"/>
    <w:rsid w:val="00F94454"/>
    <w:rsid w:val="00F947AC"/>
    <w:rsid w:val="00F95EBA"/>
    <w:rsid w:val="00F96364"/>
    <w:rsid w:val="00F97183"/>
    <w:rsid w:val="00F971D9"/>
    <w:rsid w:val="00F97276"/>
    <w:rsid w:val="00F976B6"/>
    <w:rsid w:val="00F977C4"/>
    <w:rsid w:val="00FA0B5D"/>
    <w:rsid w:val="00FA120D"/>
    <w:rsid w:val="00FA124F"/>
    <w:rsid w:val="00FA1739"/>
    <w:rsid w:val="00FA1C52"/>
    <w:rsid w:val="00FA2AF9"/>
    <w:rsid w:val="00FA2B73"/>
    <w:rsid w:val="00FA3E54"/>
    <w:rsid w:val="00FA4201"/>
    <w:rsid w:val="00FA46AB"/>
    <w:rsid w:val="00FA480E"/>
    <w:rsid w:val="00FA6BD4"/>
    <w:rsid w:val="00FA72D8"/>
    <w:rsid w:val="00FB20F3"/>
    <w:rsid w:val="00FB2371"/>
    <w:rsid w:val="00FB2BC2"/>
    <w:rsid w:val="00FB3069"/>
    <w:rsid w:val="00FB3169"/>
    <w:rsid w:val="00FB4C84"/>
    <w:rsid w:val="00FB51DC"/>
    <w:rsid w:val="00FB6AD2"/>
    <w:rsid w:val="00FB6B29"/>
    <w:rsid w:val="00FB6B6A"/>
    <w:rsid w:val="00FB70E7"/>
    <w:rsid w:val="00FB74BB"/>
    <w:rsid w:val="00FB7670"/>
    <w:rsid w:val="00FC0C9A"/>
    <w:rsid w:val="00FC16A6"/>
    <w:rsid w:val="00FC3E9E"/>
    <w:rsid w:val="00FC4018"/>
    <w:rsid w:val="00FC58EF"/>
    <w:rsid w:val="00FC5DF9"/>
    <w:rsid w:val="00FC6E96"/>
    <w:rsid w:val="00FD0010"/>
    <w:rsid w:val="00FD0ADF"/>
    <w:rsid w:val="00FD1205"/>
    <w:rsid w:val="00FD2307"/>
    <w:rsid w:val="00FD33DF"/>
    <w:rsid w:val="00FD3406"/>
    <w:rsid w:val="00FD3992"/>
    <w:rsid w:val="00FD3C3D"/>
    <w:rsid w:val="00FD3D22"/>
    <w:rsid w:val="00FD42AF"/>
    <w:rsid w:val="00FD52E0"/>
    <w:rsid w:val="00FD5815"/>
    <w:rsid w:val="00FD58D1"/>
    <w:rsid w:val="00FD711F"/>
    <w:rsid w:val="00FD7BAB"/>
    <w:rsid w:val="00FE072C"/>
    <w:rsid w:val="00FE0ED1"/>
    <w:rsid w:val="00FE1877"/>
    <w:rsid w:val="00FE2849"/>
    <w:rsid w:val="00FE2E03"/>
    <w:rsid w:val="00FE3210"/>
    <w:rsid w:val="00FE39D7"/>
    <w:rsid w:val="00FE3BF8"/>
    <w:rsid w:val="00FE489F"/>
    <w:rsid w:val="00FE5334"/>
    <w:rsid w:val="00FE59C5"/>
    <w:rsid w:val="00FE658A"/>
    <w:rsid w:val="00FE6809"/>
    <w:rsid w:val="00FF02A2"/>
    <w:rsid w:val="00FF02E9"/>
    <w:rsid w:val="00FF274E"/>
    <w:rsid w:val="00FF690A"/>
    <w:rsid w:val="00FF6929"/>
    <w:rsid w:val="00FF7BAE"/>
    <w:rsid w:val="00FF7CEF"/>
    <w:rsid w:val="00FF7EE6"/>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55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lsdException w:name="heading 3" w:semiHidden="0" w:uiPriority="9" w:unhideWhenUsed="0"/>
    <w:lsdException w:name="heading 4" w:semiHidden="0" w:uiPriority="0" w:unhideWhenUsed="0"/>
    <w:lsdException w:name="heading 5" w:semiHidden="0" w:uiPriority="0" w:unhideWhenUsed="0"/>
    <w:lsdException w:name="heading 6" w:uiPriority="9"/>
    <w:lsdException w:name="heading 7" w:uiPriority="9"/>
    <w:lsdException w:name="heading 8" w:uiPriority="9"/>
    <w:lsdException w:name="heading 9" w:uiPriority="0"/>
    <w:lsdException w:name="index 1" w:uiPriority="0"/>
    <w:lsdException w:name="index 2" w:uiPriority="0"/>
    <w:lsdException w:name="index 3"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index heading" w:uiPriority="0"/>
    <w:lsdException w:name="caption" w:uiPriority="0" w:qFormat="1"/>
    <w:lsdException w:name="table of figures" w:uiPriority="0"/>
    <w:lsdException w:name="page number" w:uiPriority="0"/>
    <w:lsdException w:name="List" w:uiPriority="0"/>
    <w:lsdException w:name="List Bullet" w:uiPriority="0"/>
    <w:lsdException w:name="List Bullet 2" w:uiPriority="0"/>
    <w:lsdException w:name="List Bullet 4" w:uiPriority="0"/>
    <w:lsdException w:name="Title" w:semiHidden="0" w:uiPriority="0" w:unhideWhenUsed="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First Indent" w:uiPriority="0"/>
    <w:lsdException w:name="Body Text 2"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lsdException w:name="Emphasis" w:semiHidden="0" w:uiPriority="20" w:unhideWhenUsed="0"/>
    <w:lsdException w:name="HTML Bottom of Form" w:uiPriority="0"/>
    <w:lsdException w:name="annotation subject" w:uiPriority="0"/>
    <w:lsdException w:name="Table Grid" w:semiHidden="0" w:uiPriority="3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D3705"/>
    <w:pPr>
      <w:jc w:val="both"/>
    </w:pPr>
    <w:rPr>
      <w:rFonts w:ascii="Bookman Old Style" w:hAnsi="Bookman Old Style" w:cs="Arial"/>
      <w:lang w:val="es-CO"/>
    </w:rPr>
  </w:style>
  <w:style w:type="paragraph" w:styleId="Ttulo1">
    <w:name w:val="heading 1"/>
    <w:aliases w:val="ANEXO"/>
    <w:basedOn w:val="Prrafodelista"/>
    <w:next w:val="Normal"/>
    <w:link w:val="Ttulo1Car"/>
    <w:qFormat/>
    <w:rsid w:val="00221D16"/>
    <w:pPr>
      <w:keepNext/>
      <w:numPr>
        <w:numId w:val="2"/>
      </w:numPr>
      <w:spacing w:before="240" w:after="360"/>
      <w:jc w:val="center"/>
      <w:outlineLvl w:val="0"/>
    </w:pPr>
    <w:rPr>
      <w:b/>
      <w:caps/>
      <w:spacing w:val="4"/>
      <w:szCs w:val="24"/>
      <w:lang w:val="es-ES"/>
    </w:rPr>
  </w:style>
  <w:style w:type="paragraph" w:styleId="Ttulo2">
    <w:name w:val="heading 2"/>
    <w:basedOn w:val="Ttulo1"/>
    <w:next w:val="Normal"/>
    <w:link w:val="Ttulo2Car"/>
    <w:autoRedefine/>
    <w:rsid w:val="00221D16"/>
    <w:pPr>
      <w:numPr>
        <w:ilvl w:val="1"/>
      </w:numPr>
      <w:ind w:left="578" w:hanging="578"/>
      <w:jc w:val="left"/>
      <w:outlineLvl w:val="1"/>
    </w:pPr>
    <w:rPr>
      <w:caps w:val="0"/>
    </w:rPr>
  </w:style>
  <w:style w:type="paragraph" w:styleId="Ttulo3">
    <w:name w:val="heading 3"/>
    <w:basedOn w:val="Ttulo2"/>
    <w:next w:val="Normal"/>
    <w:link w:val="Ttulo3Car"/>
    <w:uiPriority w:val="9"/>
    <w:rsid w:val="00E213CE"/>
    <w:pPr>
      <w:numPr>
        <w:ilvl w:val="2"/>
      </w:numPr>
      <w:ind w:left="993" w:hanging="993"/>
      <w:outlineLvl w:val="2"/>
    </w:pPr>
  </w:style>
  <w:style w:type="paragraph" w:styleId="Ttulo4">
    <w:name w:val="heading 4"/>
    <w:basedOn w:val="Normal"/>
    <w:next w:val="Normal"/>
    <w:link w:val="Ttulo4Car"/>
    <w:rsid w:val="003101DA"/>
    <w:pPr>
      <w:keepNext/>
      <w:numPr>
        <w:ilvl w:val="3"/>
        <w:numId w:val="2"/>
      </w:numPr>
      <w:jc w:val="center"/>
      <w:outlineLvl w:val="3"/>
    </w:pPr>
    <w:rPr>
      <w:rFonts w:ascii="Arial" w:hAnsi="Arial"/>
      <w:b/>
      <w:snapToGrid w:val="0"/>
      <w:color w:val="000000"/>
      <w:spacing w:val="20"/>
      <w:sz w:val="20"/>
      <w:szCs w:val="20"/>
      <w:lang w:val="es-ES_tradnl"/>
    </w:rPr>
  </w:style>
  <w:style w:type="paragraph" w:styleId="Ttulo5">
    <w:name w:val="heading 5"/>
    <w:basedOn w:val="Normal"/>
    <w:next w:val="Normal"/>
    <w:link w:val="Ttulo5Car"/>
    <w:rsid w:val="003101DA"/>
    <w:pPr>
      <w:keepNext/>
      <w:numPr>
        <w:ilvl w:val="4"/>
        <w:numId w:val="2"/>
      </w:numPr>
      <w:jc w:val="center"/>
      <w:outlineLvl w:val="4"/>
    </w:pPr>
    <w:rPr>
      <w:rFonts w:ascii="Arial" w:hAnsi="Arial"/>
      <w:b/>
      <w:snapToGrid w:val="0"/>
      <w:color w:val="000000"/>
      <w:spacing w:val="20"/>
      <w:sz w:val="28"/>
      <w:szCs w:val="20"/>
      <w:lang w:val="es-ES_tradnl"/>
    </w:rPr>
  </w:style>
  <w:style w:type="paragraph" w:styleId="Ttulo6">
    <w:name w:val="heading 6"/>
    <w:basedOn w:val="Normal"/>
    <w:next w:val="Normal"/>
    <w:link w:val="Ttulo6Car"/>
    <w:uiPriority w:val="9"/>
    <w:unhideWhenUsed/>
    <w:rsid w:val="00795BFB"/>
    <w:pPr>
      <w:numPr>
        <w:ilvl w:val="5"/>
        <w:numId w:val="2"/>
      </w:numPr>
      <w:spacing w:before="240" w:after="60"/>
      <w:outlineLvl w:val="5"/>
    </w:pPr>
    <w:rPr>
      <w:rFonts w:ascii="Calibri" w:hAnsi="Calibri"/>
      <w:b/>
      <w:bCs/>
      <w:sz w:val="22"/>
      <w:szCs w:val="22"/>
    </w:rPr>
  </w:style>
  <w:style w:type="paragraph" w:styleId="Ttulo7">
    <w:name w:val="heading 7"/>
    <w:basedOn w:val="Normal"/>
    <w:next w:val="Normal"/>
    <w:link w:val="Ttulo7Car"/>
    <w:uiPriority w:val="9"/>
    <w:rsid w:val="006E56AD"/>
    <w:pPr>
      <w:keepNext/>
      <w:numPr>
        <w:ilvl w:val="6"/>
        <w:numId w:val="2"/>
      </w:numPr>
      <w:spacing w:before="160" w:after="160"/>
      <w:jc w:val="center"/>
      <w:outlineLvl w:val="6"/>
    </w:pPr>
    <w:rPr>
      <w:rFonts w:ascii="Arial" w:hAnsi="Arial"/>
      <w:b/>
      <w:sz w:val="22"/>
      <w:szCs w:val="20"/>
    </w:rPr>
  </w:style>
  <w:style w:type="paragraph" w:styleId="Ttulo8">
    <w:name w:val="heading 8"/>
    <w:basedOn w:val="Normal"/>
    <w:next w:val="Normal"/>
    <w:link w:val="Ttulo8Car"/>
    <w:uiPriority w:val="9"/>
    <w:rsid w:val="006E56AD"/>
    <w:pPr>
      <w:keepNext/>
      <w:numPr>
        <w:ilvl w:val="7"/>
        <w:numId w:val="2"/>
      </w:numPr>
      <w:spacing w:before="160" w:after="160"/>
      <w:jc w:val="center"/>
      <w:outlineLvl w:val="7"/>
    </w:pPr>
    <w:rPr>
      <w:rFonts w:ascii="Arial" w:hAnsi="Arial"/>
      <w:b/>
      <w:sz w:val="22"/>
      <w:szCs w:val="20"/>
    </w:rPr>
  </w:style>
  <w:style w:type="paragraph" w:styleId="Ttulo9">
    <w:name w:val="heading 9"/>
    <w:basedOn w:val="Normal"/>
    <w:next w:val="Normal"/>
    <w:link w:val="Ttulo9Car"/>
    <w:rsid w:val="006E56AD"/>
    <w:pPr>
      <w:keepNext/>
      <w:numPr>
        <w:ilvl w:val="8"/>
        <w:numId w:val="2"/>
      </w:numPr>
      <w:spacing w:before="160" w:after="160"/>
      <w:outlineLvl w:val="8"/>
    </w:pPr>
    <w:rPr>
      <w:rFonts w:ascii="Arial" w:hAnsi="Arial"/>
      <w:sz w:val="22"/>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ANEXO Car"/>
    <w:basedOn w:val="Fuentedeprrafopredeter"/>
    <w:link w:val="Ttulo1"/>
    <w:rsid w:val="00221D16"/>
    <w:rPr>
      <w:rFonts w:ascii="Bookman Old Style" w:hAnsi="Bookman Old Style" w:cs="Arial"/>
      <w:b/>
      <w:caps/>
      <w:spacing w:val="4"/>
    </w:rPr>
  </w:style>
  <w:style w:type="character" w:customStyle="1" w:styleId="Ttulo2Car">
    <w:name w:val="Título 2 Car"/>
    <w:basedOn w:val="Fuentedeprrafopredeter"/>
    <w:link w:val="Ttulo2"/>
    <w:rsid w:val="00221D16"/>
    <w:rPr>
      <w:rFonts w:ascii="Bookman Old Style" w:hAnsi="Bookman Old Style" w:cs="Arial"/>
      <w:b/>
      <w:spacing w:val="4"/>
    </w:rPr>
  </w:style>
  <w:style w:type="character" w:customStyle="1" w:styleId="Ttulo3Car">
    <w:name w:val="Título 3 Car"/>
    <w:basedOn w:val="Fuentedeprrafopredeter"/>
    <w:link w:val="Ttulo3"/>
    <w:uiPriority w:val="9"/>
    <w:rsid w:val="00E213CE"/>
    <w:rPr>
      <w:rFonts w:ascii="Bookman Old Style" w:hAnsi="Bookman Old Style" w:cs="Arial"/>
      <w:b/>
      <w:spacing w:val="4"/>
    </w:rPr>
  </w:style>
  <w:style w:type="character" w:customStyle="1" w:styleId="Ttulo4Car">
    <w:name w:val="Título 4 Car"/>
    <w:basedOn w:val="Fuentedeprrafopredeter"/>
    <w:link w:val="Ttulo4"/>
    <w:rsid w:val="00141013"/>
    <w:rPr>
      <w:rFonts w:ascii="Arial" w:hAnsi="Arial" w:cs="Arial"/>
      <w:b/>
      <w:snapToGrid w:val="0"/>
      <w:color w:val="000000"/>
      <w:spacing w:val="20"/>
      <w:sz w:val="20"/>
      <w:szCs w:val="20"/>
      <w:lang w:val="es-ES_tradnl"/>
    </w:rPr>
  </w:style>
  <w:style w:type="character" w:customStyle="1" w:styleId="Ttulo5Car">
    <w:name w:val="Título 5 Car"/>
    <w:basedOn w:val="Fuentedeprrafopredeter"/>
    <w:link w:val="Ttulo5"/>
    <w:rsid w:val="00141013"/>
    <w:rPr>
      <w:rFonts w:ascii="Arial" w:hAnsi="Arial" w:cs="Arial"/>
      <w:b/>
      <w:snapToGrid w:val="0"/>
      <w:color w:val="000000"/>
      <w:spacing w:val="20"/>
      <w:sz w:val="28"/>
      <w:szCs w:val="20"/>
      <w:lang w:val="es-ES_tradnl"/>
    </w:rPr>
  </w:style>
  <w:style w:type="character" w:customStyle="1" w:styleId="Ttulo6Car">
    <w:name w:val="Título 6 Car"/>
    <w:basedOn w:val="Fuentedeprrafopredeter"/>
    <w:link w:val="Ttulo6"/>
    <w:uiPriority w:val="9"/>
    <w:rsid w:val="00795BFB"/>
    <w:rPr>
      <w:rFonts w:ascii="Calibri" w:hAnsi="Calibri" w:cs="Arial"/>
      <w:b/>
      <w:bCs/>
      <w:sz w:val="22"/>
      <w:szCs w:val="22"/>
      <w:lang w:val="es-CO"/>
    </w:rPr>
  </w:style>
  <w:style w:type="character" w:customStyle="1" w:styleId="Ttulo7Car">
    <w:name w:val="Título 7 Car"/>
    <w:basedOn w:val="Fuentedeprrafopredeter"/>
    <w:link w:val="Ttulo7"/>
    <w:uiPriority w:val="9"/>
    <w:rsid w:val="006E56AD"/>
    <w:rPr>
      <w:rFonts w:ascii="Arial" w:hAnsi="Arial" w:cs="Arial"/>
      <w:b/>
      <w:sz w:val="22"/>
      <w:szCs w:val="20"/>
      <w:lang w:val="es-CO"/>
    </w:rPr>
  </w:style>
  <w:style w:type="character" w:customStyle="1" w:styleId="Ttulo8Car">
    <w:name w:val="Título 8 Car"/>
    <w:basedOn w:val="Fuentedeprrafopredeter"/>
    <w:link w:val="Ttulo8"/>
    <w:uiPriority w:val="9"/>
    <w:rsid w:val="006E56AD"/>
    <w:rPr>
      <w:rFonts w:ascii="Arial" w:hAnsi="Arial" w:cs="Arial"/>
      <w:b/>
      <w:sz w:val="22"/>
      <w:szCs w:val="20"/>
      <w:lang w:val="es-CO"/>
    </w:rPr>
  </w:style>
  <w:style w:type="character" w:customStyle="1" w:styleId="Ttulo9Car">
    <w:name w:val="Título 9 Car"/>
    <w:basedOn w:val="Fuentedeprrafopredeter"/>
    <w:link w:val="Ttulo9"/>
    <w:rsid w:val="006E56AD"/>
    <w:rPr>
      <w:rFonts w:ascii="Arial" w:hAnsi="Arial" w:cs="Arial"/>
      <w:sz w:val="22"/>
      <w:szCs w:val="20"/>
      <w:lang w:val="es-CO"/>
    </w:rPr>
  </w:style>
  <w:style w:type="paragraph" w:styleId="Encabezado">
    <w:name w:val="header"/>
    <w:basedOn w:val="Normal"/>
    <w:link w:val="EncabezadoCar"/>
    <w:rsid w:val="003101DA"/>
    <w:pPr>
      <w:tabs>
        <w:tab w:val="center" w:pos="4252"/>
        <w:tab w:val="right" w:pos="8504"/>
      </w:tabs>
    </w:pPr>
    <w:rPr>
      <w:rFonts w:ascii="CG Times" w:hAnsi="CG Times"/>
      <w:szCs w:val="20"/>
    </w:rPr>
  </w:style>
  <w:style w:type="character" w:customStyle="1" w:styleId="EncabezadoCar">
    <w:name w:val="Encabezado Car"/>
    <w:basedOn w:val="Fuentedeprrafopredeter"/>
    <w:link w:val="Encabezado"/>
    <w:rsid w:val="00593C4F"/>
    <w:rPr>
      <w:rFonts w:ascii="CG Times" w:hAnsi="CG Times"/>
      <w:sz w:val="24"/>
      <w:lang w:val="es-CO"/>
    </w:rPr>
  </w:style>
  <w:style w:type="paragraph" w:styleId="Piedepgina">
    <w:name w:val="footer"/>
    <w:basedOn w:val="Normal"/>
    <w:link w:val="PiedepginaCar"/>
    <w:rsid w:val="003101DA"/>
    <w:pPr>
      <w:tabs>
        <w:tab w:val="center" w:pos="4252"/>
        <w:tab w:val="right" w:pos="8504"/>
      </w:tabs>
    </w:pPr>
  </w:style>
  <w:style w:type="character" w:customStyle="1" w:styleId="PiedepginaCar">
    <w:name w:val="Pie de página Car"/>
    <w:basedOn w:val="Fuentedeprrafopredeter"/>
    <w:link w:val="Piedepgina"/>
    <w:rsid w:val="006E56AD"/>
    <w:rPr>
      <w:sz w:val="24"/>
      <w:szCs w:val="24"/>
    </w:rPr>
  </w:style>
  <w:style w:type="paragraph" w:customStyle="1" w:styleId="Estilo1">
    <w:name w:val="Estilo1"/>
    <w:basedOn w:val="Normal"/>
    <w:rsid w:val="003101DA"/>
    <w:pPr>
      <w:shd w:val="clear" w:color="auto" w:fill="C0C0C0"/>
      <w:jc w:val="center"/>
    </w:pPr>
    <w:rPr>
      <w:rFonts w:ascii="Comic Sans MS" w:hAnsi="Comic Sans MS"/>
      <w:color w:val="0000FF"/>
      <w:sz w:val="36"/>
      <w:szCs w:val="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rPr>
  </w:style>
  <w:style w:type="character" w:customStyle="1" w:styleId="TextoindependienteCar">
    <w:name w:val="Texto independiente Car"/>
    <w:basedOn w:val="Fuentedeprrafopredeter"/>
    <w:link w:val="Textoindependiente"/>
    <w:rsid w:val="00141013"/>
    <w:rPr>
      <w:rFonts w:ascii="Arial" w:hAnsi="Arial" w:cs="Arial"/>
      <w:b/>
      <w:bCs/>
      <w:sz w:val="24"/>
      <w:szCs w:val="24"/>
    </w:rPr>
  </w:style>
  <w:style w:type="paragraph" w:styleId="Textoindependiente3">
    <w:name w:val="Body Text 3"/>
    <w:basedOn w:val="Normal"/>
    <w:link w:val="Textoindependiente3Car"/>
    <w:uiPriority w:val="99"/>
    <w:rsid w:val="003101DA"/>
    <w:pPr>
      <w:jc w:val="center"/>
      <w:outlineLvl w:val="0"/>
    </w:pPr>
    <w:rPr>
      <w:rFonts w:ascii="Arial" w:hAnsi="Arial"/>
      <w:b/>
      <w:bCs/>
      <w:spacing w:val="-3"/>
    </w:rPr>
  </w:style>
  <w:style w:type="character" w:customStyle="1" w:styleId="Textoindependiente3Car">
    <w:name w:val="Texto independiente 3 Car"/>
    <w:basedOn w:val="Fuentedeprrafopredeter"/>
    <w:link w:val="Textoindependiente3"/>
    <w:uiPriority w:val="99"/>
    <w:rsid w:val="00141013"/>
    <w:rPr>
      <w:rFonts w:ascii="Arial" w:hAnsi="Arial" w:cs="Arial"/>
      <w:b/>
      <w:bCs/>
      <w:spacing w:val="-3"/>
      <w:sz w:val="24"/>
      <w:szCs w:val="24"/>
    </w:rPr>
  </w:style>
  <w:style w:type="paragraph" w:styleId="Textodeglobo">
    <w:name w:val="Balloon Text"/>
    <w:basedOn w:val="Normal"/>
    <w:link w:val="TextodegloboCar"/>
    <w:uiPriority w:val="99"/>
    <w:unhideWhenUsed/>
    <w:rsid w:val="00725FA4"/>
    <w:rPr>
      <w:rFonts w:ascii="Tahoma" w:hAnsi="Tahoma" w:cs="Tahoma"/>
      <w:sz w:val="16"/>
      <w:szCs w:val="16"/>
    </w:rPr>
  </w:style>
  <w:style w:type="character" w:customStyle="1" w:styleId="TextodegloboCar">
    <w:name w:val="Texto de globo Car"/>
    <w:basedOn w:val="Fuentedeprrafopredeter"/>
    <w:link w:val="Textodeglobo"/>
    <w:uiPriority w:val="99"/>
    <w:rsid w:val="00725FA4"/>
    <w:rPr>
      <w:rFonts w:ascii="Tahoma" w:hAnsi="Tahoma" w:cs="Tahoma"/>
      <w:sz w:val="16"/>
      <w:szCs w:val="16"/>
    </w:rPr>
  </w:style>
  <w:style w:type="table" w:styleId="Tablaconcuadrcula">
    <w:name w:val="Table Grid"/>
    <w:basedOn w:val="Tablanormal"/>
    <w:uiPriority w:val="3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tulo">
    <w:name w:val="Title"/>
    <w:basedOn w:val="Normal"/>
    <w:link w:val="TtuloCar"/>
    <w:rsid w:val="00795BFB"/>
    <w:pPr>
      <w:widowControl w:val="0"/>
      <w:adjustRightInd w:val="0"/>
      <w:spacing w:line="360" w:lineRule="atLeast"/>
      <w:jc w:val="center"/>
      <w:textAlignment w:val="baseline"/>
    </w:pPr>
    <w:rPr>
      <w:rFonts w:ascii="Arial" w:hAnsi="Arial"/>
      <w:b/>
      <w:bCs/>
    </w:rPr>
  </w:style>
  <w:style w:type="character" w:customStyle="1" w:styleId="TtuloCar">
    <w:name w:val="Título Car"/>
    <w:basedOn w:val="Fuentedeprrafopredete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BF2BB4"/>
    <w:pPr>
      <w:numPr>
        <w:numId w:val="1"/>
      </w:numPr>
    </w:pPr>
    <w:rPr>
      <w:szCs w:val="20"/>
    </w:rPr>
  </w:style>
  <w:style w:type="character" w:customStyle="1" w:styleId="PrrafodelistaCar">
    <w:name w:val="Párrafo de lista Car"/>
    <w:basedOn w:val="Fuentedeprrafopredeter"/>
    <w:link w:val="Prrafodelista"/>
    <w:uiPriority w:val="34"/>
    <w:rsid w:val="00BF2BB4"/>
    <w:rPr>
      <w:rFonts w:ascii="Bookman Old Style" w:hAnsi="Bookman Old Style" w:cs="Arial"/>
      <w:szCs w:val="20"/>
      <w:lang w:val="es-CO"/>
    </w:rPr>
  </w:style>
  <w:style w:type="paragraph" w:styleId="TDC1">
    <w:name w:val="toc 1"/>
    <w:basedOn w:val="Normal"/>
    <w:next w:val="Normal"/>
    <w:autoRedefine/>
    <w:uiPriority w:val="39"/>
    <w:rsid w:val="00CC6DC6"/>
    <w:pPr>
      <w:tabs>
        <w:tab w:val="left" w:pos="480"/>
        <w:tab w:val="right" w:leader="dot" w:pos="9214"/>
      </w:tabs>
      <w:spacing w:before="120"/>
      <w:ind w:left="1418" w:right="142" w:hanging="1418"/>
    </w:pPr>
    <w:rPr>
      <w:b/>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basedOn w:val="Fuentedeprrafopredeter"/>
    <w:link w:val="Textoindependiente2"/>
    <w:semiHidden/>
    <w:rsid w:val="00006AE2"/>
    <w:rPr>
      <w:sz w:val="24"/>
      <w:szCs w:val="24"/>
    </w:rPr>
  </w:style>
  <w:style w:type="paragraph" w:styleId="Epgrafe">
    <w:name w:val="caption"/>
    <w:basedOn w:val="Normal"/>
    <w:next w:val="Normal"/>
    <w:link w:val="EpgrafeCar"/>
    <w:qFormat/>
    <w:rsid w:val="001214EF"/>
    <w:pPr>
      <w:widowControl w:val="0"/>
      <w:adjustRightInd w:val="0"/>
      <w:spacing w:before="120" w:after="120" w:line="360" w:lineRule="atLeast"/>
      <w:jc w:val="center"/>
      <w:textAlignment w:val="baseline"/>
    </w:pPr>
  </w:style>
  <w:style w:type="character" w:customStyle="1" w:styleId="EpgrafeCar">
    <w:name w:val="Epígrafe Car"/>
    <w:basedOn w:val="Fuentedeprrafopredeter"/>
    <w:link w:val="Epgrafe"/>
    <w:rsid w:val="001214EF"/>
    <w:rPr>
      <w:rFonts w:ascii="Bookman Old Style" w:hAnsi="Bookman Old Style" w:cs="Arial"/>
      <w:sz w:val="24"/>
      <w:szCs w:val="24"/>
    </w:rPr>
  </w:style>
  <w:style w:type="paragraph" w:styleId="Sinespaciado">
    <w:name w:val="No Spacing"/>
    <w:uiPriority w:val="1"/>
    <w:rsid w:val="003A31F6"/>
    <w:rPr>
      <w:rFonts w:ascii="Calibri" w:hAnsi="Calibri" w:cs="Calibri"/>
      <w:sz w:val="22"/>
      <w:szCs w:val="22"/>
      <w:lang w:eastAsia="en-US"/>
    </w:rPr>
  </w:style>
  <w:style w:type="character" w:customStyle="1" w:styleId="apple-style-span">
    <w:name w:val="apple-style-span"/>
    <w:basedOn w:val="Fuentedeprrafopredeter"/>
    <w:rsid w:val="003A31F6"/>
    <w:rPr>
      <w:rFonts w:ascii="Times New Roman" w:hAnsi="Times New Roman" w:cs="Times New Roman"/>
    </w:rPr>
  </w:style>
  <w:style w:type="paragraph" w:styleId="Subttulo">
    <w:name w:val="Subtitle"/>
    <w:basedOn w:val="Normal"/>
    <w:link w:val="SubttuloCar"/>
    <w:qFormat/>
    <w:rsid w:val="003A31F6"/>
    <w:rPr>
      <w:rFonts w:ascii="Century Gothic" w:hAnsi="Century Gothic"/>
      <w:b/>
      <w:bCs/>
    </w:rPr>
  </w:style>
  <w:style w:type="character" w:customStyle="1" w:styleId="SubttuloCar">
    <w:name w:val="Subtítulo Car"/>
    <w:basedOn w:val="Fuentedeprrafopredete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paragraph" w:customStyle="1" w:styleId="Artculo">
    <w:name w:val="Artículo"/>
    <w:basedOn w:val="Normal"/>
    <w:link w:val="ArtculoCar"/>
    <w:autoRedefine/>
    <w:qFormat/>
    <w:rsid w:val="00A3126D"/>
    <w:pPr>
      <w:numPr>
        <w:numId w:val="3"/>
      </w:numPr>
      <w:spacing w:before="240" w:after="240"/>
      <w:ind w:left="0" w:firstLine="0"/>
    </w:pPr>
  </w:style>
  <w:style w:type="character" w:customStyle="1" w:styleId="ArtculoCar">
    <w:name w:val="Artículo Car"/>
    <w:basedOn w:val="Fuentedeprrafopredeter"/>
    <w:link w:val="Artculo"/>
    <w:rsid w:val="00A3126D"/>
    <w:rPr>
      <w:rFonts w:ascii="Bookman Old Style" w:hAnsi="Bookman Old Style" w:cs="Arial"/>
      <w:lang w:val="es-CO"/>
    </w:rPr>
  </w:style>
  <w:style w:type="character" w:styleId="Hipervnculo">
    <w:name w:val="Hyperlink"/>
    <w:basedOn w:val="Fuentedeprrafopredeter"/>
    <w:uiPriority w:val="99"/>
    <w:rsid w:val="006E56AD"/>
    <w:rPr>
      <w:color w:val="0000FF"/>
      <w:u w:val="single"/>
    </w:rPr>
  </w:style>
  <w:style w:type="character" w:styleId="Hipervnculovisitado">
    <w:name w:val="FollowedHyperlink"/>
    <w:basedOn w:val="Fuentedeprrafopredeter"/>
    <w:rsid w:val="006E56AD"/>
    <w:rPr>
      <w:color w:val="800080"/>
      <w:u w:val="single"/>
    </w:rPr>
  </w:style>
  <w:style w:type="paragraph" w:styleId="Textonotapie">
    <w:name w:val="footnote text"/>
    <w:basedOn w:val="Normal"/>
    <w:link w:val="TextonotapieCar"/>
    <w:semiHidden/>
    <w:rsid w:val="006E56AD"/>
    <w:pPr>
      <w:spacing w:before="160" w:after="160"/>
    </w:pPr>
    <w:rPr>
      <w:rFonts w:ascii="Arial" w:hAnsi="Arial"/>
      <w:sz w:val="22"/>
      <w:szCs w:val="20"/>
    </w:rPr>
  </w:style>
  <w:style w:type="character" w:customStyle="1" w:styleId="TextonotapieCar">
    <w:name w:val="Texto nota pie Car"/>
    <w:basedOn w:val="Fuentedeprrafopredeter"/>
    <w:link w:val="Textonotapie"/>
    <w:semiHidden/>
    <w:rsid w:val="006E56AD"/>
    <w:rPr>
      <w:rFonts w:ascii="Arial" w:hAnsi="Arial"/>
      <w:sz w:val="22"/>
      <w:lang w:val="es-CO"/>
    </w:rPr>
  </w:style>
  <w:style w:type="character" w:styleId="Refdenotaalpie">
    <w:name w:val="footnote reference"/>
    <w:basedOn w:val="Fuentedeprrafopredeter"/>
    <w:uiPriority w:val="99"/>
    <w:semiHidden/>
    <w:rsid w:val="006E56AD"/>
    <w:rPr>
      <w:vertAlign w:val="superscript"/>
    </w:rPr>
  </w:style>
  <w:style w:type="paragraph" w:styleId="Listaconvietas">
    <w:name w:val="List Bullet"/>
    <w:basedOn w:val="Normal"/>
    <w:autoRedefine/>
    <w:rsid w:val="006E56AD"/>
    <w:pPr>
      <w:tabs>
        <w:tab w:val="num" w:pos="360"/>
      </w:tabs>
      <w:spacing w:before="160" w:after="160"/>
      <w:ind w:left="360" w:hanging="360"/>
    </w:pPr>
    <w:rPr>
      <w:rFonts w:ascii="CG Times" w:hAnsi="CG Times"/>
      <w:sz w:val="22"/>
      <w:szCs w:val="20"/>
    </w:rPr>
  </w:style>
  <w:style w:type="paragraph" w:styleId="Listaconvietas2">
    <w:name w:val="List Bullet 2"/>
    <w:basedOn w:val="Normal"/>
    <w:autoRedefine/>
    <w:semiHidden/>
    <w:rsid w:val="006E56AD"/>
    <w:pPr>
      <w:tabs>
        <w:tab w:val="num" w:pos="643"/>
      </w:tabs>
      <w:spacing w:before="160" w:after="160"/>
      <w:ind w:left="643" w:hanging="360"/>
    </w:pPr>
    <w:rPr>
      <w:rFonts w:ascii="CG Times" w:hAnsi="CG Times"/>
      <w:sz w:val="22"/>
      <w:szCs w:val="20"/>
    </w:rPr>
  </w:style>
  <w:style w:type="paragraph" w:styleId="Listaconvietas4">
    <w:name w:val="List Bullet 4"/>
    <w:basedOn w:val="Normal"/>
    <w:autoRedefine/>
    <w:semiHidden/>
    <w:rsid w:val="006E56AD"/>
    <w:pPr>
      <w:tabs>
        <w:tab w:val="num" w:pos="1209"/>
      </w:tabs>
      <w:spacing w:before="160" w:after="160"/>
      <w:ind w:left="1209" w:hanging="360"/>
    </w:pPr>
    <w:rPr>
      <w:rFonts w:ascii="CG Times" w:hAnsi="CG Times"/>
      <w:sz w:val="22"/>
      <w:szCs w:val="20"/>
    </w:rPr>
  </w:style>
  <w:style w:type="paragraph" w:styleId="Sangra2detindependiente">
    <w:name w:val="Body Text Indent 2"/>
    <w:basedOn w:val="Normal"/>
    <w:link w:val="Sangra2detindependienteCar"/>
    <w:rsid w:val="006E56AD"/>
    <w:pPr>
      <w:spacing w:before="160" w:after="160"/>
      <w:ind w:hanging="567"/>
      <w:outlineLvl w:val="0"/>
    </w:pPr>
    <w:rPr>
      <w:b/>
      <w:sz w:val="22"/>
      <w:szCs w:val="20"/>
    </w:rPr>
  </w:style>
  <w:style w:type="character" w:customStyle="1" w:styleId="Sangra2detindependienteCar">
    <w:name w:val="Sangría 2 de t. independiente Car"/>
    <w:basedOn w:val="Fuentedeprrafopredeter"/>
    <w:link w:val="Sangra2detindependiente"/>
    <w:rsid w:val="006E56AD"/>
    <w:rPr>
      <w:rFonts w:ascii="Bookman Old Style" w:hAnsi="Bookman Old Style"/>
      <w:b/>
      <w:sz w:val="22"/>
      <w:lang w:val="es-CO"/>
    </w:rPr>
  </w:style>
  <w:style w:type="paragraph" w:styleId="Sangradetextonormal">
    <w:name w:val="Body Text Indent"/>
    <w:basedOn w:val="Normal"/>
    <w:link w:val="SangradetextonormalCar"/>
    <w:rsid w:val="006E56AD"/>
    <w:pPr>
      <w:numPr>
        <w:ilvl w:val="12"/>
      </w:numPr>
      <w:tabs>
        <w:tab w:val="left" w:pos="0"/>
      </w:tabs>
      <w:spacing w:before="160" w:after="160"/>
    </w:pPr>
    <w:rPr>
      <w:rFonts w:ascii="Arial" w:hAnsi="Arial"/>
      <w:b/>
      <w:sz w:val="22"/>
      <w:szCs w:val="20"/>
    </w:rPr>
  </w:style>
  <w:style w:type="character" w:customStyle="1" w:styleId="SangradetextonormalCar">
    <w:name w:val="Sangría de texto normal Car"/>
    <w:basedOn w:val="Fuentedeprrafopredeter"/>
    <w:link w:val="Sangradetextonormal"/>
    <w:rsid w:val="006E56AD"/>
    <w:rPr>
      <w:rFonts w:ascii="Arial" w:hAnsi="Arial"/>
      <w:b/>
      <w:sz w:val="22"/>
      <w:lang w:val="es-CO"/>
    </w:rPr>
  </w:style>
  <w:style w:type="paragraph" w:styleId="TDC2">
    <w:name w:val="toc 2"/>
    <w:basedOn w:val="Normal"/>
    <w:next w:val="Normal"/>
    <w:autoRedefine/>
    <w:uiPriority w:val="39"/>
    <w:rsid w:val="00B0528E"/>
    <w:pPr>
      <w:tabs>
        <w:tab w:val="left" w:pos="1418"/>
        <w:tab w:val="right" w:leader="dot" w:pos="9214"/>
      </w:tabs>
      <w:spacing w:before="160"/>
      <w:ind w:left="1418" w:hanging="709"/>
      <w:jc w:val="left"/>
    </w:pPr>
    <w:rPr>
      <w:bCs/>
      <w:noProof/>
      <w:szCs w:val="20"/>
    </w:rPr>
  </w:style>
  <w:style w:type="paragraph" w:styleId="TDC3">
    <w:name w:val="toc 3"/>
    <w:basedOn w:val="Normal"/>
    <w:next w:val="Normal"/>
    <w:autoRedefine/>
    <w:uiPriority w:val="39"/>
    <w:rsid w:val="00CC6DC6"/>
    <w:pPr>
      <w:tabs>
        <w:tab w:val="left" w:pos="2126"/>
        <w:tab w:val="right" w:leader="dot" w:pos="9214"/>
      </w:tabs>
      <w:spacing w:before="100"/>
      <w:ind w:left="1418"/>
    </w:pPr>
    <w:rPr>
      <w:szCs w:val="20"/>
    </w:rPr>
  </w:style>
  <w:style w:type="paragraph" w:styleId="TDC4">
    <w:name w:val="toc 4"/>
    <w:basedOn w:val="Normal"/>
    <w:next w:val="Normal"/>
    <w:autoRedefine/>
    <w:uiPriority w:val="39"/>
    <w:rsid w:val="006E56AD"/>
    <w:pPr>
      <w:ind w:left="480"/>
    </w:pPr>
    <w:rPr>
      <w:rFonts w:ascii="Calibri" w:hAnsi="Calibri"/>
      <w:sz w:val="20"/>
      <w:szCs w:val="20"/>
    </w:rPr>
  </w:style>
  <w:style w:type="paragraph" w:styleId="TDC5">
    <w:name w:val="toc 5"/>
    <w:basedOn w:val="Normal"/>
    <w:next w:val="Normal"/>
    <w:autoRedefine/>
    <w:uiPriority w:val="39"/>
    <w:rsid w:val="006E56AD"/>
    <w:pPr>
      <w:ind w:left="720"/>
    </w:pPr>
    <w:rPr>
      <w:rFonts w:ascii="Calibri" w:hAnsi="Calibri"/>
      <w:sz w:val="20"/>
      <w:szCs w:val="20"/>
    </w:rPr>
  </w:style>
  <w:style w:type="paragraph" w:styleId="TDC6">
    <w:name w:val="toc 6"/>
    <w:basedOn w:val="Normal"/>
    <w:next w:val="Normal"/>
    <w:autoRedefine/>
    <w:uiPriority w:val="39"/>
    <w:rsid w:val="006E56AD"/>
    <w:pPr>
      <w:ind w:left="960"/>
    </w:pPr>
    <w:rPr>
      <w:rFonts w:ascii="Calibri" w:hAnsi="Calibri"/>
      <w:sz w:val="20"/>
      <w:szCs w:val="20"/>
    </w:rPr>
  </w:style>
  <w:style w:type="paragraph" w:styleId="TDC7">
    <w:name w:val="toc 7"/>
    <w:basedOn w:val="Normal"/>
    <w:next w:val="Normal"/>
    <w:autoRedefine/>
    <w:uiPriority w:val="39"/>
    <w:rsid w:val="006E56AD"/>
    <w:pPr>
      <w:tabs>
        <w:tab w:val="right" w:pos="9111"/>
      </w:tabs>
      <w:spacing w:before="240"/>
    </w:pPr>
    <w:rPr>
      <w:rFonts w:ascii="Arial" w:hAnsi="Arial"/>
      <w:b/>
      <w:sz w:val="22"/>
      <w:szCs w:val="20"/>
    </w:rPr>
  </w:style>
  <w:style w:type="paragraph" w:styleId="TDC8">
    <w:name w:val="toc 8"/>
    <w:basedOn w:val="Normal"/>
    <w:next w:val="Normal"/>
    <w:autoRedefine/>
    <w:uiPriority w:val="39"/>
    <w:rsid w:val="00502BA8"/>
    <w:pPr>
      <w:tabs>
        <w:tab w:val="left" w:pos="1701"/>
      </w:tabs>
    </w:pPr>
    <w:rPr>
      <w:rFonts w:ascii="Arial" w:hAnsi="Arial"/>
      <w:b/>
      <w:sz w:val="22"/>
      <w:szCs w:val="20"/>
    </w:rPr>
  </w:style>
  <w:style w:type="paragraph" w:styleId="TDC9">
    <w:name w:val="toc 9"/>
    <w:basedOn w:val="Normal"/>
    <w:next w:val="Normal"/>
    <w:autoRedefine/>
    <w:uiPriority w:val="39"/>
    <w:rsid w:val="006E56AD"/>
    <w:pPr>
      <w:ind w:left="1680"/>
    </w:pPr>
    <w:rPr>
      <w:rFonts w:ascii="Calibri" w:hAnsi="Calibri"/>
      <w:sz w:val="20"/>
      <w:szCs w:val="20"/>
    </w:rPr>
  </w:style>
  <w:style w:type="paragraph" w:customStyle="1" w:styleId="Textodenotaalfinal">
    <w:name w:val="Texto de nota al final"/>
    <w:basedOn w:val="Normal"/>
    <w:rsid w:val="006E56AD"/>
    <w:pPr>
      <w:widowControl w:val="0"/>
      <w:spacing w:before="160" w:after="160"/>
    </w:pPr>
    <w:rPr>
      <w:rFonts w:ascii="Courier New" w:hAnsi="Courier New"/>
      <w:sz w:val="22"/>
      <w:szCs w:val="20"/>
      <w:lang w:val="es-ES_tradnl"/>
    </w:rPr>
  </w:style>
  <w:style w:type="paragraph" w:styleId="Sangra3detindependiente">
    <w:name w:val="Body Text Indent 3"/>
    <w:basedOn w:val="Normal"/>
    <w:link w:val="Sangra3detindependienteCar"/>
    <w:rsid w:val="006E56AD"/>
    <w:pPr>
      <w:spacing w:before="160" w:after="160"/>
      <w:ind w:left="2880" w:hanging="2880"/>
    </w:pPr>
    <w:rPr>
      <w:spacing w:val="-4"/>
      <w:sz w:val="22"/>
      <w:szCs w:val="20"/>
    </w:rPr>
  </w:style>
  <w:style w:type="character" w:customStyle="1" w:styleId="Sangra3detindependienteCar">
    <w:name w:val="Sangría 3 de t. independiente Car"/>
    <w:basedOn w:val="Fuentedeprrafopredeter"/>
    <w:link w:val="Sangra3detindependiente"/>
    <w:rsid w:val="006E56AD"/>
    <w:rPr>
      <w:rFonts w:ascii="Bookman Old Style" w:hAnsi="Bookman Old Style"/>
      <w:spacing w:val="-4"/>
      <w:sz w:val="22"/>
      <w:lang w:val="es-CO"/>
    </w:rPr>
  </w:style>
  <w:style w:type="paragraph" w:styleId="Cita">
    <w:name w:val="Quote"/>
    <w:basedOn w:val="Normal"/>
    <w:next w:val="Normal"/>
    <w:link w:val="CitaCar"/>
    <w:uiPriority w:val="29"/>
    <w:rsid w:val="006E56AD"/>
    <w:pPr>
      <w:spacing w:after="120"/>
      <w:ind w:right="616"/>
    </w:pPr>
    <w:rPr>
      <w:rFonts w:ascii="Arial" w:eastAsia="Calibri" w:hAnsi="Arial"/>
      <w:i/>
      <w:iCs/>
      <w:color w:val="000000"/>
      <w:sz w:val="20"/>
      <w:szCs w:val="22"/>
      <w:lang w:eastAsia="en-US"/>
    </w:rPr>
  </w:style>
  <w:style w:type="character" w:customStyle="1" w:styleId="CitaCar">
    <w:name w:val="Cita Car"/>
    <w:basedOn w:val="Fuentedeprrafopredeter"/>
    <w:link w:val="Cita"/>
    <w:uiPriority w:val="29"/>
    <w:rsid w:val="006E56AD"/>
    <w:rPr>
      <w:rFonts w:ascii="Arial" w:eastAsia="Calibri" w:hAnsi="Arial" w:cs="Arial"/>
      <w:i/>
      <w:iCs/>
      <w:color w:val="000000"/>
      <w:szCs w:val="22"/>
      <w:lang w:val="es-CO" w:eastAsia="en-US"/>
    </w:rPr>
  </w:style>
  <w:style w:type="character" w:styleId="Refdecomentario">
    <w:name w:val="annotation reference"/>
    <w:basedOn w:val="Fuentedeprrafopredeter"/>
    <w:uiPriority w:val="99"/>
    <w:semiHidden/>
    <w:unhideWhenUsed/>
    <w:rsid w:val="006E56AD"/>
    <w:rPr>
      <w:sz w:val="16"/>
      <w:szCs w:val="16"/>
    </w:rPr>
  </w:style>
  <w:style w:type="paragraph" w:styleId="Textocomentario">
    <w:name w:val="annotation text"/>
    <w:basedOn w:val="Normal"/>
    <w:link w:val="TextocomentarioCar"/>
    <w:uiPriority w:val="99"/>
    <w:unhideWhenUsed/>
    <w:rsid w:val="006E56AD"/>
    <w:pPr>
      <w:spacing w:before="160" w:after="160"/>
    </w:pPr>
    <w:rPr>
      <w:rFonts w:ascii="Arial" w:hAnsi="Arial"/>
      <w:sz w:val="20"/>
      <w:szCs w:val="20"/>
    </w:rPr>
  </w:style>
  <w:style w:type="character" w:customStyle="1" w:styleId="TextocomentarioCar">
    <w:name w:val="Texto comentario Car"/>
    <w:basedOn w:val="Fuentedeprrafopredeter"/>
    <w:link w:val="Textocomentario"/>
    <w:uiPriority w:val="99"/>
    <w:rsid w:val="006E56AD"/>
    <w:rPr>
      <w:rFonts w:ascii="Arial" w:hAnsi="Arial"/>
      <w:lang w:val="es-CO"/>
    </w:rPr>
  </w:style>
  <w:style w:type="paragraph" w:styleId="Asuntodelcomentario">
    <w:name w:val="annotation subject"/>
    <w:basedOn w:val="Textocomentario"/>
    <w:next w:val="Textocomentario"/>
    <w:link w:val="AsuntodelcomentarioCar"/>
    <w:semiHidden/>
    <w:unhideWhenUsed/>
    <w:rsid w:val="006E56AD"/>
    <w:rPr>
      <w:b/>
      <w:bCs/>
    </w:rPr>
  </w:style>
  <w:style w:type="character" w:customStyle="1" w:styleId="AsuntodelcomentarioCar">
    <w:name w:val="Asunto del comentario Car"/>
    <w:basedOn w:val="TextocomentarioCar"/>
    <w:link w:val="Asuntodelcomentario"/>
    <w:semiHidden/>
    <w:rsid w:val="006E56AD"/>
    <w:rPr>
      <w:rFonts w:ascii="Arial" w:hAnsi="Arial"/>
      <w:b/>
      <w:bCs/>
      <w:lang w:val="es-CO"/>
    </w:rPr>
  </w:style>
  <w:style w:type="character" w:styleId="Textoennegrita">
    <w:name w:val="Strong"/>
    <w:basedOn w:val="Fuentedeprrafopredeter"/>
    <w:uiPriority w:val="22"/>
    <w:rsid w:val="006E56AD"/>
    <w:rPr>
      <w:b/>
      <w:bCs/>
    </w:rPr>
  </w:style>
  <w:style w:type="paragraph" w:styleId="TtulodeTDC">
    <w:name w:val="TOC Heading"/>
    <w:basedOn w:val="Ttulo1"/>
    <w:next w:val="Normal"/>
    <w:uiPriority w:val="39"/>
    <w:unhideWhenUsed/>
    <w:qFormat/>
    <w:rsid w:val="006E56AD"/>
    <w:pPr>
      <w:keepLines/>
      <w:spacing w:before="480" w:line="276" w:lineRule="auto"/>
      <w:ind w:left="0"/>
      <w:jc w:val="left"/>
      <w:outlineLvl w:val="9"/>
    </w:pPr>
    <w:rPr>
      <w:rFonts w:ascii="Cambria" w:hAnsi="Cambria"/>
      <w:bCs/>
      <w:color w:val="365F91"/>
      <w:sz w:val="28"/>
      <w:szCs w:val="28"/>
      <w:lang w:eastAsia="en-US"/>
    </w:rPr>
  </w:style>
  <w:style w:type="paragraph" w:styleId="Mapadeldocumento">
    <w:name w:val="Document Map"/>
    <w:basedOn w:val="Normal"/>
    <w:link w:val="MapadeldocumentoCar"/>
    <w:uiPriority w:val="99"/>
    <w:unhideWhenUsed/>
    <w:rsid w:val="006E56AD"/>
    <w:pPr>
      <w:spacing w:before="160" w:after="160"/>
    </w:pPr>
    <w:rPr>
      <w:rFonts w:ascii="Tahoma" w:hAnsi="Tahoma" w:cs="Tahoma"/>
      <w:sz w:val="16"/>
      <w:szCs w:val="16"/>
    </w:rPr>
  </w:style>
  <w:style w:type="character" w:customStyle="1" w:styleId="MapadeldocumentoCar">
    <w:name w:val="Mapa del documento Car"/>
    <w:basedOn w:val="Fuentedeprrafopredeter"/>
    <w:link w:val="Mapadeldocumento"/>
    <w:uiPriority w:val="99"/>
    <w:rsid w:val="006E56AD"/>
    <w:rPr>
      <w:rFonts w:ascii="Tahoma" w:hAnsi="Tahoma" w:cs="Tahoma"/>
      <w:sz w:val="16"/>
      <w:szCs w:val="16"/>
      <w:lang w:val="es-CO"/>
    </w:rPr>
  </w:style>
  <w:style w:type="paragraph" w:customStyle="1" w:styleId="Anexo">
    <w:name w:val="Anexo"/>
    <w:basedOn w:val="Normal"/>
    <w:link w:val="AnexoCar"/>
    <w:qFormat/>
    <w:rsid w:val="008207F3"/>
    <w:pPr>
      <w:suppressAutoHyphens/>
      <w:ind w:left="1429" w:hanging="360"/>
    </w:pPr>
    <w:rPr>
      <w:b/>
      <w:bCs/>
      <w:spacing w:val="-4"/>
    </w:rPr>
  </w:style>
  <w:style w:type="character" w:customStyle="1" w:styleId="AnexoCar">
    <w:name w:val="Anexo Car"/>
    <w:basedOn w:val="Fuentedeprrafopredeter"/>
    <w:link w:val="Anexo"/>
    <w:rsid w:val="008207F3"/>
    <w:rPr>
      <w:rFonts w:ascii="Bookman Old Style" w:hAnsi="Bookman Old Style" w:cs="Arial"/>
      <w:b/>
      <w:bCs/>
      <w:spacing w:val="-4"/>
      <w:sz w:val="24"/>
      <w:szCs w:val="24"/>
    </w:rPr>
  </w:style>
  <w:style w:type="paragraph" w:customStyle="1" w:styleId="PliegoTitulo1">
    <w:name w:val="Pliego_Titulo1"/>
    <w:basedOn w:val="Pliego-Normal"/>
    <w:next w:val="Pliego-Normal"/>
    <w:rsid w:val="008207F3"/>
    <w:pPr>
      <w:tabs>
        <w:tab w:val="num" w:pos="432"/>
      </w:tabs>
      <w:ind w:left="432" w:hanging="432"/>
      <w:jc w:val="center"/>
    </w:pPr>
    <w:rPr>
      <w:b/>
    </w:rPr>
  </w:style>
  <w:style w:type="paragraph" w:customStyle="1" w:styleId="Pliego-Normal">
    <w:name w:val="Pliego-Normal"/>
    <w:basedOn w:val="Normal"/>
    <w:rsid w:val="008207F3"/>
    <w:pPr>
      <w:widowControl w:val="0"/>
      <w:adjustRightInd w:val="0"/>
      <w:textAlignment w:val="baseline"/>
    </w:pPr>
    <w:rPr>
      <w:rFonts w:ascii="Garamond" w:hAnsi="Garamond"/>
      <w:bCs/>
      <w:sz w:val="22"/>
      <w:szCs w:val="20"/>
      <w:lang w:val="es-ES_tradnl"/>
    </w:rPr>
  </w:style>
  <w:style w:type="paragraph" w:styleId="NormalWeb">
    <w:name w:val="Normal (Web)"/>
    <w:basedOn w:val="Normal"/>
    <w:uiPriority w:val="99"/>
    <w:rsid w:val="008207F3"/>
    <w:pPr>
      <w:widowControl w:val="0"/>
      <w:adjustRightInd w:val="0"/>
      <w:spacing w:before="100" w:beforeAutospacing="1" w:after="100" w:afterAutospacing="1"/>
      <w:textAlignment w:val="baseline"/>
    </w:pPr>
  </w:style>
  <w:style w:type="paragraph" w:styleId="ndice1">
    <w:name w:val="index 1"/>
    <w:basedOn w:val="Normal"/>
    <w:next w:val="Normal"/>
    <w:autoRedefine/>
    <w:semiHidden/>
    <w:rsid w:val="008207F3"/>
    <w:pPr>
      <w:widowControl w:val="0"/>
      <w:adjustRightInd w:val="0"/>
      <w:textAlignment w:val="baseline"/>
    </w:pPr>
    <w:rPr>
      <w:rFonts w:ascii="Arial" w:hAnsi="Arial"/>
      <w:szCs w:val="20"/>
    </w:rPr>
  </w:style>
  <w:style w:type="paragraph" w:styleId="z-Finaldelformulario">
    <w:name w:val="HTML Bottom of Form"/>
    <w:basedOn w:val="Normal"/>
    <w:next w:val="Normal"/>
    <w:link w:val="z-FinaldelformularioCar"/>
    <w:hidden/>
    <w:rsid w:val="008207F3"/>
    <w:pPr>
      <w:widowControl w:val="0"/>
      <w:pBdr>
        <w:top w:val="single" w:sz="6" w:space="1" w:color="auto"/>
      </w:pBdr>
      <w:adjustRightInd w:val="0"/>
      <w:jc w:val="center"/>
      <w:textAlignment w:val="baseline"/>
    </w:pPr>
    <w:rPr>
      <w:rFonts w:ascii="Arial" w:hAnsi="Arial"/>
      <w:vanish/>
      <w:color w:val="000000"/>
      <w:sz w:val="16"/>
      <w:szCs w:val="16"/>
    </w:rPr>
  </w:style>
  <w:style w:type="character" w:customStyle="1" w:styleId="z-FinaldelformularioCar">
    <w:name w:val="z-Final del formulario Car"/>
    <w:basedOn w:val="Fuentedeprrafopredeter"/>
    <w:link w:val="z-Finaldelformulario"/>
    <w:rsid w:val="008207F3"/>
    <w:rPr>
      <w:rFonts w:ascii="Arial" w:hAnsi="Arial" w:cs="Arial"/>
      <w:vanish/>
      <w:color w:val="000000"/>
      <w:sz w:val="16"/>
      <w:szCs w:val="16"/>
    </w:rPr>
  </w:style>
  <w:style w:type="paragraph" w:customStyle="1" w:styleId="NormalTesis">
    <w:name w:val="Normal Tesis"/>
    <w:basedOn w:val="Textoindependiente"/>
    <w:rsid w:val="008207F3"/>
    <w:pPr>
      <w:widowControl w:val="0"/>
      <w:adjustRightInd w:val="0"/>
      <w:spacing w:line="360" w:lineRule="auto"/>
      <w:jc w:val="both"/>
      <w:textAlignment w:val="baseline"/>
    </w:pPr>
    <w:rPr>
      <w:b w:val="0"/>
      <w:bCs w:val="0"/>
      <w:sz w:val="22"/>
    </w:rPr>
  </w:style>
  <w:style w:type="paragraph" w:customStyle="1" w:styleId="Citas">
    <w:name w:val="Citas"/>
    <w:basedOn w:val="Normal"/>
    <w:rsid w:val="008207F3"/>
    <w:pPr>
      <w:ind w:left="708" w:right="618"/>
    </w:pPr>
    <w:rPr>
      <w:i/>
      <w:iCs/>
      <w:szCs w:val="20"/>
    </w:rPr>
  </w:style>
  <w:style w:type="paragraph" w:customStyle="1" w:styleId="articulo">
    <w:name w:val="articulo"/>
    <w:basedOn w:val="Normal"/>
    <w:next w:val="Normal"/>
    <w:autoRedefine/>
    <w:rsid w:val="008207F3"/>
    <w:pPr>
      <w:tabs>
        <w:tab w:val="left" w:pos="-720"/>
        <w:tab w:val="num" w:pos="1440"/>
        <w:tab w:val="left" w:pos="1620"/>
      </w:tabs>
      <w:suppressAutoHyphens/>
      <w:spacing w:before="240"/>
    </w:pPr>
    <w:rPr>
      <w:bCs/>
      <w:spacing w:val="-4"/>
    </w:rPr>
  </w:style>
  <w:style w:type="character" w:styleId="Textodelmarcadordeposicin">
    <w:name w:val="Placeholder Text"/>
    <w:basedOn w:val="Fuentedeprrafopredeter"/>
    <w:uiPriority w:val="99"/>
    <w:semiHidden/>
    <w:rsid w:val="008207F3"/>
    <w:rPr>
      <w:color w:val="808080"/>
    </w:rPr>
  </w:style>
  <w:style w:type="paragraph" w:customStyle="1" w:styleId="EstiloPrrafodelistaJustificado">
    <w:name w:val="Estilo Párrafo de lista + Justificado"/>
    <w:basedOn w:val="Prrafodelista"/>
    <w:rsid w:val="008207F3"/>
    <w:pPr>
      <w:spacing w:before="120"/>
    </w:pPr>
    <w:rPr>
      <w:spacing w:val="4"/>
      <w:lang w:val="es-ES"/>
    </w:rPr>
  </w:style>
  <w:style w:type="paragraph" w:customStyle="1" w:styleId="Vietas">
    <w:name w:val="Viñetas"/>
    <w:basedOn w:val="Prrafodelista"/>
    <w:rsid w:val="008207F3"/>
    <w:pPr>
      <w:spacing w:before="120"/>
    </w:pPr>
    <w:rPr>
      <w:spacing w:val="4"/>
      <w:lang w:val="es-ES"/>
    </w:rPr>
  </w:style>
  <w:style w:type="paragraph" w:customStyle="1" w:styleId="Listaletras">
    <w:name w:val="Lista letras"/>
    <w:basedOn w:val="Sangra2detindependiente"/>
    <w:link w:val="ListaletrasCar"/>
    <w:rsid w:val="008207F3"/>
  </w:style>
  <w:style w:type="character" w:customStyle="1" w:styleId="ListaletrasCar">
    <w:name w:val="Lista letras Car"/>
    <w:basedOn w:val="Sangra2detindependienteCar"/>
    <w:link w:val="Listaletras"/>
    <w:rsid w:val="008207F3"/>
    <w:rPr>
      <w:rFonts w:ascii="Bookman Old Style" w:hAnsi="Bookman Old Style"/>
      <w:b/>
      <w:sz w:val="22"/>
      <w:lang w:val="es-CO"/>
    </w:rPr>
  </w:style>
  <w:style w:type="paragraph" w:customStyle="1" w:styleId="Textoindependiente31">
    <w:name w:val="Texto independiente 31"/>
    <w:basedOn w:val="Normal"/>
    <w:rsid w:val="008207F3"/>
    <w:pPr>
      <w:tabs>
        <w:tab w:val="left" w:pos="-720"/>
      </w:tabs>
      <w:suppressAutoHyphens/>
      <w:overflowPunct w:val="0"/>
      <w:autoSpaceDE w:val="0"/>
      <w:autoSpaceDN w:val="0"/>
      <w:adjustRightInd w:val="0"/>
      <w:spacing w:after="240"/>
      <w:ind w:right="45"/>
      <w:textAlignment w:val="baseline"/>
    </w:pPr>
    <w:rPr>
      <w:sz w:val="22"/>
      <w:szCs w:val="20"/>
    </w:rPr>
  </w:style>
  <w:style w:type="paragraph" w:customStyle="1" w:styleId="Estilo2">
    <w:name w:val="Estilo2"/>
    <w:basedOn w:val="Ttulo1"/>
    <w:link w:val="Estilo2Car"/>
    <w:rsid w:val="008207F3"/>
    <w:pPr>
      <w:numPr>
        <w:numId w:val="0"/>
      </w:numPr>
      <w:adjustRightInd w:val="0"/>
      <w:textAlignment w:val="baseline"/>
    </w:pPr>
    <w:rPr>
      <w:bCs/>
    </w:rPr>
  </w:style>
  <w:style w:type="paragraph" w:styleId="Continuarlista">
    <w:name w:val="List Continue"/>
    <w:basedOn w:val="Normal"/>
    <w:rsid w:val="008207F3"/>
    <w:pPr>
      <w:widowControl w:val="0"/>
      <w:adjustRightInd w:val="0"/>
      <w:spacing w:after="120"/>
      <w:ind w:left="283"/>
      <w:contextualSpacing/>
      <w:textAlignment w:val="baseline"/>
    </w:pPr>
  </w:style>
  <w:style w:type="character" w:customStyle="1" w:styleId="Fuentedeprrafopredeter1">
    <w:name w:val="Fuente de párrafo predeter.1"/>
    <w:rsid w:val="008207F3"/>
  </w:style>
  <w:style w:type="character" w:customStyle="1" w:styleId="FootnoteCharacters">
    <w:name w:val="Footnote Characters"/>
    <w:basedOn w:val="Fuentedeprrafopredeter"/>
    <w:rsid w:val="008207F3"/>
    <w:rPr>
      <w:vertAlign w:val="superscript"/>
    </w:rPr>
  </w:style>
  <w:style w:type="character" w:customStyle="1" w:styleId="Refdenotaalpie1">
    <w:name w:val="Ref. de nota al pie1"/>
    <w:rsid w:val="008207F3"/>
    <w:rPr>
      <w:vertAlign w:val="superscript"/>
    </w:rPr>
  </w:style>
  <w:style w:type="character" w:customStyle="1" w:styleId="Refdecomentario1">
    <w:name w:val="Ref. de comentario1"/>
    <w:basedOn w:val="Fuentedeprrafopredeter"/>
    <w:rsid w:val="008207F3"/>
    <w:rPr>
      <w:sz w:val="16"/>
    </w:rPr>
  </w:style>
  <w:style w:type="paragraph" w:customStyle="1" w:styleId="Heading">
    <w:name w:val="Heading"/>
    <w:basedOn w:val="Normal"/>
    <w:next w:val="Textoindependiente"/>
    <w:rsid w:val="008207F3"/>
    <w:pPr>
      <w:keepNext/>
      <w:suppressAutoHyphens/>
      <w:spacing w:before="240" w:after="120"/>
    </w:pPr>
    <w:rPr>
      <w:rFonts w:ascii="Arial" w:eastAsia="DejaVu Sans" w:hAnsi="Arial" w:cs="DejaVu Sans"/>
      <w:sz w:val="28"/>
      <w:szCs w:val="28"/>
      <w:lang w:eastAsia="ar-SA"/>
    </w:rPr>
  </w:style>
  <w:style w:type="paragraph" w:styleId="Lista">
    <w:name w:val="List"/>
    <w:basedOn w:val="Normal"/>
    <w:rsid w:val="008207F3"/>
    <w:pPr>
      <w:suppressAutoHyphens/>
      <w:ind w:left="283" w:hanging="283"/>
    </w:pPr>
    <w:rPr>
      <w:sz w:val="22"/>
      <w:szCs w:val="20"/>
      <w:lang w:eastAsia="ar-SA"/>
    </w:rPr>
  </w:style>
  <w:style w:type="paragraph" w:customStyle="1" w:styleId="Index">
    <w:name w:val="Index"/>
    <w:basedOn w:val="Normal"/>
    <w:rsid w:val="008207F3"/>
    <w:pPr>
      <w:suppressLineNumbers/>
      <w:suppressAutoHyphens/>
    </w:pPr>
    <w:rPr>
      <w:sz w:val="22"/>
      <w:szCs w:val="20"/>
      <w:lang w:eastAsia="ar-SA"/>
    </w:rPr>
  </w:style>
  <w:style w:type="paragraph" w:styleId="Ttulodendice">
    <w:name w:val="index heading"/>
    <w:basedOn w:val="Normal"/>
    <w:next w:val="ndice1"/>
    <w:rsid w:val="008207F3"/>
    <w:pPr>
      <w:suppressAutoHyphens/>
      <w:spacing w:before="120" w:after="120"/>
    </w:pPr>
    <w:rPr>
      <w:rFonts w:ascii="Times New Roman" w:hAnsi="Times New Roman"/>
      <w:b/>
      <w:i/>
      <w:sz w:val="20"/>
      <w:szCs w:val="20"/>
      <w:lang w:eastAsia="ar-SA"/>
    </w:rPr>
  </w:style>
  <w:style w:type="paragraph" w:styleId="ndice2">
    <w:name w:val="index 2"/>
    <w:basedOn w:val="Normal"/>
    <w:next w:val="Normal"/>
    <w:rsid w:val="008207F3"/>
    <w:pPr>
      <w:suppressAutoHyphens/>
      <w:ind w:left="480" w:hanging="240"/>
    </w:pPr>
    <w:rPr>
      <w:rFonts w:ascii="Times New Roman" w:hAnsi="Times New Roman"/>
      <w:sz w:val="20"/>
      <w:szCs w:val="20"/>
      <w:lang w:eastAsia="ar-SA"/>
    </w:rPr>
  </w:style>
  <w:style w:type="paragraph" w:styleId="ndice3">
    <w:name w:val="index 3"/>
    <w:basedOn w:val="Normal"/>
    <w:next w:val="Normal"/>
    <w:rsid w:val="008207F3"/>
    <w:pPr>
      <w:suppressAutoHyphens/>
      <w:ind w:left="720" w:hanging="240"/>
    </w:pPr>
    <w:rPr>
      <w:rFonts w:ascii="Times New Roman" w:hAnsi="Times New Roman"/>
      <w:sz w:val="20"/>
      <w:szCs w:val="20"/>
      <w:lang w:eastAsia="ar-SA"/>
    </w:rPr>
  </w:style>
  <w:style w:type="paragraph" w:customStyle="1" w:styleId="Figuras">
    <w:name w:val="Figuras"/>
    <w:basedOn w:val="Textoindependiente"/>
    <w:rsid w:val="008207F3"/>
    <w:pPr>
      <w:suppressAutoHyphens/>
    </w:pPr>
    <w:rPr>
      <w:rFonts w:cs="Times New Roman"/>
      <w:b w:val="0"/>
      <w:bCs w:val="0"/>
      <w:i/>
      <w:iCs/>
      <w:sz w:val="22"/>
      <w:szCs w:val="20"/>
      <w:lang w:eastAsia="ar-SA"/>
    </w:rPr>
  </w:style>
  <w:style w:type="paragraph" w:customStyle="1" w:styleId="Text">
    <w:name w:val="Text"/>
    <w:basedOn w:val="Normal"/>
    <w:rsid w:val="008207F3"/>
    <w:pPr>
      <w:suppressLineNumbers/>
      <w:suppressAutoHyphens/>
      <w:spacing w:before="120" w:after="120"/>
    </w:pPr>
    <w:rPr>
      <w:i/>
      <w:iCs/>
      <w:lang w:eastAsia="ar-SA"/>
    </w:rPr>
  </w:style>
  <w:style w:type="paragraph" w:styleId="Textoindependienteprimerasangra">
    <w:name w:val="Body Text First Indent"/>
    <w:basedOn w:val="Textoindependiente"/>
    <w:link w:val="TextoindependienteprimerasangraCar"/>
    <w:rsid w:val="008207F3"/>
    <w:pPr>
      <w:suppressAutoHyphens/>
      <w:ind w:firstLine="283"/>
    </w:pPr>
    <w:rPr>
      <w:rFonts w:ascii="Times New Roman" w:hAnsi="Times New Roman" w:cs="Times New Roman"/>
      <w:bCs w:val="0"/>
      <w:i/>
      <w:sz w:val="28"/>
      <w:szCs w:val="20"/>
      <w:lang w:eastAsia="ar-SA"/>
    </w:rPr>
  </w:style>
  <w:style w:type="character" w:customStyle="1" w:styleId="TextoindependienteprimerasangraCar">
    <w:name w:val="Texto independiente primera sangría Car"/>
    <w:basedOn w:val="TextoindependienteCar"/>
    <w:link w:val="Textoindependienteprimerasangra"/>
    <w:rsid w:val="008207F3"/>
    <w:rPr>
      <w:rFonts w:ascii="Arial" w:hAnsi="Arial" w:cs="Arial"/>
      <w:b/>
      <w:bCs/>
      <w:i/>
      <w:sz w:val="28"/>
      <w:szCs w:val="24"/>
      <w:lang w:val="es-CO" w:eastAsia="ar-SA"/>
    </w:rPr>
  </w:style>
  <w:style w:type="paragraph" w:customStyle="1" w:styleId="Notes">
    <w:name w:val="Notes"/>
    <w:rsid w:val="008207F3"/>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lang w:val="es-CO"/>
    </w:rPr>
  </w:style>
  <w:style w:type="paragraph" w:customStyle="1" w:styleId="Tabla">
    <w:name w:val="Tabla"/>
    <w:basedOn w:val="Epgrafe"/>
    <w:link w:val="TablaCar"/>
    <w:qFormat/>
    <w:rsid w:val="008207F3"/>
    <w:pPr>
      <w:keepNext/>
      <w:widowControl/>
      <w:suppressAutoHyphens/>
      <w:adjustRightInd/>
      <w:spacing w:after="200" w:line="240" w:lineRule="auto"/>
      <w:textAlignment w:val="auto"/>
    </w:pPr>
    <w:rPr>
      <w:b/>
      <w:bCs/>
      <w:iCs/>
    </w:rPr>
  </w:style>
  <w:style w:type="character" w:customStyle="1" w:styleId="TablaCar">
    <w:name w:val="Tabla Car"/>
    <w:basedOn w:val="EpgrafeCar"/>
    <w:link w:val="Tabla"/>
    <w:rsid w:val="008207F3"/>
    <w:rPr>
      <w:rFonts w:ascii="Arial" w:hAnsi="Arial" w:cs="Arial"/>
      <w:b/>
      <w:bCs/>
      <w:iCs/>
      <w:sz w:val="24"/>
      <w:szCs w:val="24"/>
    </w:rPr>
  </w:style>
  <w:style w:type="paragraph" w:customStyle="1" w:styleId="DatosDocumento">
    <w:name w:val="Datos Documento"/>
    <w:basedOn w:val="Normal"/>
    <w:rsid w:val="008207F3"/>
    <w:pPr>
      <w:jc w:val="right"/>
    </w:pPr>
    <w:rPr>
      <w:rFonts w:ascii="Arial" w:hAnsi="Arial"/>
      <w:szCs w:val="20"/>
    </w:rPr>
  </w:style>
  <w:style w:type="paragraph" w:customStyle="1" w:styleId="TituloDocumento">
    <w:name w:val="Titulo Documento"/>
    <w:basedOn w:val="Normal"/>
    <w:rsid w:val="008207F3"/>
    <w:pPr>
      <w:jc w:val="right"/>
    </w:pPr>
    <w:rPr>
      <w:rFonts w:ascii="Arial Black" w:hAnsi="Arial Black"/>
      <w:sz w:val="48"/>
      <w:szCs w:val="20"/>
    </w:rPr>
  </w:style>
  <w:style w:type="paragraph" w:customStyle="1" w:styleId="SubtituloDocumento">
    <w:name w:val="Subtitulo Documento"/>
    <w:basedOn w:val="Normal"/>
    <w:rsid w:val="008207F3"/>
    <w:pPr>
      <w:jc w:val="right"/>
    </w:pPr>
    <w:rPr>
      <w:rFonts w:ascii="Arial Black" w:hAnsi="Arial Black"/>
      <w:sz w:val="32"/>
      <w:szCs w:val="20"/>
    </w:rPr>
  </w:style>
  <w:style w:type="paragraph" w:customStyle="1" w:styleId="TtuloInforme">
    <w:name w:val="Título Informe"/>
    <w:basedOn w:val="Normal"/>
    <w:next w:val="Normal"/>
    <w:rsid w:val="008207F3"/>
    <w:pPr>
      <w:spacing w:before="120" w:after="120"/>
      <w:jc w:val="center"/>
    </w:pPr>
    <w:rPr>
      <w:rFonts w:ascii="Arial" w:hAnsi="Arial"/>
      <w:color w:val="FF6309"/>
      <w:sz w:val="28"/>
      <w:szCs w:val="28"/>
    </w:rPr>
  </w:style>
  <w:style w:type="character" w:customStyle="1" w:styleId="TtuloInformeChar">
    <w:name w:val="Título Informe Char"/>
    <w:basedOn w:val="Fuentedeprrafopredeter"/>
    <w:rsid w:val="008207F3"/>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8207F3"/>
    <w:pPr>
      <w:spacing w:before="120" w:after="120"/>
    </w:pPr>
    <w:rPr>
      <w:rFonts w:ascii="Arial" w:hAnsi="Arial"/>
      <w:color w:val="808080"/>
    </w:rPr>
  </w:style>
  <w:style w:type="character" w:customStyle="1" w:styleId="SubtuloInformeChar">
    <w:name w:val="Subítulo Informe Char"/>
    <w:basedOn w:val="Fuentedeprrafopredeter"/>
    <w:rsid w:val="008207F3"/>
    <w:rPr>
      <w:rFonts w:ascii="Arial" w:hAnsi="Arial" w:cs="Arial"/>
      <w:noProof w:val="0"/>
      <w:color w:val="808080"/>
      <w:sz w:val="24"/>
      <w:szCs w:val="24"/>
      <w:lang w:val="es-ES" w:eastAsia="es-ES" w:bidi="ar-SA"/>
    </w:rPr>
  </w:style>
  <w:style w:type="paragraph" w:customStyle="1" w:styleId="EstiloEpgrafeCentrado">
    <w:name w:val="Estilo Epígrafe + Centrado"/>
    <w:basedOn w:val="Epgrafe"/>
    <w:autoRedefine/>
    <w:rsid w:val="008207F3"/>
    <w:pPr>
      <w:widowControl/>
      <w:adjustRightInd/>
      <w:spacing w:before="0" w:after="240" w:line="240" w:lineRule="auto"/>
      <w:textAlignment w:val="auto"/>
    </w:pPr>
    <w:rPr>
      <w:i/>
      <w:iCs/>
      <w:color w:val="808080"/>
    </w:rPr>
  </w:style>
  <w:style w:type="paragraph" w:styleId="Tabladeilustraciones">
    <w:name w:val="table of figures"/>
    <w:basedOn w:val="Normal"/>
    <w:next w:val="Normal"/>
    <w:rsid w:val="008207F3"/>
    <w:pPr>
      <w:spacing w:before="120" w:after="120"/>
    </w:pPr>
    <w:rPr>
      <w:rFonts w:ascii="Arial" w:hAnsi="Arial"/>
      <w:sz w:val="20"/>
      <w:szCs w:val="20"/>
    </w:rPr>
  </w:style>
  <w:style w:type="paragraph" w:customStyle="1" w:styleId="CUERPOTEXTO">
    <w:name w:val="CUERPO TEXTO"/>
    <w:rsid w:val="008207F3"/>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rPr>
  </w:style>
  <w:style w:type="paragraph" w:styleId="Revisin">
    <w:name w:val="Revision"/>
    <w:hidden/>
    <w:uiPriority w:val="99"/>
    <w:semiHidden/>
    <w:rsid w:val="00806970"/>
    <w:rPr>
      <w:rFonts w:ascii="Bookman Old Style" w:hAnsi="Bookman Old Style"/>
    </w:rPr>
  </w:style>
  <w:style w:type="paragraph" w:styleId="Saludo">
    <w:name w:val="Salutation"/>
    <w:basedOn w:val="Normal"/>
    <w:next w:val="Normal"/>
    <w:link w:val="SaludoCar"/>
    <w:uiPriority w:val="99"/>
    <w:unhideWhenUsed/>
    <w:rsid w:val="00806970"/>
    <w:pPr>
      <w:widowControl w:val="0"/>
      <w:adjustRightInd w:val="0"/>
      <w:spacing w:before="240" w:after="240"/>
      <w:textAlignment w:val="baseline"/>
    </w:pPr>
  </w:style>
  <w:style w:type="character" w:customStyle="1" w:styleId="SaludoCar">
    <w:name w:val="Saludo Car"/>
    <w:basedOn w:val="Fuentedeprrafopredeter"/>
    <w:link w:val="Saludo"/>
    <w:uiPriority w:val="99"/>
    <w:rsid w:val="00806970"/>
    <w:rPr>
      <w:rFonts w:ascii="Bookman Old Style" w:hAnsi="Bookman Old Style"/>
      <w:sz w:val="24"/>
      <w:szCs w:val="24"/>
      <w:lang w:val="es-CO"/>
    </w:rPr>
  </w:style>
  <w:style w:type="character" w:customStyle="1" w:styleId="subtitulo1">
    <w:name w:val="subtitulo1"/>
    <w:rsid w:val="0005134A"/>
    <w:rPr>
      <w:rFonts w:ascii="Arial" w:hAnsi="Arial" w:cs="Arial" w:hint="default"/>
      <w:b/>
      <w:bCs/>
      <w:strike w:val="0"/>
      <w:dstrike w:val="0"/>
      <w:color w:val="1C6D12"/>
      <w:sz w:val="18"/>
      <w:szCs w:val="18"/>
      <w:u w:val="none"/>
      <w:effect w:val="none"/>
    </w:rPr>
  </w:style>
  <w:style w:type="paragraph" w:customStyle="1" w:styleId="TITULO">
    <w:name w:val="TITULO"/>
    <w:basedOn w:val="Normal"/>
    <w:link w:val="TITULOCar"/>
    <w:qFormat/>
    <w:rsid w:val="00527806"/>
    <w:pPr>
      <w:jc w:val="center"/>
    </w:pPr>
    <w:rPr>
      <w:b/>
    </w:rPr>
  </w:style>
  <w:style w:type="character" w:customStyle="1" w:styleId="TITULOCar">
    <w:name w:val="TITULO Car"/>
    <w:basedOn w:val="Fuentedeprrafopredeter"/>
    <w:link w:val="TITULO"/>
    <w:rsid w:val="00527806"/>
    <w:rPr>
      <w:rFonts w:ascii="Bookman Old Style" w:hAnsi="Bookman Old Style" w:cs="Arial"/>
      <w:b/>
      <w:sz w:val="24"/>
      <w:szCs w:val="24"/>
    </w:rPr>
  </w:style>
  <w:style w:type="paragraph" w:customStyle="1" w:styleId="BodyText31">
    <w:name w:val="Body Text 31"/>
    <w:basedOn w:val="Normal"/>
    <w:rsid w:val="00B1168F"/>
    <w:rPr>
      <w:rFonts w:ascii="Arial" w:hAnsi="Arial" w:cs="Times New Roman"/>
      <w:szCs w:val="20"/>
      <w:lang w:val="es-ES"/>
    </w:rPr>
  </w:style>
  <w:style w:type="paragraph" w:customStyle="1" w:styleId="EstiloTtulo1Arial">
    <w:name w:val="Estilo Título 1 + Arial"/>
    <w:basedOn w:val="Ttulo1"/>
    <w:rsid w:val="00B15E89"/>
    <w:pPr>
      <w:numPr>
        <w:numId w:val="6"/>
      </w:numPr>
      <w:spacing w:before="0" w:after="0"/>
      <w:jc w:val="left"/>
    </w:pPr>
    <w:rPr>
      <w:rFonts w:ascii="Arial Negrita" w:hAnsi="Arial Negrita" w:cs="Times New Roman"/>
      <w:bCs/>
      <w:caps w:val="0"/>
      <w:spacing w:val="0"/>
      <w:lang w:val="es-MX"/>
    </w:rPr>
  </w:style>
  <w:style w:type="paragraph" w:customStyle="1" w:styleId="Estilottulo3">
    <w:name w:val="Estilo título 3"/>
    <w:basedOn w:val="Normal"/>
    <w:next w:val="Normal"/>
    <w:rsid w:val="00B15E89"/>
    <w:pPr>
      <w:keepNext/>
      <w:numPr>
        <w:ilvl w:val="2"/>
        <w:numId w:val="6"/>
      </w:numPr>
      <w:tabs>
        <w:tab w:val="left" w:pos="540"/>
      </w:tabs>
      <w:spacing w:before="240" w:after="120"/>
      <w:jc w:val="left"/>
      <w:outlineLvl w:val="0"/>
    </w:pPr>
    <w:rPr>
      <w:rFonts w:ascii="Arial Negrita" w:hAnsi="Arial Negrita" w:cs="Times New Roman"/>
      <w:lang w:val="es-MX"/>
    </w:rPr>
  </w:style>
  <w:style w:type="character" w:customStyle="1" w:styleId="Estilo2Car">
    <w:name w:val="Estilo2 Car"/>
    <w:link w:val="Estilo2"/>
    <w:rsid w:val="0041381B"/>
    <w:rPr>
      <w:rFonts w:ascii="Bookman Old Style" w:hAnsi="Bookman Old Style" w:cs="Arial"/>
      <w:b/>
      <w:bCs/>
      <w:caps/>
      <w:spacing w:val="4"/>
      <w:sz w:val="24"/>
      <w:szCs w:val="24"/>
    </w:rPr>
  </w:style>
  <w:style w:type="paragraph" w:customStyle="1" w:styleId="pa11">
    <w:name w:val="pa11"/>
    <w:basedOn w:val="Normal"/>
    <w:rsid w:val="002C519D"/>
    <w:pPr>
      <w:spacing w:before="100" w:beforeAutospacing="1" w:after="100" w:afterAutospacing="1"/>
      <w:jc w:val="left"/>
    </w:pPr>
    <w:rPr>
      <w:rFonts w:ascii="Times New Roman" w:hAnsi="Times New Roman" w:cs="Times New Roman"/>
      <w:lang w:eastAsia="es-CO"/>
    </w:rPr>
  </w:style>
  <w:style w:type="paragraph" w:styleId="Textonotaalfinal">
    <w:name w:val="endnote text"/>
    <w:basedOn w:val="Normal"/>
    <w:link w:val="TextonotaalfinalCar"/>
    <w:uiPriority w:val="99"/>
    <w:semiHidden/>
    <w:unhideWhenUsed/>
    <w:rsid w:val="003B7176"/>
    <w:rPr>
      <w:sz w:val="20"/>
      <w:szCs w:val="20"/>
    </w:rPr>
  </w:style>
  <w:style w:type="character" w:customStyle="1" w:styleId="TextonotaalfinalCar">
    <w:name w:val="Texto nota al final Car"/>
    <w:basedOn w:val="Fuentedeprrafopredeter"/>
    <w:link w:val="Textonotaalfinal"/>
    <w:uiPriority w:val="99"/>
    <w:semiHidden/>
    <w:rsid w:val="003B7176"/>
    <w:rPr>
      <w:rFonts w:ascii="Bookman Old Style" w:hAnsi="Bookman Old Style" w:cs="Arial"/>
      <w:sz w:val="20"/>
      <w:szCs w:val="20"/>
      <w:lang w:val="es-CO"/>
    </w:rPr>
  </w:style>
  <w:style w:type="character" w:styleId="Refdenotaalfinal">
    <w:name w:val="endnote reference"/>
    <w:basedOn w:val="Fuentedeprrafopredeter"/>
    <w:uiPriority w:val="99"/>
    <w:semiHidden/>
    <w:unhideWhenUsed/>
    <w:rsid w:val="003B7176"/>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lsdException w:name="heading 3" w:semiHidden="0" w:uiPriority="9" w:unhideWhenUsed="0"/>
    <w:lsdException w:name="heading 4" w:semiHidden="0" w:uiPriority="0" w:unhideWhenUsed="0"/>
    <w:lsdException w:name="heading 5" w:semiHidden="0" w:uiPriority="0" w:unhideWhenUsed="0"/>
    <w:lsdException w:name="heading 6" w:uiPriority="9"/>
    <w:lsdException w:name="heading 7" w:uiPriority="9"/>
    <w:lsdException w:name="heading 8" w:uiPriority="9"/>
    <w:lsdException w:name="heading 9" w:uiPriority="0"/>
    <w:lsdException w:name="index 1" w:uiPriority="0"/>
    <w:lsdException w:name="index 2" w:uiPriority="0"/>
    <w:lsdException w:name="index 3" w:uiPriority="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index heading" w:uiPriority="0"/>
    <w:lsdException w:name="caption" w:uiPriority="0" w:qFormat="1"/>
    <w:lsdException w:name="table of figures" w:uiPriority="0"/>
    <w:lsdException w:name="page number" w:uiPriority="0"/>
    <w:lsdException w:name="List" w:uiPriority="0"/>
    <w:lsdException w:name="List Bullet" w:uiPriority="0"/>
    <w:lsdException w:name="List Bullet 2" w:uiPriority="0"/>
    <w:lsdException w:name="List Bullet 4" w:uiPriority="0"/>
    <w:lsdException w:name="Title" w:semiHidden="0" w:uiPriority="0" w:unhideWhenUsed="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First Indent" w:uiPriority="0"/>
    <w:lsdException w:name="Body Text 2"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lsdException w:name="Emphasis" w:semiHidden="0" w:uiPriority="20" w:unhideWhenUsed="0"/>
    <w:lsdException w:name="HTML Bottom of Form" w:uiPriority="0"/>
    <w:lsdException w:name="annotation subject" w:uiPriority="0"/>
    <w:lsdException w:name="Table Grid" w:semiHidden="0" w:uiPriority="3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D3705"/>
    <w:pPr>
      <w:jc w:val="both"/>
    </w:pPr>
    <w:rPr>
      <w:rFonts w:ascii="Bookman Old Style" w:hAnsi="Bookman Old Style" w:cs="Arial"/>
      <w:lang w:val="es-CO"/>
    </w:rPr>
  </w:style>
  <w:style w:type="paragraph" w:styleId="Ttulo1">
    <w:name w:val="heading 1"/>
    <w:aliases w:val="ANEXO"/>
    <w:basedOn w:val="Prrafodelista"/>
    <w:next w:val="Normal"/>
    <w:link w:val="Ttulo1Car"/>
    <w:qFormat/>
    <w:rsid w:val="00221D16"/>
    <w:pPr>
      <w:keepNext/>
      <w:numPr>
        <w:numId w:val="2"/>
      </w:numPr>
      <w:spacing w:before="240" w:after="360"/>
      <w:jc w:val="center"/>
      <w:outlineLvl w:val="0"/>
    </w:pPr>
    <w:rPr>
      <w:b/>
      <w:caps/>
      <w:spacing w:val="4"/>
      <w:szCs w:val="24"/>
      <w:lang w:val="es-ES"/>
    </w:rPr>
  </w:style>
  <w:style w:type="paragraph" w:styleId="Ttulo2">
    <w:name w:val="heading 2"/>
    <w:basedOn w:val="Ttulo1"/>
    <w:next w:val="Normal"/>
    <w:link w:val="Ttulo2Car"/>
    <w:autoRedefine/>
    <w:rsid w:val="00221D16"/>
    <w:pPr>
      <w:numPr>
        <w:ilvl w:val="1"/>
      </w:numPr>
      <w:ind w:left="578" w:hanging="578"/>
      <w:jc w:val="left"/>
      <w:outlineLvl w:val="1"/>
    </w:pPr>
    <w:rPr>
      <w:caps w:val="0"/>
    </w:rPr>
  </w:style>
  <w:style w:type="paragraph" w:styleId="Ttulo3">
    <w:name w:val="heading 3"/>
    <w:basedOn w:val="Ttulo2"/>
    <w:next w:val="Normal"/>
    <w:link w:val="Ttulo3Car"/>
    <w:uiPriority w:val="9"/>
    <w:rsid w:val="00E213CE"/>
    <w:pPr>
      <w:numPr>
        <w:ilvl w:val="2"/>
      </w:numPr>
      <w:ind w:left="993" w:hanging="993"/>
      <w:outlineLvl w:val="2"/>
    </w:pPr>
  </w:style>
  <w:style w:type="paragraph" w:styleId="Ttulo4">
    <w:name w:val="heading 4"/>
    <w:basedOn w:val="Normal"/>
    <w:next w:val="Normal"/>
    <w:link w:val="Ttulo4Car"/>
    <w:rsid w:val="003101DA"/>
    <w:pPr>
      <w:keepNext/>
      <w:numPr>
        <w:ilvl w:val="3"/>
        <w:numId w:val="2"/>
      </w:numPr>
      <w:jc w:val="center"/>
      <w:outlineLvl w:val="3"/>
    </w:pPr>
    <w:rPr>
      <w:rFonts w:ascii="Arial" w:hAnsi="Arial"/>
      <w:b/>
      <w:snapToGrid w:val="0"/>
      <w:color w:val="000000"/>
      <w:spacing w:val="20"/>
      <w:sz w:val="20"/>
      <w:szCs w:val="20"/>
      <w:lang w:val="es-ES_tradnl"/>
    </w:rPr>
  </w:style>
  <w:style w:type="paragraph" w:styleId="Ttulo5">
    <w:name w:val="heading 5"/>
    <w:basedOn w:val="Normal"/>
    <w:next w:val="Normal"/>
    <w:link w:val="Ttulo5Car"/>
    <w:rsid w:val="003101DA"/>
    <w:pPr>
      <w:keepNext/>
      <w:numPr>
        <w:ilvl w:val="4"/>
        <w:numId w:val="2"/>
      </w:numPr>
      <w:jc w:val="center"/>
      <w:outlineLvl w:val="4"/>
    </w:pPr>
    <w:rPr>
      <w:rFonts w:ascii="Arial" w:hAnsi="Arial"/>
      <w:b/>
      <w:snapToGrid w:val="0"/>
      <w:color w:val="000000"/>
      <w:spacing w:val="20"/>
      <w:sz w:val="28"/>
      <w:szCs w:val="20"/>
      <w:lang w:val="es-ES_tradnl"/>
    </w:rPr>
  </w:style>
  <w:style w:type="paragraph" w:styleId="Ttulo6">
    <w:name w:val="heading 6"/>
    <w:basedOn w:val="Normal"/>
    <w:next w:val="Normal"/>
    <w:link w:val="Ttulo6Car"/>
    <w:uiPriority w:val="9"/>
    <w:unhideWhenUsed/>
    <w:rsid w:val="00795BFB"/>
    <w:pPr>
      <w:numPr>
        <w:ilvl w:val="5"/>
        <w:numId w:val="2"/>
      </w:numPr>
      <w:spacing w:before="240" w:after="60"/>
      <w:outlineLvl w:val="5"/>
    </w:pPr>
    <w:rPr>
      <w:rFonts w:ascii="Calibri" w:hAnsi="Calibri"/>
      <w:b/>
      <w:bCs/>
      <w:sz w:val="22"/>
      <w:szCs w:val="22"/>
    </w:rPr>
  </w:style>
  <w:style w:type="paragraph" w:styleId="Ttulo7">
    <w:name w:val="heading 7"/>
    <w:basedOn w:val="Normal"/>
    <w:next w:val="Normal"/>
    <w:link w:val="Ttulo7Car"/>
    <w:uiPriority w:val="9"/>
    <w:rsid w:val="006E56AD"/>
    <w:pPr>
      <w:keepNext/>
      <w:numPr>
        <w:ilvl w:val="6"/>
        <w:numId w:val="2"/>
      </w:numPr>
      <w:spacing w:before="160" w:after="160"/>
      <w:jc w:val="center"/>
      <w:outlineLvl w:val="6"/>
    </w:pPr>
    <w:rPr>
      <w:rFonts w:ascii="Arial" w:hAnsi="Arial"/>
      <w:b/>
      <w:sz w:val="22"/>
      <w:szCs w:val="20"/>
    </w:rPr>
  </w:style>
  <w:style w:type="paragraph" w:styleId="Ttulo8">
    <w:name w:val="heading 8"/>
    <w:basedOn w:val="Normal"/>
    <w:next w:val="Normal"/>
    <w:link w:val="Ttulo8Car"/>
    <w:uiPriority w:val="9"/>
    <w:rsid w:val="006E56AD"/>
    <w:pPr>
      <w:keepNext/>
      <w:numPr>
        <w:ilvl w:val="7"/>
        <w:numId w:val="2"/>
      </w:numPr>
      <w:spacing w:before="160" w:after="160"/>
      <w:jc w:val="center"/>
      <w:outlineLvl w:val="7"/>
    </w:pPr>
    <w:rPr>
      <w:rFonts w:ascii="Arial" w:hAnsi="Arial"/>
      <w:b/>
      <w:sz w:val="22"/>
      <w:szCs w:val="20"/>
    </w:rPr>
  </w:style>
  <w:style w:type="paragraph" w:styleId="Ttulo9">
    <w:name w:val="heading 9"/>
    <w:basedOn w:val="Normal"/>
    <w:next w:val="Normal"/>
    <w:link w:val="Ttulo9Car"/>
    <w:rsid w:val="006E56AD"/>
    <w:pPr>
      <w:keepNext/>
      <w:numPr>
        <w:ilvl w:val="8"/>
        <w:numId w:val="2"/>
      </w:numPr>
      <w:spacing w:before="160" w:after="160"/>
      <w:outlineLvl w:val="8"/>
    </w:pPr>
    <w:rPr>
      <w:rFonts w:ascii="Arial" w:hAnsi="Arial"/>
      <w:sz w:val="22"/>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ANEXO Car"/>
    <w:basedOn w:val="Fuentedeprrafopredeter"/>
    <w:link w:val="Ttulo1"/>
    <w:rsid w:val="00221D16"/>
    <w:rPr>
      <w:rFonts w:ascii="Bookman Old Style" w:hAnsi="Bookman Old Style" w:cs="Arial"/>
      <w:b/>
      <w:caps/>
      <w:spacing w:val="4"/>
    </w:rPr>
  </w:style>
  <w:style w:type="character" w:customStyle="1" w:styleId="Ttulo2Car">
    <w:name w:val="Título 2 Car"/>
    <w:basedOn w:val="Fuentedeprrafopredeter"/>
    <w:link w:val="Ttulo2"/>
    <w:rsid w:val="00221D16"/>
    <w:rPr>
      <w:rFonts w:ascii="Bookman Old Style" w:hAnsi="Bookman Old Style" w:cs="Arial"/>
      <w:b/>
      <w:spacing w:val="4"/>
    </w:rPr>
  </w:style>
  <w:style w:type="character" w:customStyle="1" w:styleId="Ttulo3Car">
    <w:name w:val="Título 3 Car"/>
    <w:basedOn w:val="Fuentedeprrafopredeter"/>
    <w:link w:val="Ttulo3"/>
    <w:uiPriority w:val="9"/>
    <w:rsid w:val="00E213CE"/>
    <w:rPr>
      <w:rFonts w:ascii="Bookman Old Style" w:hAnsi="Bookman Old Style" w:cs="Arial"/>
      <w:b/>
      <w:spacing w:val="4"/>
    </w:rPr>
  </w:style>
  <w:style w:type="character" w:customStyle="1" w:styleId="Ttulo4Car">
    <w:name w:val="Título 4 Car"/>
    <w:basedOn w:val="Fuentedeprrafopredeter"/>
    <w:link w:val="Ttulo4"/>
    <w:rsid w:val="00141013"/>
    <w:rPr>
      <w:rFonts w:ascii="Arial" w:hAnsi="Arial" w:cs="Arial"/>
      <w:b/>
      <w:snapToGrid w:val="0"/>
      <w:color w:val="000000"/>
      <w:spacing w:val="20"/>
      <w:sz w:val="20"/>
      <w:szCs w:val="20"/>
      <w:lang w:val="es-ES_tradnl"/>
    </w:rPr>
  </w:style>
  <w:style w:type="character" w:customStyle="1" w:styleId="Ttulo5Car">
    <w:name w:val="Título 5 Car"/>
    <w:basedOn w:val="Fuentedeprrafopredeter"/>
    <w:link w:val="Ttulo5"/>
    <w:rsid w:val="00141013"/>
    <w:rPr>
      <w:rFonts w:ascii="Arial" w:hAnsi="Arial" w:cs="Arial"/>
      <w:b/>
      <w:snapToGrid w:val="0"/>
      <w:color w:val="000000"/>
      <w:spacing w:val="20"/>
      <w:sz w:val="28"/>
      <w:szCs w:val="20"/>
      <w:lang w:val="es-ES_tradnl"/>
    </w:rPr>
  </w:style>
  <w:style w:type="character" w:customStyle="1" w:styleId="Ttulo6Car">
    <w:name w:val="Título 6 Car"/>
    <w:basedOn w:val="Fuentedeprrafopredeter"/>
    <w:link w:val="Ttulo6"/>
    <w:uiPriority w:val="9"/>
    <w:rsid w:val="00795BFB"/>
    <w:rPr>
      <w:rFonts w:ascii="Calibri" w:hAnsi="Calibri" w:cs="Arial"/>
      <w:b/>
      <w:bCs/>
      <w:sz w:val="22"/>
      <w:szCs w:val="22"/>
      <w:lang w:val="es-CO"/>
    </w:rPr>
  </w:style>
  <w:style w:type="character" w:customStyle="1" w:styleId="Ttulo7Car">
    <w:name w:val="Título 7 Car"/>
    <w:basedOn w:val="Fuentedeprrafopredeter"/>
    <w:link w:val="Ttulo7"/>
    <w:uiPriority w:val="9"/>
    <w:rsid w:val="006E56AD"/>
    <w:rPr>
      <w:rFonts w:ascii="Arial" w:hAnsi="Arial" w:cs="Arial"/>
      <w:b/>
      <w:sz w:val="22"/>
      <w:szCs w:val="20"/>
      <w:lang w:val="es-CO"/>
    </w:rPr>
  </w:style>
  <w:style w:type="character" w:customStyle="1" w:styleId="Ttulo8Car">
    <w:name w:val="Título 8 Car"/>
    <w:basedOn w:val="Fuentedeprrafopredeter"/>
    <w:link w:val="Ttulo8"/>
    <w:uiPriority w:val="9"/>
    <w:rsid w:val="006E56AD"/>
    <w:rPr>
      <w:rFonts w:ascii="Arial" w:hAnsi="Arial" w:cs="Arial"/>
      <w:b/>
      <w:sz w:val="22"/>
      <w:szCs w:val="20"/>
      <w:lang w:val="es-CO"/>
    </w:rPr>
  </w:style>
  <w:style w:type="character" w:customStyle="1" w:styleId="Ttulo9Car">
    <w:name w:val="Título 9 Car"/>
    <w:basedOn w:val="Fuentedeprrafopredeter"/>
    <w:link w:val="Ttulo9"/>
    <w:rsid w:val="006E56AD"/>
    <w:rPr>
      <w:rFonts w:ascii="Arial" w:hAnsi="Arial" w:cs="Arial"/>
      <w:sz w:val="22"/>
      <w:szCs w:val="20"/>
      <w:lang w:val="es-CO"/>
    </w:rPr>
  </w:style>
  <w:style w:type="paragraph" w:styleId="Encabezado">
    <w:name w:val="header"/>
    <w:basedOn w:val="Normal"/>
    <w:link w:val="EncabezadoCar"/>
    <w:rsid w:val="003101DA"/>
    <w:pPr>
      <w:tabs>
        <w:tab w:val="center" w:pos="4252"/>
        <w:tab w:val="right" w:pos="8504"/>
      </w:tabs>
    </w:pPr>
    <w:rPr>
      <w:rFonts w:ascii="CG Times" w:hAnsi="CG Times"/>
      <w:szCs w:val="20"/>
    </w:rPr>
  </w:style>
  <w:style w:type="character" w:customStyle="1" w:styleId="EncabezadoCar">
    <w:name w:val="Encabezado Car"/>
    <w:basedOn w:val="Fuentedeprrafopredeter"/>
    <w:link w:val="Encabezado"/>
    <w:rsid w:val="00593C4F"/>
    <w:rPr>
      <w:rFonts w:ascii="CG Times" w:hAnsi="CG Times"/>
      <w:sz w:val="24"/>
      <w:lang w:val="es-CO"/>
    </w:rPr>
  </w:style>
  <w:style w:type="paragraph" w:styleId="Piedepgina">
    <w:name w:val="footer"/>
    <w:basedOn w:val="Normal"/>
    <w:link w:val="PiedepginaCar"/>
    <w:rsid w:val="003101DA"/>
    <w:pPr>
      <w:tabs>
        <w:tab w:val="center" w:pos="4252"/>
        <w:tab w:val="right" w:pos="8504"/>
      </w:tabs>
    </w:pPr>
  </w:style>
  <w:style w:type="character" w:customStyle="1" w:styleId="PiedepginaCar">
    <w:name w:val="Pie de página Car"/>
    <w:basedOn w:val="Fuentedeprrafopredeter"/>
    <w:link w:val="Piedepgina"/>
    <w:rsid w:val="006E56AD"/>
    <w:rPr>
      <w:sz w:val="24"/>
      <w:szCs w:val="24"/>
    </w:rPr>
  </w:style>
  <w:style w:type="paragraph" w:customStyle="1" w:styleId="Estilo1">
    <w:name w:val="Estilo1"/>
    <w:basedOn w:val="Normal"/>
    <w:rsid w:val="003101DA"/>
    <w:pPr>
      <w:shd w:val="clear" w:color="auto" w:fill="C0C0C0"/>
      <w:jc w:val="center"/>
    </w:pPr>
    <w:rPr>
      <w:rFonts w:ascii="Comic Sans MS" w:hAnsi="Comic Sans MS"/>
      <w:color w:val="0000FF"/>
      <w:sz w:val="36"/>
      <w:szCs w:val="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rPr>
  </w:style>
  <w:style w:type="character" w:customStyle="1" w:styleId="TextoindependienteCar">
    <w:name w:val="Texto independiente Car"/>
    <w:basedOn w:val="Fuentedeprrafopredeter"/>
    <w:link w:val="Textoindependiente"/>
    <w:rsid w:val="00141013"/>
    <w:rPr>
      <w:rFonts w:ascii="Arial" w:hAnsi="Arial" w:cs="Arial"/>
      <w:b/>
      <w:bCs/>
      <w:sz w:val="24"/>
      <w:szCs w:val="24"/>
    </w:rPr>
  </w:style>
  <w:style w:type="paragraph" w:styleId="Textoindependiente3">
    <w:name w:val="Body Text 3"/>
    <w:basedOn w:val="Normal"/>
    <w:link w:val="Textoindependiente3Car"/>
    <w:uiPriority w:val="99"/>
    <w:rsid w:val="003101DA"/>
    <w:pPr>
      <w:jc w:val="center"/>
      <w:outlineLvl w:val="0"/>
    </w:pPr>
    <w:rPr>
      <w:rFonts w:ascii="Arial" w:hAnsi="Arial"/>
      <w:b/>
      <w:bCs/>
      <w:spacing w:val="-3"/>
    </w:rPr>
  </w:style>
  <w:style w:type="character" w:customStyle="1" w:styleId="Textoindependiente3Car">
    <w:name w:val="Texto independiente 3 Car"/>
    <w:basedOn w:val="Fuentedeprrafopredeter"/>
    <w:link w:val="Textoindependiente3"/>
    <w:uiPriority w:val="99"/>
    <w:rsid w:val="00141013"/>
    <w:rPr>
      <w:rFonts w:ascii="Arial" w:hAnsi="Arial" w:cs="Arial"/>
      <w:b/>
      <w:bCs/>
      <w:spacing w:val="-3"/>
      <w:sz w:val="24"/>
      <w:szCs w:val="24"/>
    </w:rPr>
  </w:style>
  <w:style w:type="paragraph" w:styleId="Textodeglobo">
    <w:name w:val="Balloon Text"/>
    <w:basedOn w:val="Normal"/>
    <w:link w:val="TextodegloboCar"/>
    <w:uiPriority w:val="99"/>
    <w:unhideWhenUsed/>
    <w:rsid w:val="00725FA4"/>
    <w:rPr>
      <w:rFonts w:ascii="Tahoma" w:hAnsi="Tahoma" w:cs="Tahoma"/>
      <w:sz w:val="16"/>
      <w:szCs w:val="16"/>
    </w:rPr>
  </w:style>
  <w:style w:type="character" w:customStyle="1" w:styleId="TextodegloboCar">
    <w:name w:val="Texto de globo Car"/>
    <w:basedOn w:val="Fuentedeprrafopredeter"/>
    <w:link w:val="Textodeglobo"/>
    <w:uiPriority w:val="99"/>
    <w:rsid w:val="00725FA4"/>
    <w:rPr>
      <w:rFonts w:ascii="Tahoma" w:hAnsi="Tahoma" w:cs="Tahoma"/>
      <w:sz w:val="16"/>
      <w:szCs w:val="16"/>
    </w:rPr>
  </w:style>
  <w:style w:type="table" w:styleId="Tablaconcuadrcula">
    <w:name w:val="Table Grid"/>
    <w:basedOn w:val="Tablanormal"/>
    <w:uiPriority w:val="39"/>
    <w:rsid w:val="0014101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tulo">
    <w:name w:val="Title"/>
    <w:basedOn w:val="Normal"/>
    <w:link w:val="TtuloCar"/>
    <w:rsid w:val="00795BFB"/>
    <w:pPr>
      <w:widowControl w:val="0"/>
      <w:adjustRightInd w:val="0"/>
      <w:spacing w:line="360" w:lineRule="atLeast"/>
      <w:jc w:val="center"/>
      <w:textAlignment w:val="baseline"/>
    </w:pPr>
    <w:rPr>
      <w:rFonts w:ascii="Arial" w:hAnsi="Arial"/>
      <w:b/>
      <w:bCs/>
    </w:rPr>
  </w:style>
  <w:style w:type="character" w:customStyle="1" w:styleId="TtuloCar">
    <w:name w:val="Título Car"/>
    <w:basedOn w:val="Fuentedeprrafopredete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BF2BB4"/>
    <w:pPr>
      <w:numPr>
        <w:numId w:val="1"/>
      </w:numPr>
    </w:pPr>
    <w:rPr>
      <w:szCs w:val="20"/>
    </w:rPr>
  </w:style>
  <w:style w:type="character" w:customStyle="1" w:styleId="PrrafodelistaCar">
    <w:name w:val="Párrafo de lista Car"/>
    <w:basedOn w:val="Fuentedeprrafopredeter"/>
    <w:link w:val="Prrafodelista"/>
    <w:uiPriority w:val="34"/>
    <w:rsid w:val="00BF2BB4"/>
    <w:rPr>
      <w:rFonts w:ascii="Bookman Old Style" w:hAnsi="Bookman Old Style" w:cs="Arial"/>
      <w:szCs w:val="20"/>
      <w:lang w:val="es-CO"/>
    </w:rPr>
  </w:style>
  <w:style w:type="paragraph" w:styleId="TDC1">
    <w:name w:val="toc 1"/>
    <w:basedOn w:val="Normal"/>
    <w:next w:val="Normal"/>
    <w:autoRedefine/>
    <w:uiPriority w:val="39"/>
    <w:rsid w:val="00CC6DC6"/>
    <w:pPr>
      <w:tabs>
        <w:tab w:val="left" w:pos="480"/>
        <w:tab w:val="right" w:leader="dot" w:pos="9214"/>
      </w:tabs>
      <w:spacing w:before="120"/>
      <w:ind w:left="1418" w:right="142" w:hanging="1418"/>
    </w:pPr>
    <w:rPr>
      <w:b/>
      <w:noProof/>
    </w:rPr>
  </w:style>
  <w:style w:type="paragraph" w:styleId="Textodebloque">
    <w:name w:val="Block Text"/>
    <w:basedOn w:val="Normal"/>
    <w:rsid w:val="00D03800"/>
    <w:pPr>
      <w:suppressAutoHyphens/>
      <w:spacing w:after="240"/>
      <w:ind w:right="788"/>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basedOn w:val="Fuentedeprrafopredeter"/>
    <w:link w:val="Textoindependiente2"/>
    <w:semiHidden/>
    <w:rsid w:val="00006AE2"/>
    <w:rPr>
      <w:sz w:val="24"/>
      <w:szCs w:val="24"/>
    </w:rPr>
  </w:style>
  <w:style w:type="paragraph" w:styleId="Epgrafe">
    <w:name w:val="caption"/>
    <w:basedOn w:val="Normal"/>
    <w:next w:val="Normal"/>
    <w:link w:val="EpgrafeCar"/>
    <w:qFormat/>
    <w:rsid w:val="001214EF"/>
    <w:pPr>
      <w:widowControl w:val="0"/>
      <w:adjustRightInd w:val="0"/>
      <w:spacing w:before="120" w:after="120" w:line="360" w:lineRule="atLeast"/>
      <w:jc w:val="center"/>
      <w:textAlignment w:val="baseline"/>
    </w:pPr>
  </w:style>
  <w:style w:type="character" w:customStyle="1" w:styleId="EpgrafeCar">
    <w:name w:val="Epígrafe Car"/>
    <w:basedOn w:val="Fuentedeprrafopredeter"/>
    <w:link w:val="Epgrafe"/>
    <w:rsid w:val="001214EF"/>
    <w:rPr>
      <w:rFonts w:ascii="Bookman Old Style" w:hAnsi="Bookman Old Style" w:cs="Arial"/>
      <w:sz w:val="24"/>
      <w:szCs w:val="24"/>
    </w:rPr>
  </w:style>
  <w:style w:type="paragraph" w:styleId="Sinespaciado">
    <w:name w:val="No Spacing"/>
    <w:uiPriority w:val="1"/>
    <w:rsid w:val="003A31F6"/>
    <w:rPr>
      <w:rFonts w:ascii="Calibri" w:hAnsi="Calibri" w:cs="Calibri"/>
      <w:sz w:val="22"/>
      <w:szCs w:val="22"/>
      <w:lang w:eastAsia="en-US"/>
    </w:rPr>
  </w:style>
  <w:style w:type="character" w:customStyle="1" w:styleId="apple-style-span">
    <w:name w:val="apple-style-span"/>
    <w:basedOn w:val="Fuentedeprrafopredeter"/>
    <w:rsid w:val="003A31F6"/>
    <w:rPr>
      <w:rFonts w:ascii="Times New Roman" w:hAnsi="Times New Roman" w:cs="Times New Roman"/>
    </w:rPr>
  </w:style>
  <w:style w:type="paragraph" w:styleId="Subttulo">
    <w:name w:val="Subtitle"/>
    <w:basedOn w:val="Normal"/>
    <w:link w:val="SubttuloCar"/>
    <w:qFormat/>
    <w:rsid w:val="003A31F6"/>
    <w:rPr>
      <w:rFonts w:ascii="Century Gothic" w:hAnsi="Century Gothic"/>
      <w:b/>
      <w:bCs/>
    </w:rPr>
  </w:style>
  <w:style w:type="character" w:customStyle="1" w:styleId="SubttuloCar">
    <w:name w:val="Subtítulo Car"/>
    <w:basedOn w:val="Fuentedeprrafopredete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textAlignment w:val="baseline"/>
    </w:pPr>
    <w:rPr>
      <w:rFonts w:ascii="Arial" w:hAnsi="Arial"/>
      <w:sz w:val="22"/>
      <w:szCs w:val="20"/>
    </w:rPr>
  </w:style>
  <w:style w:type="paragraph" w:customStyle="1" w:styleId="Artculo">
    <w:name w:val="Artículo"/>
    <w:basedOn w:val="Normal"/>
    <w:link w:val="ArtculoCar"/>
    <w:autoRedefine/>
    <w:qFormat/>
    <w:rsid w:val="00A3126D"/>
    <w:pPr>
      <w:numPr>
        <w:numId w:val="3"/>
      </w:numPr>
      <w:spacing w:before="240" w:after="240"/>
      <w:ind w:left="0" w:firstLine="0"/>
    </w:pPr>
  </w:style>
  <w:style w:type="character" w:customStyle="1" w:styleId="ArtculoCar">
    <w:name w:val="Artículo Car"/>
    <w:basedOn w:val="Fuentedeprrafopredeter"/>
    <w:link w:val="Artculo"/>
    <w:rsid w:val="00A3126D"/>
    <w:rPr>
      <w:rFonts w:ascii="Bookman Old Style" w:hAnsi="Bookman Old Style" w:cs="Arial"/>
      <w:lang w:val="es-CO"/>
    </w:rPr>
  </w:style>
  <w:style w:type="character" w:styleId="Hipervnculo">
    <w:name w:val="Hyperlink"/>
    <w:basedOn w:val="Fuentedeprrafopredeter"/>
    <w:uiPriority w:val="99"/>
    <w:rsid w:val="006E56AD"/>
    <w:rPr>
      <w:color w:val="0000FF"/>
      <w:u w:val="single"/>
    </w:rPr>
  </w:style>
  <w:style w:type="character" w:styleId="Hipervnculovisitado">
    <w:name w:val="FollowedHyperlink"/>
    <w:basedOn w:val="Fuentedeprrafopredeter"/>
    <w:rsid w:val="006E56AD"/>
    <w:rPr>
      <w:color w:val="800080"/>
      <w:u w:val="single"/>
    </w:rPr>
  </w:style>
  <w:style w:type="paragraph" w:styleId="Textonotapie">
    <w:name w:val="footnote text"/>
    <w:basedOn w:val="Normal"/>
    <w:link w:val="TextonotapieCar"/>
    <w:semiHidden/>
    <w:rsid w:val="006E56AD"/>
    <w:pPr>
      <w:spacing w:before="160" w:after="160"/>
    </w:pPr>
    <w:rPr>
      <w:rFonts w:ascii="Arial" w:hAnsi="Arial"/>
      <w:sz w:val="22"/>
      <w:szCs w:val="20"/>
    </w:rPr>
  </w:style>
  <w:style w:type="character" w:customStyle="1" w:styleId="TextonotapieCar">
    <w:name w:val="Texto nota pie Car"/>
    <w:basedOn w:val="Fuentedeprrafopredeter"/>
    <w:link w:val="Textonotapie"/>
    <w:semiHidden/>
    <w:rsid w:val="006E56AD"/>
    <w:rPr>
      <w:rFonts w:ascii="Arial" w:hAnsi="Arial"/>
      <w:sz w:val="22"/>
      <w:lang w:val="es-CO"/>
    </w:rPr>
  </w:style>
  <w:style w:type="character" w:styleId="Refdenotaalpie">
    <w:name w:val="footnote reference"/>
    <w:basedOn w:val="Fuentedeprrafopredeter"/>
    <w:uiPriority w:val="99"/>
    <w:semiHidden/>
    <w:rsid w:val="006E56AD"/>
    <w:rPr>
      <w:vertAlign w:val="superscript"/>
    </w:rPr>
  </w:style>
  <w:style w:type="paragraph" w:styleId="Listaconvietas">
    <w:name w:val="List Bullet"/>
    <w:basedOn w:val="Normal"/>
    <w:autoRedefine/>
    <w:rsid w:val="006E56AD"/>
    <w:pPr>
      <w:tabs>
        <w:tab w:val="num" w:pos="360"/>
      </w:tabs>
      <w:spacing w:before="160" w:after="160"/>
      <w:ind w:left="360" w:hanging="360"/>
    </w:pPr>
    <w:rPr>
      <w:rFonts w:ascii="CG Times" w:hAnsi="CG Times"/>
      <w:sz w:val="22"/>
      <w:szCs w:val="20"/>
    </w:rPr>
  </w:style>
  <w:style w:type="paragraph" w:styleId="Listaconvietas2">
    <w:name w:val="List Bullet 2"/>
    <w:basedOn w:val="Normal"/>
    <w:autoRedefine/>
    <w:semiHidden/>
    <w:rsid w:val="006E56AD"/>
    <w:pPr>
      <w:tabs>
        <w:tab w:val="num" w:pos="643"/>
      </w:tabs>
      <w:spacing w:before="160" w:after="160"/>
      <w:ind w:left="643" w:hanging="360"/>
    </w:pPr>
    <w:rPr>
      <w:rFonts w:ascii="CG Times" w:hAnsi="CG Times"/>
      <w:sz w:val="22"/>
      <w:szCs w:val="20"/>
    </w:rPr>
  </w:style>
  <w:style w:type="paragraph" w:styleId="Listaconvietas4">
    <w:name w:val="List Bullet 4"/>
    <w:basedOn w:val="Normal"/>
    <w:autoRedefine/>
    <w:semiHidden/>
    <w:rsid w:val="006E56AD"/>
    <w:pPr>
      <w:tabs>
        <w:tab w:val="num" w:pos="1209"/>
      </w:tabs>
      <w:spacing w:before="160" w:after="160"/>
      <w:ind w:left="1209" w:hanging="360"/>
    </w:pPr>
    <w:rPr>
      <w:rFonts w:ascii="CG Times" w:hAnsi="CG Times"/>
      <w:sz w:val="22"/>
      <w:szCs w:val="20"/>
    </w:rPr>
  </w:style>
  <w:style w:type="paragraph" w:styleId="Sangra2detindependiente">
    <w:name w:val="Body Text Indent 2"/>
    <w:basedOn w:val="Normal"/>
    <w:link w:val="Sangra2detindependienteCar"/>
    <w:rsid w:val="006E56AD"/>
    <w:pPr>
      <w:spacing w:before="160" w:after="160"/>
      <w:ind w:hanging="567"/>
      <w:outlineLvl w:val="0"/>
    </w:pPr>
    <w:rPr>
      <w:b/>
      <w:sz w:val="22"/>
      <w:szCs w:val="20"/>
    </w:rPr>
  </w:style>
  <w:style w:type="character" w:customStyle="1" w:styleId="Sangra2detindependienteCar">
    <w:name w:val="Sangría 2 de t. independiente Car"/>
    <w:basedOn w:val="Fuentedeprrafopredeter"/>
    <w:link w:val="Sangra2detindependiente"/>
    <w:rsid w:val="006E56AD"/>
    <w:rPr>
      <w:rFonts w:ascii="Bookman Old Style" w:hAnsi="Bookman Old Style"/>
      <w:b/>
      <w:sz w:val="22"/>
      <w:lang w:val="es-CO"/>
    </w:rPr>
  </w:style>
  <w:style w:type="paragraph" w:styleId="Sangradetextonormal">
    <w:name w:val="Body Text Indent"/>
    <w:basedOn w:val="Normal"/>
    <w:link w:val="SangradetextonormalCar"/>
    <w:rsid w:val="006E56AD"/>
    <w:pPr>
      <w:numPr>
        <w:ilvl w:val="12"/>
      </w:numPr>
      <w:tabs>
        <w:tab w:val="left" w:pos="0"/>
      </w:tabs>
      <w:spacing w:before="160" w:after="160"/>
    </w:pPr>
    <w:rPr>
      <w:rFonts w:ascii="Arial" w:hAnsi="Arial"/>
      <w:b/>
      <w:sz w:val="22"/>
      <w:szCs w:val="20"/>
    </w:rPr>
  </w:style>
  <w:style w:type="character" w:customStyle="1" w:styleId="SangradetextonormalCar">
    <w:name w:val="Sangría de texto normal Car"/>
    <w:basedOn w:val="Fuentedeprrafopredeter"/>
    <w:link w:val="Sangradetextonormal"/>
    <w:rsid w:val="006E56AD"/>
    <w:rPr>
      <w:rFonts w:ascii="Arial" w:hAnsi="Arial"/>
      <w:b/>
      <w:sz w:val="22"/>
      <w:lang w:val="es-CO"/>
    </w:rPr>
  </w:style>
  <w:style w:type="paragraph" w:styleId="TDC2">
    <w:name w:val="toc 2"/>
    <w:basedOn w:val="Normal"/>
    <w:next w:val="Normal"/>
    <w:autoRedefine/>
    <w:uiPriority w:val="39"/>
    <w:rsid w:val="00B0528E"/>
    <w:pPr>
      <w:tabs>
        <w:tab w:val="left" w:pos="1418"/>
        <w:tab w:val="right" w:leader="dot" w:pos="9214"/>
      </w:tabs>
      <w:spacing w:before="160"/>
      <w:ind w:left="1418" w:hanging="709"/>
      <w:jc w:val="left"/>
    </w:pPr>
    <w:rPr>
      <w:bCs/>
      <w:noProof/>
      <w:szCs w:val="20"/>
    </w:rPr>
  </w:style>
  <w:style w:type="paragraph" w:styleId="TDC3">
    <w:name w:val="toc 3"/>
    <w:basedOn w:val="Normal"/>
    <w:next w:val="Normal"/>
    <w:autoRedefine/>
    <w:uiPriority w:val="39"/>
    <w:rsid w:val="00CC6DC6"/>
    <w:pPr>
      <w:tabs>
        <w:tab w:val="left" w:pos="2126"/>
        <w:tab w:val="right" w:leader="dot" w:pos="9214"/>
      </w:tabs>
      <w:spacing w:before="100"/>
      <w:ind w:left="1418"/>
    </w:pPr>
    <w:rPr>
      <w:szCs w:val="20"/>
    </w:rPr>
  </w:style>
  <w:style w:type="paragraph" w:styleId="TDC4">
    <w:name w:val="toc 4"/>
    <w:basedOn w:val="Normal"/>
    <w:next w:val="Normal"/>
    <w:autoRedefine/>
    <w:uiPriority w:val="39"/>
    <w:rsid w:val="006E56AD"/>
    <w:pPr>
      <w:ind w:left="480"/>
    </w:pPr>
    <w:rPr>
      <w:rFonts w:ascii="Calibri" w:hAnsi="Calibri"/>
      <w:sz w:val="20"/>
      <w:szCs w:val="20"/>
    </w:rPr>
  </w:style>
  <w:style w:type="paragraph" w:styleId="TDC5">
    <w:name w:val="toc 5"/>
    <w:basedOn w:val="Normal"/>
    <w:next w:val="Normal"/>
    <w:autoRedefine/>
    <w:uiPriority w:val="39"/>
    <w:rsid w:val="006E56AD"/>
    <w:pPr>
      <w:ind w:left="720"/>
    </w:pPr>
    <w:rPr>
      <w:rFonts w:ascii="Calibri" w:hAnsi="Calibri"/>
      <w:sz w:val="20"/>
      <w:szCs w:val="20"/>
    </w:rPr>
  </w:style>
  <w:style w:type="paragraph" w:styleId="TDC6">
    <w:name w:val="toc 6"/>
    <w:basedOn w:val="Normal"/>
    <w:next w:val="Normal"/>
    <w:autoRedefine/>
    <w:uiPriority w:val="39"/>
    <w:rsid w:val="006E56AD"/>
    <w:pPr>
      <w:ind w:left="960"/>
    </w:pPr>
    <w:rPr>
      <w:rFonts w:ascii="Calibri" w:hAnsi="Calibri"/>
      <w:sz w:val="20"/>
      <w:szCs w:val="20"/>
    </w:rPr>
  </w:style>
  <w:style w:type="paragraph" w:styleId="TDC7">
    <w:name w:val="toc 7"/>
    <w:basedOn w:val="Normal"/>
    <w:next w:val="Normal"/>
    <w:autoRedefine/>
    <w:uiPriority w:val="39"/>
    <w:rsid w:val="006E56AD"/>
    <w:pPr>
      <w:tabs>
        <w:tab w:val="right" w:pos="9111"/>
      </w:tabs>
      <w:spacing w:before="240"/>
    </w:pPr>
    <w:rPr>
      <w:rFonts w:ascii="Arial" w:hAnsi="Arial"/>
      <w:b/>
      <w:sz w:val="22"/>
      <w:szCs w:val="20"/>
    </w:rPr>
  </w:style>
  <w:style w:type="paragraph" w:styleId="TDC8">
    <w:name w:val="toc 8"/>
    <w:basedOn w:val="Normal"/>
    <w:next w:val="Normal"/>
    <w:autoRedefine/>
    <w:uiPriority w:val="39"/>
    <w:rsid w:val="00502BA8"/>
    <w:pPr>
      <w:tabs>
        <w:tab w:val="left" w:pos="1701"/>
      </w:tabs>
    </w:pPr>
    <w:rPr>
      <w:rFonts w:ascii="Arial" w:hAnsi="Arial"/>
      <w:b/>
      <w:sz w:val="22"/>
      <w:szCs w:val="20"/>
    </w:rPr>
  </w:style>
  <w:style w:type="paragraph" w:styleId="TDC9">
    <w:name w:val="toc 9"/>
    <w:basedOn w:val="Normal"/>
    <w:next w:val="Normal"/>
    <w:autoRedefine/>
    <w:uiPriority w:val="39"/>
    <w:rsid w:val="006E56AD"/>
    <w:pPr>
      <w:ind w:left="1680"/>
    </w:pPr>
    <w:rPr>
      <w:rFonts w:ascii="Calibri" w:hAnsi="Calibri"/>
      <w:sz w:val="20"/>
      <w:szCs w:val="20"/>
    </w:rPr>
  </w:style>
  <w:style w:type="paragraph" w:customStyle="1" w:styleId="Textodenotaalfinal">
    <w:name w:val="Texto de nota al final"/>
    <w:basedOn w:val="Normal"/>
    <w:rsid w:val="006E56AD"/>
    <w:pPr>
      <w:widowControl w:val="0"/>
      <w:spacing w:before="160" w:after="160"/>
    </w:pPr>
    <w:rPr>
      <w:rFonts w:ascii="Courier New" w:hAnsi="Courier New"/>
      <w:sz w:val="22"/>
      <w:szCs w:val="20"/>
      <w:lang w:val="es-ES_tradnl"/>
    </w:rPr>
  </w:style>
  <w:style w:type="paragraph" w:styleId="Sangra3detindependiente">
    <w:name w:val="Body Text Indent 3"/>
    <w:basedOn w:val="Normal"/>
    <w:link w:val="Sangra3detindependienteCar"/>
    <w:rsid w:val="006E56AD"/>
    <w:pPr>
      <w:spacing w:before="160" w:after="160"/>
      <w:ind w:left="2880" w:hanging="2880"/>
    </w:pPr>
    <w:rPr>
      <w:spacing w:val="-4"/>
      <w:sz w:val="22"/>
      <w:szCs w:val="20"/>
    </w:rPr>
  </w:style>
  <w:style w:type="character" w:customStyle="1" w:styleId="Sangra3detindependienteCar">
    <w:name w:val="Sangría 3 de t. independiente Car"/>
    <w:basedOn w:val="Fuentedeprrafopredeter"/>
    <w:link w:val="Sangra3detindependiente"/>
    <w:rsid w:val="006E56AD"/>
    <w:rPr>
      <w:rFonts w:ascii="Bookman Old Style" w:hAnsi="Bookman Old Style"/>
      <w:spacing w:val="-4"/>
      <w:sz w:val="22"/>
      <w:lang w:val="es-CO"/>
    </w:rPr>
  </w:style>
  <w:style w:type="paragraph" w:styleId="Cita">
    <w:name w:val="Quote"/>
    <w:basedOn w:val="Normal"/>
    <w:next w:val="Normal"/>
    <w:link w:val="CitaCar"/>
    <w:uiPriority w:val="29"/>
    <w:rsid w:val="006E56AD"/>
    <w:pPr>
      <w:spacing w:after="120"/>
      <w:ind w:right="616"/>
    </w:pPr>
    <w:rPr>
      <w:rFonts w:ascii="Arial" w:eastAsia="Calibri" w:hAnsi="Arial"/>
      <w:i/>
      <w:iCs/>
      <w:color w:val="000000"/>
      <w:sz w:val="20"/>
      <w:szCs w:val="22"/>
      <w:lang w:eastAsia="en-US"/>
    </w:rPr>
  </w:style>
  <w:style w:type="character" w:customStyle="1" w:styleId="CitaCar">
    <w:name w:val="Cita Car"/>
    <w:basedOn w:val="Fuentedeprrafopredeter"/>
    <w:link w:val="Cita"/>
    <w:uiPriority w:val="29"/>
    <w:rsid w:val="006E56AD"/>
    <w:rPr>
      <w:rFonts w:ascii="Arial" w:eastAsia="Calibri" w:hAnsi="Arial" w:cs="Arial"/>
      <w:i/>
      <w:iCs/>
      <w:color w:val="000000"/>
      <w:szCs w:val="22"/>
      <w:lang w:val="es-CO" w:eastAsia="en-US"/>
    </w:rPr>
  </w:style>
  <w:style w:type="character" w:styleId="Refdecomentario">
    <w:name w:val="annotation reference"/>
    <w:basedOn w:val="Fuentedeprrafopredeter"/>
    <w:uiPriority w:val="99"/>
    <w:semiHidden/>
    <w:unhideWhenUsed/>
    <w:rsid w:val="006E56AD"/>
    <w:rPr>
      <w:sz w:val="16"/>
      <w:szCs w:val="16"/>
    </w:rPr>
  </w:style>
  <w:style w:type="paragraph" w:styleId="Textocomentario">
    <w:name w:val="annotation text"/>
    <w:basedOn w:val="Normal"/>
    <w:link w:val="TextocomentarioCar"/>
    <w:uiPriority w:val="99"/>
    <w:unhideWhenUsed/>
    <w:rsid w:val="006E56AD"/>
    <w:pPr>
      <w:spacing w:before="160" w:after="160"/>
    </w:pPr>
    <w:rPr>
      <w:rFonts w:ascii="Arial" w:hAnsi="Arial"/>
      <w:sz w:val="20"/>
      <w:szCs w:val="20"/>
    </w:rPr>
  </w:style>
  <w:style w:type="character" w:customStyle="1" w:styleId="TextocomentarioCar">
    <w:name w:val="Texto comentario Car"/>
    <w:basedOn w:val="Fuentedeprrafopredeter"/>
    <w:link w:val="Textocomentario"/>
    <w:uiPriority w:val="99"/>
    <w:rsid w:val="006E56AD"/>
    <w:rPr>
      <w:rFonts w:ascii="Arial" w:hAnsi="Arial"/>
      <w:lang w:val="es-CO"/>
    </w:rPr>
  </w:style>
  <w:style w:type="paragraph" w:styleId="Asuntodelcomentario">
    <w:name w:val="annotation subject"/>
    <w:basedOn w:val="Textocomentario"/>
    <w:next w:val="Textocomentario"/>
    <w:link w:val="AsuntodelcomentarioCar"/>
    <w:semiHidden/>
    <w:unhideWhenUsed/>
    <w:rsid w:val="006E56AD"/>
    <w:rPr>
      <w:b/>
      <w:bCs/>
    </w:rPr>
  </w:style>
  <w:style w:type="character" w:customStyle="1" w:styleId="AsuntodelcomentarioCar">
    <w:name w:val="Asunto del comentario Car"/>
    <w:basedOn w:val="TextocomentarioCar"/>
    <w:link w:val="Asuntodelcomentario"/>
    <w:semiHidden/>
    <w:rsid w:val="006E56AD"/>
    <w:rPr>
      <w:rFonts w:ascii="Arial" w:hAnsi="Arial"/>
      <w:b/>
      <w:bCs/>
      <w:lang w:val="es-CO"/>
    </w:rPr>
  </w:style>
  <w:style w:type="character" w:styleId="Textoennegrita">
    <w:name w:val="Strong"/>
    <w:basedOn w:val="Fuentedeprrafopredeter"/>
    <w:uiPriority w:val="22"/>
    <w:rsid w:val="006E56AD"/>
    <w:rPr>
      <w:b/>
      <w:bCs/>
    </w:rPr>
  </w:style>
  <w:style w:type="paragraph" w:styleId="TtulodeTDC">
    <w:name w:val="TOC Heading"/>
    <w:basedOn w:val="Ttulo1"/>
    <w:next w:val="Normal"/>
    <w:uiPriority w:val="39"/>
    <w:unhideWhenUsed/>
    <w:qFormat/>
    <w:rsid w:val="006E56AD"/>
    <w:pPr>
      <w:keepLines/>
      <w:spacing w:before="480" w:line="276" w:lineRule="auto"/>
      <w:ind w:left="0"/>
      <w:jc w:val="left"/>
      <w:outlineLvl w:val="9"/>
    </w:pPr>
    <w:rPr>
      <w:rFonts w:ascii="Cambria" w:hAnsi="Cambria"/>
      <w:bCs/>
      <w:color w:val="365F91"/>
      <w:sz w:val="28"/>
      <w:szCs w:val="28"/>
      <w:lang w:eastAsia="en-US"/>
    </w:rPr>
  </w:style>
  <w:style w:type="paragraph" w:styleId="Mapadeldocumento">
    <w:name w:val="Document Map"/>
    <w:basedOn w:val="Normal"/>
    <w:link w:val="MapadeldocumentoCar"/>
    <w:uiPriority w:val="99"/>
    <w:unhideWhenUsed/>
    <w:rsid w:val="006E56AD"/>
    <w:pPr>
      <w:spacing w:before="160" w:after="160"/>
    </w:pPr>
    <w:rPr>
      <w:rFonts w:ascii="Tahoma" w:hAnsi="Tahoma" w:cs="Tahoma"/>
      <w:sz w:val="16"/>
      <w:szCs w:val="16"/>
    </w:rPr>
  </w:style>
  <w:style w:type="character" w:customStyle="1" w:styleId="MapadeldocumentoCar">
    <w:name w:val="Mapa del documento Car"/>
    <w:basedOn w:val="Fuentedeprrafopredeter"/>
    <w:link w:val="Mapadeldocumento"/>
    <w:uiPriority w:val="99"/>
    <w:rsid w:val="006E56AD"/>
    <w:rPr>
      <w:rFonts w:ascii="Tahoma" w:hAnsi="Tahoma" w:cs="Tahoma"/>
      <w:sz w:val="16"/>
      <w:szCs w:val="16"/>
      <w:lang w:val="es-CO"/>
    </w:rPr>
  </w:style>
  <w:style w:type="paragraph" w:customStyle="1" w:styleId="Anexo">
    <w:name w:val="Anexo"/>
    <w:basedOn w:val="Normal"/>
    <w:link w:val="AnexoCar"/>
    <w:qFormat/>
    <w:rsid w:val="008207F3"/>
    <w:pPr>
      <w:suppressAutoHyphens/>
      <w:ind w:left="1429" w:hanging="360"/>
    </w:pPr>
    <w:rPr>
      <w:b/>
      <w:bCs/>
      <w:spacing w:val="-4"/>
    </w:rPr>
  </w:style>
  <w:style w:type="character" w:customStyle="1" w:styleId="AnexoCar">
    <w:name w:val="Anexo Car"/>
    <w:basedOn w:val="Fuentedeprrafopredeter"/>
    <w:link w:val="Anexo"/>
    <w:rsid w:val="008207F3"/>
    <w:rPr>
      <w:rFonts w:ascii="Bookman Old Style" w:hAnsi="Bookman Old Style" w:cs="Arial"/>
      <w:b/>
      <w:bCs/>
      <w:spacing w:val="-4"/>
      <w:sz w:val="24"/>
      <w:szCs w:val="24"/>
    </w:rPr>
  </w:style>
  <w:style w:type="paragraph" w:customStyle="1" w:styleId="PliegoTitulo1">
    <w:name w:val="Pliego_Titulo1"/>
    <w:basedOn w:val="Pliego-Normal"/>
    <w:next w:val="Pliego-Normal"/>
    <w:rsid w:val="008207F3"/>
    <w:pPr>
      <w:tabs>
        <w:tab w:val="num" w:pos="432"/>
      </w:tabs>
      <w:ind w:left="432" w:hanging="432"/>
      <w:jc w:val="center"/>
    </w:pPr>
    <w:rPr>
      <w:b/>
    </w:rPr>
  </w:style>
  <w:style w:type="paragraph" w:customStyle="1" w:styleId="Pliego-Normal">
    <w:name w:val="Pliego-Normal"/>
    <w:basedOn w:val="Normal"/>
    <w:rsid w:val="008207F3"/>
    <w:pPr>
      <w:widowControl w:val="0"/>
      <w:adjustRightInd w:val="0"/>
      <w:textAlignment w:val="baseline"/>
    </w:pPr>
    <w:rPr>
      <w:rFonts w:ascii="Garamond" w:hAnsi="Garamond"/>
      <w:bCs/>
      <w:sz w:val="22"/>
      <w:szCs w:val="20"/>
      <w:lang w:val="es-ES_tradnl"/>
    </w:rPr>
  </w:style>
  <w:style w:type="paragraph" w:styleId="NormalWeb">
    <w:name w:val="Normal (Web)"/>
    <w:basedOn w:val="Normal"/>
    <w:uiPriority w:val="99"/>
    <w:rsid w:val="008207F3"/>
    <w:pPr>
      <w:widowControl w:val="0"/>
      <w:adjustRightInd w:val="0"/>
      <w:spacing w:before="100" w:beforeAutospacing="1" w:after="100" w:afterAutospacing="1"/>
      <w:textAlignment w:val="baseline"/>
    </w:pPr>
  </w:style>
  <w:style w:type="paragraph" w:styleId="ndice1">
    <w:name w:val="index 1"/>
    <w:basedOn w:val="Normal"/>
    <w:next w:val="Normal"/>
    <w:autoRedefine/>
    <w:semiHidden/>
    <w:rsid w:val="008207F3"/>
    <w:pPr>
      <w:widowControl w:val="0"/>
      <w:adjustRightInd w:val="0"/>
      <w:textAlignment w:val="baseline"/>
    </w:pPr>
    <w:rPr>
      <w:rFonts w:ascii="Arial" w:hAnsi="Arial"/>
      <w:szCs w:val="20"/>
    </w:rPr>
  </w:style>
  <w:style w:type="paragraph" w:styleId="z-Finaldelformulario">
    <w:name w:val="HTML Bottom of Form"/>
    <w:basedOn w:val="Normal"/>
    <w:next w:val="Normal"/>
    <w:link w:val="z-FinaldelformularioCar"/>
    <w:hidden/>
    <w:rsid w:val="008207F3"/>
    <w:pPr>
      <w:widowControl w:val="0"/>
      <w:pBdr>
        <w:top w:val="single" w:sz="6" w:space="1" w:color="auto"/>
      </w:pBdr>
      <w:adjustRightInd w:val="0"/>
      <w:jc w:val="center"/>
      <w:textAlignment w:val="baseline"/>
    </w:pPr>
    <w:rPr>
      <w:rFonts w:ascii="Arial" w:hAnsi="Arial"/>
      <w:vanish/>
      <w:color w:val="000000"/>
      <w:sz w:val="16"/>
      <w:szCs w:val="16"/>
    </w:rPr>
  </w:style>
  <w:style w:type="character" w:customStyle="1" w:styleId="z-FinaldelformularioCar">
    <w:name w:val="z-Final del formulario Car"/>
    <w:basedOn w:val="Fuentedeprrafopredeter"/>
    <w:link w:val="z-Finaldelformulario"/>
    <w:rsid w:val="008207F3"/>
    <w:rPr>
      <w:rFonts w:ascii="Arial" w:hAnsi="Arial" w:cs="Arial"/>
      <w:vanish/>
      <w:color w:val="000000"/>
      <w:sz w:val="16"/>
      <w:szCs w:val="16"/>
    </w:rPr>
  </w:style>
  <w:style w:type="paragraph" w:customStyle="1" w:styleId="NormalTesis">
    <w:name w:val="Normal Tesis"/>
    <w:basedOn w:val="Textoindependiente"/>
    <w:rsid w:val="008207F3"/>
    <w:pPr>
      <w:widowControl w:val="0"/>
      <w:adjustRightInd w:val="0"/>
      <w:spacing w:line="360" w:lineRule="auto"/>
      <w:jc w:val="both"/>
      <w:textAlignment w:val="baseline"/>
    </w:pPr>
    <w:rPr>
      <w:b w:val="0"/>
      <w:bCs w:val="0"/>
      <w:sz w:val="22"/>
    </w:rPr>
  </w:style>
  <w:style w:type="paragraph" w:customStyle="1" w:styleId="Citas">
    <w:name w:val="Citas"/>
    <w:basedOn w:val="Normal"/>
    <w:rsid w:val="008207F3"/>
    <w:pPr>
      <w:ind w:left="708" w:right="618"/>
    </w:pPr>
    <w:rPr>
      <w:i/>
      <w:iCs/>
      <w:szCs w:val="20"/>
    </w:rPr>
  </w:style>
  <w:style w:type="paragraph" w:customStyle="1" w:styleId="articulo">
    <w:name w:val="articulo"/>
    <w:basedOn w:val="Normal"/>
    <w:next w:val="Normal"/>
    <w:autoRedefine/>
    <w:rsid w:val="008207F3"/>
    <w:pPr>
      <w:tabs>
        <w:tab w:val="left" w:pos="-720"/>
        <w:tab w:val="num" w:pos="1440"/>
        <w:tab w:val="left" w:pos="1620"/>
      </w:tabs>
      <w:suppressAutoHyphens/>
      <w:spacing w:before="240"/>
    </w:pPr>
    <w:rPr>
      <w:bCs/>
      <w:spacing w:val="-4"/>
    </w:rPr>
  </w:style>
  <w:style w:type="character" w:styleId="Textodelmarcadordeposicin">
    <w:name w:val="Placeholder Text"/>
    <w:basedOn w:val="Fuentedeprrafopredeter"/>
    <w:uiPriority w:val="99"/>
    <w:semiHidden/>
    <w:rsid w:val="008207F3"/>
    <w:rPr>
      <w:color w:val="808080"/>
    </w:rPr>
  </w:style>
  <w:style w:type="paragraph" w:customStyle="1" w:styleId="EstiloPrrafodelistaJustificado">
    <w:name w:val="Estilo Párrafo de lista + Justificado"/>
    <w:basedOn w:val="Prrafodelista"/>
    <w:rsid w:val="008207F3"/>
    <w:pPr>
      <w:spacing w:before="120"/>
    </w:pPr>
    <w:rPr>
      <w:spacing w:val="4"/>
      <w:lang w:val="es-ES"/>
    </w:rPr>
  </w:style>
  <w:style w:type="paragraph" w:customStyle="1" w:styleId="Vietas">
    <w:name w:val="Viñetas"/>
    <w:basedOn w:val="Prrafodelista"/>
    <w:rsid w:val="008207F3"/>
    <w:pPr>
      <w:spacing w:before="120"/>
    </w:pPr>
    <w:rPr>
      <w:spacing w:val="4"/>
      <w:lang w:val="es-ES"/>
    </w:rPr>
  </w:style>
  <w:style w:type="paragraph" w:customStyle="1" w:styleId="Listaletras">
    <w:name w:val="Lista letras"/>
    <w:basedOn w:val="Sangra2detindependiente"/>
    <w:link w:val="ListaletrasCar"/>
    <w:rsid w:val="008207F3"/>
  </w:style>
  <w:style w:type="character" w:customStyle="1" w:styleId="ListaletrasCar">
    <w:name w:val="Lista letras Car"/>
    <w:basedOn w:val="Sangra2detindependienteCar"/>
    <w:link w:val="Listaletras"/>
    <w:rsid w:val="008207F3"/>
    <w:rPr>
      <w:rFonts w:ascii="Bookman Old Style" w:hAnsi="Bookman Old Style"/>
      <w:b/>
      <w:sz w:val="22"/>
      <w:lang w:val="es-CO"/>
    </w:rPr>
  </w:style>
  <w:style w:type="paragraph" w:customStyle="1" w:styleId="Textoindependiente31">
    <w:name w:val="Texto independiente 31"/>
    <w:basedOn w:val="Normal"/>
    <w:rsid w:val="008207F3"/>
    <w:pPr>
      <w:tabs>
        <w:tab w:val="left" w:pos="-720"/>
      </w:tabs>
      <w:suppressAutoHyphens/>
      <w:overflowPunct w:val="0"/>
      <w:autoSpaceDE w:val="0"/>
      <w:autoSpaceDN w:val="0"/>
      <w:adjustRightInd w:val="0"/>
      <w:spacing w:after="240"/>
      <w:ind w:right="45"/>
      <w:textAlignment w:val="baseline"/>
    </w:pPr>
    <w:rPr>
      <w:sz w:val="22"/>
      <w:szCs w:val="20"/>
    </w:rPr>
  </w:style>
  <w:style w:type="paragraph" w:customStyle="1" w:styleId="Estilo2">
    <w:name w:val="Estilo2"/>
    <w:basedOn w:val="Ttulo1"/>
    <w:link w:val="Estilo2Car"/>
    <w:rsid w:val="008207F3"/>
    <w:pPr>
      <w:numPr>
        <w:numId w:val="0"/>
      </w:numPr>
      <w:adjustRightInd w:val="0"/>
      <w:textAlignment w:val="baseline"/>
    </w:pPr>
    <w:rPr>
      <w:bCs/>
    </w:rPr>
  </w:style>
  <w:style w:type="paragraph" w:styleId="Continuarlista">
    <w:name w:val="List Continue"/>
    <w:basedOn w:val="Normal"/>
    <w:rsid w:val="008207F3"/>
    <w:pPr>
      <w:widowControl w:val="0"/>
      <w:adjustRightInd w:val="0"/>
      <w:spacing w:after="120"/>
      <w:ind w:left="283"/>
      <w:contextualSpacing/>
      <w:textAlignment w:val="baseline"/>
    </w:pPr>
  </w:style>
  <w:style w:type="character" w:customStyle="1" w:styleId="Fuentedeprrafopredeter1">
    <w:name w:val="Fuente de párrafo predeter.1"/>
    <w:rsid w:val="008207F3"/>
  </w:style>
  <w:style w:type="character" w:customStyle="1" w:styleId="FootnoteCharacters">
    <w:name w:val="Footnote Characters"/>
    <w:basedOn w:val="Fuentedeprrafopredeter"/>
    <w:rsid w:val="008207F3"/>
    <w:rPr>
      <w:vertAlign w:val="superscript"/>
    </w:rPr>
  </w:style>
  <w:style w:type="character" w:customStyle="1" w:styleId="Refdenotaalpie1">
    <w:name w:val="Ref. de nota al pie1"/>
    <w:rsid w:val="008207F3"/>
    <w:rPr>
      <w:vertAlign w:val="superscript"/>
    </w:rPr>
  </w:style>
  <w:style w:type="character" w:customStyle="1" w:styleId="Refdecomentario1">
    <w:name w:val="Ref. de comentario1"/>
    <w:basedOn w:val="Fuentedeprrafopredeter"/>
    <w:rsid w:val="008207F3"/>
    <w:rPr>
      <w:sz w:val="16"/>
    </w:rPr>
  </w:style>
  <w:style w:type="paragraph" w:customStyle="1" w:styleId="Heading">
    <w:name w:val="Heading"/>
    <w:basedOn w:val="Normal"/>
    <w:next w:val="Textoindependiente"/>
    <w:rsid w:val="008207F3"/>
    <w:pPr>
      <w:keepNext/>
      <w:suppressAutoHyphens/>
      <w:spacing w:before="240" w:after="120"/>
    </w:pPr>
    <w:rPr>
      <w:rFonts w:ascii="Arial" w:eastAsia="DejaVu Sans" w:hAnsi="Arial" w:cs="DejaVu Sans"/>
      <w:sz w:val="28"/>
      <w:szCs w:val="28"/>
      <w:lang w:eastAsia="ar-SA"/>
    </w:rPr>
  </w:style>
  <w:style w:type="paragraph" w:styleId="Lista">
    <w:name w:val="List"/>
    <w:basedOn w:val="Normal"/>
    <w:rsid w:val="008207F3"/>
    <w:pPr>
      <w:suppressAutoHyphens/>
      <w:ind w:left="283" w:hanging="283"/>
    </w:pPr>
    <w:rPr>
      <w:sz w:val="22"/>
      <w:szCs w:val="20"/>
      <w:lang w:eastAsia="ar-SA"/>
    </w:rPr>
  </w:style>
  <w:style w:type="paragraph" w:customStyle="1" w:styleId="Index">
    <w:name w:val="Index"/>
    <w:basedOn w:val="Normal"/>
    <w:rsid w:val="008207F3"/>
    <w:pPr>
      <w:suppressLineNumbers/>
      <w:suppressAutoHyphens/>
    </w:pPr>
    <w:rPr>
      <w:sz w:val="22"/>
      <w:szCs w:val="20"/>
      <w:lang w:eastAsia="ar-SA"/>
    </w:rPr>
  </w:style>
  <w:style w:type="paragraph" w:styleId="Ttulodendice">
    <w:name w:val="index heading"/>
    <w:basedOn w:val="Normal"/>
    <w:next w:val="ndice1"/>
    <w:rsid w:val="008207F3"/>
    <w:pPr>
      <w:suppressAutoHyphens/>
      <w:spacing w:before="120" w:after="120"/>
    </w:pPr>
    <w:rPr>
      <w:rFonts w:ascii="Times New Roman" w:hAnsi="Times New Roman"/>
      <w:b/>
      <w:i/>
      <w:sz w:val="20"/>
      <w:szCs w:val="20"/>
      <w:lang w:eastAsia="ar-SA"/>
    </w:rPr>
  </w:style>
  <w:style w:type="paragraph" w:styleId="ndice2">
    <w:name w:val="index 2"/>
    <w:basedOn w:val="Normal"/>
    <w:next w:val="Normal"/>
    <w:rsid w:val="008207F3"/>
    <w:pPr>
      <w:suppressAutoHyphens/>
      <w:ind w:left="480" w:hanging="240"/>
    </w:pPr>
    <w:rPr>
      <w:rFonts w:ascii="Times New Roman" w:hAnsi="Times New Roman"/>
      <w:sz w:val="20"/>
      <w:szCs w:val="20"/>
      <w:lang w:eastAsia="ar-SA"/>
    </w:rPr>
  </w:style>
  <w:style w:type="paragraph" w:styleId="ndice3">
    <w:name w:val="index 3"/>
    <w:basedOn w:val="Normal"/>
    <w:next w:val="Normal"/>
    <w:rsid w:val="008207F3"/>
    <w:pPr>
      <w:suppressAutoHyphens/>
      <w:ind w:left="720" w:hanging="240"/>
    </w:pPr>
    <w:rPr>
      <w:rFonts w:ascii="Times New Roman" w:hAnsi="Times New Roman"/>
      <w:sz w:val="20"/>
      <w:szCs w:val="20"/>
      <w:lang w:eastAsia="ar-SA"/>
    </w:rPr>
  </w:style>
  <w:style w:type="paragraph" w:customStyle="1" w:styleId="Figuras">
    <w:name w:val="Figuras"/>
    <w:basedOn w:val="Textoindependiente"/>
    <w:rsid w:val="008207F3"/>
    <w:pPr>
      <w:suppressAutoHyphens/>
    </w:pPr>
    <w:rPr>
      <w:rFonts w:cs="Times New Roman"/>
      <w:b w:val="0"/>
      <w:bCs w:val="0"/>
      <w:i/>
      <w:iCs/>
      <w:sz w:val="22"/>
      <w:szCs w:val="20"/>
      <w:lang w:eastAsia="ar-SA"/>
    </w:rPr>
  </w:style>
  <w:style w:type="paragraph" w:customStyle="1" w:styleId="Text">
    <w:name w:val="Text"/>
    <w:basedOn w:val="Normal"/>
    <w:rsid w:val="008207F3"/>
    <w:pPr>
      <w:suppressLineNumbers/>
      <w:suppressAutoHyphens/>
      <w:spacing w:before="120" w:after="120"/>
    </w:pPr>
    <w:rPr>
      <w:i/>
      <w:iCs/>
      <w:lang w:eastAsia="ar-SA"/>
    </w:rPr>
  </w:style>
  <w:style w:type="paragraph" w:styleId="Textoindependienteprimerasangra">
    <w:name w:val="Body Text First Indent"/>
    <w:basedOn w:val="Textoindependiente"/>
    <w:link w:val="TextoindependienteprimerasangraCar"/>
    <w:rsid w:val="008207F3"/>
    <w:pPr>
      <w:suppressAutoHyphens/>
      <w:ind w:firstLine="283"/>
    </w:pPr>
    <w:rPr>
      <w:rFonts w:ascii="Times New Roman" w:hAnsi="Times New Roman" w:cs="Times New Roman"/>
      <w:bCs w:val="0"/>
      <w:i/>
      <w:sz w:val="28"/>
      <w:szCs w:val="20"/>
      <w:lang w:eastAsia="ar-SA"/>
    </w:rPr>
  </w:style>
  <w:style w:type="character" w:customStyle="1" w:styleId="TextoindependienteprimerasangraCar">
    <w:name w:val="Texto independiente primera sangría Car"/>
    <w:basedOn w:val="TextoindependienteCar"/>
    <w:link w:val="Textoindependienteprimerasangra"/>
    <w:rsid w:val="008207F3"/>
    <w:rPr>
      <w:rFonts w:ascii="Arial" w:hAnsi="Arial" w:cs="Arial"/>
      <w:b/>
      <w:bCs/>
      <w:i/>
      <w:sz w:val="28"/>
      <w:szCs w:val="24"/>
      <w:lang w:val="es-CO" w:eastAsia="ar-SA"/>
    </w:rPr>
  </w:style>
  <w:style w:type="paragraph" w:customStyle="1" w:styleId="Notes">
    <w:name w:val="Notes"/>
    <w:rsid w:val="008207F3"/>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jc w:val="both"/>
    </w:pPr>
    <w:rPr>
      <w:rFonts w:ascii="DejaVu Sans" w:eastAsia="DejaVu Sans" w:hAnsi="DejaVu Sans"/>
      <w:color w:val="000000"/>
      <w:lang w:val="es-CO"/>
    </w:rPr>
  </w:style>
  <w:style w:type="paragraph" w:customStyle="1" w:styleId="Tabla">
    <w:name w:val="Tabla"/>
    <w:basedOn w:val="Epgrafe"/>
    <w:link w:val="TablaCar"/>
    <w:qFormat/>
    <w:rsid w:val="008207F3"/>
    <w:pPr>
      <w:keepNext/>
      <w:widowControl/>
      <w:suppressAutoHyphens/>
      <w:adjustRightInd/>
      <w:spacing w:after="200" w:line="240" w:lineRule="auto"/>
      <w:textAlignment w:val="auto"/>
    </w:pPr>
    <w:rPr>
      <w:b/>
      <w:bCs/>
      <w:iCs/>
    </w:rPr>
  </w:style>
  <w:style w:type="character" w:customStyle="1" w:styleId="TablaCar">
    <w:name w:val="Tabla Car"/>
    <w:basedOn w:val="EpgrafeCar"/>
    <w:link w:val="Tabla"/>
    <w:rsid w:val="008207F3"/>
    <w:rPr>
      <w:rFonts w:ascii="Arial" w:hAnsi="Arial" w:cs="Arial"/>
      <w:b/>
      <w:bCs/>
      <w:iCs/>
      <w:sz w:val="24"/>
      <w:szCs w:val="24"/>
    </w:rPr>
  </w:style>
  <w:style w:type="paragraph" w:customStyle="1" w:styleId="DatosDocumento">
    <w:name w:val="Datos Documento"/>
    <w:basedOn w:val="Normal"/>
    <w:rsid w:val="008207F3"/>
    <w:pPr>
      <w:jc w:val="right"/>
    </w:pPr>
    <w:rPr>
      <w:rFonts w:ascii="Arial" w:hAnsi="Arial"/>
      <w:szCs w:val="20"/>
    </w:rPr>
  </w:style>
  <w:style w:type="paragraph" w:customStyle="1" w:styleId="TituloDocumento">
    <w:name w:val="Titulo Documento"/>
    <w:basedOn w:val="Normal"/>
    <w:rsid w:val="008207F3"/>
    <w:pPr>
      <w:jc w:val="right"/>
    </w:pPr>
    <w:rPr>
      <w:rFonts w:ascii="Arial Black" w:hAnsi="Arial Black"/>
      <w:sz w:val="48"/>
      <w:szCs w:val="20"/>
    </w:rPr>
  </w:style>
  <w:style w:type="paragraph" w:customStyle="1" w:styleId="SubtituloDocumento">
    <w:name w:val="Subtitulo Documento"/>
    <w:basedOn w:val="Normal"/>
    <w:rsid w:val="008207F3"/>
    <w:pPr>
      <w:jc w:val="right"/>
    </w:pPr>
    <w:rPr>
      <w:rFonts w:ascii="Arial Black" w:hAnsi="Arial Black"/>
      <w:sz w:val="32"/>
      <w:szCs w:val="20"/>
    </w:rPr>
  </w:style>
  <w:style w:type="paragraph" w:customStyle="1" w:styleId="TtuloInforme">
    <w:name w:val="Título Informe"/>
    <w:basedOn w:val="Normal"/>
    <w:next w:val="Normal"/>
    <w:rsid w:val="008207F3"/>
    <w:pPr>
      <w:spacing w:before="120" w:after="120"/>
      <w:jc w:val="center"/>
    </w:pPr>
    <w:rPr>
      <w:rFonts w:ascii="Arial" w:hAnsi="Arial"/>
      <w:color w:val="FF6309"/>
      <w:sz w:val="28"/>
      <w:szCs w:val="28"/>
    </w:rPr>
  </w:style>
  <w:style w:type="character" w:customStyle="1" w:styleId="TtuloInformeChar">
    <w:name w:val="Título Informe Char"/>
    <w:basedOn w:val="Fuentedeprrafopredeter"/>
    <w:rsid w:val="008207F3"/>
    <w:rPr>
      <w:rFonts w:ascii="Arial" w:hAnsi="Arial" w:cs="Arial"/>
      <w:noProof w:val="0"/>
      <w:color w:val="FF6309"/>
      <w:sz w:val="28"/>
      <w:szCs w:val="28"/>
      <w:lang w:val="es-ES" w:eastAsia="es-ES" w:bidi="ar-SA"/>
    </w:rPr>
  </w:style>
  <w:style w:type="paragraph" w:customStyle="1" w:styleId="SubtuloInforme">
    <w:name w:val="Subítulo Informe"/>
    <w:basedOn w:val="Normal"/>
    <w:next w:val="Normal"/>
    <w:rsid w:val="008207F3"/>
    <w:pPr>
      <w:spacing w:before="120" w:after="120"/>
    </w:pPr>
    <w:rPr>
      <w:rFonts w:ascii="Arial" w:hAnsi="Arial"/>
      <w:color w:val="808080"/>
    </w:rPr>
  </w:style>
  <w:style w:type="character" w:customStyle="1" w:styleId="SubtuloInformeChar">
    <w:name w:val="Subítulo Informe Char"/>
    <w:basedOn w:val="Fuentedeprrafopredeter"/>
    <w:rsid w:val="008207F3"/>
    <w:rPr>
      <w:rFonts w:ascii="Arial" w:hAnsi="Arial" w:cs="Arial"/>
      <w:noProof w:val="0"/>
      <w:color w:val="808080"/>
      <w:sz w:val="24"/>
      <w:szCs w:val="24"/>
      <w:lang w:val="es-ES" w:eastAsia="es-ES" w:bidi="ar-SA"/>
    </w:rPr>
  </w:style>
  <w:style w:type="paragraph" w:customStyle="1" w:styleId="EstiloEpgrafeCentrado">
    <w:name w:val="Estilo Epígrafe + Centrado"/>
    <w:basedOn w:val="Epgrafe"/>
    <w:autoRedefine/>
    <w:rsid w:val="008207F3"/>
    <w:pPr>
      <w:widowControl/>
      <w:adjustRightInd/>
      <w:spacing w:before="0" w:after="240" w:line="240" w:lineRule="auto"/>
      <w:textAlignment w:val="auto"/>
    </w:pPr>
    <w:rPr>
      <w:i/>
      <w:iCs/>
      <w:color w:val="808080"/>
    </w:rPr>
  </w:style>
  <w:style w:type="paragraph" w:styleId="Tabladeilustraciones">
    <w:name w:val="table of figures"/>
    <w:basedOn w:val="Normal"/>
    <w:next w:val="Normal"/>
    <w:rsid w:val="008207F3"/>
    <w:pPr>
      <w:spacing w:before="120" w:after="120"/>
    </w:pPr>
    <w:rPr>
      <w:rFonts w:ascii="Arial" w:hAnsi="Arial"/>
      <w:sz w:val="20"/>
      <w:szCs w:val="20"/>
    </w:rPr>
  </w:style>
  <w:style w:type="paragraph" w:customStyle="1" w:styleId="CUERPOTEXTO">
    <w:name w:val="CUERPO TEXTO"/>
    <w:rsid w:val="008207F3"/>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rPr>
  </w:style>
  <w:style w:type="paragraph" w:styleId="Revisin">
    <w:name w:val="Revision"/>
    <w:hidden/>
    <w:uiPriority w:val="99"/>
    <w:semiHidden/>
    <w:rsid w:val="00806970"/>
    <w:rPr>
      <w:rFonts w:ascii="Bookman Old Style" w:hAnsi="Bookman Old Style"/>
    </w:rPr>
  </w:style>
  <w:style w:type="paragraph" w:styleId="Saludo">
    <w:name w:val="Salutation"/>
    <w:basedOn w:val="Normal"/>
    <w:next w:val="Normal"/>
    <w:link w:val="SaludoCar"/>
    <w:uiPriority w:val="99"/>
    <w:unhideWhenUsed/>
    <w:rsid w:val="00806970"/>
    <w:pPr>
      <w:widowControl w:val="0"/>
      <w:adjustRightInd w:val="0"/>
      <w:spacing w:before="240" w:after="240"/>
      <w:textAlignment w:val="baseline"/>
    </w:pPr>
  </w:style>
  <w:style w:type="character" w:customStyle="1" w:styleId="SaludoCar">
    <w:name w:val="Saludo Car"/>
    <w:basedOn w:val="Fuentedeprrafopredeter"/>
    <w:link w:val="Saludo"/>
    <w:uiPriority w:val="99"/>
    <w:rsid w:val="00806970"/>
    <w:rPr>
      <w:rFonts w:ascii="Bookman Old Style" w:hAnsi="Bookman Old Style"/>
      <w:sz w:val="24"/>
      <w:szCs w:val="24"/>
      <w:lang w:val="es-CO"/>
    </w:rPr>
  </w:style>
  <w:style w:type="character" w:customStyle="1" w:styleId="subtitulo1">
    <w:name w:val="subtitulo1"/>
    <w:rsid w:val="0005134A"/>
    <w:rPr>
      <w:rFonts w:ascii="Arial" w:hAnsi="Arial" w:cs="Arial" w:hint="default"/>
      <w:b/>
      <w:bCs/>
      <w:strike w:val="0"/>
      <w:dstrike w:val="0"/>
      <w:color w:val="1C6D12"/>
      <w:sz w:val="18"/>
      <w:szCs w:val="18"/>
      <w:u w:val="none"/>
      <w:effect w:val="none"/>
    </w:rPr>
  </w:style>
  <w:style w:type="paragraph" w:customStyle="1" w:styleId="TITULO">
    <w:name w:val="TITULO"/>
    <w:basedOn w:val="Normal"/>
    <w:link w:val="TITULOCar"/>
    <w:qFormat/>
    <w:rsid w:val="00527806"/>
    <w:pPr>
      <w:jc w:val="center"/>
    </w:pPr>
    <w:rPr>
      <w:b/>
    </w:rPr>
  </w:style>
  <w:style w:type="character" w:customStyle="1" w:styleId="TITULOCar">
    <w:name w:val="TITULO Car"/>
    <w:basedOn w:val="Fuentedeprrafopredeter"/>
    <w:link w:val="TITULO"/>
    <w:rsid w:val="00527806"/>
    <w:rPr>
      <w:rFonts w:ascii="Bookman Old Style" w:hAnsi="Bookman Old Style" w:cs="Arial"/>
      <w:b/>
      <w:sz w:val="24"/>
      <w:szCs w:val="24"/>
    </w:rPr>
  </w:style>
  <w:style w:type="paragraph" w:customStyle="1" w:styleId="BodyText31">
    <w:name w:val="Body Text 31"/>
    <w:basedOn w:val="Normal"/>
    <w:rsid w:val="00B1168F"/>
    <w:rPr>
      <w:rFonts w:ascii="Arial" w:hAnsi="Arial" w:cs="Times New Roman"/>
      <w:szCs w:val="20"/>
      <w:lang w:val="es-ES"/>
    </w:rPr>
  </w:style>
  <w:style w:type="paragraph" w:customStyle="1" w:styleId="EstiloTtulo1Arial">
    <w:name w:val="Estilo Título 1 + Arial"/>
    <w:basedOn w:val="Ttulo1"/>
    <w:rsid w:val="00B15E89"/>
    <w:pPr>
      <w:numPr>
        <w:numId w:val="6"/>
      </w:numPr>
      <w:spacing w:before="0" w:after="0"/>
      <w:jc w:val="left"/>
    </w:pPr>
    <w:rPr>
      <w:rFonts w:ascii="Arial Negrita" w:hAnsi="Arial Negrita" w:cs="Times New Roman"/>
      <w:bCs/>
      <w:caps w:val="0"/>
      <w:spacing w:val="0"/>
      <w:lang w:val="es-MX"/>
    </w:rPr>
  </w:style>
  <w:style w:type="paragraph" w:customStyle="1" w:styleId="Estilottulo3">
    <w:name w:val="Estilo título 3"/>
    <w:basedOn w:val="Normal"/>
    <w:next w:val="Normal"/>
    <w:rsid w:val="00B15E89"/>
    <w:pPr>
      <w:keepNext/>
      <w:numPr>
        <w:ilvl w:val="2"/>
        <w:numId w:val="6"/>
      </w:numPr>
      <w:tabs>
        <w:tab w:val="left" w:pos="540"/>
      </w:tabs>
      <w:spacing w:before="240" w:after="120"/>
      <w:jc w:val="left"/>
      <w:outlineLvl w:val="0"/>
    </w:pPr>
    <w:rPr>
      <w:rFonts w:ascii="Arial Negrita" w:hAnsi="Arial Negrita" w:cs="Times New Roman"/>
      <w:lang w:val="es-MX"/>
    </w:rPr>
  </w:style>
  <w:style w:type="character" w:customStyle="1" w:styleId="Estilo2Car">
    <w:name w:val="Estilo2 Car"/>
    <w:link w:val="Estilo2"/>
    <w:rsid w:val="0041381B"/>
    <w:rPr>
      <w:rFonts w:ascii="Bookman Old Style" w:hAnsi="Bookman Old Style" w:cs="Arial"/>
      <w:b/>
      <w:bCs/>
      <w:caps/>
      <w:spacing w:val="4"/>
      <w:sz w:val="24"/>
      <w:szCs w:val="24"/>
    </w:rPr>
  </w:style>
  <w:style w:type="paragraph" w:customStyle="1" w:styleId="pa11">
    <w:name w:val="pa11"/>
    <w:basedOn w:val="Normal"/>
    <w:rsid w:val="002C519D"/>
    <w:pPr>
      <w:spacing w:before="100" w:beforeAutospacing="1" w:after="100" w:afterAutospacing="1"/>
      <w:jc w:val="left"/>
    </w:pPr>
    <w:rPr>
      <w:rFonts w:ascii="Times New Roman" w:hAnsi="Times New Roman" w:cs="Times New Roman"/>
      <w:lang w:eastAsia="es-CO"/>
    </w:rPr>
  </w:style>
  <w:style w:type="paragraph" w:styleId="Textonotaalfinal">
    <w:name w:val="endnote text"/>
    <w:basedOn w:val="Normal"/>
    <w:link w:val="TextonotaalfinalCar"/>
    <w:uiPriority w:val="99"/>
    <w:semiHidden/>
    <w:unhideWhenUsed/>
    <w:rsid w:val="003B7176"/>
    <w:rPr>
      <w:sz w:val="20"/>
      <w:szCs w:val="20"/>
    </w:rPr>
  </w:style>
  <w:style w:type="character" w:customStyle="1" w:styleId="TextonotaalfinalCar">
    <w:name w:val="Texto nota al final Car"/>
    <w:basedOn w:val="Fuentedeprrafopredeter"/>
    <w:link w:val="Textonotaalfinal"/>
    <w:uiPriority w:val="99"/>
    <w:semiHidden/>
    <w:rsid w:val="003B7176"/>
    <w:rPr>
      <w:rFonts w:ascii="Bookman Old Style" w:hAnsi="Bookman Old Style" w:cs="Arial"/>
      <w:sz w:val="20"/>
      <w:szCs w:val="20"/>
      <w:lang w:val="es-CO"/>
    </w:rPr>
  </w:style>
  <w:style w:type="character" w:styleId="Refdenotaalfinal">
    <w:name w:val="endnote reference"/>
    <w:basedOn w:val="Fuentedeprrafopredeter"/>
    <w:uiPriority w:val="99"/>
    <w:semiHidden/>
    <w:unhideWhenUsed/>
    <w:rsid w:val="003B717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40842">
      <w:bodyDiv w:val="1"/>
      <w:marLeft w:val="0"/>
      <w:marRight w:val="0"/>
      <w:marTop w:val="0"/>
      <w:marBottom w:val="0"/>
      <w:divBdr>
        <w:top w:val="none" w:sz="0" w:space="0" w:color="auto"/>
        <w:left w:val="none" w:sz="0" w:space="0" w:color="auto"/>
        <w:bottom w:val="none" w:sz="0" w:space="0" w:color="auto"/>
        <w:right w:val="none" w:sz="0" w:space="0" w:color="auto"/>
      </w:divBdr>
    </w:div>
    <w:div w:id="95096778">
      <w:bodyDiv w:val="1"/>
      <w:marLeft w:val="0"/>
      <w:marRight w:val="0"/>
      <w:marTop w:val="0"/>
      <w:marBottom w:val="0"/>
      <w:divBdr>
        <w:top w:val="none" w:sz="0" w:space="0" w:color="auto"/>
        <w:left w:val="none" w:sz="0" w:space="0" w:color="auto"/>
        <w:bottom w:val="none" w:sz="0" w:space="0" w:color="auto"/>
        <w:right w:val="none" w:sz="0" w:space="0" w:color="auto"/>
      </w:divBdr>
    </w:div>
    <w:div w:id="504397032">
      <w:bodyDiv w:val="1"/>
      <w:marLeft w:val="0"/>
      <w:marRight w:val="0"/>
      <w:marTop w:val="0"/>
      <w:marBottom w:val="0"/>
      <w:divBdr>
        <w:top w:val="none" w:sz="0" w:space="0" w:color="auto"/>
        <w:left w:val="none" w:sz="0" w:space="0" w:color="auto"/>
        <w:bottom w:val="none" w:sz="0" w:space="0" w:color="auto"/>
        <w:right w:val="none" w:sz="0" w:space="0" w:color="auto"/>
      </w:divBdr>
    </w:div>
    <w:div w:id="641081111">
      <w:bodyDiv w:val="1"/>
      <w:marLeft w:val="0"/>
      <w:marRight w:val="0"/>
      <w:marTop w:val="0"/>
      <w:marBottom w:val="0"/>
      <w:divBdr>
        <w:top w:val="none" w:sz="0" w:space="0" w:color="auto"/>
        <w:left w:val="none" w:sz="0" w:space="0" w:color="auto"/>
        <w:bottom w:val="none" w:sz="0" w:space="0" w:color="auto"/>
        <w:right w:val="none" w:sz="0" w:space="0" w:color="auto"/>
      </w:divBdr>
    </w:div>
    <w:div w:id="1131439574">
      <w:bodyDiv w:val="1"/>
      <w:marLeft w:val="0"/>
      <w:marRight w:val="0"/>
      <w:marTop w:val="0"/>
      <w:marBottom w:val="0"/>
      <w:divBdr>
        <w:top w:val="none" w:sz="0" w:space="0" w:color="auto"/>
        <w:left w:val="none" w:sz="0" w:space="0" w:color="auto"/>
        <w:bottom w:val="none" w:sz="0" w:space="0" w:color="auto"/>
        <w:right w:val="none" w:sz="0" w:space="0" w:color="auto"/>
      </w:divBdr>
    </w:div>
    <w:div w:id="1192652148">
      <w:bodyDiv w:val="1"/>
      <w:marLeft w:val="0"/>
      <w:marRight w:val="0"/>
      <w:marTop w:val="0"/>
      <w:marBottom w:val="0"/>
      <w:divBdr>
        <w:top w:val="none" w:sz="0" w:space="0" w:color="auto"/>
        <w:left w:val="none" w:sz="0" w:space="0" w:color="auto"/>
        <w:bottom w:val="none" w:sz="0" w:space="0" w:color="auto"/>
        <w:right w:val="none" w:sz="0" w:space="0" w:color="auto"/>
      </w:divBdr>
    </w:div>
    <w:div w:id="1261255974">
      <w:bodyDiv w:val="1"/>
      <w:marLeft w:val="0"/>
      <w:marRight w:val="0"/>
      <w:marTop w:val="0"/>
      <w:marBottom w:val="0"/>
      <w:divBdr>
        <w:top w:val="none" w:sz="0" w:space="0" w:color="auto"/>
        <w:left w:val="none" w:sz="0" w:space="0" w:color="auto"/>
        <w:bottom w:val="none" w:sz="0" w:space="0" w:color="auto"/>
        <w:right w:val="none" w:sz="0" w:space="0" w:color="auto"/>
      </w:divBdr>
    </w:div>
    <w:div w:id="1266646517">
      <w:bodyDiv w:val="1"/>
      <w:marLeft w:val="0"/>
      <w:marRight w:val="0"/>
      <w:marTop w:val="0"/>
      <w:marBottom w:val="0"/>
      <w:divBdr>
        <w:top w:val="none" w:sz="0" w:space="0" w:color="auto"/>
        <w:left w:val="none" w:sz="0" w:space="0" w:color="auto"/>
        <w:bottom w:val="none" w:sz="0" w:space="0" w:color="auto"/>
        <w:right w:val="none" w:sz="0" w:space="0" w:color="auto"/>
      </w:divBdr>
    </w:div>
    <w:div w:id="1282105033">
      <w:bodyDiv w:val="1"/>
      <w:marLeft w:val="0"/>
      <w:marRight w:val="0"/>
      <w:marTop w:val="0"/>
      <w:marBottom w:val="0"/>
      <w:divBdr>
        <w:top w:val="none" w:sz="0" w:space="0" w:color="auto"/>
        <w:left w:val="none" w:sz="0" w:space="0" w:color="auto"/>
        <w:bottom w:val="none" w:sz="0" w:space="0" w:color="auto"/>
        <w:right w:val="none" w:sz="0" w:space="0" w:color="auto"/>
      </w:divBdr>
    </w:div>
    <w:div w:id="1446464702">
      <w:bodyDiv w:val="1"/>
      <w:marLeft w:val="0"/>
      <w:marRight w:val="0"/>
      <w:marTop w:val="0"/>
      <w:marBottom w:val="0"/>
      <w:divBdr>
        <w:top w:val="none" w:sz="0" w:space="0" w:color="auto"/>
        <w:left w:val="none" w:sz="0" w:space="0" w:color="auto"/>
        <w:bottom w:val="none" w:sz="0" w:space="0" w:color="auto"/>
        <w:right w:val="none" w:sz="0" w:space="0" w:color="auto"/>
      </w:divBdr>
    </w:div>
    <w:div w:id="1473213402">
      <w:bodyDiv w:val="1"/>
      <w:marLeft w:val="0"/>
      <w:marRight w:val="0"/>
      <w:marTop w:val="0"/>
      <w:marBottom w:val="0"/>
      <w:divBdr>
        <w:top w:val="none" w:sz="0" w:space="0" w:color="auto"/>
        <w:left w:val="none" w:sz="0" w:space="0" w:color="auto"/>
        <w:bottom w:val="none" w:sz="0" w:space="0" w:color="auto"/>
        <w:right w:val="none" w:sz="0" w:space="0" w:color="auto"/>
      </w:divBdr>
    </w:div>
    <w:div w:id="1615089591">
      <w:bodyDiv w:val="1"/>
      <w:marLeft w:val="0"/>
      <w:marRight w:val="0"/>
      <w:marTop w:val="0"/>
      <w:marBottom w:val="0"/>
      <w:divBdr>
        <w:top w:val="none" w:sz="0" w:space="0" w:color="auto"/>
        <w:left w:val="none" w:sz="0" w:space="0" w:color="auto"/>
        <w:bottom w:val="none" w:sz="0" w:space="0" w:color="auto"/>
        <w:right w:val="none" w:sz="0" w:space="0" w:color="auto"/>
      </w:divBdr>
    </w:div>
    <w:div w:id="1705784416">
      <w:bodyDiv w:val="1"/>
      <w:marLeft w:val="0"/>
      <w:marRight w:val="0"/>
      <w:marTop w:val="0"/>
      <w:marBottom w:val="0"/>
      <w:divBdr>
        <w:top w:val="none" w:sz="0" w:space="0" w:color="auto"/>
        <w:left w:val="none" w:sz="0" w:space="0" w:color="auto"/>
        <w:bottom w:val="none" w:sz="0" w:space="0" w:color="auto"/>
        <w:right w:val="none" w:sz="0" w:space="0" w:color="auto"/>
      </w:divBdr>
    </w:div>
    <w:div w:id="1766876488">
      <w:bodyDiv w:val="1"/>
      <w:marLeft w:val="0"/>
      <w:marRight w:val="0"/>
      <w:marTop w:val="0"/>
      <w:marBottom w:val="0"/>
      <w:divBdr>
        <w:top w:val="none" w:sz="0" w:space="0" w:color="auto"/>
        <w:left w:val="none" w:sz="0" w:space="0" w:color="auto"/>
        <w:bottom w:val="none" w:sz="0" w:space="0" w:color="auto"/>
        <w:right w:val="none" w:sz="0" w:space="0" w:color="auto"/>
      </w:divBdr>
    </w:div>
    <w:div w:id="1882551837">
      <w:bodyDiv w:val="1"/>
      <w:marLeft w:val="0"/>
      <w:marRight w:val="0"/>
      <w:marTop w:val="0"/>
      <w:marBottom w:val="0"/>
      <w:divBdr>
        <w:top w:val="none" w:sz="0" w:space="0" w:color="auto"/>
        <w:left w:val="none" w:sz="0" w:space="0" w:color="auto"/>
        <w:bottom w:val="none" w:sz="0" w:space="0" w:color="auto"/>
        <w:right w:val="none" w:sz="0" w:space="0" w:color="auto"/>
      </w:divBdr>
    </w:div>
    <w:div w:id="1900289417">
      <w:bodyDiv w:val="1"/>
      <w:marLeft w:val="0"/>
      <w:marRight w:val="0"/>
      <w:marTop w:val="0"/>
      <w:marBottom w:val="0"/>
      <w:divBdr>
        <w:top w:val="none" w:sz="0" w:space="0" w:color="auto"/>
        <w:left w:val="none" w:sz="0" w:space="0" w:color="auto"/>
        <w:bottom w:val="none" w:sz="0" w:space="0" w:color="auto"/>
        <w:right w:val="none" w:sz="0" w:space="0" w:color="auto"/>
      </w:divBdr>
    </w:div>
    <w:div w:id="1948080242">
      <w:bodyDiv w:val="1"/>
      <w:marLeft w:val="0"/>
      <w:marRight w:val="0"/>
      <w:marTop w:val="0"/>
      <w:marBottom w:val="0"/>
      <w:divBdr>
        <w:top w:val="none" w:sz="0" w:space="0" w:color="auto"/>
        <w:left w:val="none" w:sz="0" w:space="0" w:color="auto"/>
        <w:bottom w:val="none" w:sz="0" w:space="0" w:color="auto"/>
        <w:right w:val="none" w:sz="0" w:space="0" w:color="auto"/>
      </w:divBdr>
    </w:div>
    <w:div w:id="1989897697">
      <w:bodyDiv w:val="1"/>
      <w:marLeft w:val="0"/>
      <w:marRight w:val="0"/>
      <w:marTop w:val="0"/>
      <w:marBottom w:val="0"/>
      <w:divBdr>
        <w:top w:val="none" w:sz="0" w:space="0" w:color="auto"/>
        <w:left w:val="none" w:sz="0" w:space="0" w:color="auto"/>
        <w:bottom w:val="none" w:sz="0" w:space="0" w:color="auto"/>
        <w:right w:val="none" w:sz="0" w:space="0" w:color="auto"/>
      </w:divBdr>
    </w:div>
    <w:div w:id="1992513694">
      <w:bodyDiv w:val="1"/>
      <w:marLeft w:val="0"/>
      <w:marRight w:val="0"/>
      <w:marTop w:val="0"/>
      <w:marBottom w:val="0"/>
      <w:divBdr>
        <w:top w:val="none" w:sz="0" w:space="0" w:color="auto"/>
        <w:left w:val="none" w:sz="0" w:space="0" w:color="auto"/>
        <w:bottom w:val="none" w:sz="0" w:space="0" w:color="auto"/>
        <w:right w:val="none" w:sz="0" w:space="0" w:color="auto"/>
      </w:divBdr>
    </w:div>
    <w:div w:id="2011903892">
      <w:bodyDiv w:val="1"/>
      <w:marLeft w:val="0"/>
      <w:marRight w:val="0"/>
      <w:marTop w:val="0"/>
      <w:marBottom w:val="0"/>
      <w:divBdr>
        <w:top w:val="none" w:sz="0" w:space="0" w:color="auto"/>
        <w:left w:val="none" w:sz="0" w:space="0" w:color="auto"/>
        <w:bottom w:val="none" w:sz="0" w:space="0" w:color="auto"/>
        <w:right w:val="none" w:sz="0" w:space="0" w:color="auto"/>
      </w:divBdr>
    </w:div>
    <w:div w:id="2065328607">
      <w:bodyDiv w:val="1"/>
      <w:marLeft w:val="0"/>
      <w:marRight w:val="0"/>
      <w:marTop w:val="0"/>
      <w:marBottom w:val="0"/>
      <w:divBdr>
        <w:top w:val="none" w:sz="0" w:space="0" w:color="auto"/>
        <w:left w:val="none" w:sz="0" w:space="0" w:color="auto"/>
        <w:bottom w:val="none" w:sz="0" w:space="0" w:color="auto"/>
        <w:right w:val="none" w:sz="0" w:space="0" w:color="auto"/>
      </w:divBdr>
    </w:div>
    <w:div w:id="2071414311">
      <w:bodyDiv w:val="1"/>
      <w:marLeft w:val="0"/>
      <w:marRight w:val="0"/>
      <w:marTop w:val="0"/>
      <w:marBottom w:val="0"/>
      <w:divBdr>
        <w:top w:val="none" w:sz="0" w:space="0" w:color="auto"/>
        <w:left w:val="none" w:sz="0" w:space="0" w:color="auto"/>
        <w:bottom w:val="none" w:sz="0" w:space="0" w:color="auto"/>
        <w:right w:val="none" w:sz="0" w:space="0" w:color="auto"/>
      </w:divBdr>
    </w:div>
    <w:div w:id="2136673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538B3D-CD86-4E7B-AB9D-6962368942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65</Pages>
  <Words>24163</Words>
  <Characters>124402</Characters>
  <Application>Microsoft Office Word</Application>
  <DocSecurity>0</DocSecurity>
  <Lines>1036</Lines>
  <Paragraphs>296</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148269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2014-04-03T23:11:00Z</cp:lastPrinted>
  <dcterms:created xsi:type="dcterms:W3CDTF">2014-05-14T15:07:00Z</dcterms:created>
  <dcterms:modified xsi:type="dcterms:W3CDTF">2014-05-14T15:07:00Z</dcterms:modified>
</cp:coreProperties>
</file>