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8CD4C" w14:textId="77777777" w:rsidR="00F813A4" w:rsidRPr="00E418EA" w:rsidRDefault="000B7687" w:rsidP="006C2D00">
      <w:pPr>
        <w:pStyle w:val="Encabezado"/>
        <w:tabs>
          <w:tab w:val="clear" w:pos="8504"/>
          <w:tab w:val="left" w:pos="2977"/>
        </w:tabs>
        <w:ind w:left="0"/>
        <w:jc w:val="both"/>
        <w:rPr>
          <w:rFonts w:ascii="Bookman Old Style" w:hAnsi="Bookman Old Style"/>
          <w:color w:val="000000" w:themeColor="text1"/>
          <w:szCs w:val="24"/>
          <w:lang w:val="es-ES"/>
        </w:rPr>
      </w:pPr>
      <w:bookmarkStart w:id="0" w:name="_GoBack"/>
      <w:bookmarkEnd w:id="0"/>
      <w:r w:rsidRPr="00E418EA">
        <w:rPr>
          <w:rFonts w:ascii="Bookman Old Style" w:hAnsi="Bookman Old Style"/>
          <w:noProof/>
          <w:color w:val="000000" w:themeColor="text1"/>
          <w:szCs w:val="24"/>
          <w:lang w:eastAsia="es-CO"/>
        </w:rPr>
        <w:drawing>
          <wp:anchor distT="0" distB="0" distL="114300" distR="114300" simplePos="0" relativeHeight="251657728" behindDoc="0" locked="0" layoutInCell="1" allowOverlap="1" wp14:anchorId="45C397AC" wp14:editId="7B9E8D3A">
            <wp:simplePos x="0" y="0"/>
            <wp:positionH relativeFrom="column">
              <wp:posOffset>2570480</wp:posOffset>
            </wp:positionH>
            <wp:positionV relativeFrom="paragraph">
              <wp:posOffset>-645160</wp:posOffset>
            </wp:positionV>
            <wp:extent cx="666750" cy="61912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14:paraId="47B8A285" w14:textId="77777777" w:rsidR="00F813A4" w:rsidRPr="00E418EA" w:rsidRDefault="00F813A4" w:rsidP="005B1078">
      <w:pPr>
        <w:pStyle w:val="Ttulo4"/>
        <w:ind w:left="0"/>
        <w:rPr>
          <w:rFonts w:ascii="Bookman Old Style" w:hAnsi="Bookman Old Style"/>
          <w:b w:val="0"/>
          <w:bCs/>
          <w:noProof/>
          <w:sz w:val="24"/>
          <w:szCs w:val="24"/>
          <w:lang w:val="es-ES"/>
        </w:rPr>
      </w:pPr>
      <w:r w:rsidRPr="00E418EA">
        <w:rPr>
          <w:rFonts w:ascii="Bookman Old Style" w:hAnsi="Bookman Old Style"/>
          <w:b w:val="0"/>
          <w:bCs/>
          <w:sz w:val="24"/>
          <w:szCs w:val="24"/>
        </w:rPr>
        <w:t>Ministerio de Minas y Energía</w:t>
      </w:r>
    </w:p>
    <w:p w14:paraId="113F995B" w14:textId="77777777" w:rsidR="00F813A4" w:rsidRPr="00E418EA" w:rsidRDefault="00F813A4" w:rsidP="005B1078">
      <w:pPr>
        <w:pStyle w:val="Ttulo4"/>
        <w:ind w:left="0"/>
        <w:rPr>
          <w:rFonts w:ascii="Bookman Old Style" w:hAnsi="Bookman Old Style"/>
          <w:b w:val="0"/>
          <w:bCs/>
          <w:sz w:val="24"/>
          <w:szCs w:val="24"/>
        </w:rPr>
      </w:pPr>
    </w:p>
    <w:p w14:paraId="4FEAE95C" w14:textId="77777777" w:rsidR="00F813A4" w:rsidRPr="00E418EA" w:rsidRDefault="00F813A4" w:rsidP="005B1078">
      <w:pPr>
        <w:pStyle w:val="Ttulo3"/>
        <w:ind w:left="0"/>
        <w:rPr>
          <w:rFonts w:ascii="Bookman Old Style" w:hAnsi="Bookman Old Style" w:cs="Arial"/>
          <w:spacing w:val="20"/>
          <w:szCs w:val="24"/>
        </w:rPr>
      </w:pPr>
      <w:r w:rsidRPr="00E418EA">
        <w:rPr>
          <w:rFonts w:ascii="Bookman Old Style" w:hAnsi="Bookman Old Style" w:cs="Arial"/>
          <w:spacing w:val="20"/>
          <w:szCs w:val="24"/>
        </w:rPr>
        <w:t>COMISIÓN DE REGULACIÓN DE ENERGÍA Y GAS</w:t>
      </w:r>
    </w:p>
    <w:p w14:paraId="02075C32" w14:textId="77777777" w:rsidR="00F813A4" w:rsidRPr="00E418EA" w:rsidRDefault="00F813A4" w:rsidP="005B1078">
      <w:pPr>
        <w:pStyle w:val="Ttulo5"/>
        <w:ind w:left="0"/>
        <w:rPr>
          <w:rFonts w:ascii="Bookman Old Style" w:hAnsi="Bookman Old Style"/>
          <w:sz w:val="24"/>
          <w:szCs w:val="24"/>
        </w:rPr>
      </w:pPr>
    </w:p>
    <w:p w14:paraId="6F68A19C" w14:textId="77777777" w:rsidR="00F813A4" w:rsidRPr="00E418EA" w:rsidRDefault="00F813A4" w:rsidP="005B1078">
      <w:pPr>
        <w:pStyle w:val="Ttulo5"/>
        <w:ind w:left="0"/>
        <w:rPr>
          <w:rFonts w:ascii="Bookman Old Style" w:hAnsi="Bookman Old Style"/>
          <w:sz w:val="24"/>
          <w:szCs w:val="24"/>
        </w:rPr>
      </w:pPr>
    </w:p>
    <w:p w14:paraId="1C0CC767" w14:textId="1A6E48D2" w:rsidR="00F813A4" w:rsidRPr="00E418EA" w:rsidRDefault="00F813A4" w:rsidP="005B1078">
      <w:pPr>
        <w:pStyle w:val="Ttulo5"/>
        <w:ind w:left="0"/>
        <w:rPr>
          <w:rFonts w:ascii="Bookman Old Style" w:hAnsi="Bookman Old Style"/>
          <w:sz w:val="24"/>
          <w:szCs w:val="24"/>
        </w:rPr>
      </w:pPr>
      <w:r w:rsidRPr="00E418EA">
        <w:rPr>
          <w:rFonts w:ascii="Bookman Old Style" w:hAnsi="Bookman Old Style"/>
          <w:sz w:val="24"/>
          <w:szCs w:val="24"/>
        </w:rPr>
        <w:t>RESOLUCIÓN No.                   DE 201</w:t>
      </w:r>
      <w:r w:rsidR="00EA78D1">
        <w:rPr>
          <w:rFonts w:ascii="Bookman Old Style" w:hAnsi="Bookman Old Style"/>
          <w:sz w:val="24"/>
          <w:szCs w:val="24"/>
        </w:rPr>
        <w:t>6</w:t>
      </w:r>
    </w:p>
    <w:p w14:paraId="314A69D9" w14:textId="77777777" w:rsidR="00F813A4" w:rsidRPr="00E418EA" w:rsidRDefault="00F813A4" w:rsidP="005B1078">
      <w:pPr>
        <w:ind w:left="0"/>
        <w:jc w:val="center"/>
        <w:rPr>
          <w:rFonts w:ascii="Bookman Old Style" w:hAnsi="Bookman Old Style" w:cs="Arial"/>
          <w:b/>
          <w:snapToGrid w:val="0"/>
          <w:color w:val="000000"/>
          <w:lang w:val="es-ES_tradnl"/>
        </w:rPr>
      </w:pPr>
    </w:p>
    <w:p w14:paraId="0ECB82DA" w14:textId="77777777" w:rsidR="00F813A4" w:rsidRPr="00E418EA" w:rsidRDefault="00F813A4" w:rsidP="005B1078">
      <w:pPr>
        <w:pStyle w:val="Ttulo3"/>
        <w:ind w:left="0"/>
        <w:rPr>
          <w:rFonts w:ascii="Bookman Old Style" w:hAnsi="Bookman Old Style"/>
          <w:b w:val="0"/>
          <w:szCs w:val="24"/>
        </w:rPr>
      </w:pPr>
      <w:r w:rsidRPr="00E418EA">
        <w:rPr>
          <w:rFonts w:ascii="Bookman Old Style" w:hAnsi="Bookman Old Style"/>
          <w:b w:val="0"/>
          <w:szCs w:val="24"/>
        </w:rPr>
        <w:t>(                                  )</w:t>
      </w:r>
    </w:p>
    <w:p w14:paraId="30679094" w14:textId="77777777" w:rsidR="00F813A4" w:rsidRDefault="00F813A4" w:rsidP="005B1078">
      <w:pPr>
        <w:ind w:left="0"/>
        <w:rPr>
          <w:rFonts w:ascii="Bookman Old Style" w:hAnsi="Bookman Old Style"/>
          <w:bCs/>
          <w:lang w:val="es-CO"/>
        </w:rPr>
      </w:pPr>
    </w:p>
    <w:p w14:paraId="10225E20" w14:textId="77777777" w:rsidR="00A328C0" w:rsidRDefault="00A328C0" w:rsidP="005B1078">
      <w:pPr>
        <w:ind w:left="0"/>
        <w:rPr>
          <w:rFonts w:ascii="Bookman Old Style" w:hAnsi="Bookman Old Style"/>
          <w:bCs/>
          <w:lang w:val="es-CO"/>
        </w:rPr>
      </w:pPr>
    </w:p>
    <w:p w14:paraId="1181BBBB" w14:textId="77777777" w:rsidR="00A328C0" w:rsidRPr="00E418EA" w:rsidRDefault="00A328C0" w:rsidP="005B1078">
      <w:pPr>
        <w:ind w:left="0"/>
        <w:rPr>
          <w:rFonts w:ascii="Bookman Old Style" w:hAnsi="Bookman Old Style"/>
          <w:bCs/>
          <w:lang w:val="es-CO"/>
        </w:rPr>
      </w:pPr>
    </w:p>
    <w:p w14:paraId="390BC110" w14:textId="77777777" w:rsidR="00CD5DB7" w:rsidRPr="00E418EA" w:rsidRDefault="000D1959" w:rsidP="005B1078">
      <w:pPr>
        <w:ind w:left="0"/>
        <w:jc w:val="center"/>
        <w:rPr>
          <w:rFonts w:ascii="Bookman Old Style" w:hAnsi="Bookman Old Style" w:cs="Arial"/>
          <w:b/>
          <w:bCs/>
          <w:color w:val="000000" w:themeColor="text1"/>
          <w:lang w:eastAsia="es-CO"/>
        </w:rPr>
      </w:pPr>
      <w:r w:rsidRPr="00E418EA">
        <w:rPr>
          <w:rFonts w:ascii="Bookman Old Style" w:hAnsi="Bookman Old Style" w:cs="Arial"/>
          <w:color w:val="000000" w:themeColor="text1"/>
          <w:lang w:eastAsia="es-CO"/>
        </w:rPr>
        <w:t xml:space="preserve">Por la cual se </w:t>
      </w:r>
      <w:r w:rsidR="00EA5783">
        <w:rPr>
          <w:rFonts w:ascii="Bookman Old Style" w:hAnsi="Bookman Old Style" w:cs="Arial"/>
          <w:color w:val="000000" w:themeColor="text1"/>
          <w:lang w:eastAsia="es-CO"/>
        </w:rPr>
        <w:t xml:space="preserve">amplía el plazo para </w:t>
      </w:r>
      <w:r w:rsidR="00D10FAB">
        <w:rPr>
          <w:rFonts w:ascii="Bookman Old Style" w:hAnsi="Bookman Old Style" w:cs="Arial"/>
          <w:color w:val="000000" w:themeColor="text1"/>
          <w:lang w:eastAsia="es-CO"/>
        </w:rPr>
        <w:t xml:space="preserve">presentar </w:t>
      </w:r>
      <w:r w:rsidR="00EA5783">
        <w:rPr>
          <w:rFonts w:ascii="Bookman Old Style" w:hAnsi="Bookman Old Style" w:cs="Arial"/>
          <w:color w:val="000000" w:themeColor="text1"/>
          <w:lang w:eastAsia="es-CO"/>
        </w:rPr>
        <w:t>comentarios a la propuesta adoptada mediante la Resolución CREG 090 de 2016</w:t>
      </w:r>
    </w:p>
    <w:p w14:paraId="12FA4B45" w14:textId="77777777" w:rsidR="00BF271D" w:rsidRDefault="00BF271D" w:rsidP="005B1078">
      <w:pPr>
        <w:ind w:left="0"/>
        <w:jc w:val="center"/>
        <w:rPr>
          <w:rFonts w:ascii="Bookman Old Style" w:hAnsi="Bookman Old Style" w:cs="Arial"/>
          <w:b/>
          <w:bCs/>
          <w:color w:val="000000" w:themeColor="text1"/>
          <w:lang w:eastAsia="es-CO"/>
        </w:rPr>
      </w:pPr>
    </w:p>
    <w:p w14:paraId="27266258" w14:textId="77777777" w:rsidR="00132150" w:rsidRPr="00E418EA" w:rsidRDefault="00132150" w:rsidP="005B1078">
      <w:pPr>
        <w:ind w:left="0"/>
        <w:jc w:val="center"/>
        <w:rPr>
          <w:rFonts w:ascii="Bookman Old Style" w:hAnsi="Bookman Old Style" w:cs="Arial"/>
          <w:b/>
          <w:bCs/>
          <w:color w:val="000000" w:themeColor="text1"/>
          <w:lang w:eastAsia="es-CO"/>
        </w:rPr>
      </w:pPr>
    </w:p>
    <w:p w14:paraId="0697A05D" w14:textId="77777777" w:rsidR="00CD5DB7" w:rsidRPr="00E418EA" w:rsidRDefault="00CD5DB7" w:rsidP="005B1078">
      <w:pPr>
        <w:ind w:left="0"/>
        <w:jc w:val="center"/>
        <w:rPr>
          <w:rFonts w:ascii="Bookman Old Style" w:hAnsi="Bookman Old Style" w:cs="Arial"/>
          <w:color w:val="000000" w:themeColor="text1"/>
          <w:lang w:eastAsia="es-CO"/>
        </w:rPr>
      </w:pPr>
      <w:r w:rsidRPr="00E418EA">
        <w:rPr>
          <w:rFonts w:ascii="Bookman Old Style" w:hAnsi="Bookman Old Style" w:cs="Arial"/>
          <w:b/>
          <w:bCs/>
          <w:color w:val="000000" w:themeColor="text1"/>
          <w:lang w:eastAsia="es-CO"/>
        </w:rPr>
        <w:t>LA COMISIÓN DE REGULACIÓN DE ENERGÍA Y GAS</w:t>
      </w:r>
    </w:p>
    <w:p w14:paraId="01EFD3D3" w14:textId="77777777" w:rsidR="00CD5DB7" w:rsidRPr="00E418EA" w:rsidRDefault="00CD5DB7" w:rsidP="005B1078">
      <w:pPr>
        <w:ind w:left="0"/>
        <w:rPr>
          <w:rFonts w:ascii="Bookman Old Style" w:hAnsi="Bookman Old Style" w:cs="Arial"/>
          <w:color w:val="000000" w:themeColor="text1"/>
          <w:lang w:eastAsia="es-CO"/>
        </w:rPr>
      </w:pPr>
    </w:p>
    <w:p w14:paraId="689DF66E" w14:textId="77777777" w:rsidR="00CD5DB7" w:rsidRPr="00CE7697" w:rsidRDefault="00CD5DB7" w:rsidP="005B1078">
      <w:pPr>
        <w:ind w:left="0"/>
        <w:rPr>
          <w:rFonts w:ascii="Bookman Old Style" w:hAnsi="Bookman Old Style" w:cs="Arial"/>
          <w:color w:val="000000" w:themeColor="text1"/>
          <w:sz w:val="12"/>
          <w:lang w:eastAsia="es-CO"/>
        </w:rPr>
      </w:pPr>
    </w:p>
    <w:p w14:paraId="0F03BD52" w14:textId="77777777" w:rsidR="00CD5DB7" w:rsidRPr="00E418EA" w:rsidRDefault="00CD5DB7" w:rsidP="005B1078">
      <w:pPr>
        <w:ind w:left="0"/>
        <w:jc w:val="center"/>
        <w:rPr>
          <w:rFonts w:ascii="Bookman Old Style" w:hAnsi="Bookman Old Style" w:cs="Arial"/>
          <w:color w:val="000000" w:themeColor="text1"/>
          <w:lang w:eastAsia="es-CO"/>
        </w:rPr>
      </w:pPr>
      <w:r w:rsidRPr="00E418EA">
        <w:rPr>
          <w:rFonts w:ascii="Bookman Old Style" w:hAnsi="Bookman Old Style" w:cs="Arial"/>
          <w:color w:val="000000" w:themeColor="text1"/>
          <w:lang w:eastAsia="es-CO"/>
        </w:rPr>
        <w:t xml:space="preserve">En ejercicio de sus </w:t>
      </w:r>
      <w:r w:rsidR="00EA5783">
        <w:rPr>
          <w:rFonts w:ascii="Bookman Old Style" w:hAnsi="Bookman Old Style" w:cs="Arial"/>
          <w:color w:val="000000" w:themeColor="text1"/>
          <w:lang w:eastAsia="es-CO"/>
        </w:rPr>
        <w:t xml:space="preserve">atribuciones </w:t>
      </w:r>
      <w:r w:rsidRPr="00E418EA">
        <w:rPr>
          <w:rFonts w:ascii="Bookman Old Style" w:hAnsi="Bookman Old Style" w:cs="Arial"/>
          <w:color w:val="000000" w:themeColor="text1"/>
          <w:lang w:eastAsia="es-CO"/>
        </w:rPr>
        <w:t xml:space="preserve">legales, en especial las conferidas por la Ley 142 de 1994, </w:t>
      </w:r>
      <w:r w:rsidR="0019169B" w:rsidRPr="00E418EA">
        <w:rPr>
          <w:rFonts w:ascii="Bookman Old Style" w:hAnsi="Bookman Old Style" w:cs="Arial"/>
          <w:color w:val="000000" w:themeColor="text1"/>
          <w:lang w:eastAsia="es-CO"/>
        </w:rPr>
        <w:t xml:space="preserve">y </w:t>
      </w:r>
      <w:r w:rsidR="009608BF" w:rsidRPr="00E418EA">
        <w:rPr>
          <w:rFonts w:ascii="Bookman Old Style" w:hAnsi="Bookman Old Style" w:cs="Arial"/>
          <w:color w:val="000000" w:themeColor="text1"/>
          <w:lang w:eastAsia="es-CO"/>
        </w:rPr>
        <w:t>en desarrollo de</w:t>
      </w:r>
      <w:r w:rsidR="00132150">
        <w:rPr>
          <w:rFonts w:ascii="Bookman Old Style" w:hAnsi="Bookman Old Style" w:cs="Arial"/>
          <w:color w:val="000000" w:themeColor="text1"/>
          <w:lang w:eastAsia="es-CO"/>
        </w:rPr>
        <w:t xml:space="preserve"> </w:t>
      </w:r>
      <w:r w:rsidR="00E6570C" w:rsidRPr="00E418EA">
        <w:rPr>
          <w:rFonts w:ascii="Bookman Old Style" w:hAnsi="Bookman Old Style" w:cs="Arial"/>
          <w:color w:val="000000" w:themeColor="text1"/>
          <w:lang w:eastAsia="es-CO"/>
        </w:rPr>
        <w:t>l</w:t>
      </w:r>
      <w:r w:rsidR="00132150">
        <w:rPr>
          <w:rFonts w:ascii="Bookman Old Style" w:hAnsi="Bookman Old Style" w:cs="Arial"/>
          <w:color w:val="000000" w:themeColor="text1"/>
          <w:lang w:eastAsia="es-CO"/>
        </w:rPr>
        <w:t>os</w:t>
      </w:r>
      <w:r w:rsidR="00E6570C" w:rsidRPr="00E418EA">
        <w:rPr>
          <w:rFonts w:ascii="Bookman Old Style" w:hAnsi="Bookman Old Style" w:cs="Arial"/>
          <w:color w:val="000000" w:themeColor="text1"/>
          <w:lang w:eastAsia="es-CO"/>
        </w:rPr>
        <w:t xml:space="preserve"> </w:t>
      </w:r>
      <w:r w:rsidR="00132150">
        <w:rPr>
          <w:rFonts w:ascii="Bookman Old Style" w:hAnsi="Bookman Old Style" w:cs="Arial"/>
          <w:color w:val="000000" w:themeColor="text1"/>
          <w:lang w:eastAsia="es-CO"/>
        </w:rPr>
        <w:t>d</w:t>
      </w:r>
      <w:r w:rsidR="00E6570C" w:rsidRPr="00E418EA">
        <w:rPr>
          <w:rFonts w:ascii="Bookman Old Style" w:hAnsi="Bookman Old Style" w:cs="Arial"/>
          <w:color w:val="000000" w:themeColor="text1"/>
          <w:lang w:eastAsia="es-CO"/>
        </w:rPr>
        <w:t>ecreto</w:t>
      </w:r>
      <w:r w:rsidR="00132150">
        <w:rPr>
          <w:rFonts w:ascii="Bookman Old Style" w:hAnsi="Bookman Old Style" w:cs="Arial"/>
          <w:color w:val="000000" w:themeColor="text1"/>
          <w:lang w:eastAsia="es-CO"/>
        </w:rPr>
        <w:t>s</w:t>
      </w:r>
      <w:r w:rsidR="00813C04" w:rsidRPr="00E418EA">
        <w:rPr>
          <w:rFonts w:ascii="Bookman Old Style" w:hAnsi="Bookman Old Style" w:cs="Arial"/>
          <w:color w:val="000000" w:themeColor="text1"/>
          <w:lang w:eastAsia="es-CO"/>
        </w:rPr>
        <w:t xml:space="preserve"> </w:t>
      </w:r>
      <w:r w:rsidRPr="00E418EA">
        <w:rPr>
          <w:rFonts w:ascii="Bookman Old Style" w:hAnsi="Bookman Old Style" w:cs="Arial"/>
          <w:color w:val="000000" w:themeColor="text1"/>
          <w:lang w:eastAsia="es-CO"/>
        </w:rPr>
        <w:t>2253 de 1994 y</w:t>
      </w:r>
      <w:r w:rsidR="0098635A">
        <w:rPr>
          <w:rFonts w:ascii="Bookman Old Style" w:hAnsi="Bookman Old Style" w:cs="Arial"/>
          <w:color w:val="000000" w:themeColor="text1"/>
          <w:lang w:eastAsia="es-CO"/>
        </w:rPr>
        <w:t xml:space="preserve"> </w:t>
      </w:r>
      <w:r w:rsidR="0098635A">
        <w:rPr>
          <w:rFonts w:ascii="Bookman Old Style" w:hAnsi="Bookman Old Style"/>
          <w:lang w:val="es-CO"/>
        </w:rPr>
        <w:t xml:space="preserve">1260 de 2013, </w:t>
      </w:r>
      <w:r w:rsidR="0098635A" w:rsidRPr="00F5188D">
        <w:rPr>
          <w:rFonts w:ascii="Bookman Old Style" w:hAnsi="Bookman Old Style"/>
          <w:lang w:val="es-CO"/>
        </w:rPr>
        <w:t>y</w:t>
      </w:r>
    </w:p>
    <w:p w14:paraId="1D82B7BA" w14:textId="77777777" w:rsidR="00CD5DB7" w:rsidRPr="00E418EA" w:rsidRDefault="00CD5DB7" w:rsidP="005B1078">
      <w:pPr>
        <w:ind w:left="0"/>
        <w:rPr>
          <w:rFonts w:ascii="Bookman Old Style" w:hAnsi="Bookman Old Style" w:cs="Arial"/>
          <w:color w:val="000000" w:themeColor="text1"/>
          <w:lang w:eastAsia="es-CO"/>
        </w:rPr>
      </w:pPr>
    </w:p>
    <w:p w14:paraId="3ACF123E" w14:textId="77777777" w:rsidR="00CD5DB7" w:rsidRPr="00E418EA" w:rsidRDefault="00CD5DB7" w:rsidP="005B1078">
      <w:pPr>
        <w:ind w:left="0"/>
        <w:jc w:val="center"/>
        <w:rPr>
          <w:rFonts w:ascii="Bookman Old Style" w:hAnsi="Bookman Old Style" w:cs="Arial"/>
          <w:b/>
          <w:bCs/>
          <w:color w:val="000000" w:themeColor="text1"/>
          <w:lang w:val="pt-BR" w:eastAsia="es-CO"/>
        </w:rPr>
      </w:pPr>
      <w:r w:rsidRPr="00E418EA">
        <w:rPr>
          <w:rFonts w:ascii="Bookman Old Style" w:hAnsi="Bookman Old Style" w:cs="Arial"/>
          <w:b/>
          <w:bCs/>
          <w:color w:val="000000" w:themeColor="text1"/>
          <w:lang w:val="pt-BR" w:eastAsia="es-CO"/>
        </w:rPr>
        <w:t>C O N S I D E R A N D O:</w:t>
      </w:r>
    </w:p>
    <w:p w14:paraId="34FBACCA" w14:textId="77777777" w:rsidR="00CD5DB7" w:rsidRDefault="00CD5DB7" w:rsidP="005B1078">
      <w:pPr>
        <w:ind w:left="0"/>
        <w:jc w:val="center"/>
        <w:rPr>
          <w:rFonts w:ascii="Bookman Old Style" w:hAnsi="Bookman Old Style" w:cs="Arial"/>
          <w:color w:val="000000" w:themeColor="text1"/>
          <w:lang w:val="pt-BR" w:eastAsia="es-CO"/>
        </w:rPr>
      </w:pPr>
    </w:p>
    <w:p w14:paraId="36209A2C" w14:textId="77777777" w:rsidR="00132150" w:rsidRPr="00E418EA" w:rsidRDefault="00132150" w:rsidP="005B1078">
      <w:pPr>
        <w:ind w:left="0"/>
        <w:jc w:val="center"/>
        <w:rPr>
          <w:rFonts w:ascii="Bookman Old Style" w:hAnsi="Bookman Old Style" w:cs="Arial"/>
          <w:color w:val="000000" w:themeColor="text1"/>
          <w:lang w:val="pt-BR" w:eastAsia="es-CO"/>
        </w:rPr>
      </w:pPr>
    </w:p>
    <w:p w14:paraId="1BC76D31" w14:textId="77777777" w:rsidR="00EA5783" w:rsidRPr="00EF28DA" w:rsidRDefault="00EA5783" w:rsidP="00EA5783">
      <w:pPr>
        <w:ind w:left="0"/>
        <w:jc w:val="both"/>
        <w:rPr>
          <w:rFonts w:ascii="Bookman Old Style" w:hAnsi="Bookman Old Style" w:cs="Arial"/>
          <w:color w:val="000000"/>
        </w:rPr>
      </w:pPr>
      <w:r w:rsidRPr="00EF28DA">
        <w:rPr>
          <w:rFonts w:ascii="Bookman Old Style" w:hAnsi="Bookman Old Style" w:cs="Arial"/>
          <w:color w:val="000000"/>
        </w:rPr>
        <w:t>De acuerdo con lo establecido en el artículo 14</w:t>
      </w:r>
      <w:r>
        <w:rPr>
          <w:rFonts w:ascii="Bookman Old Style" w:hAnsi="Bookman Old Style" w:cs="Arial"/>
          <w:color w:val="000000"/>
        </w:rPr>
        <w:t>, numeral 14.28,</w:t>
      </w:r>
      <w:r w:rsidRPr="00EF28DA">
        <w:rPr>
          <w:rFonts w:ascii="Bookman Old Style" w:hAnsi="Bookman Old Style" w:cs="Arial"/>
          <w:color w:val="000000"/>
        </w:rPr>
        <w:t xml:space="preserve"> de la Ley 142 de 1994, la actividad de transporte de gas natural es una actividad complementaria del servicio público domiciliario de gas combustible.</w:t>
      </w:r>
    </w:p>
    <w:p w14:paraId="4CB4B728" w14:textId="77777777" w:rsidR="00EA5783" w:rsidRDefault="00EA5783" w:rsidP="00EA5783">
      <w:pPr>
        <w:ind w:left="0"/>
        <w:jc w:val="both"/>
        <w:rPr>
          <w:rFonts w:ascii="Bookman Old Style" w:hAnsi="Bookman Old Style" w:cs="Arial"/>
          <w:color w:val="000000"/>
        </w:rPr>
      </w:pPr>
    </w:p>
    <w:p w14:paraId="4BE368E0" w14:textId="77777777" w:rsidR="00EA5783" w:rsidRDefault="00EA5783" w:rsidP="00EA5783">
      <w:pPr>
        <w:ind w:left="0"/>
        <w:jc w:val="both"/>
        <w:rPr>
          <w:rFonts w:ascii="Bookman Old Style" w:hAnsi="Bookman Old Style" w:cs="Arial"/>
          <w:color w:val="000000"/>
        </w:rPr>
      </w:pPr>
      <w:r w:rsidRPr="00EF28DA">
        <w:rPr>
          <w:rFonts w:ascii="Bookman Old Style" w:hAnsi="Bookman Old Style"/>
          <w:color w:val="000000"/>
          <w:lang w:val="es-ES_tradnl"/>
        </w:rPr>
        <w:t>De acuerdo con lo previsto en la Ley 142 de 1994 le corresponde a la Comisión ejercer la función de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 para lo cual puede, entre otras, proponer la adopción de las medidas necesarias para impedir abusos de posición dominante y adoptar reglas de comportamiento diferencial, según la posición de las empresas en el mercado, conforme a los artículos 73 y 74 de la Ley 142 de 1994.</w:t>
      </w:r>
    </w:p>
    <w:p w14:paraId="6E3B3011" w14:textId="77777777" w:rsidR="00EA5783" w:rsidRDefault="00EA5783" w:rsidP="00EA5783">
      <w:pPr>
        <w:ind w:left="0"/>
        <w:jc w:val="both"/>
        <w:rPr>
          <w:rFonts w:ascii="Bookman Old Style" w:hAnsi="Bookman Old Style" w:cs="Arial"/>
          <w:color w:val="000000"/>
        </w:rPr>
      </w:pPr>
    </w:p>
    <w:p w14:paraId="6FAFDC15" w14:textId="77777777" w:rsidR="00EA5783" w:rsidRDefault="00EA5783" w:rsidP="00EA5783">
      <w:pPr>
        <w:ind w:left="0"/>
        <w:jc w:val="both"/>
        <w:rPr>
          <w:rFonts w:ascii="Bookman Old Style" w:hAnsi="Bookman Old Style" w:cs="Arial"/>
          <w:color w:val="000000"/>
        </w:rPr>
      </w:pPr>
      <w:r w:rsidRPr="00EF28DA">
        <w:rPr>
          <w:rFonts w:ascii="Bookman Old Style" w:hAnsi="Bookman Old Style"/>
          <w:color w:val="000000"/>
          <w:lang w:val="es-ES_tradnl"/>
        </w:rPr>
        <w:t xml:space="preserve">La Comisión debe establecer las fórmulas tarifarias para cobrar por el transporte e interconexión a las redes, con sujeción a los criterios que según dicha ley deben orientar el régimen tarifario, para lo cual puede establecer topes máximos y mínimos de tarifas, conforme a los artículos 73.11, 73.22 y 88 de la Ley 142 de 1994. Así mismo, </w:t>
      </w:r>
      <w:r w:rsidRPr="005D0E5C">
        <w:rPr>
          <w:rFonts w:ascii="Bookman Old Style" w:hAnsi="Bookman Old Style"/>
          <w:color w:val="000000"/>
          <w:lang w:val="es-ES_tradnl"/>
        </w:rPr>
        <w:t>la definición de estas tarifas debe considerar los criterios tarifarios previstos en el artículo 87 de la Ley 142 de 1994 y la aplicación de estos de acuerdo con cada actividad sujeta a regulación, al igual que no pueden trasladar a los usuarios los costos de una gestión ineficiente por parte de las empresas.</w:t>
      </w:r>
    </w:p>
    <w:p w14:paraId="489AFEA6" w14:textId="77777777" w:rsidR="00EA5783" w:rsidRDefault="00EA5783" w:rsidP="00EA5783">
      <w:pPr>
        <w:ind w:left="0"/>
        <w:jc w:val="both"/>
        <w:rPr>
          <w:rFonts w:ascii="Bookman Old Style" w:hAnsi="Bookman Old Style" w:cs="Arial"/>
          <w:color w:val="000000"/>
        </w:rPr>
      </w:pPr>
    </w:p>
    <w:p w14:paraId="7D280B3B" w14:textId="77777777" w:rsidR="00EA5783" w:rsidRDefault="00EA5783" w:rsidP="00EA5783">
      <w:pPr>
        <w:ind w:left="0"/>
        <w:jc w:val="both"/>
        <w:rPr>
          <w:rFonts w:ascii="Bookman Old Style" w:hAnsi="Bookman Old Style" w:cs="Arial"/>
          <w:color w:val="000000"/>
        </w:rPr>
      </w:pPr>
      <w:r w:rsidRPr="00EF28DA">
        <w:rPr>
          <w:rFonts w:ascii="Bookman Old Style" w:hAnsi="Bookman Old Style"/>
          <w:color w:val="000000"/>
          <w:lang w:val="es-ES_tradnl"/>
        </w:rPr>
        <w:t>La Comisión, a través de la Resolución CREG 047</w:t>
      </w:r>
      <w:r>
        <w:rPr>
          <w:rFonts w:ascii="Bookman Old Style" w:hAnsi="Bookman Old Style"/>
          <w:color w:val="000000"/>
          <w:lang w:val="es-ES_tradnl"/>
        </w:rPr>
        <w:t xml:space="preserve"> </w:t>
      </w:r>
      <w:r w:rsidRPr="00EF28DA">
        <w:rPr>
          <w:rFonts w:ascii="Bookman Old Style" w:hAnsi="Bookman Old Style"/>
          <w:color w:val="000000"/>
          <w:lang w:val="es-ES_tradnl"/>
        </w:rPr>
        <w:t xml:space="preserve">de 2014, puso en conocimiento de las entidades prestadoras del servicio de gas natural, los usuarios y demás interesados, las bases sobre las cuales se efectuarán estudios para determinar </w:t>
      </w:r>
      <w:r w:rsidRPr="00EF28DA">
        <w:rPr>
          <w:rFonts w:ascii="Bookman Old Style" w:hAnsi="Bookman Old Style"/>
          <w:color w:val="000000"/>
          <w:lang w:val="es-ES_tradnl"/>
        </w:rPr>
        <w:lastRenderedPageBreak/>
        <w:t>la metodología y el esquema general de cargos para remunerar la actividad de transporte de gas natural, en el siguiente periodo tarifario, en cumplimiento de lo previsto en los artículos 126 y 127 de la Ley 142 de 1994 y 11 del Decreto 2696 de 2004.</w:t>
      </w:r>
    </w:p>
    <w:p w14:paraId="0443C9FA" w14:textId="77777777" w:rsidR="00EA5783" w:rsidRDefault="00EA5783" w:rsidP="005F3D50">
      <w:pPr>
        <w:ind w:left="0"/>
        <w:jc w:val="center"/>
        <w:rPr>
          <w:rFonts w:ascii="Bookman Old Style" w:hAnsi="Bookman Old Style" w:cs="Arial"/>
          <w:color w:val="000000"/>
        </w:rPr>
      </w:pPr>
    </w:p>
    <w:p w14:paraId="37A832E5" w14:textId="77777777" w:rsidR="00EA5783" w:rsidRDefault="00943337" w:rsidP="00EA5783">
      <w:pPr>
        <w:ind w:left="0"/>
        <w:jc w:val="both"/>
        <w:rPr>
          <w:rFonts w:ascii="Bookman Old Style" w:hAnsi="Bookman Old Style" w:cs="Arial"/>
          <w:color w:val="000000"/>
        </w:rPr>
      </w:pPr>
      <w:r>
        <w:rPr>
          <w:rFonts w:ascii="Bookman Old Style" w:hAnsi="Bookman Old Style"/>
          <w:color w:val="000000"/>
          <w:lang w:val="es-ES_tradnl"/>
        </w:rPr>
        <w:t xml:space="preserve">Mediante la Resolución CREG 090 de 2016 la Comisión </w:t>
      </w:r>
      <w:r w:rsidRPr="001E166A">
        <w:rPr>
          <w:rFonts w:ascii="Bookman Old Style" w:hAnsi="Bookman Old Style"/>
          <w:color w:val="000000"/>
          <w:lang w:val="es-ES_tradnl"/>
        </w:rPr>
        <w:t>ordenó hacer público un proyecto de resolución de carácter general, “</w:t>
      </w:r>
      <w:r w:rsidRPr="00EF28DA">
        <w:rPr>
          <w:rFonts w:ascii="Bookman Old Style" w:hAnsi="Bookman Old Style" w:cs="Arial"/>
          <w:color w:val="000000"/>
        </w:rPr>
        <w:t>Por la cual se establecen los criterios generales para la remuneración del servicio de transporte de gas natural y el esquema general de cargos del Sistema Nacional de Transporte, y se dictan otras disposiciones en materia de transporte de gas natural</w:t>
      </w:r>
      <w:r w:rsidRPr="001E166A">
        <w:rPr>
          <w:rFonts w:ascii="Bookman Old Style" w:hAnsi="Bookman Old Style"/>
          <w:color w:val="000000"/>
          <w:lang w:val="es-ES_tradnl"/>
        </w:rPr>
        <w:t>”</w:t>
      </w:r>
      <w:r>
        <w:rPr>
          <w:rFonts w:ascii="Bookman Old Style" w:hAnsi="Bookman Old Style"/>
          <w:color w:val="000000"/>
          <w:lang w:val="es-ES_tradnl"/>
        </w:rPr>
        <w:t>.</w:t>
      </w:r>
    </w:p>
    <w:p w14:paraId="4AB54213" w14:textId="77777777" w:rsidR="00EA5783" w:rsidRDefault="00EA5783" w:rsidP="00EA5783">
      <w:pPr>
        <w:ind w:left="0"/>
        <w:jc w:val="both"/>
        <w:rPr>
          <w:rFonts w:ascii="Bookman Old Style" w:hAnsi="Bookman Old Style" w:cs="Arial"/>
          <w:color w:val="000000"/>
        </w:rPr>
      </w:pPr>
    </w:p>
    <w:p w14:paraId="26B4A64D" w14:textId="77777777" w:rsidR="00317301" w:rsidRDefault="00943337" w:rsidP="00EA5783">
      <w:pPr>
        <w:ind w:left="0"/>
        <w:jc w:val="both"/>
        <w:rPr>
          <w:rFonts w:ascii="Bookman Old Style" w:hAnsi="Bookman Old Style" w:cs="Arial"/>
          <w:color w:val="000000"/>
        </w:rPr>
      </w:pPr>
      <w:r>
        <w:rPr>
          <w:rFonts w:ascii="Bookman Old Style" w:hAnsi="Bookman Old Style" w:cs="Arial"/>
          <w:color w:val="000000"/>
        </w:rPr>
        <w:t xml:space="preserve">La Resolución CREG 090 de 2016 se publicó en la página web de la CREG el 26 de agosto de 2016 y en el </w:t>
      </w:r>
      <w:r w:rsidRPr="000654AB">
        <w:rPr>
          <w:rFonts w:ascii="Bookman Old Style" w:hAnsi="Bookman Old Style" w:cs="Arial"/>
          <w:i/>
          <w:color w:val="000000"/>
        </w:rPr>
        <w:t xml:space="preserve">Diario </w:t>
      </w:r>
      <w:r w:rsidR="00317301" w:rsidRPr="000654AB">
        <w:rPr>
          <w:rFonts w:ascii="Bookman Old Style" w:hAnsi="Bookman Old Style" w:cs="Arial"/>
          <w:i/>
          <w:color w:val="000000"/>
        </w:rPr>
        <w:t>Oficial</w:t>
      </w:r>
      <w:r w:rsidR="00317301">
        <w:rPr>
          <w:rFonts w:ascii="Bookman Old Style" w:hAnsi="Bookman Old Style" w:cs="Arial"/>
          <w:color w:val="000000"/>
        </w:rPr>
        <w:t xml:space="preserve"> No. 49.989 del 7 de septiembre de 2016.</w:t>
      </w:r>
    </w:p>
    <w:p w14:paraId="7B5C91D0" w14:textId="77777777" w:rsidR="009E7815" w:rsidRDefault="009E7815" w:rsidP="0091150E">
      <w:pPr>
        <w:ind w:left="0"/>
        <w:jc w:val="both"/>
        <w:rPr>
          <w:rFonts w:ascii="Bookman Old Style" w:hAnsi="Bookman Old Style"/>
          <w:color w:val="000000"/>
        </w:rPr>
      </w:pPr>
    </w:p>
    <w:p w14:paraId="791BFD9D" w14:textId="485B502B" w:rsidR="00EC487E" w:rsidRDefault="00EC487E" w:rsidP="005B1078">
      <w:pPr>
        <w:pStyle w:val="Textosinformato"/>
        <w:jc w:val="both"/>
        <w:rPr>
          <w:rFonts w:ascii="Bookman Old Style" w:hAnsi="Bookman Old Style" w:cs="Arial"/>
          <w:color w:val="000000" w:themeColor="text1"/>
          <w:sz w:val="24"/>
          <w:szCs w:val="24"/>
          <w:shd w:val="clear" w:color="auto" w:fill="FFFFFF"/>
        </w:rPr>
      </w:pPr>
      <w:r w:rsidRPr="00EC487E">
        <w:rPr>
          <w:rFonts w:ascii="Bookman Old Style" w:hAnsi="Bookman Old Style" w:cs="Arial"/>
          <w:color w:val="000000" w:themeColor="text1"/>
          <w:sz w:val="24"/>
          <w:szCs w:val="24"/>
          <w:shd w:val="clear" w:color="auto" w:fill="FFFFFF"/>
        </w:rPr>
        <w:t>Mediante las comunicaciones con radicación CREG E-2016-011331 del 20 de octubre de 2016 y E-2016-011667 del 31 de octubre del 2016 la Asociación Nacional de Empresas de Servicios Públicos y Comunicaciones, Andesco, y Promigás S.A. E.S.P. solicitaron a la Comisión ampliar el plazo de consulta de la propuesta regulatoria de la Resolución CREG 090 de 2016</w:t>
      </w:r>
      <w:r>
        <w:rPr>
          <w:rFonts w:ascii="Bookman Old Style" w:hAnsi="Bookman Old Style" w:cs="Arial"/>
          <w:color w:val="000000" w:themeColor="text1"/>
          <w:sz w:val="24"/>
          <w:szCs w:val="24"/>
          <w:shd w:val="clear" w:color="auto" w:fill="FFFFFF"/>
        </w:rPr>
        <w:t>.</w:t>
      </w:r>
    </w:p>
    <w:p w14:paraId="41DD7A6E" w14:textId="77777777" w:rsidR="00EC487E" w:rsidRDefault="00EC487E" w:rsidP="005B1078">
      <w:pPr>
        <w:pStyle w:val="Textosinformato"/>
        <w:jc w:val="both"/>
        <w:rPr>
          <w:rFonts w:ascii="Bookman Old Style" w:hAnsi="Bookman Old Style" w:cs="Arial"/>
          <w:color w:val="000000" w:themeColor="text1"/>
          <w:sz w:val="24"/>
          <w:szCs w:val="24"/>
          <w:shd w:val="clear" w:color="auto" w:fill="FFFFFF"/>
        </w:rPr>
      </w:pPr>
    </w:p>
    <w:p w14:paraId="78104DF3" w14:textId="6C8A158B" w:rsidR="00407447" w:rsidRPr="00E418EA" w:rsidRDefault="009E7815" w:rsidP="005B1078">
      <w:pPr>
        <w:pStyle w:val="Textosinformato"/>
        <w:jc w:val="both"/>
        <w:rPr>
          <w:rFonts w:ascii="Bookman Old Style" w:hAnsi="Bookman Old Style" w:cs="Tahoma"/>
          <w:color w:val="000000" w:themeColor="text1"/>
          <w:sz w:val="24"/>
          <w:szCs w:val="24"/>
        </w:rPr>
      </w:pPr>
      <w:r>
        <w:rPr>
          <w:rFonts w:ascii="Bookman Old Style" w:hAnsi="Bookman Old Style" w:cs="Arial"/>
          <w:color w:val="000000" w:themeColor="text1"/>
          <w:sz w:val="24"/>
          <w:szCs w:val="24"/>
          <w:shd w:val="clear" w:color="auto" w:fill="FFFFFF"/>
        </w:rPr>
        <w:t xml:space="preserve">La propuesta de la Resolución CREG 090 de 2016 </w:t>
      </w:r>
      <w:r w:rsidR="001B2D18">
        <w:rPr>
          <w:rFonts w:ascii="Bookman Old Style" w:hAnsi="Bookman Old Style" w:cs="Arial"/>
          <w:color w:val="000000" w:themeColor="text1"/>
          <w:sz w:val="24"/>
          <w:szCs w:val="24"/>
          <w:shd w:val="clear" w:color="auto" w:fill="FFFFFF"/>
        </w:rPr>
        <w:t xml:space="preserve">y su documento de soporte 050 </w:t>
      </w:r>
      <w:r>
        <w:rPr>
          <w:rFonts w:ascii="Bookman Old Style" w:hAnsi="Bookman Old Style" w:cs="Arial"/>
          <w:color w:val="000000" w:themeColor="text1"/>
          <w:sz w:val="24"/>
          <w:szCs w:val="24"/>
          <w:shd w:val="clear" w:color="auto" w:fill="FFFFFF"/>
        </w:rPr>
        <w:t>contiene</w:t>
      </w:r>
      <w:r w:rsidR="001B2D18">
        <w:rPr>
          <w:rFonts w:ascii="Bookman Old Style" w:hAnsi="Bookman Old Style" w:cs="Arial"/>
          <w:color w:val="000000" w:themeColor="text1"/>
          <w:sz w:val="24"/>
          <w:szCs w:val="24"/>
          <w:shd w:val="clear" w:color="auto" w:fill="FFFFFF"/>
        </w:rPr>
        <w:t>n</w:t>
      </w:r>
      <w:r>
        <w:rPr>
          <w:rFonts w:ascii="Bookman Old Style" w:hAnsi="Bookman Old Style" w:cs="Arial"/>
          <w:color w:val="000000" w:themeColor="text1"/>
          <w:sz w:val="24"/>
          <w:szCs w:val="24"/>
          <w:shd w:val="clear" w:color="auto" w:fill="FFFFFF"/>
        </w:rPr>
        <w:t xml:space="preserve"> todos los elementos </w:t>
      </w:r>
      <w:r w:rsidR="001B2D18">
        <w:rPr>
          <w:rFonts w:ascii="Bookman Old Style" w:hAnsi="Bookman Old Style" w:cs="Arial"/>
          <w:color w:val="000000" w:themeColor="text1"/>
          <w:sz w:val="24"/>
          <w:szCs w:val="24"/>
          <w:shd w:val="clear" w:color="auto" w:fill="FFFFFF"/>
        </w:rPr>
        <w:t xml:space="preserve">de análisis </w:t>
      </w:r>
      <w:r>
        <w:rPr>
          <w:rFonts w:ascii="Bookman Old Style" w:hAnsi="Bookman Old Style" w:cs="Arial"/>
          <w:color w:val="000000" w:themeColor="text1"/>
          <w:sz w:val="24"/>
          <w:szCs w:val="24"/>
          <w:shd w:val="clear" w:color="auto" w:fill="FFFFFF"/>
        </w:rPr>
        <w:t xml:space="preserve">que </w:t>
      </w:r>
      <w:r w:rsidR="001B2D18">
        <w:rPr>
          <w:rFonts w:ascii="Bookman Old Style" w:hAnsi="Bookman Old Style" w:cs="Arial"/>
          <w:color w:val="000000" w:themeColor="text1"/>
          <w:sz w:val="24"/>
          <w:szCs w:val="24"/>
          <w:shd w:val="clear" w:color="auto" w:fill="FFFFFF"/>
        </w:rPr>
        <w:t xml:space="preserve">hacen parte de la consulta y que </w:t>
      </w:r>
      <w:r>
        <w:rPr>
          <w:rFonts w:ascii="Bookman Old Style" w:hAnsi="Bookman Old Style" w:cs="Arial"/>
          <w:color w:val="000000" w:themeColor="text1"/>
          <w:sz w:val="24"/>
          <w:szCs w:val="24"/>
          <w:shd w:val="clear" w:color="auto" w:fill="FFFFFF"/>
        </w:rPr>
        <w:t>conformarán la nueva metodología para remunerar la actividad de transporte de gas natural en el siguiente período tarifario</w:t>
      </w:r>
      <w:r w:rsidR="00106A15">
        <w:rPr>
          <w:rFonts w:ascii="Bookman Old Style" w:hAnsi="Bookman Old Style" w:cs="Arial"/>
          <w:color w:val="000000" w:themeColor="text1"/>
          <w:sz w:val="24"/>
          <w:szCs w:val="24"/>
          <w:shd w:val="clear" w:color="auto" w:fill="FFFFFF"/>
        </w:rPr>
        <w:t xml:space="preserve">. En este contexto se </w:t>
      </w:r>
      <w:r>
        <w:rPr>
          <w:rFonts w:ascii="Bookman Old Style" w:hAnsi="Bookman Old Style" w:cs="Arial"/>
          <w:color w:val="000000" w:themeColor="text1"/>
          <w:sz w:val="24"/>
          <w:szCs w:val="24"/>
          <w:shd w:val="clear" w:color="auto" w:fill="FFFFFF"/>
        </w:rPr>
        <w:t xml:space="preserve">considera adecuado ampliar el plazo para recibir comentarios </w:t>
      </w:r>
      <w:r w:rsidR="00106A15">
        <w:rPr>
          <w:rFonts w:ascii="Bookman Old Style" w:hAnsi="Bookman Old Style" w:cs="Arial"/>
          <w:color w:val="000000" w:themeColor="text1"/>
          <w:sz w:val="24"/>
          <w:szCs w:val="24"/>
          <w:shd w:val="clear" w:color="auto" w:fill="FFFFFF"/>
        </w:rPr>
        <w:t xml:space="preserve">a la propuesta de la Resolución CREG 090 de 2016. </w:t>
      </w:r>
    </w:p>
    <w:p w14:paraId="248B58FE" w14:textId="77777777" w:rsidR="005470D9" w:rsidRPr="00E418EA" w:rsidRDefault="005470D9" w:rsidP="005B1078">
      <w:pPr>
        <w:pStyle w:val="Textosinformato"/>
        <w:jc w:val="both"/>
        <w:rPr>
          <w:rFonts w:ascii="Bookman Old Style" w:hAnsi="Bookman Old Style" w:cs="Tahoma"/>
          <w:color w:val="000000" w:themeColor="text1"/>
          <w:sz w:val="24"/>
          <w:szCs w:val="24"/>
        </w:rPr>
      </w:pPr>
    </w:p>
    <w:p w14:paraId="10E1C98A" w14:textId="25913B7A" w:rsidR="009C6A00" w:rsidRDefault="009C6A00" w:rsidP="009C6A00">
      <w:pPr>
        <w:ind w:left="0"/>
        <w:jc w:val="both"/>
        <w:rPr>
          <w:rFonts w:ascii="Bookman Old Style" w:hAnsi="Bookman Old Style" w:cs="Arial"/>
          <w:color w:val="000000" w:themeColor="text1"/>
        </w:rPr>
      </w:pPr>
      <w:r>
        <w:rPr>
          <w:rFonts w:ascii="Bookman Old Style" w:hAnsi="Bookman Old Style" w:cs="Arial"/>
          <w:color w:val="000000" w:themeColor="text1"/>
        </w:rPr>
        <w:t xml:space="preserve">La Comisión de Regulación de Energía y Gas aprobó el presente acto administrativo en la sesión No. </w:t>
      </w:r>
      <w:r w:rsidR="005F3D50">
        <w:rPr>
          <w:rFonts w:ascii="Bookman Old Style" w:hAnsi="Bookman Old Style" w:cs="Arial"/>
          <w:color w:val="000000" w:themeColor="text1"/>
        </w:rPr>
        <w:t>742</w:t>
      </w:r>
      <w:r>
        <w:rPr>
          <w:rFonts w:ascii="Bookman Old Style" w:hAnsi="Bookman Old Style" w:cs="Arial"/>
          <w:color w:val="000000" w:themeColor="text1"/>
        </w:rPr>
        <w:t xml:space="preserve"> del </w:t>
      </w:r>
      <w:r w:rsidR="00AC0E95">
        <w:rPr>
          <w:rFonts w:ascii="Bookman Old Style" w:hAnsi="Bookman Old Style" w:cs="Arial"/>
          <w:color w:val="000000" w:themeColor="text1"/>
        </w:rPr>
        <w:t>8</w:t>
      </w:r>
      <w:r>
        <w:rPr>
          <w:rFonts w:ascii="Bookman Old Style" w:hAnsi="Bookman Old Style" w:cs="Arial"/>
          <w:color w:val="000000" w:themeColor="text1"/>
        </w:rPr>
        <w:t xml:space="preserve"> de </w:t>
      </w:r>
      <w:r w:rsidR="00106A15">
        <w:rPr>
          <w:rFonts w:ascii="Bookman Old Style" w:hAnsi="Bookman Old Style" w:cs="Arial"/>
          <w:color w:val="000000" w:themeColor="text1"/>
        </w:rPr>
        <w:t xml:space="preserve">noviembre </w:t>
      </w:r>
      <w:r>
        <w:rPr>
          <w:rFonts w:ascii="Bookman Old Style" w:hAnsi="Bookman Old Style" w:cs="Arial"/>
          <w:color w:val="000000" w:themeColor="text1"/>
        </w:rPr>
        <w:t>de 201</w:t>
      </w:r>
      <w:r w:rsidR="00106A15">
        <w:rPr>
          <w:rFonts w:ascii="Bookman Old Style" w:hAnsi="Bookman Old Style" w:cs="Arial"/>
          <w:color w:val="000000" w:themeColor="text1"/>
        </w:rPr>
        <w:t>6</w:t>
      </w:r>
      <w:r>
        <w:rPr>
          <w:rFonts w:ascii="Bookman Old Style" w:hAnsi="Bookman Old Style" w:cs="Arial"/>
          <w:color w:val="000000" w:themeColor="text1"/>
        </w:rPr>
        <w:t>.</w:t>
      </w:r>
    </w:p>
    <w:p w14:paraId="40FD6EA0" w14:textId="77777777" w:rsidR="002546CB" w:rsidRDefault="002546CB" w:rsidP="005B1078">
      <w:pPr>
        <w:ind w:left="0"/>
        <w:jc w:val="center"/>
        <w:rPr>
          <w:rFonts w:ascii="Bookman Old Style" w:hAnsi="Bookman Old Style" w:cs="Arial"/>
          <w:b/>
          <w:bCs/>
          <w:color w:val="000000" w:themeColor="text1"/>
          <w:lang w:val="pt-BR"/>
        </w:rPr>
      </w:pPr>
    </w:p>
    <w:p w14:paraId="5589D281" w14:textId="77777777" w:rsidR="00132150" w:rsidRDefault="00132150" w:rsidP="005B1078">
      <w:pPr>
        <w:ind w:left="0"/>
        <w:jc w:val="center"/>
        <w:rPr>
          <w:rFonts w:ascii="Bookman Old Style" w:hAnsi="Bookman Old Style" w:cs="Arial"/>
          <w:b/>
          <w:bCs/>
          <w:color w:val="000000" w:themeColor="text1"/>
          <w:lang w:val="pt-BR"/>
        </w:rPr>
      </w:pPr>
    </w:p>
    <w:p w14:paraId="235D8BA9" w14:textId="77777777" w:rsidR="00CD5DB7" w:rsidRPr="00E418EA" w:rsidRDefault="00CD5DB7" w:rsidP="005B1078">
      <w:pPr>
        <w:ind w:left="0"/>
        <w:jc w:val="center"/>
        <w:rPr>
          <w:rFonts w:ascii="Bookman Old Style" w:hAnsi="Bookman Old Style" w:cs="Arial"/>
          <w:b/>
          <w:bCs/>
          <w:color w:val="000000" w:themeColor="text1"/>
          <w:lang w:val="pt-BR"/>
        </w:rPr>
      </w:pPr>
      <w:r w:rsidRPr="00E418EA">
        <w:rPr>
          <w:rFonts w:ascii="Bookman Old Style" w:hAnsi="Bookman Old Style" w:cs="Arial"/>
          <w:b/>
          <w:bCs/>
          <w:color w:val="000000" w:themeColor="text1"/>
          <w:lang w:val="pt-BR"/>
        </w:rPr>
        <w:t>R E S U E L V E:</w:t>
      </w:r>
    </w:p>
    <w:p w14:paraId="2A37DC8B" w14:textId="77777777" w:rsidR="00132150" w:rsidRPr="00132150" w:rsidRDefault="00132150" w:rsidP="00585035">
      <w:pPr>
        <w:pStyle w:val="ARTICULOS"/>
        <w:numPr>
          <w:ilvl w:val="0"/>
          <w:numId w:val="0"/>
        </w:numPr>
        <w:rPr>
          <w:color w:val="000000" w:themeColor="text1"/>
          <w:lang w:val="es-CO"/>
        </w:rPr>
      </w:pPr>
      <w:bookmarkStart w:id="1" w:name="_Ref330310840"/>
      <w:bookmarkStart w:id="2" w:name="_Ref330828080"/>
    </w:p>
    <w:p w14:paraId="3C147A6B" w14:textId="77777777" w:rsidR="00845203" w:rsidRPr="00E418EA" w:rsidRDefault="00E90EFF" w:rsidP="00845203">
      <w:pPr>
        <w:pStyle w:val="ARTICULOS"/>
        <w:numPr>
          <w:ilvl w:val="0"/>
          <w:numId w:val="0"/>
        </w:numPr>
        <w:tabs>
          <w:tab w:val="left" w:pos="1560"/>
        </w:tabs>
        <w:rPr>
          <w:rFonts w:cs="Arial"/>
          <w:b/>
          <w:bCs w:val="0"/>
          <w:color w:val="000000" w:themeColor="text1"/>
        </w:rPr>
      </w:pPr>
      <w:r w:rsidRPr="00E418EA">
        <w:rPr>
          <w:rFonts w:cs="Arial"/>
          <w:b/>
          <w:bCs w:val="0"/>
          <w:color w:val="000000" w:themeColor="text1"/>
          <w:lang w:val="es-ES" w:eastAsia="es-ES"/>
        </w:rPr>
        <w:t>Artículo 1</w:t>
      </w:r>
      <w:r w:rsidR="00845203" w:rsidRPr="00E418EA">
        <w:rPr>
          <w:rFonts w:cs="Arial"/>
          <w:b/>
          <w:bCs w:val="0"/>
          <w:color w:val="000000" w:themeColor="text1"/>
          <w:lang w:val="es-ES" w:eastAsia="es-ES"/>
        </w:rPr>
        <w:t xml:space="preserve">. </w:t>
      </w:r>
      <w:r w:rsidR="00106A15">
        <w:rPr>
          <w:rFonts w:cs="Arial"/>
          <w:b/>
          <w:bCs w:val="0"/>
          <w:color w:val="000000" w:themeColor="text1"/>
          <w:lang w:val="es-ES" w:eastAsia="es-ES"/>
        </w:rPr>
        <w:t>Ampliación de plazo para recibir comentarios a la propuesta de la Resolución CREG 090 de 2016.</w:t>
      </w:r>
      <w:r w:rsidR="00845203" w:rsidRPr="00E418EA">
        <w:rPr>
          <w:b/>
        </w:rPr>
        <w:t xml:space="preserve"> </w:t>
      </w:r>
      <w:r w:rsidR="00106A15">
        <w:rPr>
          <w:color w:val="000000" w:themeColor="text1"/>
          <w:lang w:val="es-CO"/>
        </w:rPr>
        <w:t xml:space="preserve">El plazo para recibir comentarios en la Comisión a la propuesta adoptada mediante la </w:t>
      </w:r>
      <w:r w:rsidR="001B3D58" w:rsidRPr="00E418EA">
        <w:rPr>
          <w:color w:val="000000" w:themeColor="text1"/>
        </w:rPr>
        <w:t>Resolución CREG 0</w:t>
      </w:r>
      <w:r w:rsidR="00106A15">
        <w:rPr>
          <w:color w:val="000000" w:themeColor="text1"/>
          <w:lang w:val="es-CO"/>
        </w:rPr>
        <w:t>90</w:t>
      </w:r>
      <w:r w:rsidR="001B3D58" w:rsidRPr="00E418EA">
        <w:rPr>
          <w:color w:val="000000" w:themeColor="text1"/>
        </w:rPr>
        <w:t xml:space="preserve"> de 201</w:t>
      </w:r>
      <w:r w:rsidR="00106A15">
        <w:rPr>
          <w:color w:val="000000" w:themeColor="text1"/>
          <w:lang w:val="es-CO"/>
        </w:rPr>
        <w:t>6 será hasta el jueves 29 de diciembre de 2016.</w:t>
      </w:r>
      <w:r w:rsidR="00FF70C3">
        <w:rPr>
          <w:color w:val="000000" w:themeColor="text1"/>
          <w:lang w:val="es-CO"/>
        </w:rPr>
        <w:t xml:space="preserve"> </w:t>
      </w:r>
    </w:p>
    <w:p w14:paraId="78A91E01" w14:textId="77777777" w:rsidR="00845203" w:rsidRPr="00E418EA" w:rsidRDefault="00845203" w:rsidP="001B3D58">
      <w:pPr>
        <w:ind w:left="0"/>
        <w:rPr>
          <w:rFonts w:ascii="Bookman Old Style" w:hAnsi="Bookman Old Style"/>
        </w:rPr>
      </w:pPr>
    </w:p>
    <w:bookmarkEnd w:id="1"/>
    <w:bookmarkEnd w:id="2"/>
    <w:p w14:paraId="5B0BF8FA" w14:textId="366B3DF6" w:rsidR="00CE7697" w:rsidRDefault="00E90EFF" w:rsidP="002764E2">
      <w:pPr>
        <w:ind w:left="0"/>
        <w:jc w:val="both"/>
        <w:rPr>
          <w:rFonts w:ascii="Bookman Old Style" w:hAnsi="Bookman Old Style"/>
          <w:color w:val="000000" w:themeColor="text1"/>
        </w:rPr>
      </w:pPr>
      <w:r w:rsidRPr="000B7687">
        <w:rPr>
          <w:rFonts w:ascii="Bookman Old Style" w:hAnsi="Bookman Old Style"/>
          <w:b/>
          <w:color w:val="000000" w:themeColor="text1"/>
        </w:rPr>
        <w:t xml:space="preserve">Artículo </w:t>
      </w:r>
      <w:r w:rsidR="00FF70C3">
        <w:rPr>
          <w:rFonts w:ascii="Bookman Old Style" w:hAnsi="Bookman Old Style"/>
          <w:b/>
          <w:color w:val="000000" w:themeColor="text1"/>
        </w:rPr>
        <w:t>2</w:t>
      </w:r>
      <w:r w:rsidR="000D6E82" w:rsidRPr="000B7687">
        <w:rPr>
          <w:rFonts w:ascii="Bookman Old Style" w:hAnsi="Bookman Old Style"/>
          <w:b/>
          <w:color w:val="000000" w:themeColor="text1"/>
        </w:rPr>
        <w:t>.</w:t>
      </w:r>
      <w:r w:rsidR="000D6E82" w:rsidRPr="000B7687">
        <w:rPr>
          <w:rFonts w:ascii="Bookman Old Style" w:hAnsi="Bookman Old Style"/>
          <w:color w:val="000000" w:themeColor="text1"/>
        </w:rPr>
        <w:t xml:space="preserve"> </w:t>
      </w:r>
      <w:r w:rsidR="00106A15">
        <w:rPr>
          <w:rFonts w:ascii="Bookman Old Style" w:hAnsi="Bookman Old Style"/>
          <w:b/>
          <w:color w:val="000000" w:themeColor="text1"/>
        </w:rPr>
        <w:t>Vi</w:t>
      </w:r>
      <w:r w:rsidR="000D6E82" w:rsidRPr="000B7687">
        <w:rPr>
          <w:rFonts w:ascii="Bookman Old Style" w:hAnsi="Bookman Old Style"/>
          <w:b/>
          <w:color w:val="000000" w:themeColor="text1"/>
        </w:rPr>
        <w:t>gencia</w:t>
      </w:r>
      <w:r w:rsidR="000D6E82" w:rsidRPr="000B7687">
        <w:rPr>
          <w:rFonts w:ascii="Bookman Old Style" w:hAnsi="Bookman Old Style"/>
          <w:color w:val="000000" w:themeColor="text1"/>
        </w:rPr>
        <w:t xml:space="preserve">. </w:t>
      </w:r>
      <w:r w:rsidR="00EA78D1" w:rsidRPr="00EA78D1">
        <w:rPr>
          <w:rFonts w:ascii="Bookman Old Style" w:hAnsi="Bookman Old Style"/>
          <w:color w:val="000000" w:themeColor="text1"/>
        </w:rPr>
        <w:t xml:space="preserve">La presente resolución rige a partir de su publicación en el </w:t>
      </w:r>
      <w:r w:rsidR="00EA78D1" w:rsidRPr="00AC0E95">
        <w:rPr>
          <w:rFonts w:ascii="Bookman Old Style" w:hAnsi="Bookman Old Style"/>
          <w:i/>
          <w:color w:val="000000" w:themeColor="text1"/>
        </w:rPr>
        <w:t>Diario Oficial</w:t>
      </w:r>
      <w:r w:rsidR="00EA78D1" w:rsidRPr="00EA78D1">
        <w:rPr>
          <w:rFonts w:ascii="Bookman Old Style" w:hAnsi="Bookman Old Style"/>
          <w:color w:val="000000" w:themeColor="text1"/>
        </w:rPr>
        <w:t xml:space="preserve"> y no deroga disposiciones vigentes por tratarse de un acto de trámite.</w:t>
      </w:r>
    </w:p>
    <w:p w14:paraId="0B8B82C4" w14:textId="77777777" w:rsidR="005F3D50" w:rsidRPr="000B7687" w:rsidRDefault="005F3D50" w:rsidP="002764E2">
      <w:pPr>
        <w:ind w:left="0"/>
        <w:jc w:val="both"/>
        <w:rPr>
          <w:rFonts w:ascii="Bookman Old Style" w:hAnsi="Bookman Old Style"/>
          <w:color w:val="000000" w:themeColor="text1"/>
        </w:rPr>
      </w:pPr>
    </w:p>
    <w:p w14:paraId="755B6596" w14:textId="77777777" w:rsidR="0000654F" w:rsidRPr="000B7687" w:rsidRDefault="0000654F" w:rsidP="0000654F">
      <w:pPr>
        <w:ind w:left="0"/>
        <w:jc w:val="center"/>
        <w:rPr>
          <w:rFonts w:ascii="Bookman Old Style" w:hAnsi="Bookman Old Style"/>
          <w:b/>
        </w:rPr>
      </w:pPr>
      <w:r w:rsidRPr="000B7687">
        <w:rPr>
          <w:rFonts w:ascii="Bookman Old Style" w:hAnsi="Bookman Old Style"/>
          <w:b/>
        </w:rPr>
        <w:t>PUBLÍQUESE Y CÚMPLASE</w:t>
      </w:r>
    </w:p>
    <w:p w14:paraId="4E55125E" w14:textId="77777777" w:rsidR="0000654F" w:rsidRPr="000B7687" w:rsidRDefault="0000654F" w:rsidP="002764E2">
      <w:pPr>
        <w:ind w:left="0"/>
        <w:jc w:val="both"/>
        <w:rPr>
          <w:rFonts w:ascii="Bookman Old Style" w:hAnsi="Bookman Old Style"/>
          <w:color w:val="000000" w:themeColor="text1"/>
        </w:rPr>
      </w:pPr>
    </w:p>
    <w:p w14:paraId="30AE8920" w14:textId="77777777" w:rsidR="000D6E82" w:rsidRPr="000B7687" w:rsidRDefault="006C2D00" w:rsidP="006C2D00">
      <w:pPr>
        <w:ind w:left="0"/>
        <w:rPr>
          <w:rFonts w:ascii="Bookman Old Style" w:hAnsi="Bookman Old Style"/>
          <w:color w:val="000000" w:themeColor="text1"/>
        </w:rPr>
      </w:pPr>
      <w:r>
        <w:rPr>
          <w:rFonts w:ascii="Bookman Old Style" w:hAnsi="Bookman Old Style"/>
          <w:color w:val="000000" w:themeColor="text1"/>
        </w:rPr>
        <w:t xml:space="preserve">Dada en Bogotá, D.C. </w:t>
      </w:r>
    </w:p>
    <w:p w14:paraId="32CF5676" w14:textId="77777777" w:rsidR="00FF70C3" w:rsidRDefault="00FF70C3" w:rsidP="005B1078">
      <w:pPr>
        <w:ind w:left="0"/>
        <w:jc w:val="center"/>
        <w:rPr>
          <w:rFonts w:ascii="Bookman Old Style" w:hAnsi="Bookman Old Style"/>
          <w:color w:val="000000" w:themeColor="text1"/>
        </w:rPr>
      </w:pPr>
    </w:p>
    <w:p w14:paraId="5734AB6E" w14:textId="77777777" w:rsidR="002546CB" w:rsidRDefault="002546CB" w:rsidP="00EC487E">
      <w:pPr>
        <w:ind w:left="0"/>
        <w:rPr>
          <w:rFonts w:ascii="Bookman Old Style" w:hAnsi="Bookman Old Style"/>
          <w:color w:val="000000" w:themeColor="text1"/>
          <w:sz w:val="32"/>
        </w:rPr>
      </w:pPr>
    </w:p>
    <w:p w14:paraId="1AA18E81" w14:textId="77777777" w:rsidR="00EE184E" w:rsidRPr="003A4523" w:rsidRDefault="00EE184E" w:rsidP="005B1078">
      <w:pPr>
        <w:ind w:left="0"/>
        <w:jc w:val="center"/>
        <w:rPr>
          <w:rFonts w:ascii="Bookman Old Style" w:hAnsi="Bookman Old Style"/>
          <w:color w:val="000000" w:themeColor="text1"/>
          <w:sz w:val="32"/>
        </w:rPr>
      </w:pPr>
    </w:p>
    <w:tbl>
      <w:tblPr>
        <w:tblW w:w="9782" w:type="dxa"/>
        <w:jc w:val="center"/>
        <w:tblCellSpacing w:w="0" w:type="dxa"/>
        <w:tblCellMar>
          <w:left w:w="0" w:type="dxa"/>
          <w:right w:w="0" w:type="dxa"/>
        </w:tblCellMar>
        <w:tblLook w:val="0000" w:firstRow="0" w:lastRow="0" w:firstColumn="0" w:lastColumn="0" w:noHBand="0" w:noVBand="0"/>
      </w:tblPr>
      <w:tblGrid>
        <w:gridCol w:w="5104"/>
        <w:gridCol w:w="4678"/>
      </w:tblGrid>
      <w:tr w:rsidR="005F3D50" w:rsidRPr="005F3D50" w14:paraId="50ACA80B" w14:textId="77777777" w:rsidTr="007B34FA">
        <w:trPr>
          <w:tblCellSpacing w:w="0" w:type="dxa"/>
          <w:jc w:val="center"/>
        </w:trPr>
        <w:tc>
          <w:tcPr>
            <w:tcW w:w="5104" w:type="dxa"/>
          </w:tcPr>
          <w:p w14:paraId="7726385A" w14:textId="77777777" w:rsidR="005F3D50" w:rsidRPr="005F3D50" w:rsidRDefault="005F3D50" w:rsidP="005F3D50">
            <w:pPr>
              <w:widowControl w:val="0"/>
              <w:ind w:left="89"/>
              <w:jc w:val="center"/>
              <w:rPr>
                <w:rFonts w:ascii="Bookman Old Style" w:hAnsi="Bookman Old Style" w:cs="Arial"/>
                <w:b/>
                <w:spacing w:val="-3"/>
              </w:rPr>
            </w:pPr>
            <w:r w:rsidRPr="005F3D50">
              <w:rPr>
                <w:rFonts w:ascii="Bookman Old Style" w:hAnsi="Bookman Old Style" w:cs="Arial"/>
                <w:b/>
                <w:spacing w:val="-3"/>
              </w:rPr>
              <w:t>GERMÁN ARCE ZAPATA</w:t>
            </w:r>
          </w:p>
          <w:p w14:paraId="104CDAD2" w14:textId="77777777" w:rsidR="005F3D50" w:rsidRPr="005F3D50" w:rsidRDefault="005F3D50" w:rsidP="005F3D50">
            <w:pPr>
              <w:widowControl w:val="0"/>
              <w:ind w:left="66"/>
              <w:jc w:val="center"/>
              <w:rPr>
                <w:rFonts w:ascii="Bookman Old Style" w:hAnsi="Bookman Old Style" w:cs="Arial"/>
                <w:spacing w:val="-3"/>
              </w:rPr>
            </w:pPr>
            <w:r w:rsidRPr="005F3D50">
              <w:rPr>
                <w:rFonts w:ascii="Bookman Old Style" w:hAnsi="Bookman Old Style" w:cs="Arial"/>
                <w:spacing w:val="-3"/>
              </w:rPr>
              <w:t>Ministro de Minas y Energía</w:t>
            </w:r>
          </w:p>
        </w:tc>
        <w:tc>
          <w:tcPr>
            <w:tcW w:w="4678" w:type="dxa"/>
          </w:tcPr>
          <w:p w14:paraId="6F736328" w14:textId="77777777" w:rsidR="005F3D50" w:rsidRPr="005F3D50" w:rsidRDefault="005F3D50" w:rsidP="005F3D50">
            <w:pPr>
              <w:widowControl w:val="0"/>
              <w:ind w:left="89"/>
              <w:jc w:val="center"/>
              <w:rPr>
                <w:rFonts w:ascii="Bookman Old Style" w:hAnsi="Bookman Old Style" w:cs="Arial"/>
                <w:b/>
                <w:spacing w:val="-3"/>
              </w:rPr>
            </w:pPr>
            <w:r w:rsidRPr="005F3D50">
              <w:rPr>
                <w:rFonts w:ascii="Bookman Old Style" w:hAnsi="Bookman Old Style" w:cs="Arial"/>
                <w:b/>
                <w:spacing w:val="-3"/>
              </w:rPr>
              <w:t>GERMÁN CASTRO FERREIRA</w:t>
            </w:r>
          </w:p>
          <w:p w14:paraId="38AFF090" w14:textId="77777777" w:rsidR="005F3D50" w:rsidRPr="005F3D50" w:rsidRDefault="005F3D50" w:rsidP="005F3D50">
            <w:pPr>
              <w:widowControl w:val="0"/>
              <w:ind w:left="89"/>
              <w:jc w:val="center"/>
              <w:rPr>
                <w:rFonts w:ascii="Bookman Old Style" w:eastAsia="Arial Unicode MS" w:hAnsi="Bookman Old Style" w:cs="Arial"/>
                <w:bCs/>
              </w:rPr>
            </w:pPr>
            <w:r w:rsidRPr="005F3D50">
              <w:rPr>
                <w:rFonts w:ascii="Bookman Old Style" w:hAnsi="Bookman Old Style" w:cs="Arial"/>
                <w:spacing w:val="-3"/>
              </w:rPr>
              <w:t xml:space="preserve">Director Ejecutivo </w:t>
            </w:r>
          </w:p>
        </w:tc>
      </w:tr>
      <w:tr w:rsidR="005F3D50" w:rsidRPr="005F3D50" w14:paraId="26992521" w14:textId="77777777" w:rsidTr="007B34FA">
        <w:trPr>
          <w:tblCellSpacing w:w="0" w:type="dxa"/>
          <w:jc w:val="center"/>
        </w:trPr>
        <w:tc>
          <w:tcPr>
            <w:tcW w:w="5104" w:type="dxa"/>
          </w:tcPr>
          <w:p w14:paraId="0AB77EC6" w14:textId="77777777" w:rsidR="005F3D50" w:rsidRPr="005F3D50" w:rsidRDefault="005F3D50" w:rsidP="005F3D50">
            <w:pPr>
              <w:widowControl w:val="0"/>
              <w:ind w:left="66"/>
              <w:jc w:val="center"/>
              <w:rPr>
                <w:rFonts w:ascii="Bookman Old Style" w:eastAsia="Arial Unicode MS" w:hAnsi="Bookman Old Style" w:cs="Arial"/>
                <w:color w:val="000000"/>
              </w:rPr>
            </w:pPr>
            <w:r w:rsidRPr="005F3D50">
              <w:rPr>
                <w:rFonts w:ascii="Bookman Old Style" w:hAnsi="Bookman Old Style" w:cs="Arial"/>
                <w:spacing w:val="-3"/>
              </w:rPr>
              <w:t>Presidente</w:t>
            </w:r>
          </w:p>
        </w:tc>
        <w:tc>
          <w:tcPr>
            <w:tcW w:w="4678" w:type="dxa"/>
          </w:tcPr>
          <w:p w14:paraId="3C871E10" w14:textId="77777777" w:rsidR="005F3D50" w:rsidRPr="005F3D50" w:rsidRDefault="005F3D50" w:rsidP="005F3D50">
            <w:pPr>
              <w:widowControl w:val="0"/>
              <w:jc w:val="center"/>
              <w:rPr>
                <w:rFonts w:ascii="Bookman Old Style" w:eastAsia="Arial Unicode MS" w:hAnsi="Bookman Old Style" w:cs="Arial"/>
                <w:color w:val="000000"/>
              </w:rPr>
            </w:pPr>
          </w:p>
        </w:tc>
      </w:tr>
    </w:tbl>
    <w:p w14:paraId="56FD12B5" w14:textId="77777777" w:rsidR="00EE3106" w:rsidRPr="003A4523" w:rsidRDefault="00EE3106" w:rsidP="004A0407">
      <w:pPr>
        <w:tabs>
          <w:tab w:val="left" w:pos="1478"/>
        </w:tabs>
        <w:ind w:left="0"/>
        <w:rPr>
          <w:rFonts w:ascii="Bookman Old Style" w:hAnsi="Bookman Old Style" w:cs="Arial"/>
          <w:color w:val="000000" w:themeColor="text1"/>
          <w:sz w:val="14"/>
        </w:rPr>
      </w:pPr>
    </w:p>
    <w:sectPr w:rsidR="00EE3106" w:rsidRPr="003A4523" w:rsidSect="006C2D00">
      <w:headerReference w:type="default" r:id="rId9"/>
      <w:headerReference w:type="first" r:id="rId10"/>
      <w:type w:val="continuous"/>
      <w:pgSz w:w="12247" w:h="18705" w:code="121"/>
      <w:pgMar w:top="2342"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F5106" w14:textId="77777777" w:rsidR="00B15B0B" w:rsidRDefault="00B15B0B">
      <w:r>
        <w:separator/>
      </w:r>
    </w:p>
  </w:endnote>
  <w:endnote w:type="continuationSeparator" w:id="0">
    <w:p w14:paraId="78A96E0D" w14:textId="77777777" w:rsidR="00B15B0B" w:rsidRDefault="00B1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F3DBE" w14:textId="77777777" w:rsidR="00B15B0B" w:rsidRDefault="00B15B0B">
      <w:r>
        <w:separator/>
      </w:r>
    </w:p>
  </w:footnote>
  <w:footnote w:type="continuationSeparator" w:id="0">
    <w:p w14:paraId="542B6E89" w14:textId="77777777" w:rsidR="00B15B0B" w:rsidRDefault="00B15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A61C" w14:textId="77777777" w:rsidR="00A908A4" w:rsidRDefault="00A908A4" w:rsidP="00EA5783">
    <w:pPr>
      <w:pStyle w:val="Ttulo1"/>
      <w:ind w:right="6"/>
      <w:jc w:val="left"/>
      <w:rPr>
        <w:rFonts w:ascii="Bookman Old Style" w:hAnsi="Bookman Old Style" w:cs="Arial"/>
        <w:b w:val="0"/>
        <w:sz w:val="22"/>
        <w:szCs w:val="22"/>
      </w:rPr>
    </w:pPr>
  </w:p>
  <w:p w14:paraId="74D96E3D" w14:textId="77777777" w:rsidR="00A908A4" w:rsidRPr="00951F79" w:rsidRDefault="00A908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94AB9">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94AB9" w:rsidRPr="00194AB9">
        <w:rPr>
          <w:rFonts w:ascii="Bookman Old Style" w:hAnsi="Bookman Old Style" w:cs="Arial"/>
          <w:b w:val="0"/>
          <w:noProof/>
          <w:sz w:val="22"/>
          <w:szCs w:val="22"/>
        </w:rPr>
        <w:t>2</w:t>
      </w:r>
    </w:fldSimple>
  </w:p>
  <w:p w14:paraId="546713D8" w14:textId="77777777" w:rsidR="00A908A4" w:rsidRDefault="00A908A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85E7E28" wp14:editId="2C1A88CB">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1BC6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11711EB6" w14:textId="38F98029" w:rsidR="00132150" w:rsidRPr="000654AB" w:rsidRDefault="000654AB" w:rsidP="005F3D50">
    <w:pPr>
      <w:ind w:left="0"/>
      <w:jc w:val="both"/>
      <w:rPr>
        <w:rFonts w:ascii="Bookman Old Style" w:hAnsi="Bookman Old Style" w:cs="Arial"/>
        <w:color w:val="000000" w:themeColor="text1"/>
        <w:sz w:val="22"/>
        <w:szCs w:val="22"/>
        <w:lang w:eastAsia="es-CO"/>
      </w:rPr>
    </w:pPr>
    <w:r w:rsidRPr="000654AB">
      <w:rPr>
        <w:rFonts w:ascii="Bookman Old Style" w:hAnsi="Bookman Old Style" w:cs="Arial"/>
        <w:color w:val="000000" w:themeColor="text1"/>
        <w:sz w:val="22"/>
        <w:szCs w:val="22"/>
        <w:lang w:eastAsia="es-CO"/>
      </w:rPr>
      <w:t>Por la cual se amplía el plazo para presentar comentarios a la propuesta adoptada mediante la Resolución CREG 090 de 2016</w:t>
    </w:r>
  </w:p>
  <w:p w14:paraId="3BB3EC68" w14:textId="77777777" w:rsidR="00132150" w:rsidRPr="00132150" w:rsidRDefault="00132150" w:rsidP="00132150">
    <w:pPr>
      <w:ind w:left="0"/>
      <w:rPr>
        <w:rFonts w:ascii="Bookman Old Style" w:hAnsi="Bookman Old Style" w:cs="Arial"/>
        <w:b/>
        <w:bCs/>
        <w:color w:val="000000" w:themeColor="text1"/>
        <w:sz w:val="22"/>
        <w:szCs w:val="22"/>
        <w:lang w:eastAsia="es-CO"/>
      </w:rPr>
    </w:pPr>
    <w:r>
      <w:rPr>
        <w:rFonts w:ascii="Bookman Old Style" w:hAnsi="Bookman Old Style" w:cs="Arial"/>
        <w:color w:val="000000" w:themeColor="text1"/>
        <w:sz w:val="22"/>
        <w:szCs w:val="22"/>
        <w:lang w:eastAsia="es-CO"/>
      </w:rPr>
      <w:t>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30E85" w14:textId="77777777" w:rsidR="00A908A4" w:rsidRDefault="00A908A4"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25A0EC3F" w14:textId="77777777" w:rsidR="00A908A4" w:rsidRDefault="00A908A4">
    <w:pPr>
      <w:pStyle w:val="Encabezado"/>
      <w:jc w:val="center"/>
      <w:rPr>
        <w:rFonts w:ascii="Arial" w:hAnsi="Arial" w:cs="Arial"/>
        <w:spacing w:val="20"/>
        <w:sz w:val="20"/>
      </w:rPr>
    </w:pPr>
  </w:p>
  <w:p w14:paraId="2993E981" w14:textId="77777777" w:rsidR="00A908A4" w:rsidRDefault="00A908A4"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10FE996F" wp14:editId="1250E7F5">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8B79E"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65B"/>
    <w:multiLevelType w:val="hybridMultilevel"/>
    <w:tmpl w:val="62A2459A"/>
    <w:lvl w:ilvl="0" w:tplc="240A0017">
      <w:start w:val="1"/>
      <w:numFmt w:val="lowerLetter"/>
      <w:lvlText w:val="%1)"/>
      <w:lvlJc w:val="left"/>
      <w:pPr>
        <w:ind w:left="1844" w:hanging="360"/>
      </w:pPr>
    </w:lvl>
    <w:lvl w:ilvl="1" w:tplc="240A0019" w:tentative="1">
      <w:start w:val="1"/>
      <w:numFmt w:val="lowerLetter"/>
      <w:lvlText w:val="%2."/>
      <w:lvlJc w:val="left"/>
      <w:pPr>
        <w:ind w:left="2564" w:hanging="360"/>
      </w:pPr>
    </w:lvl>
    <w:lvl w:ilvl="2" w:tplc="240A001B" w:tentative="1">
      <w:start w:val="1"/>
      <w:numFmt w:val="lowerRoman"/>
      <w:lvlText w:val="%3."/>
      <w:lvlJc w:val="right"/>
      <w:pPr>
        <w:ind w:left="3284" w:hanging="180"/>
      </w:pPr>
    </w:lvl>
    <w:lvl w:ilvl="3" w:tplc="240A000F" w:tentative="1">
      <w:start w:val="1"/>
      <w:numFmt w:val="decimal"/>
      <w:lvlText w:val="%4."/>
      <w:lvlJc w:val="left"/>
      <w:pPr>
        <w:ind w:left="4004" w:hanging="360"/>
      </w:pPr>
    </w:lvl>
    <w:lvl w:ilvl="4" w:tplc="240A0019" w:tentative="1">
      <w:start w:val="1"/>
      <w:numFmt w:val="lowerLetter"/>
      <w:lvlText w:val="%5."/>
      <w:lvlJc w:val="left"/>
      <w:pPr>
        <w:ind w:left="4724" w:hanging="360"/>
      </w:pPr>
    </w:lvl>
    <w:lvl w:ilvl="5" w:tplc="240A001B" w:tentative="1">
      <w:start w:val="1"/>
      <w:numFmt w:val="lowerRoman"/>
      <w:lvlText w:val="%6."/>
      <w:lvlJc w:val="right"/>
      <w:pPr>
        <w:ind w:left="5444" w:hanging="180"/>
      </w:pPr>
    </w:lvl>
    <w:lvl w:ilvl="6" w:tplc="240A000F" w:tentative="1">
      <w:start w:val="1"/>
      <w:numFmt w:val="decimal"/>
      <w:lvlText w:val="%7."/>
      <w:lvlJc w:val="left"/>
      <w:pPr>
        <w:ind w:left="6164" w:hanging="360"/>
      </w:pPr>
    </w:lvl>
    <w:lvl w:ilvl="7" w:tplc="240A0019" w:tentative="1">
      <w:start w:val="1"/>
      <w:numFmt w:val="lowerLetter"/>
      <w:lvlText w:val="%8."/>
      <w:lvlJc w:val="left"/>
      <w:pPr>
        <w:ind w:left="6884" w:hanging="360"/>
      </w:pPr>
    </w:lvl>
    <w:lvl w:ilvl="8" w:tplc="240A001B" w:tentative="1">
      <w:start w:val="1"/>
      <w:numFmt w:val="lowerRoman"/>
      <w:lvlText w:val="%9."/>
      <w:lvlJc w:val="right"/>
      <w:pPr>
        <w:ind w:left="7604" w:hanging="180"/>
      </w:pPr>
    </w:lvl>
  </w:abstractNum>
  <w:abstractNum w:abstractNumId="1" w15:restartNumberingAfterBreak="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A34C72"/>
    <w:multiLevelType w:val="hybridMultilevel"/>
    <w:tmpl w:val="3F249996"/>
    <w:lvl w:ilvl="0" w:tplc="A726E686">
      <w:start w:val="6"/>
      <w:numFmt w:val="decimal"/>
      <w:lvlText w:val="%1."/>
      <w:lvlJc w:val="left"/>
      <w:pPr>
        <w:ind w:left="9149" w:hanging="360"/>
      </w:pPr>
      <w:rPr>
        <w:rFonts w:hint="default"/>
        <w:b/>
      </w:rPr>
    </w:lvl>
    <w:lvl w:ilvl="1" w:tplc="0C0A0019">
      <w:start w:val="1"/>
      <w:numFmt w:val="lowerLetter"/>
      <w:lvlText w:val="%2."/>
      <w:lvlJc w:val="left"/>
      <w:pPr>
        <w:ind w:left="9869" w:hanging="360"/>
      </w:pPr>
    </w:lvl>
    <w:lvl w:ilvl="2" w:tplc="0C0A001B">
      <w:start w:val="1"/>
      <w:numFmt w:val="lowerRoman"/>
      <w:lvlText w:val="%3."/>
      <w:lvlJc w:val="right"/>
      <w:pPr>
        <w:ind w:left="10589" w:hanging="180"/>
      </w:pPr>
    </w:lvl>
    <w:lvl w:ilvl="3" w:tplc="0C0A000F" w:tentative="1">
      <w:start w:val="1"/>
      <w:numFmt w:val="decimal"/>
      <w:lvlText w:val="%4."/>
      <w:lvlJc w:val="left"/>
      <w:pPr>
        <w:ind w:left="11309" w:hanging="360"/>
      </w:pPr>
    </w:lvl>
    <w:lvl w:ilvl="4" w:tplc="0C0A0019" w:tentative="1">
      <w:start w:val="1"/>
      <w:numFmt w:val="lowerLetter"/>
      <w:lvlText w:val="%5."/>
      <w:lvlJc w:val="left"/>
      <w:pPr>
        <w:ind w:left="12029" w:hanging="360"/>
      </w:pPr>
    </w:lvl>
    <w:lvl w:ilvl="5" w:tplc="0C0A001B" w:tentative="1">
      <w:start w:val="1"/>
      <w:numFmt w:val="lowerRoman"/>
      <w:lvlText w:val="%6."/>
      <w:lvlJc w:val="right"/>
      <w:pPr>
        <w:ind w:left="12749" w:hanging="180"/>
      </w:pPr>
    </w:lvl>
    <w:lvl w:ilvl="6" w:tplc="0C0A000F" w:tentative="1">
      <w:start w:val="1"/>
      <w:numFmt w:val="decimal"/>
      <w:lvlText w:val="%7."/>
      <w:lvlJc w:val="left"/>
      <w:pPr>
        <w:ind w:left="13469" w:hanging="360"/>
      </w:pPr>
    </w:lvl>
    <w:lvl w:ilvl="7" w:tplc="0C0A0019" w:tentative="1">
      <w:start w:val="1"/>
      <w:numFmt w:val="lowerLetter"/>
      <w:lvlText w:val="%8."/>
      <w:lvlJc w:val="left"/>
      <w:pPr>
        <w:ind w:left="14189" w:hanging="360"/>
      </w:pPr>
    </w:lvl>
    <w:lvl w:ilvl="8" w:tplc="0C0A001B" w:tentative="1">
      <w:start w:val="1"/>
      <w:numFmt w:val="lowerRoman"/>
      <w:lvlText w:val="%9."/>
      <w:lvlJc w:val="right"/>
      <w:pPr>
        <w:ind w:left="14909" w:hanging="180"/>
      </w:pPr>
    </w:lvl>
  </w:abstractNum>
  <w:abstractNum w:abstractNumId="3" w15:restartNumberingAfterBreak="0">
    <w:nsid w:val="121867E5"/>
    <w:multiLevelType w:val="hybridMultilevel"/>
    <w:tmpl w:val="3DD2F004"/>
    <w:lvl w:ilvl="0" w:tplc="53A68754">
      <w:start w:val="1"/>
      <w:numFmt w:val="lowerRoman"/>
      <w:lvlText w:val="%1."/>
      <w:lvlJc w:val="left"/>
      <w:pPr>
        <w:ind w:left="1854"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4" w15:restartNumberingAfterBreak="0">
    <w:nsid w:val="14966A66"/>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5" w15:restartNumberingAfterBreak="0">
    <w:nsid w:val="1F414540"/>
    <w:multiLevelType w:val="hybridMultilevel"/>
    <w:tmpl w:val="2A66EA86"/>
    <w:lvl w:ilvl="0" w:tplc="9D2E79F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15:restartNumberingAfterBreak="0">
    <w:nsid w:val="24C41E32"/>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7" w15:restartNumberingAfterBreak="0">
    <w:nsid w:val="2A17657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A873983"/>
    <w:multiLevelType w:val="hybridMultilevel"/>
    <w:tmpl w:val="87DA18E2"/>
    <w:lvl w:ilvl="0" w:tplc="FAB0DFDA">
      <w:start w:val="1"/>
      <w:numFmt w:val="lowerRoman"/>
      <w:lvlText w:val="%1."/>
      <w:lvlJc w:val="left"/>
      <w:pPr>
        <w:ind w:left="2360" w:hanging="360"/>
      </w:pPr>
      <w:rPr>
        <w:rFonts w:hint="default"/>
        <w:sz w:val="22"/>
        <w:szCs w:val="22"/>
      </w:rPr>
    </w:lvl>
    <w:lvl w:ilvl="1" w:tplc="240A0019" w:tentative="1">
      <w:start w:val="1"/>
      <w:numFmt w:val="lowerLetter"/>
      <w:lvlText w:val="%2."/>
      <w:lvlJc w:val="left"/>
      <w:pPr>
        <w:ind w:left="3080" w:hanging="360"/>
      </w:pPr>
    </w:lvl>
    <w:lvl w:ilvl="2" w:tplc="240A001B" w:tentative="1">
      <w:start w:val="1"/>
      <w:numFmt w:val="lowerRoman"/>
      <w:lvlText w:val="%3."/>
      <w:lvlJc w:val="right"/>
      <w:pPr>
        <w:ind w:left="3800" w:hanging="180"/>
      </w:pPr>
    </w:lvl>
    <w:lvl w:ilvl="3" w:tplc="240A000F" w:tentative="1">
      <w:start w:val="1"/>
      <w:numFmt w:val="decimal"/>
      <w:lvlText w:val="%4."/>
      <w:lvlJc w:val="left"/>
      <w:pPr>
        <w:ind w:left="4520" w:hanging="360"/>
      </w:pPr>
    </w:lvl>
    <w:lvl w:ilvl="4" w:tplc="240A0019" w:tentative="1">
      <w:start w:val="1"/>
      <w:numFmt w:val="lowerLetter"/>
      <w:lvlText w:val="%5."/>
      <w:lvlJc w:val="left"/>
      <w:pPr>
        <w:ind w:left="5240" w:hanging="360"/>
      </w:pPr>
    </w:lvl>
    <w:lvl w:ilvl="5" w:tplc="240A001B" w:tentative="1">
      <w:start w:val="1"/>
      <w:numFmt w:val="lowerRoman"/>
      <w:lvlText w:val="%6."/>
      <w:lvlJc w:val="right"/>
      <w:pPr>
        <w:ind w:left="5960" w:hanging="180"/>
      </w:pPr>
    </w:lvl>
    <w:lvl w:ilvl="6" w:tplc="240A000F" w:tentative="1">
      <w:start w:val="1"/>
      <w:numFmt w:val="decimal"/>
      <w:lvlText w:val="%7."/>
      <w:lvlJc w:val="left"/>
      <w:pPr>
        <w:ind w:left="6680" w:hanging="360"/>
      </w:pPr>
    </w:lvl>
    <w:lvl w:ilvl="7" w:tplc="240A0019" w:tentative="1">
      <w:start w:val="1"/>
      <w:numFmt w:val="lowerLetter"/>
      <w:lvlText w:val="%8."/>
      <w:lvlJc w:val="left"/>
      <w:pPr>
        <w:ind w:left="7400" w:hanging="360"/>
      </w:pPr>
    </w:lvl>
    <w:lvl w:ilvl="8" w:tplc="240A001B" w:tentative="1">
      <w:start w:val="1"/>
      <w:numFmt w:val="lowerRoman"/>
      <w:lvlText w:val="%9."/>
      <w:lvlJc w:val="right"/>
      <w:pPr>
        <w:ind w:left="8120" w:hanging="180"/>
      </w:pPr>
    </w:lvl>
  </w:abstractNum>
  <w:abstractNum w:abstractNumId="9" w15:restartNumberingAfterBreak="0">
    <w:nsid w:val="2B244DB6"/>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2F7E27BF"/>
    <w:multiLevelType w:val="multilevel"/>
    <w:tmpl w:val="FEF22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1402B18"/>
    <w:multiLevelType w:val="hybridMultilevel"/>
    <w:tmpl w:val="9A705F38"/>
    <w:lvl w:ilvl="0" w:tplc="84A05218">
      <w:start w:val="1"/>
      <w:numFmt w:val="lowerLetter"/>
      <w:lvlText w:val="%1)"/>
      <w:lvlJc w:val="left"/>
      <w:pPr>
        <w:ind w:left="1430" w:hanging="720"/>
      </w:pPr>
      <w:rPr>
        <w:rFonts w:ascii="Bookman Old Style" w:hAnsi="Bookman Old Style" w:hint="default"/>
        <w:b w:val="0"/>
        <w:i w:val="0"/>
        <w:sz w:val="22"/>
        <w:szCs w:val="22"/>
        <w:lang w:val="es-C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2EE0C42"/>
    <w:multiLevelType w:val="hybridMultilevel"/>
    <w:tmpl w:val="2A66EA86"/>
    <w:lvl w:ilvl="0" w:tplc="9D2E79FC">
      <w:start w:val="1"/>
      <w:numFmt w:val="decimal"/>
      <w:lvlText w:val="%1."/>
      <w:lvlJc w:val="left"/>
      <w:pPr>
        <w:ind w:left="1921" w:hanging="360"/>
      </w:pPr>
      <w:rPr>
        <w:rFonts w:hint="default"/>
      </w:rPr>
    </w:lvl>
    <w:lvl w:ilvl="1" w:tplc="240A0019" w:tentative="1">
      <w:start w:val="1"/>
      <w:numFmt w:val="lowerLetter"/>
      <w:lvlText w:val="%2."/>
      <w:lvlJc w:val="left"/>
      <w:pPr>
        <w:ind w:left="2641" w:hanging="360"/>
      </w:pPr>
    </w:lvl>
    <w:lvl w:ilvl="2" w:tplc="240A001B" w:tentative="1">
      <w:start w:val="1"/>
      <w:numFmt w:val="lowerRoman"/>
      <w:lvlText w:val="%3."/>
      <w:lvlJc w:val="right"/>
      <w:pPr>
        <w:ind w:left="3361" w:hanging="180"/>
      </w:pPr>
    </w:lvl>
    <w:lvl w:ilvl="3" w:tplc="240A000F" w:tentative="1">
      <w:start w:val="1"/>
      <w:numFmt w:val="decimal"/>
      <w:lvlText w:val="%4."/>
      <w:lvlJc w:val="left"/>
      <w:pPr>
        <w:ind w:left="4081" w:hanging="360"/>
      </w:pPr>
    </w:lvl>
    <w:lvl w:ilvl="4" w:tplc="240A0019" w:tentative="1">
      <w:start w:val="1"/>
      <w:numFmt w:val="lowerLetter"/>
      <w:lvlText w:val="%5."/>
      <w:lvlJc w:val="left"/>
      <w:pPr>
        <w:ind w:left="4801" w:hanging="360"/>
      </w:pPr>
    </w:lvl>
    <w:lvl w:ilvl="5" w:tplc="240A001B" w:tentative="1">
      <w:start w:val="1"/>
      <w:numFmt w:val="lowerRoman"/>
      <w:lvlText w:val="%6."/>
      <w:lvlJc w:val="right"/>
      <w:pPr>
        <w:ind w:left="5521" w:hanging="180"/>
      </w:pPr>
    </w:lvl>
    <w:lvl w:ilvl="6" w:tplc="240A000F" w:tentative="1">
      <w:start w:val="1"/>
      <w:numFmt w:val="decimal"/>
      <w:lvlText w:val="%7."/>
      <w:lvlJc w:val="left"/>
      <w:pPr>
        <w:ind w:left="6241" w:hanging="360"/>
      </w:pPr>
    </w:lvl>
    <w:lvl w:ilvl="7" w:tplc="240A0019" w:tentative="1">
      <w:start w:val="1"/>
      <w:numFmt w:val="lowerLetter"/>
      <w:lvlText w:val="%8."/>
      <w:lvlJc w:val="left"/>
      <w:pPr>
        <w:ind w:left="6961" w:hanging="360"/>
      </w:pPr>
    </w:lvl>
    <w:lvl w:ilvl="8" w:tplc="240A001B" w:tentative="1">
      <w:start w:val="1"/>
      <w:numFmt w:val="lowerRoman"/>
      <w:lvlText w:val="%9."/>
      <w:lvlJc w:val="right"/>
      <w:pPr>
        <w:ind w:left="7681" w:hanging="180"/>
      </w:pPr>
    </w:lvl>
  </w:abstractNum>
  <w:abstractNum w:abstractNumId="13" w15:restartNumberingAfterBreak="0">
    <w:nsid w:val="366E4833"/>
    <w:multiLevelType w:val="hybridMultilevel"/>
    <w:tmpl w:val="8F925738"/>
    <w:lvl w:ilvl="0" w:tplc="6E8A165A">
      <w:start w:val="1"/>
      <w:numFmt w:val="lowerLetter"/>
      <w:lvlText w:val="%1)"/>
      <w:lvlJc w:val="left"/>
      <w:pPr>
        <w:ind w:left="1440" w:hanging="720"/>
      </w:pPr>
      <w:rPr>
        <w:rFonts w:ascii="Bookman Old Style" w:hAnsi="Bookman Old Style" w:hint="default"/>
        <w:b w:val="0"/>
        <w:i w:val="0"/>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7237EF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5" w15:restartNumberingAfterBreak="0">
    <w:nsid w:val="492F4F1C"/>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4FE83BBF"/>
    <w:multiLevelType w:val="hybridMultilevel"/>
    <w:tmpl w:val="D3B2D262"/>
    <w:lvl w:ilvl="0" w:tplc="240A0001">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9D33DE9"/>
    <w:multiLevelType w:val="multilevel"/>
    <w:tmpl w:val="CD34E8C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A15BA2"/>
    <w:multiLevelType w:val="hybridMultilevel"/>
    <w:tmpl w:val="F47AA132"/>
    <w:lvl w:ilvl="0" w:tplc="AD5AD63E">
      <w:start w:val="1"/>
      <w:numFmt w:val="lowerLetter"/>
      <w:lvlText w:val="%1)"/>
      <w:lvlJc w:val="left"/>
      <w:pPr>
        <w:ind w:left="1440" w:hanging="720"/>
      </w:pPr>
      <w:rPr>
        <w:rFonts w:ascii="Bookman Old Style" w:hAnsi="Bookman Old Style" w:hint="default"/>
        <w:b w:val="0"/>
        <w:i w:val="0"/>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654F5DD6"/>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65CD4118"/>
    <w:multiLevelType w:val="hybridMultilevel"/>
    <w:tmpl w:val="33140414"/>
    <w:lvl w:ilvl="0" w:tplc="C9E03D4A">
      <w:start w:val="1"/>
      <w:numFmt w:val="lowerLetter"/>
      <w:lvlText w:val="%1)"/>
      <w:lvlJc w:val="left"/>
      <w:pPr>
        <w:ind w:left="1440" w:hanging="720"/>
      </w:pPr>
      <w:rPr>
        <w:rFonts w:ascii="Bookman Old Style" w:hAnsi="Bookman Old Style" w:hint="default"/>
        <w:b w:val="0"/>
        <w:i w:val="0"/>
        <w:sz w:val="22"/>
        <w:szCs w:val="22"/>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3" w15:restartNumberingAfterBreak="0">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4" w15:restartNumberingAfterBreak="0">
    <w:nsid w:val="6F1702B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5" w15:restartNumberingAfterBreak="0">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6" w15:restartNumberingAfterBreak="0">
    <w:nsid w:val="78214D6A"/>
    <w:multiLevelType w:val="multilevel"/>
    <w:tmpl w:val="BA6C5F0E"/>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79836711"/>
    <w:multiLevelType w:val="multilevel"/>
    <w:tmpl w:val="D0A040D2"/>
    <w:lvl w:ilvl="0">
      <w:start w:val="4"/>
      <w:numFmt w:val="decimal"/>
      <w:lvlText w:val="%1."/>
      <w:lvlJc w:val="left"/>
      <w:pPr>
        <w:ind w:left="480" w:hanging="480"/>
      </w:pPr>
      <w:rPr>
        <w:rFonts w:hint="default"/>
        <w:b/>
      </w:rPr>
    </w:lvl>
    <w:lvl w:ilvl="1">
      <w:start w:val="1"/>
      <w:numFmt w:val="decimal"/>
      <w:lvlText w:val="%2."/>
      <w:lvlJc w:val="left"/>
      <w:pPr>
        <w:ind w:left="720" w:hanging="720"/>
      </w:pPr>
      <w:rPr>
        <w:rFonts w:ascii="Bookman Old Style" w:hAnsi="Bookman Old Style"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7F2A33E3"/>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num w:numId="1">
    <w:abstractNumId w:val="25"/>
  </w:num>
  <w:num w:numId="2">
    <w:abstractNumId w:val="18"/>
  </w:num>
  <w:num w:numId="3">
    <w:abstractNumId w:val="1"/>
  </w:num>
  <w:num w:numId="4">
    <w:abstractNumId w:val="7"/>
  </w:num>
  <w:num w:numId="5">
    <w:abstractNumId w:val="22"/>
  </w:num>
  <w:num w:numId="6">
    <w:abstractNumId w:val="12"/>
  </w:num>
  <w:num w:numId="7">
    <w:abstractNumId w:val="5"/>
  </w:num>
  <w:num w:numId="8">
    <w:abstractNumId w:val="0"/>
  </w:num>
  <w:num w:numId="9">
    <w:abstractNumId w:val="3"/>
  </w:num>
  <w:num w:numId="10">
    <w:abstractNumId w:val="26"/>
  </w:num>
  <w:num w:numId="11">
    <w:abstractNumId w:val="19"/>
  </w:num>
  <w:num w:numId="12">
    <w:abstractNumId w:val="27"/>
  </w:num>
  <w:num w:numId="13">
    <w:abstractNumId w:val="21"/>
  </w:num>
  <w:num w:numId="14">
    <w:abstractNumId w:val="13"/>
  </w:num>
  <w:num w:numId="15">
    <w:abstractNumId w:val="16"/>
  </w:num>
  <w:num w:numId="16">
    <w:abstractNumId w:val="24"/>
  </w:num>
  <w:num w:numId="17">
    <w:abstractNumId w:val="23"/>
  </w:num>
  <w:num w:numId="18">
    <w:abstractNumId w:val="6"/>
  </w:num>
  <w:num w:numId="19">
    <w:abstractNumId w:val="11"/>
  </w:num>
  <w:num w:numId="20">
    <w:abstractNumId w:val="2"/>
  </w:num>
  <w:num w:numId="21">
    <w:abstractNumId w:val="17"/>
  </w:num>
  <w:num w:numId="22">
    <w:abstractNumId w:val="20"/>
  </w:num>
  <w:num w:numId="23">
    <w:abstractNumId w:val="9"/>
  </w:num>
  <w:num w:numId="24">
    <w:abstractNumId w:val="14"/>
  </w:num>
  <w:num w:numId="25">
    <w:abstractNumId w:val="28"/>
  </w:num>
  <w:num w:numId="26">
    <w:abstractNumId w:val="4"/>
  </w:num>
  <w:num w:numId="27">
    <w:abstractNumId w:val="15"/>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5"/>
  </w:num>
  <w:num w:numId="38">
    <w:abstractNumId w:val="25"/>
  </w:num>
  <w:num w:numId="39">
    <w:abstractNumId w:val="25"/>
  </w:num>
  <w:num w:numId="40">
    <w:abstractNumId w:val="8"/>
  </w:num>
  <w:num w:numId="41">
    <w:abstractNumId w:val="25"/>
  </w:num>
  <w:num w:numId="42">
    <w:abstractNumId w:val="25"/>
  </w:num>
  <w:num w:numId="43">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attachedTemplate r:id="rId1"/>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1D4"/>
    <w:rsid w:val="00000850"/>
    <w:rsid w:val="00000C38"/>
    <w:rsid w:val="00000CF9"/>
    <w:rsid w:val="00000FCB"/>
    <w:rsid w:val="00001A61"/>
    <w:rsid w:val="000020A8"/>
    <w:rsid w:val="000034E8"/>
    <w:rsid w:val="000037CF"/>
    <w:rsid w:val="00003E8D"/>
    <w:rsid w:val="00004D83"/>
    <w:rsid w:val="00005ABF"/>
    <w:rsid w:val="00005EDD"/>
    <w:rsid w:val="0000654F"/>
    <w:rsid w:val="00006A04"/>
    <w:rsid w:val="00006AE2"/>
    <w:rsid w:val="00006F95"/>
    <w:rsid w:val="0000700C"/>
    <w:rsid w:val="000076A1"/>
    <w:rsid w:val="00007A06"/>
    <w:rsid w:val="00007F69"/>
    <w:rsid w:val="00010B1D"/>
    <w:rsid w:val="00010D61"/>
    <w:rsid w:val="00011D02"/>
    <w:rsid w:val="00012259"/>
    <w:rsid w:val="00012472"/>
    <w:rsid w:val="00012E4F"/>
    <w:rsid w:val="00013B69"/>
    <w:rsid w:val="00013DEA"/>
    <w:rsid w:val="00014D93"/>
    <w:rsid w:val="000152E6"/>
    <w:rsid w:val="0001533D"/>
    <w:rsid w:val="0001582A"/>
    <w:rsid w:val="00015852"/>
    <w:rsid w:val="00015C89"/>
    <w:rsid w:val="000162D9"/>
    <w:rsid w:val="0001631E"/>
    <w:rsid w:val="00016698"/>
    <w:rsid w:val="00017454"/>
    <w:rsid w:val="000178DC"/>
    <w:rsid w:val="00017983"/>
    <w:rsid w:val="00020B3C"/>
    <w:rsid w:val="0002108F"/>
    <w:rsid w:val="00021B30"/>
    <w:rsid w:val="000228E3"/>
    <w:rsid w:val="00022A19"/>
    <w:rsid w:val="00023A14"/>
    <w:rsid w:val="00024094"/>
    <w:rsid w:val="00024284"/>
    <w:rsid w:val="00024C04"/>
    <w:rsid w:val="000252D3"/>
    <w:rsid w:val="00025383"/>
    <w:rsid w:val="0002564D"/>
    <w:rsid w:val="00025E09"/>
    <w:rsid w:val="00025F55"/>
    <w:rsid w:val="00026477"/>
    <w:rsid w:val="00027CAD"/>
    <w:rsid w:val="00030C6C"/>
    <w:rsid w:val="00030C8A"/>
    <w:rsid w:val="000310AB"/>
    <w:rsid w:val="000320B7"/>
    <w:rsid w:val="0003364E"/>
    <w:rsid w:val="00033795"/>
    <w:rsid w:val="00033F7E"/>
    <w:rsid w:val="00034E9A"/>
    <w:rsid w:val="00035268"/>
    <w:rsid w:val="000356A7"/>
    <w:rsid w:val="00035CE1"/>
    <w:rsid w:val="00035D87"/>
    <w:rsid w:val="0003635C"/>
    <w:rsid w:val="00036B45"/>
    <w:rsid w:val="0003785E"/>
    <w:rsid w:val="00037BB4"/>
    <w:rsid w:val="00037F75"/>
    <w:rsid w:val="00037FF5"/>
    <w:rsid w:val="00040199"/>
    <w:rsid w:val="000401A2"/>
    <w:rsid w:val="00040F4D"/>
    <w:rsid w:val="0004162E"/>
    <w:rsid w:val="0004200A"/>
    <w:rsid w:val="0004317F"/>
    <w:rsid w:val="00044247"/>
    <w:rsid w:val="00044C64"/>
    <w:rsid w:val="0004566B"/>
    <w:rsid w:val="00046241"/>
    <w:rsid w:val="00046E7F"/>
    <w:rsid w:val="0004777C"/>
    <w:rsid w:val="00047D40"/>
    <w:rsid w:val="00050277"/>
    <w:rsid w:val="0005199A"/>
    <w:rsid w:val="00052EB6"/>
    <w:rsid w:val="00053175"/>
    <w:rsid w:val="0005340D"/>
    <w:rsid w:val="00053EBD"/>
    <w:rsid w:val="0005424A"/>
    <w:rsid w:val="00054CBF"/>
    <w:rsid w:val="00055386"/>
    <w:rsid w:val="000568B3"/>
    <w:rsid w:val="000572D1"/>
    <w:rsid w:val="00057ABD"/>
    <w:rsid w:val="00057D91"/>
    <w:rsid w:val="00057DD5"/>
    <w:rsid w:val="0006018C"/>
    <w:rsid w:val="000608FD"/>
    <w:rsid w:val="000612A4"/>
    <w:rsid w:val="000616A2"/>
    <w:rsid w:val="000629CC"/>
    <w:rsid w:val="000635A1"/>
    <w:rsid w:val="00063657"/>
    <w:rsid w:val="00063E0C"/>
    <w:rsid w:val="00064237"/>
    <w:rsid w:val="00064B58"/>
    <w:rsid w:val="00064F1B"/>
    <w:rsid w:val="000654A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5550"/>
    <w:rsid w:val="0007624F"/>
    <w:rsid w:val="00076680"/>
    <w:rsid w:val="00076A1D"/>
    <w:rsid w:val="00077437"/>
    <w:rsid w:val="0008073E"/>
    <w:rsid w:val="00080BA2"/>
    <w:rsid w:val="0008149E"/>
    <w:rsid w:val="00081815"/>
    <w:rsid w:val="00081ECC"/>
    <w:rsid w:val="00082535"/>
    <w:rsid w:val="0008267A"/>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14A"/>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B47"/>
    <w:rsid w:val="000A4DC1"/>
    <w:rsid w:val="000A5F2E"/>
    <w:rsid w:val="000A6122"/>
    <w:rsid w:val="000A69D4"/>
    <w:rsid w:val="000A77BF"/>
    <w:rsid w:val="000A7BEE"/>
    <w:rsid w:val="000A7D3C"/>
    <w:rsid w:val="000B11D0"/>
    <w:rsid w:val="000B1E7A"/>
    <w:rsid w:val="000B2053"/>
    <w:rsid w:val="000B27F1"/>
    <w:rsid w:val="000B285B"/>
    <w:rsid w:val="000B2C8D"/>
    <w:rsid w:val="000B2EE5"/>
    <w:rsid w:val="000B2F81"/>
    <w:rsid w:val="000B36BC"/>
    <w:rsid w:val="000B4670"/>
    <w:rsid w:val="000B510D"/>
    <w:rsid w:val="000B55A2"/>
    <w:rsid w:val="000B6034"/>
    <w:rsid w:val="000B67A4"/>
    <w:rsid w:val="000B6E6F"/>
    <w:rsid w:val="000B7687"/>
    <w:rsid w:val="000B7F01"/>
    <w:rsid w:val="000C06F6"/>
    <w:rsid w:val="000C07E5"/>
    <w:rsid w:val="000C082A"/>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7B1"/>
    <w:rsid w:val="000C79E0"/>
    <w:rsid w:val="000C7DC7"/>
    <w:rsid w:val="000D0411"/>
    <w:rsid w:val="000D11E2"/>
    <w:rsid w:val="000D1456"/>
    <w:rsid w:val="000D166D"/>
    <w:rsid w:val="000D1959"/>
    <w:rsid w:val="000D26F8"/>
    <w:rsid w:val="000D2EF2"/>
    <w:rsid w:val="000D3209"/>
    <w:rsid w:val="000D3633"/>
    <w:rsid w:val="000D45B1"/>
    <w:rsid w:val="000D5724"/>
    <w:rsid w:val="000D5869"/>
    <w:rsid w:val="000D5B92"/>
    <w:rsid w:val="000D5E46"/>
    <w:rsid w:val="000D63C3"/>
    <w:rsid w:val="000D6702"/>
    <w:rsid w:val="000D6E82"/>
    <w:rsid w:val="000D70C6"/>
    <w:rsid w:val="000D77FA"/>
    <w:rsid w:val="000E008F"/>
    <w:rsid w:val="000E0A0E"/>
    <w:rsid w:val="000E0A9D"/>
    <w:rsid w:val="000E0DA4"/>
    <w:rsid w:val="000E0E70"/>
    <w:rsid w:val="000E1A2F"/>
    <w:rsid w:val="000E1DD8"/>
    <w:rsid w:val="000E280B"/>
    <w:rsid w:val="000E28C9"/>
    <w:rsid w:val="000E2E3F"/>
    <w:rsid w:val="000E3616"/>
    <w:rsid w:val="000E36E0"/>
    <w:rsid w:val="000E47D5"/>
    <w:rsid w:val="000E47E6"/>
    <w:rsid w:val="000E4990"/>
    <w:rsid w:val="000E4C30"/>
    <w:rsid w:val="000E5806"/>
    <w:rsid w:val="000E78C7"/>
    <w:rsid w:val="000F06E3"/>
    <w:rsid w:val="000F0E66"/>
    <w:rsid w:val="000F0E70"/>
    <w:rsid w:val="000F1927"/>
    <w:rsid w:val="000F1C07"/>
    <w:rsid w:val="000F1E21"/>
    <w:rsid w:val="000F2EB3"/>
    <w:rsid w:val="000F300E"/>
    <w:rsid w:val="000F40D6"/>
    <w:rsid w:val="000F49DF"/>
    <w:rsid w:val="000F4B5F"/>
    <w:rsid w:val="000F4C1D"/>
    <w:rsid w:val="000F52BF"/>
    <w:rsid w:val="000F578A"/>
    <w:rsid w:val="000F5B99"/>
    <w:rsid w:val="000F65A2"/>
    <w:rsid w:val="000F7039"/>
    <w:rsid w:val="000F7159"/>
    <w:rsid w:val="00100390"/>
    <w:rsid w:val="00101200"/>
    <w:rsid w:val="00101B7E"/>
    <w:rsid w:val="0010220A"/>
    <w:rsid w:val="0010256D"/>
    <w:rsid w:val="0010278A"/>
    <w:rsid w:val="00102BA2"/>
    <w:rsid w:val="00103232"/>
    <w:rsid w:val="001038FA"/>
    <w:rsid w:val="00103F47"/>
    <w:rsid w:val="00104BD8"/>
    <w:rsid w:val="00104E62"/>
    <w:rsid w:val="00105093"/>
    <w:rsid w:val="0010537B"/>
    <w:rsid w:val="0010546E"/>
    <w:rsid w:val="00105C47"/>
    <w:rsid w:val="00106A15"/>
    <w:rsid w:val="00106B1A"/>
    <w:rsid w:val="001077DC"/>
    <w:rsid w:val="00107A62"/>
    <w:rsid w:val="0011064E"/>
    <w:rsid w:val="0011089E"/>
    <w:rsid w:val="00111F21"/>
    <w:rsid w:val="001121CE"/>
    <w:rsid w:val="00112B37"/>
    <w:rsid w:val="00113151"/>
    <w:rsid w:val="00114444"/>
    <w:rsid w:val="001151F3"/>
    <w:rsid w:val="001152CF"/>
    <w:rsid w:val="001159F1"/>
    <w:rsid w:val="00116126"/>
    <w:rsid w:val="001169CF"/>
    <w:rsid w:val="00116BF8"/>
    <w:rsid w:val="00116D65"/>
    <w:rsid w:val="00117076"/>
    <w:rsid w:val="001170D2"/>
    <w:rsid w:val="00117398"/>
    <w:rsid w:val="00117581"/>
    <w:rsid w:val="001208FC"/>
    <w:rsid w:val="00121027"/>
    <w:rsid w:val="00121211"/>
    <w:rsid w:val="001213EB"/>
    <w:rsid w:val="00121E87"/>
    <w:rsid w:val="00121E97"/>
    <w:rsid w:val="0012269D"/>
    <w:rsid w:val="0012273A"/>
    <w:rsid w:val="00122E15"/>
    <w:rsid w:val="001241B0"/>
    <w:rsid w:val="00124422"/>
    <w:rsid w:val="001244CD"/>
    <w:rsid w:val="00124EB8"/>
    <w:rsid w:val="00125218"/>
    <w:rsid w:val="00125731"/>
    <w:rsid w:val="00126C83"/>
    <w:rsid w:val="00127077"/>
    <w:rsid w:val="00127201"/>
    <w:rsid w:val="001273C2"/>
    <w:rsid w:val="001273F3"/>
    <w:rsid w:val="0013053F"/>
    <w:rsid w:val="0013110E"/>
    <w:rsid w:val="00131D5E"/>
    <w:rsid w:val="00132150"/>
    <w:rsid w:val="001324AB"/>
    <w:rsid w:val="001331AF"/>
    <w:rsid w:val="001339CD"/>
    <w:rsid w:val="001354D9"/>
    <w:rsid w:val="00135CA0"/>
    <w:rsid w:val="00136108"/>
    <w:rsid w:val="00136742"/>
    <w:rsid w:val="00136D5A"/>
    <w:rsid w:val="001405C6"/>
    <w:rsid w:val="001407B7"/>
    <w:rsid w:val="00141013"/>
    <w:rsid w:val="00141972"/>
    <w:rsid w:val="00141A71"/>
    <w:rsid w:val="00142650"/>
    <w:rsid w:val="00142C62"/>
    <w:rsid w:val="001432D8"/>
    <w:rsid w:val="001453EA"/>
    <w:rsid w:val="00145B0F"/>
    <w:rsid w:val="00145BA0"/>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21"/>
    <w:rsid w:val="001565D6"/>
    <w:rsid w:val="00157602"/>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84E"/>
    <w:rsid w:val="0016562D"/>
    <w:rsid w:val="0016584B"/>
    <w:rsid w:val="00165AEB"/>
    <w:rsid w:val="00165B40"/>
    <w:rsid w:val="0016637C"/>
    <w:rsid w:val="00166FE5"/>
    <w:rsid w:val="001674E1"/>
    <w:rsid w:val="00167871"/>
    <w:rsid w:val="001678BB"/>
    <w:rsid w:val="00170128"/>
    <w:rsid w:val="0017065F"/>
    <w:rsid w:val="00170DDD"/>
    <w:rsid w:val="00170E10"/>
    <w:rsid w:val="0017104E"/>
    <w:rsid w:val="001710C9"/>
    <w:rsid w:val="00171E72"/>
    <w:rsid w:val="00172BC5"/>
    <w:rsid w:val="0017302C"/>
    <w:rsid w:val="001731FA"/>
    <w:rsid w:val="001732B9"/>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599"/>
    <w:rsid w:val="00180DD5"/>
    <w:rsid w:val="001812AE"/>
    <w:rsid w:val="00181488"/>
    <w:rsid w:val="0018155A"/>
    <w:rsid w:val="001818A4"/>
    <w:rsid w:val="00181F86"/>
    <w:rsid w:val="00182761"/>
    <w:rsid w:val="00182964"/>
    <w:rsid w:val="00182B14"/>
    <w:rsid w:val="00182E94"/>
    <w:rsid w:val="00182EA4"/>
    <w:rsid w:val="001832C7"/>
    <w:rsid w:val="00183C2B"/>
    <w:rsid w:val="00183DA2"/>
    <w:rsid w:val="00184A1A"/>
    <w:rsid w:val="00184E7C"/>
    <w:rsid w:val="0018577F"/>
    <w:rsid w:val="00185B11"/>
    <w:rsid w:val="00185C24"/>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AB9"/>
    <w:rsid w:val="00194FD4"/>
    <w:rsid w:val="00195A39"/>
    <w:rsid w:val="0019740A"/>
    <w:rsid w:val="001976E0"/>
    <w:rsid w:val="00197B27"/>
    <w:rsid w:val="00197C94"/>
    <w:rsid w:val="00197D44"/>
    <w:rsid w:val="00197ED4"/>
    <w:rsid w:val="00197F4C"/>
    <w:rsid w:val="001A0038"/>
    <w:rsid w:val="001A02E9"/>
    <w:rsid w:val="001A0351"/>
    <w:rsid w:val="001A1B21"/>
    <w:rsid w:val="001A1CB9"/>
    <w:rsid w:val="001A2D40"/>
    <w:rsid w:val="001A3997"/>
    <w:rsid w:val="001A4617"/>
    <w:rsid w:val="001A587F"/>
    <w:rsid w:val="001A5A6B"/>
    <w:rsid w:val="001A5B11"/>
    <w:rsid w:val="001A5F1B"/>
    <w:rsid w:val="001A60D1"/>
    <w:rsid w:val="001A64C8"/>
    <w:rsid w:val="001A64F2"/>
    <w:rsid w:val="001A71EE"/>
    <w:rsid w:val="001A75BC"/>
    <w:rsid w:val="001A7EE0"/>
    <w:rsid w:val="001B124E"/>
    <w:rsid w:val="001B15B2"/>
    <w:rsid w:val="001B1C22"/>
    <w:rsid w:val="001B2560"/>
    <w:rsid w:val="001B2D18"/>
    <w:rsid w:val="001B31DC"/>
    <w:rsid w:val="001B34C6"/>
    <w:rsid w:val="001B3D58"/>
    <w:rsid w:val="001B45E5"/>
    <w:rsid w:val="001B56C1"/>
    <w:rsid w:val="001B5DDC"/>
    <w:rsid w:val="001B6001"/>
    <w:rsid w:val="001B7221"/>
    <w:rsid w:val="001B7843"/>
    <w:rsid w:val="001B7C29"/>
    <w:rsid w:val="001B7C41"/>
    <w:rsid w:val="001C0466"/>
    <w:rsid w:val="001C179B"/>
    <w:rsid w:val="001C1F51"/>
    <w:rsid w:val="001C221D"/>
    <w:rsid w:val="001C22CE"/>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0C0"/>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186E"/>
    <w:rsid w:val="001E229D"/>
    <w:rsid w:val="001E2EE7"/>
    <w:rsid w:val="001E4863"/>
    <w:rsid w:val="001E4876"/>
    <w:rsid w:val="001E492C"/>
    <w:rsid w:val="001E4CD1"/>
    <w:rsid w:val="001E4CE7"/>
    <w:rsid w:val="001E52BD"/>
    <w:rsid w:val="001E6826"/>
    <w:rsid w:val="001E6B6A"/>
    <w:rsid w:val="001E6F0C"/>
    <w:rsid w:val="001E7A51"/>
    <w:rsid w:val="001E7FB0"/>
    <w:rsid w:val="001F0299"/>
    <w:rsid w:val="001F0A15"/>
    <w:rsid w:val="001F0B4D"/>
    <w:rsid w:val="001F0EB9"/>
    <w:rsid w:val="001F1041"/>
    <w:rsid w:val="001F133A"/>
    <w:rsid w:val="001F2180"/>
    <w:rsid w:val="001F23A0"/>
    <w:rsid w:val="001F262B"/>
    <w:rsid w:val="001F2639"/>
    <w:rsid w:val="001F2A25"/>
    <w:rsid w:val="001F2F77"/>
    <w:rsid w:val="001F3ED9"/>
    <w:rsid w:val="001F4B8D"/>
    <w:rsid w:val="001F532D"/>
    <w:rsid w:val="001F5593"/>
    <w:rsid w:val="001F55A9"/>
    <w:rsid w:val="001F5941"/>
    <w:rsid w:val="001F5B2F"/>
    <w:rsid w:val="001F65A5"/>
    <w:rsid w:val="001F7082"/>
    <w:rsid w:val="001F740C"/>
    <w:rsid w:val="001F74FD"/>
    <w:rsid w:val="001F768E"/>
    <w:rsid w:val="002008F8"/>
    <w:rsid w:val="0020120E"/>
    <w:rsid w:val="00204634"/>
    <w:rsid w:val="00204ABF"/>
    <w:rsid w:val="0020534E"/>
    <w:rsid w:val="00205A38"/>
    <w:rsid w:val="002079A4"/>
    <w:rsid w:val="0021000F"/>
    <w:rsid w:val="0021077F"/>
    <w:rsid w:val="002109F1"/>
    <w:rsid w:val="00210FA0"/>
    <w:rsid w:val="00211185"/>
    <w:rsid w:val="00211D34"/>
    <w:rsid w:val="0021209C"/>
    <w:rsid w:val="002124A3"/>
    <w:rsid w:val="00212CEF"/>
    <w:rsid w:val="00212F62"/>
    <w:rsid w:val="002136EC"/>
    <w:rsid w:val="002136F4"/>
    <w:rsid w:val="00213D05"/>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814"/>
    <w:rsid w:val="002263DB"/>
    <w:rsid w:val="00226B06"/>
    <w:rsid w:val="00226BC8"/>
    <w:rsid w:val="00227C6A"/>
    <w:rsid w:val="0023019F"/>
    <w:rsid w:val="00230617"/>
    <w:rsid w:val="00232883"/>
    <w:rsid w:val="00234363"/>
    <w:rsid w:val="002358B9"/>
    <w:rsid w:val="00235B05"/>
    <w:rsid w:val="00236378"/>
    <w:rsid w:val="00236775"/>
    <w:rsid w:val="00236C85"/>
    <w:rsid w:val="00236EB8"/>
    <w:rsid w:val="002375C3"/>
    <w:rsid w:val="00237650"/>
    <w:rsid w:val="002376AA"/>
    <w:rsid w:val="00240937"/>
    <w:rsid w:val="00240BE2"/>
    <w:rsid w:val="002410D5"/>
    <w:rsid w:val="00241CA1"/>
    <w:rsid w:val="00241D77"/>
    <w:rsid w:val="00243C1C"/>
    <w:rsid w:val="00243C73"/>
    <w:rsid w:val="0024456C"/>
    <w:rsid w:val="00244761"/>
    <w:rsid w:val="00244C1D"/>
    <w:rsid w:val="00245E18"/>
    <w:rsid w:val="0024623F"/>
    <w:rsid w:val="00247A99"/>
    <w:rsid w:val="00250FBF"/>
    <w:rsid w:val="00251CD9"/>
    <w:rsid w:val="00252575"/>
    <w:rsid w:val="00252A2F"/>
    <w:rsid w:val="002532DD"/>
    <w:rsid w:val="002536BB"/>
    <w:rsid w:val="00253985"/>
    <w:rsid w:val="00253F38"/>
    <w:rsid w:val="00253F9A"/>
    <w:rsid w:val="00254057"/>
    <w:rsid w:val="002542EF"/>
    <w:rsid w:val="002546CB"/>
    <w:rsid w:val="00254868"/>
    <w:rsid w:val="002557A1"/>
    <w:rsid w:val="00255CEE"/>
    <w:rsid w:val="00256200"/>
    <w:rsid w:val="00257678"/>
    <w:rsid w:val="00257B98"/>
    <w:rsid w:val="002605BE"/>
    <w:rsid w:val="0026091A"/>
    <w:rsid w:val="00260C6C"/>
    <w:rsid w:val="00260FA2"/>
    <w:rsid w:val="002615BC"/>
    <w:rsid w:val="00261A49"/>
    <w:rsid w:val="00261FDE"/>
    <w:rsid w:val="0026238B"/>
    <w:rsid w:val="00262BC3"/>
    <w:rsid w:val="0026301C"/>
    <w:rsid w:val="00263A62"/>
    <w:rsid w:val="00263F26"/>
    <w:rsid w:val="0026405F"/>
    <w:rsid w:val="002640F8"/>
    <w:rsid w:val="00264A0A"/>
    <w:rsid w:val="0026583A"/>
    <w:rsid w:val="00265D0F"/>
    <w:rsid w:val="00266CD6"/>
    <w:rsid w:val="002674F0"/>
    <w:rsid w:val="00267F1F"/>
    <w:rsid w:val="00270125"/>
    <w:rsid w:val="002705BE"/>
    <w:rsid w:val="0027094B"/>
    <w:rsid w:val="00271CD3"/>
    <w:rsid w:val="00273183"/>
    <w:rsid w:val="00273400"/>
    <w:rsid w:val="00273C3C"/>
    <w:rsid w:val="00273DC7"/>
    <w:rsid w:val="00274195"/>
    <w:rsid w:val="00274ABB"/>
    <w:rsid w:val="00274E92"/>
    <w:rsid w:val="00275844"/>
    <w:rsid w:val="00275B9A"/>
    <w:rsid w:val="00275DAB"/>
    <w:rsid w:val="0027600A"/>
    <w:rsid w:val="002764E2"/>
    <w:rsid w:val="00277B65"/>
    <w:rsid w:val="00277E55"/>
    <w:rsid w:val="00277E6A"/>
    <w:rsid w:val="00280809"/>
    <w:rsid w:val="002813ED"/>
    <w:rsid w:val="00281D74"/>
    <w:rsid w:val="00282BAC"/>
    <w:rsid w:val="0028322A"/>
    <w:rsid w:val="00285AB7"/>
    <w:rsid w:val="002870CA"/>
    <w:rsid w:val="0028750E"/>
    <w:rsid w:val="002879B8"/>
    <w:rsid w:val="00287F5C"/>
    <w:rsid w:val="002901B2"/>
    <w:rsid w:val="00290209"/>
    <w:rsid w:val="002902A5"/>
    <w:rsid w:val="0029072D"/>
    <w:rsid w:val="002907A3"/>
    <w:rsid w:val="002908AC"/>
    <w:rsid w:val="00291AF9"/>
    <w:rsid w:val="002927A1"/>
    <w:rsid w:val="002935C9"/>
    <w:rsid w:val="00293991"/>
    <w:rsid w:val="00293B48"/>
    <w:rsid w:val="00293D9D"/>
    <w:rsid w:val="0029542F"/>
    <w:rsid w:val="00295C97"/>
    <w:rsid w:val="00295EB9"/>
    <w:rsid w:val="00296DE6"/>
    <w:rsid w:val="002975BC"/>
    <w:rsid w:val="002977C1"/>
    <w:rsid w:val="0029780F"/>
    <w:rsid w:val="002A0037"/>
    <w:rsid w:val="002A0123"/>
    <w:rsid w:val="002A1672"/>
    <w:rsid w:val="002A1BE8"/>
    <w:rsid w:val="002A1ED4"/>
    <w:rsid w:val="002A25DE"/>
    <w:rsid w:val="002A2CA3"/>
    <w:rsid w:val="002A3AD9"/>
    <w:rsid w:val="002A40D1"/>
    <w:rsid w:val="002A4B27"/>
    <w:rsid w:val="002A5C17"/>
    <w:rsid w:val="002A64E4"/>
    <w:rsid w:val="002A6586"/>
    <w:rsid w:val="002A681A"/>
    <w:rsid w:val="002A7482"/>
    <w:rsid w:val="002A782A"/>
    <w:rsid w:val="002A7A47"/>
    <w:rsid w:val="002B00C2"/>
    <w:rsid w:val="002B0C46"/>
    <w:rsid w:val="002B1063"/>
    <w:rsid w:val="002B10AF"/>
    <w:rsid w:val="002B11E2"/>
    <w:rsid w:val="002B13C8"/>
    <w:rsid w:val="002B2118"/>
    <w:rsid w:val="002B231D"/>
    <w:rsid w:val="002B24B8"/>
    <w:rsid w:val="002B272E"/>
    <w:rsid w:val="002B2844"/>
    <w:rsid w:val="002B2C38"/>
    <w:rsid w:val="002B31C3"/>
    <w:rsid w:val="002B33E2"/>
    <w:rsid w:val="002B3E35"/>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54AC"/>
    <w:rsid w:val="002C61FB"/>
    <w:rsid w:val="002C6D5B"/>
    <w:rsid w:val="002D09DD"/>
    <w:rsid w:val="002D1360"/>
    <w:rsid w:val="002D14D6"/>
    <w:rsid w:val="002D28C5"/>
    <w:rsid w:val="002D2C28"/>
    <w:rsid w:val="002D2FEE"/>
    <w:rsid w:val="002D32DB"/>
    <w:rsid w:val="002D3936"/>
    <w:rsid w:val="002D3AE9"/>
    <w:rsid w:val="002D4239"/>
    <w:rsid w:val="002D4510"/>
    <w:rsid w:val="002D45E4"/>
    <w:rsid w:val="002D4DCB"/>
    <w:rsid w:val="002D5170"/>
    <w:rsid w:val="002D52EF"/>
    <w:rsid w:val="002D582F"/>
    <w:rsid w:val="002D5983"/>
    <w:rsid w:val="002D5CD9"/>
    <w:rsid w:val="002D5F5F"/>
    <w:rsid w:val="002D694E"/>
    <w:rsid w:val="002D6D93"/>
    <w:rsid w:val="002D6DEA"/>
    <w:rsid w:val="002D734E"/>
    <w:rsid w:val="002D7417"/>
    <w:rsid w:val="002D75D8"/>
    <w:rsid w:val="002D7897"/>
    <w:rsid w:val="002E0068"/>
    <w:rsid w:val="002E094A"/>
    <w:rsid w:val="002E0B6A"/>
    <w:rsid w:val="002E13D6"/>
    <w:rsid w:val="002E2200"/>
    <w:rsid w:val="002E2870"/>
    <w:rsid w:val="002E3BE2"/>
    <w:rsid w:val="002E3F34"/>
    <w:rsid w:val="002E45FB"/>
    <w:rsid w:val="002E467F"/>
    <w:rsid w:val="002E4A7B"/>
    <w:rsid w:val="002E52A2"/>
    <w:rsid w:val="002E5598"/>
    <w:rsid w:val="002E633F"/>
    <w:rsid w:val="002E6BFD"/>
    <w:rsid w:val="002E7392"/>
    <w:rsid w:val="002E7395"/>
    <w:rsid w:val="002E7B1F"/>
    <w:rsid w:val="002E7C97"/>
    <w:rsid w:val="002F0734"/>
    <w:rsid w:val="002F0BF2"/>
    <w:rsid w:val="002F110D"/>
    <w:rsid w:val="002F1C15"/>
    <w:rsid w:val="002F1F22"/>
    <w:rsid w:val="002F2230"/>
    <w:rsid w:val="002F2CAE"/>
    <w:rsid w:val="002F2E5B"/>
    <w:rsid w:val="002F44EE"/>
    <w:rsid w:val="002F46E7"/>
    <w:rsid w:val="002F68DC"/>
    <w:rsid w:val="002F69E2"/>
    <w:rsid w:val="002F6B2D"/>
    <w:rsid w:val="002F6FA4"/>
    <w:rsid w:val="003001AB"/>
    <w:rsid w:val="003002CF"/>
    <w:rsid w:val="00300658"/>
    <w:rsid w:val="00301831"/>
    <w:rsid w:val="00301B69"/>
    <w:rsid w:val="003025A6"/>
    <w:rsid w:val="00303B0C"/>
    <w:rsid w:val="003050F2"/>
    <w:rsid w:val="0030543B"/>
    <w:rsid w:val="00305F90"/>
    <w:rsid w:val="003064CA"/>
    <w:rsid w:val="003067CB"/>
    <w:rsid w:val="00306806"/>
    <w:rsid w:val="00306FAE"/>
    <w:rsid w:val="0030742A"/>
    <w:rsid w:val="00307E78"/>
    <w:rsid w:val="00307EE0"/>
    <w:rsid w:val="003101DA"/>
    <w:rsid w:val="003104E6"/>
    <w:rsid w:val="00310D6D"/>
    <w:rsid w:val="003112F3"/>
    <w:rsid w:val="003116A1"/>
    <w:rsid w:val="003131EF"/>
    <w:rsid w:val="0031371F"/>
    <w:rsid w:val="00313EA3"/>
    <w:rsid w:val="003140F6"/>
    <w:rsid w:val="00314757"/>
    <w:rsid w:val="003158BB"/>
    <w:rsid w:val="0031597A"/>
    <w:rsid w:val="00315BDC"/>
    <w:rsid w:val="00315D1E"/>
    <w:rsid w:val="00315D7A"/>
    <w:rsid w:val="00316494"/>
    <w:rsid w:val="003164AE"/>
    <w:rsid w:val="003167A7"/>
    <w:rsid w:val="003172F2"/>
    <w:rsid w:val="00317301"/>
    <w:rsid w:val="00317867"/>
    <w:rsid w:val="00317AAB"/>
    <w:rsid w:val="00320E04"/>
    <w:rsid w:val="003211CE"/>
    <w:rsid w:val="00321514"/>
    <w:rsid w:val="00321A5C"/>
    <w:rsid w:val="00321A9D"/>
    <w:rsid w:val="00321D28"/>
    <w:rsid w:val="003225CF"/>
    <w:rsid w:val="00322725"/>
    <w:rsid w:val="00323436"/>
    <w:rsid w:val="003237C0"/>
    <w:rsid w:val="00324813"/>
    <w:rsid w:val="003252B3"/>
    <w:rsid w:val="00325DC9"/>
    <w:rsid w:val="00326EC9"/>
    <w:rsid w:val="003277CA"/>
    <w:rsid w:val="003279C3"/>
    <w:rsid w:val="00327F30"/>
    <w:rsid w:val="003304E3"/>
    <w:rsid w:val="00330664"/>
    <w:rsid w:val="00330C73"/>
    <w:rsid w:val="00330F48"/>
    <w:rsid w:val="00331498"/>
    <w:rsid w:val="00331519"/>
    <w:rsid w:val="003316CA"/>
    <w:rsid w:val="00331776"/>
    <w:rsid w:val="00332889"/>
    <w:rsid w:val="00333684"/>
    <w:rsid w:val="003338B2"/>
    <w:rsid w:val="00333991"/>
    <w:rsid w:val="00333BCF"/>
    <w:rsid w:val="00333D3C"/>
    <w:rsid w:val="00333D9E"/>
    <w:rsid w:val="00333FAD"/>
    <w:rsid w:val="0033449E"/>
    <w:rsid w:val="0033476D"/>
    <w:rsid w:val="0033586A"/>
    <w:rsid w:val="00336511"/>
    <w:rsid w:val="00336C8A"/>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AFD"/>
    <w:rsid w:val="00345CF5"/>
    <w:rsid w:val="00345DCF"/>
    <w:rsid w:val="00345F9C"/>
    <w:rsid w:val="0034634C"/>
    <w:rsid w:val="003464DD"/>
    <w:rsid w:val="00346736"/>
    <w:rsid w:val="00347046"/>
    <w:rsid w:val="00347068"/>
    <w:rsid w:val="00350ADD"/>
    <w:rsid w:val="00350DCD"/>
    <w:rsid w:val="00350E02"/>
    <w:rsid w:val="00350F79"/>
    <w:rsid w:val="003510EA"/>
    <w:rsid w:val="0035131F"/>
    <w:rsid w:val="003517D7"/>
    <w:rsid w:val="00351B30"/>
    <w:rsid w:val="003520BA"/>
    <w:rsid w:val="003522D8"/>
    <w:rsid w:val="003532CD"/>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020"/>
    <w:rsid w:val="0036296C"/>
    <w:rsid w:val="003634A0"/>
    <w:rsid w:val="0036394B"/>
    <w:rsid w:val="00363E38"/>
    <w:rsid w:val="00363FEF"/>
    <w:rsid w:val="00364E98"/>
    <w:rsid w:val="00365054"/>
    <w:rsid w:val="003666DE"/>
    <w:rsid w:val="00366E69"/>
    <w:rsid w:val="00366F6C"/>
    <w:rsid w:val="00367EDD"/>
    <w:rsid w:val="0037046B"/>
    <w:rsid w:val="003709B5"/>
    <w:rsid w:val="00371444"/>
    <w:rsid w:val="00371FF1"/>
    <w:rsid w:val="003725F2"/>
    <w:rsid w:val="00373493"/>
    <w:rsid w:val="00373972"/>
    <w:rsid w:val="00374459"/>
    <w:rsid w:val="003748D4"/>
    <w:rsid w:val="00374F24"/>
    <w:rsid w:val="003759C2"/>
    <w:rsid w:val="00375DFD"/>
    <w:rsid w:val="00376E91"/>
    <w:rsid w:val="00377081"/>
    <w:rsid w:val="003776F5"/>
    <w:rsid w:val="00377700"/>
    <w:rsid w:val="003779E2"/>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DCA"/>
    <w:rsid w:val="00387917"/>
    <w:rsid w:val="00390AA6"/>
    <w:rsid w:val="00390AFD"/>
    <w:rsid w:val="0039125C"/>
    <w:rsid w:val="003915B7"/>
    <w:rsid w:val="00391695"/>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D68"/>
    <w:rsid w:val="003A2ECD"/>
    <w:rsid w:val="003A31F6"/>
    <w:rsid w:val="003A3A8E"/>
    <w:rsid w:val="003A433A"/>
    <w:rsid w:val="003A4523"/>
    <w:rsid w:val="003A45C2"/>
    <w:rsid w:val="003A47E9"/>
    <w:rsid w:val="003A4FBC"/>
    <w:rsid w:val="003A5707"/>
    <w:rsid w:val="003A59B3"/>
    <w:rsid w:val="003A6398"/>
    <w:rsid w:val="003A66ED"/>
    <w:rsid w:val="003A672C"/>
    <w:rsid w:val="003A6E0A"/>
    <w:rsid w:val="003B000F"/>
    <w:rsid w:val="003B0249"/>
    <w:rsid w:val="003B0BDA"/>
    <w:rsid w:val="003B0C63"/>
    <w:rsid w:val="003B0F4A"/>
    <w:rsid w:val="003B3374"/>
    <w:rsid w:val="003B3A4B"/>
    <w:rsid w:val="003B3B4D"/>
    <w:rsid w:val="003B4284"/>
    <w:rsid w:val="003B4767"/>
    <w:rsid w:val="003B4C7D"/>
    <w:rsid w:val="003B59D6"/>
    <w:rsid w:val="003B5BC2"/>
    <w:rsid w:val="003B5C50"/>
    <w:rsid w:val="003B610A"/>
    <w:rsid w:val="003B69D9"/>
    <w:rsid w:val="003B762B"/>
    <w:rsid w:val="003B7C9E"/>
    <w:rsid w:val="003B7F1D"/>
    <w:rsid w:val="003C0415"/>
    <w:rsid w:val="003C0780"/>
    <w:rsid w:val="003C0A0E"/>
    <w:rsid w:val="003C2ADE"/>
    <w:rsid w:val="003C30B7"/>
    <w:rsid w:val="003C317A"/>
    <w:rsid w:val="003C328B"/>
    <w:rsid w:val="003C33A7"/>
    <w:rsid w:val="003C3447"/>
    <w:rsid w:val="003C4107"/>
    <w:rsid w:val="003C4444"/>
    <w:rsid w:val="003C484E"/>
    <w:rsid w:val="003C54D3"/>
    <w:rsid w:val="003C63AF"/>
    <w:rsid w:val="003C7156"/>
    <w:rsid w:val="003C7827"/>
    <w:rsid w:val="003C7F70"/>
    <w:rsid w:val="003D076C"/>
    <w:rsid w:val="003D07A6"/>
    <w:rsid w:val="003D0983"/>
    <w:rsid w:val="003D11F9"/>
    <w:rsid w:val="003D128A"/>
    <w:rsid w:val="003D220A"/>
    <w:rsid w:val="003D3478"/>
    <w:rsid w:val="003D39B9"/>
    <w:rsid w:val="003D3B96"/>
    <w:rsid w:val="003D40FF"/>
    <w:rsid w:val="003D5179"/>
    <w:rsid w:val="003D66A5"/>
    <w:rsid w:val="003D7B0A"/>
    <w:rsid w:val="003D7C1A"/>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42F5"/>
    <w:rsid w:val="003F47D3"/>
    <w:rsid w:val="003F4BA3"/>
    <w:rsid w:val="003F5030"/>
    <w:rsid w:val="003F5B85"/>
    <w:rsid w:val="003F5F69"/>
    <w:rsid w:val="003F67F8"/>
    <w:rsid w:val="003F693F"/>
    <w:rsid w:val="003F6CB9"/>
    <w:rsid w:val="003F6D82"/>
    <w:rsid w:val="003F7251"/>
    <w:rsid w:val="003F759E"/>
    <w:rsid w:val="0040061A"/>
    <w:rsid w:val="004006C4"/>
    <w:rsid w:val="00401146"/>
    <w:rsid w:val="00401931"/>
    <w:rsid w:val="004021C1"/>
    <w:rsid w:val="00402DB6"/>
    <w:rsid w:val="004030B3"/>
    <w:rsid w:val="0040394F"/>
    <w:rsid w:val="00403F85"/>
    <w:rsid w:val="00404162"/>
    <w:rsid w:val="0040463C"/>
    <w:rsid w:val="00404AD5"/>
    <w:rsid w:val="00405154"/>
    <w:rsid w:val="00405A9B"/>
    <w:rsid w:val="00406786"/>
    <w:rsid w:val="0040689E"/>
    <w:rsid w:val="00406A5A"/>
    <w:rsid w:val="00407447"/>
    <w:rsid w:val="00407EC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D2C"/>
    <w:rsid w:val="0042068C"/>
    <w:rsid w:val="0042108D"/>
    <w:rsid w:val="00421717"/>
    <w:rsid w:val="004219C2"/>
    <w:rsid w:val="004220E1"/>
    <w:rsid w:val="00422A56"/>
    <w:rsid w:val="00422C83"/>
    <w:rsid w:val="00423020"/>
    <w:rsid w:val="00423178"/>
    <w:rsid w:val="004232B6"/>
    <w:rsid w:val="00424B00"/>
    <w:rsid w:val="00425439"/>
    <w:rsid w:val="00425D61"/>
    <w:rsid w:val="004264A2"/>
    <w:rsid w:val="004265AD"/>
    <w:rsid w:val="00426BB5"/>
    <w:rsid w:val="00426EB0"/>
    <w:rsid w:val="00426ECD"/>
    <w:rsid w:val="004300F8"/>
    <w:rsid w:val="00430421"/>
    <w:rsid w:val="00430F5F"/>
    <w:rsid w:val="004326BC"/>
    <w:rsid w:val="004328B4"/>
    <w:rsid w:val="00432CC0"/>
    <w:rsid w:val="00432E73"/>
    <w:rsid w:val="0043355C"/>
    <w:rsid w:val="004340D7"/>
    <w:rsid w:val="004346F8"/>
    <w:rsid w:val="00434814"/>
    <w:rsid w:val="0043597F"/>
    <w:rsid w:val="0043700A"/>
    <w:rsid w:val="004370EE"/>
    <w:rsid w:val="004372C9"/>
    <w:rsid w:val="00437E09"/>
    <w:rsid w:val="00440675"/>
    <w:rsid w:val="004406DC"/>
    <w:rsid w:val="00442B7B"/>
    <w:rsid w:val="00442F78"/>
    <w:rsid w:val="0044323E"/>
    <w:rsid w:val="00443286"/>
    <w:rsid w:val="00443358"/>
    <w:rsid w:val="00443362"/>
    <w:rsid w:val="00443CCC"/>
    <w:rsid w:val="0044462D"/>
    <w:rsid w:val="0044478B"/>
    <w:rsid w:val="00444C0B"/>
    <w:rsid w:val="0044547A"/>
    <w:rsid w:val="00445BC0"/>
    <w:rsid w:val="004462AF"/>
    <w:rsid w:val="0044652A"/>
    <w:rsid w:val="00446750"/>
    <w:rsid w:val="00447038"/>
    <w:rsid w:val="0044775D"/>
    <w:rsid w:val="004477A0"/>
    <w:rsid w:val="00447904"/>
    <w:rsid w:val="00451653"/>
    <w:rsid w:val="004534E7"/>
    <w:rsid w:val="00453B17"/>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F64"/>
    <w:rsid w:val="00464B25"/>
    <w:rsid w:val="00464F48"/>
    <w:rsid w:val="00465057"/>
    <w:rsid w:val="00465D4A"/>
    <w:rsid w:val="00466859"/>
    <w:rsid w:val="004669D7"/>
    <w:rsid w:val="00466B8D"/>
    <w:rsid w:val="00467598"/>
    <w:rsid w:val="004700C0"/>
    <w:rsid w:val="0047122B"/>
    <w:rsid w:val="004716F2"/>
    <w:rsid w:val="00472764"/>
    <w:rsid w:val="00473B7A"/>
    <w:rsid w:val="004740A6"/>
    <w:rsid w:val="004741FF"/>
    <w:rsid w:val="004747F8"/>
    <w:rsid w:val="00476A76"/>
    <w:rsid w:val="00477657"/>
    <w:rsid w:val="00477940"/>
    <w:rsid w:val="00477B56"/>
    <w:rsid w:val="00477FA8"/>
    <w:rsid w:val="00480185"/>
    <w:rsid w:val="004804DB"/>
    <w:rsid w:val="004814AE"/>
    <w:rsid w:val="00481650"/>
    <w:rsid w:val="004817C1"/>
    <w:rsid w:val="0048230E"/>
    <w:rsid w:val="00482A32"/>
    <w:rsid w:val="00483379"/>
    <w:rsid w:val="00483BFD"/>
    <w:rsid w:val="0048630F"/>
    <w:rsid w:val="004875EF"/>
    <w:rsid w:val="00487E42"/>
    <w:rsid w:val="004902C7"/>
    <w:rsid w:val="004912F0"/>
    <w:rsid w:val="004925EB"/>
    <w:rsid w:val="00492943"/>
    <w:rsid w:val="00492C73"/>
    <w:rsid w:val="00492F22"/>
    <w:rsid w:val="00493415"/>
    <w:rsid w:val="00493EAE"/>
    <w:rsid w:val="00495155"/>
    <w:rsid w:val="004960E9"/>
    <w:rsid w:val="00496414"/>
    <w:rsid w:val="004964D6"/>
    <w:rsid w:val="00496D65"/>
    <w:rsid w:val="004971D3"/>
    <w:rsid w:val="0049798C"/>
    <w:rsid w:val="004A01C2"/>
    <w:rsid w:val="004A0407"/>
    <w:rsid w:val="004A0449"/>
    <w:rsid w:val="004A0A85"/>
    <w:rsid w:val="004A0DC6"/>
    <w:rsid w:val="004A0E37"/>
    <w:rsid w:val="004A0FD2"/>
    <w:rsid w:val="004A0FE9"/>
    <w:rsid w:val="004A1599"/>
    <w:rsid w:val="004A17C1"/>
    <w:rsid w:val="004A20FE"/>
    <w:rsid w:val="004A2D00"/>
    <w:rsid w:val="004A2DE3"/>
    <w:rsid w:val="004A2E88"/>
    <w:rsid w:val="004A326A"/>
    <w:rsid w:val="004A32DB"/>
    <w:rsid w:val="004A33B8"/>
    <w:rsid w:val="004A3AF3"/>
    <w:rsid w:val="004A46C5"/>
    <w:rsid w:val="004A4BF0"/>
    <w:rsid w:val="004A51E0"/>
    <w:rsid w:val="004A5305"/>
    <w:rsid w:val="004A57FA"/>
    <w:rsid w:val="004A5D79"/>
    <w:rsid w:val="004B0074"/>
    <w:rsid w:val="004B0FC4"/>
    <w:rsid w:val="004B11B2"/>
    <w:rsid w:val="004B12C2"/>
    <w:rsid w:val="004B1676"/>
    <w:rsid w:val="004B25B0"/>
    <w:rsid w:val="004B27FE"/>
    <w:rsid w:val="004B2AA0"/>
    <w:rsid w:val="004B370F"/>
    <w:rsid w:val="004B38BD"/>
    <w:rsid w:val="004B3F5C"/>
    <w:rsid w:val="004B4139"/>
    <w:rsid w:val="004B428D"/>
    <w:rsid w:val="004B47B2"/>
    <w:rsid w:val="004B4A60"/>
    <w:rsid w:val="004B508E"/>
    <w:rsid w:val="004B5442"/>
    <w:rsid w:val="004B5904"/>
    <w:rsid w:val="004B5F87"/>
    <w:rsid w:val="004B64DC"/>
    <w:rsid w:val="004B6821"/>
    <w:rsid w:val="004B6B94"/>
    <w:rsid w:val="004B73D6"/>
    <w:rsid w:val="004B7CE2"/>
    <w:rsid w:val="004B7F82"/>
    <w:rsid w:val="004C0B8C"/>
    <w:rsid w:val="004C1D1A"/>
    <w:rsid w:val="004C203F"/>
    <w:rsid w:val="004C24BD"/>
    <w:rsid w:val="004C27D5"/>
    <w:rsid w:val="004C2B06"/>
    <w:rsid w:val="004C3D09"/>
    <w:rsid w:val="004C3DBD"/>
    <w:rsid w:val="004C3E2A"/>
    <w:rsid w:val="004C4868"/>
    <w:rsid w:val="004C497A"/>
    <w:rsid w:val="004C5987"/>
    <w:rsid w:val="004C6D96"/>
    <w:rsid w:val="004C6FE1"/>
    <w:rsid w:val="004C7024"/>
    <w:rsid w:val="004D03CB"/>
    <w:rsid w:val="004D0934"/>
    <w:rsid w:val="004D142A"/>
    <w:rsid w:val="004D31A2"/>
    <w:rsid w:val="004D3EB6"/>
    <w:rsid w:val="004D49E3"/>
    <w:rsid w:val="004D4FB5"/>
    <w:rsid w:val="004D5600"/>
    <w:rsid w:val="004D7634"/>
    <w:rsid w:val="004E1FE4"/>
    <w:rsid w:val="004E214E"/>
    <w:rsid w:val="004E21B3"/>
    <w:rsid w:val="004E3275"/>
    <w:rsid w:val="004E37DE"/>
    <w:rsid w:val="004E39E2"/>
    <w:rsid w:val="004E47D0"/>
    <w:rsid w:val="004E499F"/>
    <w:rsid w:val="004E5893"/>
    <w:rsid w:val="004E5EDD"/>
    <w:rsid w:val="004E65F3"/>
    <w:rsid w:val="004E6DA1"/>
    <w:rsid w:val="004E6EB0"/>
    <w:rsid w:val="004E700F"/>
    <w:rsid w:val="004E74C8"/>
    <w:rsid w:val="004E74DF"/>
    <w:rsid w:val="004F0408"/>
    <w:rsid w:val="004F19FB"/>
    <w:rsid w:val="004F2404"/>
    <w:rsid w:val="004F24B5"/>
    <w:rsid w:val="004F2597"/>
    <w:rsid w:val="004F2A40"/>
    <w:rsid w:val="004F4032"/>
    <w:rsid w:val="004F43CD"/>
    <w:rsid w:val="004F4552"/>
    <w:rsid w:val="004F5032"/>
    <w:rsid w:val="004F505F"/>
    <w:rsid w:val="004F569D"/>
    <w:rsid w:val="004F6361"/>
    <w:rsid w:val="004F68C4"/>
    <w:rsid w:val="00500A28"/>
    <w:rsid w:val="005014A3"/>
    <w:rsid w:val="005019D0"/>
    <w:rsid w:val="00501A6B"/>
    <w:rsid w:val="00501DC9"/>
    <w:rsid w:val="0050269F"/>
    <w:rsid w:val="0050282B"/>
    <w:rsid w:val="0050318E"/>
    <w:rsid w:val="00503BA2"/>
    <w:rsid w:val="00503EB5"/>
    <w:rsid w:val="00504458"/>
    <w:rsid w:val="005048FB"/>
    <w:rsid w:val="00504D75"/>
    <w:rsid w:val="00504DE2"/>
    <w:rsid w:val="00505153"/>
    <w:rsid w:val="00505281"/>
    <w:rsid w:val="0050528C"/>
    <w:rsid w:val="00505673"/>
    <w:rsid w:val="00506B35"/>
    <w:rsid w:val="00507C8B"/>
    <w:rsid w:val="00510831"/>
    <w:rsid w:val="005114DD"/>
    <w:rsid w:val="005118A4"/>
    <w:rsid w:val="00512CC9"/>
    <w:rsid w:val="00513428"/>
    <w:rsid w:val="00513885"/>
    <w:rsid w:val="00513A6C"/>
    <w:rsid w:val="00514674"/>
    <w:rsid w:val="0051485D"/>
    <w:rsid w:val="00515246"/>
    <w:rsid w:val="00515C6C"/>
    <w:rsid w:val="00515F11"/>
    <w:rsid w:val="005169A3"/>
    <w:rsid w:val="0051737B"/>
    <w:rsid w:val="00517DBC"/>
    <w:rsid w:val="00517E73"/>
    <w:rsid w:val="005206E2"/>
    <w:rsid w:val="00521378"/>
    <w:rsid w:val="005213F1"/>
    <w:rsid w:val="00521EFE"/>
    <w:rsid w:val="00522142"/>
    <w:rsid w:val="00522D49"/>
    <w:rsid w:val="005233AA"/>
    <w:rsid w:val="005236DB"/>
    <w:rsid w:val="00524B22"/>
    <w:rsid w:val="00524EFD"/>
    <w:rsid w:val="00526C8A"/>
    <w:rsid w:val="00526CB1"/>
    <w:rsid w:val="00527113"/>
    <w:rsid w:val="00527E4B"/>
    <w:rsid w:val="005300D3"/>
    <w:rsid w:val="00530569"/>
    <w:rsid w:val="005307C3"/>
    <w:rsid w:val="00530A8E"/>
    <w:rsid w:val="0053131E"/>
    <w:rsid w:val="00532748"/>
    <w:rsid w:val="00533B44"/>
    <w:rsid w:val="00533B5B"/>
    <w:rsid w:val="00533FEB"/>
    <w:rsid w:val="00535147"/>
    <w:rsid w:val="005359FB"/>
    <w:rsid w:val="00535BE9"/>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5C3"/>
    <w:rsid w:val="00544F82"/>
    <w:rsid w:val="00545484"/>
    <w:rsid w:val="00546550"/>
    <w:rsid w:val="005470D9"/>
    <w:rsid w:val="00547653"/>
    <w:rsid w:val="0055024D"/>
    <w:rsid w:val="005505D0"/>
    <w:rsid w:val="00551A54"/>
    <w:rsid w:val="00551CF1"/>
    <w:rsid w:val="005526D4"/>
    <w:rsid w:val="0055300C"/>
    <w:rsid w:val="005539CD"/>
    <w:rsid w:val="00554AF3"/>
    <w:rsid w:val="00554BC1"/>
    <w:rsid w:val="00556498"/>
    <w:rsid w:val="005575A4"/>
    <w:rsid w:val="0056082B"/>
    <w:rsid w:val="005609BC"/>
    <w:rsid w:val="00560C53"/>
    <w:rsid w:val="00561796"/>
    <w:rsid w:val="00562294"/>
    <w:rsid w:val="005626E0"/>
    <w:rsid w:val="0056286A"/>
    <w:rsid w:val="00564ABA"/>
    <w:rsid w:val="00564C4E"/>
    <w:rsid w:val="00565193"/>
    <w:rsid w:val="00565841"/>
    <w:rsid w:val="005672F4"/>
    <w:rsid w:val="0057046A"/>
    <w:rsid w:val="00570511"/>
    <w:rsid w:val="0057063C"/>
    <w:rsid w:val="00570D80"/>
    <w:rsid w:val="005721D6"/>
    <w:rsid w:val="00572213"/>
    <w:rsid w:val="00574084"/>
    <w:rsid w:val="005745EF"/>
    <w:rsid w:val="0057472E"/>
    <w:rsid w:val="00574FB3"/>
    <w:rsid w:val="005758E2"/>
    <w:rsid w:val="00575D04"/>
    <w:rsid w:val="00575E42"/>
    <w:rsid w:val="005766AC"/>
    <w:rsid w:val="00577129"/>
    <w:rsid w:val="005776E1"/>
    <w:rsid w:val="0057777C"/>
    <w:rsid w:val="00577CB1"/>
    <w:rsid w:val="00577EC1"/>
    <w:rsid w:val="0058064D"/>
    <w:rsid w:val="0058075D"/>
    <w:rsid w:val="00580F3A"/>
    <w:rsid w:val="00581C4D"/>
    <w:rsid w:val="00581F52"/>
    <w:rsid w:val="005823A4"/>
    <w:rsid w:val="00582420"/>
    <w:rsid w:val="0058248D"/>
    <w:rsid w:val="00582B8C"/>
    <w:rsid w:val="005841EE"/>
    <w:rsid w:val="00584F15"/>
    <w:rsid w:val="00584F27"/>
    <w:rsid w:val="00585035"/>
    <w:rsid w:val="00585CEE"/>
    <w:rsid w:val="0058644D"/>
    <w:rsid w:val="00586538"/>
    <w:rsid w:val="00587758"/>
    <w:rsid w:val="005879B0"/>
    <w:rsid w:val="00587A4B"/>
    <w:rsid w:val="00590A4F"/>
    <w:rsid w:val="00591425"/>
    <w:rsid w:val="00591A13"/>
    <w:rsid w:val="00591EE7"/>
    <w:rsid w:val="00591F6F"/>
    <w:rsid w:val="005925C3"/>
    <w:rsid w:val="0059268F"/>
    <w:rsid w:val="0059314A"/>
    <w:rsid w:val="005935AC"/>
    <w:rsid w:val="00593853"/>
    <w:rsid w:val="00593BFB"/>
    <w:rsid w:val="00593C2F"/>
    <w:rsid w:val="00593C4F"/>
    <w:rsid w:val="005946A8"/>
    <w:rsid w:val="00595744"/>
    <w:rsid w:val="005959BB"/>
    <w:rsid w:val="00596C97"/>
    <w:rsid w:val="00596D0A"/>
    <w:rsid w:val="00596E8D"/>
    <w:rsid w:val="00597494"/>
    <w:rsid w:val="00597F20"/>
    <w:rsid w:val="005A00FD"/>
    <w:rsid w:val="005A0536"/>
    <w:rsid w:val="005A05EE"/>
    <w:rsid w:val="005A158B"/>
    <w:rsid w:val="005A1AD2"/>
    <w:rsid w:val="005A24F3"/>
    <w:rsid w:val="005A2829"/>
    <w:rsid w:val="005A2923"/>
    <w:rsid w:val="005A36C1"/>
    <w:rsid w:val="005A38D6"/>
    <w:rsid w:val="005A38F3"/>
    <w:rsid w:val="005A3B54"/>
    <w:rsid w:val="005A3E10"/>
    <w:rsid w:val="005A4114"/>
    <w:rsid w:val="005A4191"/>
    <w:rsid w:val="005A4407"/>
    <w:rsid w:val="005A49FD"/>
    <w:rsid w:val="005A4C09"/>
    <w:rsid w:val="005A559B"/>
    <w:rsid w:val="005A5871"/>
    <w:rsid w:val="005A59EF"/>
    <w:rsid w:val="005A5C18"/>
    <w:rsid w:val="005A5DD8"/>
    <w:rsid w:val="005A624E"/>
    <w:rsid w:val="005A7139"/>
    <w:rsid w:val="005A7891"/>
    <w:rsid w:val="005B0AEB"/>
    <w:rsid w:val="005B0BBE"/>
    <w:rsid w:val="005B0E4C"/>
    <w:rsid w:val="005B1078"/>
    <w:rsid w:val="005B1CB8"/>
    <w:rsid w:val="005B21FE"/>
    <w:rsid w:val="005B289C"/>
    <w:rsid w:val="005B2A18"/>
    <w:rsid w:val="005B2B95"/>
    <w:rsid w:val="005B3825"/>
    <w:rsid w:val="005B3B6C"/>
    <w:rsid w:val="005B3F3E"/>
    <w:rsid w:val="005B424B"/>
    <w:rsid w:val="005B4D19"/>
    <w:rsid w:val="005B5FF8"/>
    <w:rsid w:val="005B6583"/>
    <w:rsid w:val="005C0BD6"/>
    <w:rsid w:val="005C0C94"/>
    <w:rsid w:val="005C0CD4"/>
    <w:rsid w:val="005C0F04"/>
    <w:rsid w:val="005C13F0"/>
    <w:rsid w:val="005C14B4"/>
    <w:rsid w:val="005C2383"/>
    <w:rsid w:val="005C2EE5"/>
    <w:rsid w:val="005C361E"/>
    <w:rsid w:val="005C39FD"/>
    <w:rsid w:val="005C3F2A"/>
    <w:rsid w:val="005C4862"/>
    <w:rsid w:val="005C4AE7"/>
    <w:rsid w:val="005C50CB"/>
    <w:rsid w:val="005C5396"/>
    <w:rsid w:val="005C599C"/>
    <w:rsid w:val="005C63A8"/>
    <w:rsid w:val="005C7B2B"/>
    <w:rsid w:val="005D0F1F"/>
    <w:rsid w:val="005D1429"/>
    <w:rsid w:val="005D215E"/>
    <w:rsid w:val="005D3655"/>
    <w:rsid w:val="005D3998"/>
    <w:rsid w:val="005D492F"/>
    <w:rsid w:val="005D4E62"/>
    <w:rsid w:val="005D52B3"/>
    <w:rsid w:val="005D539E"/>
    <w:rsid w:val="005D55B0"/>
    <w:rsid w:val="005D6385"/>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D07"/>
    <w:rsid w:val="005E7111"/>
    <w:rsid w:val="005E7908"/>
    <w:rsid w:val="005E7991"/>
    <w:rsid w:val="005E7C1F"/>
    <w:rsid w:val="005F041B"/>
    <w:rsid w:val="005F1971"/>
    <w:rsid w:val="005F2625"/>
    <w:rsid w:val="005F26F3"/>
    <w:rsid w:val="005F3318"/>
    <w:rsid w:val="005F3359"/>
    <w:rsid w:val="005F3710"/>
    <w:rsid w:val="005F3D50"/>
    <w:rsid w:val="005F493B"/>
    <w:rsid w:val="005F4B51"/>
    <w:rsid w:val="005F4BA3"/>
    <w:rsid w:val="005F562F"/>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F6A"/>
    <w:rsid w:val="006100C2"/>
    <w:rsid w:val="006105D5"/>
    <w:rsid w:val="0061061E"/>
    <w:rsid w:val="00610853"/>
    <w:rsid w:val="00610D7A"/>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414"/>
    <w:rsid w:val="006229FA"/>
    <w:rsid w:val="006235E2"/>
    <w:rsid w:val="006236DA"/>
    <w:rsid w:val="00623D9D"/>
    <w:rsid w:val="00624697"/>
    <w:rsid w:val="00624952"/>
    <w:rsid w:val="006250EC"/>
    <w:rsid w:val="00625642"/>
    <w:rsid w:val="00625DC6"/>
    <w:rsid w:val="00626C69"/>
    <w:rsid w:val="00627B30"/>
    <w:rsid w:val="006301EC"/>
    <w:rsid w:val="00630697"/>
    <w:rsid w:val="0063084B"/>
    <w:rsid w:val="006310E9"/>
    <w:rsid w:val="00631535"/>
    <w:rsid w:val="0063153F"/>
    <w:rsid w:val="00632BB1"/>
    <w:rsid w:val="00632C3D"/>
    <w:rsid w:val="00633102"/>
    <w:rsid w:val="00633485"/>
    <w:rsid w:val="0063353C"/>
    <w:rsid w:val="00633C2D"/>
    <w:rsid w:val="00634194"/>
    <w:rsid w:val="00635170"/>
    <w:rsid w:val="00635A91"/>
    <w:rsid w:val="00635D20"/>
    <w:rsid w:val="006363D0"/>
    <w:rsid w:val="006366A7"/>
    <w:rsid w:val="0064008D"/>
    <w:rsid w:val="00640274"/>
    <w:rsid w:val="00640FA4"/>
    <w:rsid w:val="0064111E"/>
    <w:rsid w:val="0064117E"/>
    <w:rsid w:val="00641483"/>
    <w:rsid w:val="00642010"/>
    <w:rsid w:val="0064391D"/>
    <w:rsid w:val="006439CF"/>
    <w:rsid w:val="00643EAD"/>
    <w:rsid w:val="00644013"/>
    <w:rsid w:val="00644451"/>
    <w:rsid w:val="006444D4"/>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218"/>
    <w:rsid w:val="00651249"/>
    <w:rsid w:val="00651821"/>
    <w:rsid w:val="00652548"/>
    <w:rsid w:val="0065280B"/>
    <w:rsid w:val="00652DB2"/>
    <w:rsid w:val="00652DE4"/>
    <w:rsid w:val="0065393F"/>
    <w:rsid w:val="00653C26"/>
    <w:rsid w:val="00653FF5"/>
    <w:rsid w:val="00654117"/>
    <w:rsid w:val="00654384"/>
    <w:rsid w:val="00654A7C"/>
    <w:rsid w:val="00654B37"/>
    <w:rsid w:val="00654F3E"/>
    <w:rsid w:val="00655782"/>
    <w:rsid w:val="00655805"/>
    <w:rsid w:val="0065599E"/>
    <w:rsid w:val="00656128"/>
    <w:rsid w:val="00656440"/>
    <w:rsid w:val="00657490"/>
    <w:rsid w:val="00657695"/>
    <w:rsid w:val="00660E08"/>
    <w:rsid w:val="006632DB"/>
    <w:rsid w:val="006645AA"/>
    <w:rsid w:val="00664A68"/>
    <w:rsid w:val="006666EB"/>
    <w:rsid w:val="00666FC9"/>
    <w:rsid w:val="006673B1"/>
    <w:rsid w:val="006675CD"/>
    <w:rsid w:val="00667F2A"/>
    <w:rsid w:val="006706EF"/>
    <w:rsid w:val="006709BE"/>
    <w:rsid w:val="00670F1A"/>
    <w:rsid w:val="00670F7F"/>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CCA"/>
    <w:rsid w:val="006829AD"/>
    <w:rsid w:val="00682A8D"/>
    <w:rsid w:val="00683161"/>
    <w:rsid w:val="006834BA"/>
    <w:rsid w:val="00683F0F"/>
    <w:rsid w:val="00684919"/>
    <w:rsid w:val="006849C8"/>
    <w:rsid w:val="00684AB3"/>
    <w:rsid w:val="00684D9B"/>
    <w:rsid w:val="006854E5"/>
    <w:rsid w:val="00685915"/>
    <w:rsid w:val="00685EE8"/>
    <w:rsid w:val="006861EF"/>
    <w:rsid w:val="006867B6"/>
    <w:rsid w:val="00686C91"/>
    <w:rsid w:val="00686CBD"/>
    <w:rsid w:val="0068781A"/>
    <w:rsid w:val="00690155"/>
    <w:rsid w:val="0069091A"/>
    <w:rsid w:val="00690AC9"/>
    <w:rsid w:val="00690FA7"/>
    <w:rsid w:val="00691D21"/>
    <w:rsid w:val="00691EFE"/>
    <w:rsid w:val="0069208C"/>
    <w:rsid w:val="0069255B"/>
    <w:rsid w:val="00692B0E"/>
    <w:rsid w:val="00692D63"/>
    <w:rsid w:val="0069352A"/>
    <w:rsid w:val="00694885"/>
    <w:rsid w:val="00694BC8"/>
    <w:rsid w:val="00694E03"/>
    <w:rsid w:val="00696554"/>
    <w:rsid w:val="00696592"/>
    <w:rsid w:val="00696618"/>
    <w:rsid w:val="006966DC"/>
    <w:rsid w:val="00696CF4"/>
    <w:rsid w:val="006970CF"/>
    <w:rsid w:val="00697556"/>
    <w:rsid w:val="006A0F3F"/>
    <w:rsid w:val="006A14B5"/>
    <w:rsid w:val="006A2161"/>
    <w:rsid w:val="006A27F1"/>
    <w:rsid w:val="006A2CD4"/>
    <w:rsid w:val="006A2E43"/>
    <w:rsid w:val="006A32BB"/>
    <w:rsid w:val="006A33FF"/>
    <w:rsid w:val="006A42F9"/>
    <w:rsid w:val="006A4548"/>
    <w:rsid w:val="006A4DA4"/>
    <w:rsid w:val="006A5BD7"/>
    <w:rsid w:val="006A5E18"/>
    <w:rsid w:val="006A61E7"/>
    <w:rsid w:val="006A71B1"/>
    <w:rsid w:val="006A71F5"/>
    <w:rsid w:val="006A7392"/>
    <w:rsid w:val="006A7868"/>
    <w:rsid w:val="006B0EAB"/>
    <w:rsid w:val="006B12CB"/>
    <w:rsid w:val="006B23A9"/>
    <w:rsid w:val="006B2AC4"/>
    <w:rsid w:val="006B2C70"/>
    <w:rsid w:val="006B2CA2"/>
    <w:rsid w:val="006B30B9"/>
    <w:rsid w:val="006B3540"/>
    <w:rsid w:val="006B3A25"/>
    <w:rsid w:val="006B3E48"/>
    <w:rsid w:val="006B438E"/>
    <w:rsid w:val="006B4647"/>
    <w:rsid w:val="006B481B"/>
    <w:rsid w:val="006B491B"/>
    <w:rsid w:val="006B4C2B"/>
    <w:rsid w:val="006B5131"/>
    <w:rsid w:val="006B6D47"/>
    <w:rsid w:val="006B6DA5"/>
    <w:rsid w:val="006B6EB7"/>
    <w:rsid w:val="006B7101"/>
    <w:rsid w:val="006B7DCE"/>
    <w:rsid w:val="006C035B"/>
    <w:rsid w:val="006C0ED5"/>
    <w:rsid w:val="006C2A8E"/>
    <w:rsid w:val="006C2D00"/>
    <w:rsid w:val="006C3136"/>
    <w:rsid w:val="006C4101"/>
    <w:rsid w:val="006C4F01"/>
    <w:rsid w:val="006C51CA"/>
    <w:rsid w:val="006C5AFE"/>
    <w:rsid w:val="006C5DF0"/>
    <w:rsid w:val="006C5F79"/>
    <w:rsid w:val="006C5F80"/>
    <w:rsid w:val="006C608E"/>
    <w:rsid w:val="006D032F"/>
    <w:rsid w:val="006D0453"/>
    <w:rsid w:val="006D0550"/>
    <w:rsid w:val="006D0E7F"/>
    <w:rsid w:val="006D16A6"/>
    <w:rsid w:val="006D2557"/>
    <w:rsid w:val="006D2817"/>
    <w:rsid w:val="006D394A"/>
    <w:rsid w:val="006D3BEB"/>
    <w:rsid w:val="006D3C42"/>
    <w:rsid w:val="006D3CAD"/>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654E"/>
    <w:rsid w:val="006E712D"/>
    <w:rsid w:val="006F0147"/>
    <w:rsid w:val="006F1914"/>
    <w:rsid w:val="006F2052"/>
    <w:rsid w:val="006F2F91"/>
    <w:rsid w:val="006F3FA8"/>
    <w:rsid w:val="006F45F5"/>
    <w:rsid w:val="006F4C1B"/>
    <w:rsid w:val="006F55A6"/>
    <w:rsid w:val="006F57C3"/>
    <w:rsid w:val="006F5AA7"/>
    <w:rsid w:val="006F5AD7"/>
    <w:rsid w:val="006F611E"/>
    <w:rsid w:val="006F65EE"/>
    <w:rsid w:val="006F6A9F"/>
    <w:rsid w:val="006F6D95"/>
    <w:rsid w:val="006F74A5"/>
    <w:rsid w:val="006F75C6"/>
    <w:rsid w:val="006F7B4F"/>
    <w:rsid w:val="00700BC0"/>
    <w:rsid w:val="0070130A"/>
    <w:rsid w:val="0070157F"/>
    <w:rsid w:val="00701F4A"/>
    <w:rsid w:val="00701FB5"/>
    <w:rsid w:val="007026B9"/>
    <w:rsid w:val="00702CC9"/>
    <w:rsid w:val="00702DFD"/>
    <w:rsid w:val="00703123"/>
    <w:rsid w:val="007031F7"/>
    <w:rsid w:val="00704B23"/>
    <w:rsid w:val="0070524E"/>
    <w:rsid w:val="0070698A"/>
    <w:rsid w:val="00706A6F"/>
    <w:rsid w:val="00706F13"/>
    <w:rsid w:val="00706F5F"/>
    <w:rsid w:val="00706FFA"/>
    <w:rsid w:val="0070702E"/>
    <w:rsid w:val="00707180"/>
    <w:rsid w:val="007072E8"/>
    <w:rsid w:val="00707ABF"/>
    <w:rsid w:val="0071081E"/>
    <w:rsid w:val="0071245C"/>
    <w:rsid w:val="00712D37"/>
    <w:rsid w:val="007130D0"/>
    <w:rsid w:val="007132F9"/>
    <w:rsid w:val="00713D0E"/>
    <w:rsid w:val="00713EC6"/>
    <w:rsid w:val="00714EB2"/>
    <w:rsid w:val="007158C6"/>
    <w:rsid w:val="007160FE"/>
    <w:rsid w:val="0071618D"/>
    <w:rsid w:val="00716EA8"/>
    <w:rsid w:val="00717ECE"/>
    <w:rsid w:val="007202DD"/>
    <w:rsid w:val="0072061B"/>
    <w:rsid w:val="00720985"/>
    <w:rsid w:val="0072154E"/>
    <w:rsid w:val="0072197D"/>
    <w:rsid w:val="00721A16"/>
    <w:rsid w:val="00721CB1"/>
    <w:rsid w:val="00721F7B"/>
    <w:rsid w:val="007224EF"/>
    <w:rsid w:val="00722504"/>
    <w:rsid w:val="007234AF"/>
    <w:rsid w:val="00723806"/>
    <w:rsid w:val="007241B7"/>
    <w:rsid w:val="007242D4"/>
    <w:rsid w:val="007245E2"/>
    <w:rsid w:val="00725FA4"/>
    <w:rsid w:val="007264FE"/>
    <w:rsid w:val="007267A9"/>
    <w:rsid w:val="00726EEB"/>
    <w:rsid w:val="0072749E"/>
    <w:rsid w:val="00727F83"/>
    <w:rsid w:val="007304D6"/>
    <w:rsid w:val="00731156"/>
    <w:rsid w:val="007313E8"/>
    <w:rsid w:val="0073143C"/>
    <w:rsid w:val="007319CF"/>
    <w:rsid w:val="00731B22"/>
    <w:rsid w:val="007325B0"/>
    <w:rsid w:val="00733C9A"/>
    <w:rsid w:val="00734321"/>
    <w:rsid w:val="0073597E"/>
    <w:rsid w:val="00736377"/>
    <w:rsid w:val="00736F10"/>
    <w:rsid w:val="00737268"/>
    <w:rsid w:val="007402FF"/>
    <w:rsid w:val="00740446"/>
    <w:rsid w:val="00741712"/>
    <w:rsid w:val="0074212D"/>
    <w:rsid w:val="007427CC"/>
    <w:rsid w:val="007434E2"/>
    <w:rsid w:val="00743809"/>
    <w:rsid w:val="007438A9"/>
    <w:rsid w:val="00743CCE"/>
    <w:rsid w:val="0074491E"/>
    <w:rsid w:val="00745325"/>
    <w:rsid w:val="00745D50"/>
    <w:rsid w:val="00746489"/>
    <w:rsid w:val="00746AEF"/>
    <w:rsid w:val="00746FD1"/>
    <w:rsid w:val="00747270"/>
    <w:rsid w:val="00747B9D"/>
    <w:rsid w:val="00747C13"/>
    <w:rsid w:val="0075075C"/>
    <w:rsid w:val="00751970"/>
    <w:rsid w:val="00751E8F"/>
    <w:rsid w:val="00752031"/>
    <w:rsid w:val="00753C4B"/>
    <w:rsid w:val="007546D0"/>
    <w:rsid w:val="00754AE0"/>
    <w:rsid w:val="00754E32"/>
    <w:rsid w:val="00755F79"/>
    <w:rsid w:val="00756468"/>
    <w:rsid w:val="007567E2"/>
    <w:rsid w:val="00756DFA"/>
    <w:rsid w:val="00756EC3"/>
    <w:rsid w:val="00757462"/>
    <w:rsid w:val="00757A3E"/>
    <w:rsid w:val="00757B24"/>
    <w:rsid w:val="00760160"/>
    <w:rsid w:val="00761339"/>
    <w:rsid w:val="007616CD"/>
    <w:rsid w:val="00761A28"/>
    <w:rsid w:val="00761F02"/>
    <w:rsid w:val="0076247A"/>
    <w:rsid w:val="007624BB"/>
    <w:rsid w:val="00762E7E"/>
    <w:rsid w:val="007631AF"/>
    <w:rsid w:val="007636CA"/>
    <w:rsid w:val="00763E5B"/>
    <w:rsid w:val="007644E1"/>
    <w:rsid w:val="00764956"/>
    <w:rsid w:val="00764FC5"/>
    <w:rsid w:val="00765BF3"/>
    <w:rsid w:val="007662B3"/>
    <w:rsid w:val="0076635A"/>
    <w:rsid w:val="007667A8"/>
    <w:rsid w:val="00766F53"/>
    <w:rsid w:val="0076777C"/>
    <w:rsid w:val="00770203"/>
    <w:rsid w:val="00770391"/>
    <w:rsid w:val="00770C05"/>
    <w:rsid w:val="0077189E"/>
    <w:rsid w:val="00772CB0"/>
    <w:rsid w:val="007732A6"/>
    <w:rsid w:val="00773386"/>
    <w:rsid w:val="00774B8D"/>
    <w:rsid w:val="00774FF8"/>
    <w:rsid w:val="00775271"/>
    <w:rsid w:val="00775964"/>
    <w:rsid w:val="00775C47"/>
    <w:rsid w:val="00776159"/>
    <w:rsid w:val="007765FE"/>
    <w:rsid w:val="0077671A"/>
    <w:rsid w:val="00776775"/>
    <w:rsid w:val="00776A7A"/>
    <w:rsid w:val="00776BD0"/>
    <w:rsid w:val="00777DBF"/>
    <w:rsid w:val="00780489"/>
    <w:rsid w:val="0078052E"/>
    <w:rsid w:val="00780F76"/>
    <w:rsid w:val="007810BE"/>
    <w:rsid w:val="007818F2"/>
    <w:rsid w:val="00781E11"/>
    <w:rsid w:val="00782BA7"/>
    <w:rsid w:val="007833A7"/>
    <w:rsid w:val="007833C9"/>
    <w:rsid w:val="007838D1"/>
    <w:rsid w:val="00785730"/>
    <w:rsid w:val="0078573A"/>
    <w:rsid w:val="00786458"/>
    <w:rsid w:val="00787219"/>
    <w:rsid w:val="00787FFA"/>
    <w:rsid w:val="00790034"/>
    <w:rsid w:val="007902A0"/>
    <w:rsid w:val="00790441"/>
    <w:rsid w:val="007905F7"/>
    <w:rsid w:val="00790ABF"/>
    <w:rsid w:val="00790E66"/>
    <w:rsid w:val="00792021"/>
    <w:rsid w:val="00792487"/>
    <w:rsid w:val="00794353"/>
    <w:rsid w:val="00794BAC"/>
    <w:rsid w:val="00794E60"/>
    <w:rsid w:val="007951A8"/>
    <w:rsid w:val="00795B57"/>
    <w:rsid w:val="00795BFB"/>
    <w:rsid w:val="0079655C"/>
    <w:rsid w:val="0079750B"/>
    <w:rsid w:val="007A0CF3"/>
    <w:rsid w:val="007A0F38"/>
    <w:rsid w:val="007A10D6"/>
    <w:rsid w:val="007A1BA2"/>
    <w:rsid w:val="007A223A"/>
    <w:rsid w:val="007A299D"/>
    <w:rsid w:val="007A4519"/>
    <w:rsid w:val="007A4753"/>
    <w:rsid w:val="007A570A"/>
    <w:rsid w:val="007A59A0"/>
    <w:rsid w:val="007A5A0A"/>
    <w:rsid w:val="007A5A47"/>
    <w:rsid w:val="007A6139"/>
    <w:rsid w:val="007A6F7F"/>
    <w:rsid w:val="007A766F"/>
    <w:rsid w:val="007A7B23"/>
    <w:rsid w:val="007A7CDD"/>
    <w:rsid w:val="007A7D76"/>
    <w:rsid w:val="007A7E06"/>
    <w:rsid w:val="007B095A"/>
    <w:rsid w:val="007B0989"/>
    <w:rsid w:val="007B0CD0"/>
    <w:rsid w:val="007B0F22"/>
    <w:rsid w:val="007B2424"/>
    <w:rsid w:val="007B2617"/>
    <w:rsid w:val="007B2760"/>
    <w:rsid w:val="007B35F6"/>
    <w:rsid w:val="007B361C"/>
    <w:rsid w:val="007B4F3D"/>
    <w:rsid w:val="007B5720"/>
    <w:rsid w:val="007B5D12"/>
    <w:rsid w:val="007B5E9A"/>
    <w:rsid w:val="007B5F8B"/>
    <w:rsid w:val="007B6A62"/>
    <w:rsid w:val="007B71A2"/>
    <w:rsid w:val="007B7211"/>
    <w:rsid w:val="007B7859"/>
    <w:rsid w:val="007B796D"/>
    <w:rsid w:val="007C14BA"/>
    <w:rsid w:val="007C1C5C"/>
    <w:rsid w:val="007C266F"/>
    <w:rsid w:val="007C2CB7"/>
    <w:rsid w:val="007C3D92"/>
    <w:rsid w:val="007C4779"/>
    <w:rsid w:val="007C51B6"/>
    <w:rsid w:val="007C52AB"/>
    <w:rsid w:val="007C543C"/>
    <w:rsid w:val="007C5765"/>
    <w:rsid w:val="007C5866"/>
    <w:rsid w:val="007C6311"/>
    <w:rsid w:val="007C6478"/>
    <w:rsid w:val="007C667B"/>
    <w:rsid w:val="007C6720"/>
    <w:rsid w:val="007C689F"/>
    <w:rsid w:val="007C6DF4"/>
    <w:rsid w:val="007D030C"/>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4D34"/>
    <w:rsid w:val="007D5097"/>
    <w:rsid w:val="007D5237"/>
    <w:rsid w:val="007D5B60"/>
    <w:rsid w:val="007D793F"/>
    <w:rsid w:val="007E015A"/>
    <w:rsid w:val="007E01D6"/>
    <w:rsid w:val="007E0298"/>
    <w:rsid w:val="007E0CC2"/>
    <w:rsid w:val="007E0EE1"/>
    <w:rsid w:val="007E13C5"/>
    <w:rsid w:val="007E14A3"/>
    <w:rsid w:val="007E3184"/>
    <w:rsid w:val="007E34CC"/>
    <w:rsid w:val="007E4121"/>
    <w:rsid w:val="007E43C4"/>
    <w:rsid w:val="007E4A18"/>
    <w:rsid w:val="007E4A19"/>
    <w:rsid w:val="007E4AF0"/>
    <w:rsid w:val="007E6094"/>
    <w:rsid w:val="007E72CA"/>
    <w:rsid w:val="007E7590"/>
    <w:rsid w:val="007E79B7"/>
    <w:rsid w:val="007F0337"/>
    <w:rsid w:val="007F0361"/>
    <w:rsid w:val="007F0C9C"/>
    <w:rsid w:val="007F0D30"/>
    <w:rsid w:val="007F0E1F"/>
    <w:rsid w:val="007F18A8"/>
    <w:rsid w:val="007F20DF"/>
    <w:rsid w:val="007F2304"/>
    <w:rsid w:val="007F2631"/>
    <w:rsid w:val="007F3306"/>
    <w:rsid w:val="007F3EB7"/>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FFA"/>
    <w:rsid w:val="008024FC"/>
    <w:rsid w:val="00802762"/>
    <w:rsid w:val="00802C8D"/>
    <w:rsid w:val="0080345F"/>
    <w:rsid w:val="008035A2"/>
    <w:rsid w:val="0080425C"/>
    <w:rsid w:val="00804950"/>
    <w:rsid w:val="00804EEE"/>
    <w:rsid w:val="008050B8"/>
    <w:rsid w:val="00805567"/>
    <w:rsid w:val="00805874"/>
    <w:rsid w:val="00805A37"/>
    <w:rsid w:val="00805F15"/>
    <w:rsid w:val="00806C01"/>
    <w:rsid w:val="00807273"/>
    <w:rsid w:val="00807A08"/>
    <w:rsid w:val="00807E09"/>
    <w:rsid w:val="00807F05"/>
    <w:rsid w:val="00810BE0"/>
    <w:rsid w:val="00812AD9"/>
    <w:rsid w:val="008137D1"/>
    <w:rsid w:val="00813839"/>
    <w:rsid w:val="00813908"/>
    <w:rsid w:val="00813C04"/>
    <w:rsid w:val="0081481D"/>
    <w:rsid w:val="008148CC"/>
    <w:rsid w:val="00814B85"/>
    <w:rsid w:val="00814D59"/>
    <w:rsid w:val="00814EE0"/>
    <w:rsid w:val="00815408"/>
    <w:rsid w:val="0081630D"/>
    <w:rsid w:val="008167B6"/>
    <w:rsid w:val="0081708A"/>
    <w:rsid w:val="00817625"/>
    <w:rsid w:val="00817846"/>
    <w:rsid w:val="00820794"/>
    <w:rsid w:val="008210A2"/>
    <w:rsid w:val="008211A4"/>
    <w:rsid w:val="00821797"/>
    <w:rsid w:val="00821A08"/>
    <w:rsid w:val="00821AA9"/>
    <w:rsid w:val="00822BE6"/>
    <w:rsid w:val="00822D51"/>
    <w:rsid w:val="0082340B"/>
    <w:rsid w:val="0082345D"/>
    <w:rsid w:val="0082417E"/>
    <w:rsid w:val="00824778"/>
    <w:rsid w:val="008248DF"/>
    <w:rsid w:val="008254FC"/>
    <w:rsid w:val="008263EB"/>
    <w:rsid w:val="00826AE0"/>
    <w:rsid w:val="00826CC6"/>
    <w:rsid w:val="0082750D"/>
    <w:rsid w:val="0082774E"/>
    <w:rsid w:val="00827893"/>
    <w:rsid w:val="008303E9"/>
    <w:rsid w:val="00830DFB"/>
    <w:rsid w:val="00831A19"/>
    <w:rsid w:val="00831DC1"/>
    <w:rsid w:val="0083274D"/>
    <w:rsid w:val="008334AE"/>
    <w:rsid w:val="008339A3"/>
    <w:rsid w:val="00833DC8"/>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1F41"/>
    <w:rsid w:val="00842138"/>
    <w:rsid w:val="00843CE8"/>
    <w:rsid w:val="00844603"/>
    <w:rsid w:val="00844B1A"/>
    <w:rsid w:val="00845203"/>
    <w:rsid w:val="00846EBD"/>
    <w:rsid w:val="0084730E"/>
    <w:rsid w:val="0084779A"/>
    <w:rsid w:val="008479FF"/>
    <w:rsid w:val="00847B74"/>
    <w:rsid w:val="00850800"/>
    <w:rsid w:val="00851155"/>
    <w:rsid w:val="00851C34"/>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60101"/>
    <w:rsid w:val="00860266"/>
    <w:rsid w:val="00860C48"/>
    <w:rsid w:val="00862010"/>
    <w:rsid w:val="00862C82"/>
    <w:rsid w:val="00862FD1"/>
    <w:rsid w:val="008634E4"/>
    <w:rsid w:val="00863B7D"/>
    <w:rsid w:val="008641A3"/>
    <w:rsid w:val="0086472E"/>
    <w:rsid w:val="00864DF2"/>
    <w:rsid w:val="00865302"/>
    <w:rsid w:val="008657E9"/>
    <w:rsid w:val="00865DD0"/>
    <w:rsid w:val="00865F1E"/>
    <w:rsid w:val="00865FC7"/>
    <w:rsid w:val="00866B2F"/>
    <w:rsid w:val="0087001A"/>
    <w:rsid w:val="0087038A"/>
    <w:rsid w:val="00870498"/>
    <w:rsid w:val="0087054E"/>
    <w:rsid w:val="008707D8"/>
    <w:rsid w:val="0087105D"/>
    <w:rsid w:val="00871127"/>
    <w:rsid w:val="00871381"/>
    <w:rsid w:val="00871AE7"/>
    <w:rsid w:val="008720ED"/>
    <w:rsid w:val="00872A86"/>
    <w:rsid w:val="00872ACB"/>
    <w:rsid w:val="00872FA6"/>
    <w:rsid w:val="00873150"/>
    <w:rsid w:val="008749B9"/>
    <w:rsid w:val="00874ADA"/>
    <w:rsid w:val="0087657D"/>
    <w:rsid w:val="00876CC1"/>
    <w:rsid w:val="00876F69"/>
    <w:rsid w:val="008803F3"/>
    <w:rsid w:val="008807D5"/>
    <w:rsid w:val="00880832"/>
    <w:rsid w:val="008817B3"/>
    <w:rsid w:val="008817DA"/>
    <w:rsid w:val="00881968"/>
    <w:rsid w:val="00881A2C"/>
    <w:rsid w:val="00881DFD"/>
    <w:rsid w:val="00882046"/>
    <w:rsid w:val="00884344"/>
    <w:rsid w:val="0088438E"/>
    <w:rsid w:val="0088455F"/>
    <w:rsid w:val="00884584"/>
    <w:rsid w:val="00884D15"/>
    <w:rsid w:val="008858F8"/>
    <w:rsid w:val="00885BE0"/>
    <w:rsid w:val="00886992"/>
    <w:rsid w:val="00886EE1"/>
    <w:rsid w:val="0088727D"/>
    <w:rsid w:val="008874AE"/>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5D"/>
    <w:rsid w:val="00897C75"/>
    <w:rsid w:val="008A0243"/>
    <w:rsid w:val="008A066F"/>
    <w:rsid w:val="008A0B31"/>
    <w:rsid w:val="008A1B3D"/>
    <w:rsid w:val="008A205F"/>
    <w:rsid w:val="008A2549"/>
    <w:rsid w:val="008A2F58"/>
    <w:rsid w:val="008A38F4"/>
    <w:rsid w:val="008A41DE"/>
    <w:rsid w:val="008A4DD5"/>
    <w:rsid w:val="008A4F0C"/>
    <w:rsid w:val="008A5141"/>
    <w:rsid w:val="008A573A"/>
    <w:rsid w:val="008A58C5"/>
    <w:rsid w:val="008A5A4D"/>
    <w:rsid w:val="008A6103"/>
    <w:rsid w:val="008A6FA1"/>
    <w:rsid w:val="008A72BE"/>
    <w:rsid w:val="008A756A"/>
    <w:rsid w:val="008A7885"/>
    <w:rsid w:val="008A7E41"/>
    <w:rsid w:val="008A7E58"/>
    <w:rsid w:val="008B0752"/>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DE5"/>
    <w:rsid w:val="008C7FDB"/>
    <w:rsid w:val="008D04A9"/>
    <w:rsid w:val="008D1130"/>
    <w:rsid w:val="008D18E6"/>
    <w:rsid w:val="008D1CA0"/>
    <w:rsid w:val="008D227C"/>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D7CA2"/>
    <w:rsid w:val="008E1C05"/>
    <w:rsid w:val="008E2118"/>
    <w:rsid w:val="008E2DAC"/>
    <w:rsid w:val="008E2F4A"/>
    <w:rsid w:val="008E4B42"/>
    <w:rsid w:val="008E5B20"/>
    <w:rsid w:val="008E5D8F"/>
    <w:rsid w:val="008E64DD"/>
    <w:rsid w:val="008E6F6E"/>
    <w:rsid w:val="008E70DD"/>
    <w:rsid w:val="008E7584"/>
    <w:rsid w:val="008E76AC"/>
    <w:rsid w:val="008F035E"/>
    <w:rsid w:val="008F057E"/>
    <w:rsid w:val="008F11DD"/>
    <w:rsid w:val="008F1403"/>
    <w:rsid w:val="008F18D2"/>
    <w:rsid w:val="008F1B6C"/>
    <w:rsid w:val="008F1E10"/>
    <w:rsid w:val="008F1E5F"/>
    <w:rsid w:val="008F2086"/>
    <w:rsid w:val="008F209A"/>
    <w:rsid w:val="008F20FD"/>
    <w:rsid w:val="008F21F6"/>
    <w:rsid w:val="008F2649"/>
    <w:rsid w:val="008F3209"/>
    <w:rsid w:val="008F3329"/>
    <w:rsid w:val="008F3FAA"/>
    <w:rsid w:val="008F460B"/>
    <w:rsid w:val="008F4D05"/>
    <w:rsid w:val="008F4F4C"/>
    <w:rsid w:val="008F4F52"/>
    <w:rsid w:val="008F52C3"/>
    <w:rsid w:val="008F5A34"/>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6B3E"/>
    <w:rsid w:val="00906E99"/>
    <w:rsid w:val="009076EF"/>
    <w:rsid w:val="009077B5"/>
    <w:rsid w:val="00910695"/>
    <w:rsid w:val="00910EC5"/>
    <w:rsid w:val="0091150E"/>
    <w:rsid w:val="009115EE"/>
    <w:rsid w:val="00911877"/>
    <w:rsid w:val="00911DE7"/>
    <w:rsid w:val="009124F3"/>
    <w:rsid w:val="00912537"/>
    <w:rsid w:val="00912E33"/>
    <w:rsid w:val="009138D1"/>
    <w:rsid w:val="00914212"/>
    <w:rsid w:val="009142BF"/>
    <w:rsid w:val="009148E0"/>
    <w:rsid w:val="00915A28"/>
    <w:rsid w:val="00915BD9"/>
    <w:rsid w:val="009164EC"/>
    <w:rsid w:val="00916751"/>
    <w:rsid w:val="00916E0C"/>
    <w:rsid w:val="00916E79"/>
    <w:rsid w:val="0091743C"/>
    <w:rsid w:val="009202E4"/>
    <w:rsid w:val="009204CE"/>
    <w:rsid w:val="00920E83"/>
    <w:rsid w:val="0092158C"/>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303B3"/>
    <w:rsid w:val="009304C4"/>
    <w:rsid w:val="009307A4"/>
    <w:rsid w:val="009311FB"/>
    <w:rsid w:val="009315F9"/>
    <w:rsid w:val="00931691"/>
    <w:rsid w:val="009317D5"/>
    <w:rsid w:val="0093195E"/>
    <w:rsid w:val="00931FC2"/>
    <w:rsid w:val="009322BE"/>
    <w:rsid w:val="00934163"/>
    <w:rsid w:val="009353DF"/>
    <w:rsid w:val="00935BDA"/>
    <w:rsid w:val="00936D61"/>
    <w:rsid w:val="00937E6A"/>
    <w:rsid w:val="00940779"/>
    <w:rsid w:val="009413F9"/>
    <w:rsid w:val="0094170E"/>
    <w:rsid w:val="0094240E"/>
    <w:rsid w:val="009424E6"/>
    <w:rsid w:val="009426E4"/>
    <w:rsid w:val="00942862"/>
    <w:rsid w:val="00942B17"/>
    <w:rsid w:val="009431FC"/>
    <w:rsid w:val="00943337"/>
    <w:rsid w:val="009434D0"/>
    <w:rsid w:val="0094390A"/>
    <w:rsid w:val="00943A49"/>
    <w:rsid w:val="00943C28"/>
    <w:rsid w:val="00943D9B"/>
    <w:rsid w:val="009443B2"/>
    <w:rsid w:val="009449EB"/>
    <w:rsid w:val="00944D54"/>
    <w:rsid w:val="00945262"/>
    <w:rsid w:val="009454C6"/>
    <w:rsid w:val="00946230"/>
    <w:rsid w:val="00946CD2"/>
    <w:rsid w:val="00946DA2"/>
    <w:rsid w:val="00947256"/>
    <w:rsid w:val="00947A45"/>
    <w:rsid w:val="00947E01"/>
    <w:rsid w:val="009500B9"/>
    <w:rsid w:val="0095052C"/>
    <w:rsid w:val="00950D25"/>
    <w:rsid w:val="00951652"/>
    <w:rsid w:val="00951EEF"/>
    <w:rsid w:val="00951F79"/>
    <w:rsid w:val="00952E6F"/>
    <w:rsid w:val="00953D94"/>
    <w:rsid w:val="009548BF"/>
    <w:rsid w:val="00955001"/>
    <w:rsid w:val="009556A3"/>
    <w:rsid w:val="00955C28"/>
    <w:rsid w:val="00956B6C"/>
    <w:rsid w:val="0095702B"/>
    <w:rsid w:val="0095737C"/>
    <w:rsid w:val="00957AFA"/>
    <w:rsid w:val="00957D90"/>
    <w:rsid w:val="009608BF"/>
    <w:rsid w:val="00961272"/>
    <w:rsid w:val="009617BA"/>
    <w:rsid w:val="00961B66"/>
    <w:rsid w:val="00961D9C"/>
    <w:rsid w:val="00961E52"/>
    <w:rsid w:val="009624B2"/>
    <w:rsid w:val="00962F94"/>
    <w:rsid w:val="00963079"/>
    <w:rsid w:val="009630CB"/>
    <w:rsid w:val="009641E0"/>
    <w:rsid w:val="009645F0"/>
    <w:rsid w:val="00964837"/>
    <w:rsid w:val="00964E37"/>
    <w:rsid w:val="009668C2"/>
    <w:rsid w:val="0096779C"/>
    <w:rsid w:val="00967818"/>
    <w:rsid w:val="00967846"/>
    <w:rsid w:val="00967F14"/>
    <w:rsid w:val="009702EF"/>
    <w:rsid w:val="0097042F"/>
    <w:rsid w:val="00970AB5"/>
    <w:rsid w:val="00970F05"/>
    <w:rsid w:val="0097137B"/>
    <w:rsid w:val="0097184C"/>
    <w:rsid w:val="00971C1D"/>
    <w:rsid w:val="00971CAE"/>
    <w:rsid w:val="00972067"/>
    <w:rsid w:val="00972810"/>
    <w:rsid w:val="0097332C"/>
    <w:rsid w:val="00973B27"/>
    <w:rsid w:val="009740AD"/>
    <w:rsid w:val="0097484B"/>
    <w:rsid w:val="009749BF"/>
    <w:rsid w:val="00974A51"/>
    <w:rsid w:val="00974AB5"/>
    <w:rsid w:val="00975FE2"/>
    <w:rsid w:val="009768B3"/>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450"/>
    <w:rsid w:val="009849EF"/>
    <w:rsid w:val="00984A11"/>
    <w:rsid w:val="00984F50"/>
    <w:rsid w:val="009856DC"/>
    <w:rsid w:val="009858BC"/>
    <w:rsid w:val="00985E0A"/>
    <w:rsid w:val="009861D3"/>
    <w:rsid w:val="0098635A"/>
    <w:rsid w:val="0098685C"/>
    <w:rsid w:val="009868C9"/>
    <w:rsid w:val="00986D00"/>
    <w:rsid w:val="0098704F"/>
    <w:rsid w:val="0098706D"/>
    <w:rsid w:val="00987A3B"/>
    <w:rsid w:val="00987A78"/>
    <w:rsid w:val="009906B3"/>
    <w:rsid w:val="00991053"/>
    <w:rsid w:val="00991279"/>
    <w:rsid w:val="0099183C"/>
    <w:rsid w:val="00991C8F"/>
    <w:rsid w:val="009935FB"/>
    <w:rsid w:val="00993C4E"/>
    <w:rsid w:val="009947A4"/>
    <w:rsid w:val="00995A85"/>
    <w:rsid w:val="00995CD6"/>
    <w:rsid w:val="00996FBB"/>
    <w:rsid w:val="00997427"/>
    <w:rsid w:val="0099791B"/>
    <w:rsid w:val="00997DB6"/>
    <w:rsid w:val="009A0BE3"/>
    <w:rsid w:val="009A1546"/>
    <w:rsid w:val="009A2471"/>
    <w:rsid w:val="009A2A6E"/>
    <w:rsid w:val="009A358A"/>
    <w:rsid w:val="009A3677"/>
    <w:rsid w:val="009A3699"/>
    <w:rsid w:val="009A3CB4"/>
    <w:rsid w:val="009A40CB"/>
    <w:rsid w:val="009A45AE"/>
    <w:rsid w:val="009A48BD"/>
    <w:rsid w:val="009A4937"/>
    <w:rsid w:val="009A5085"/>
    <w:rsid w:val="009A5363"/>
    <w:rsid w:val="009A577F"/>
    <w:rsid w:val="009A5801"/>
    <w:rsid w:val="009A5A79"/>
    <w:rsid w:val="009A718C"/>
    <w:rsid w:val="009A7FBB"/>
    <w:rsid w:val="009B0512"/>
    <w:rsid w:val="009B08CE"/>
    <w:rsid w:val="009B0DB1"/>
    <w:rsid w:val="009B0EAA"/>
    <w:rsid w:val="009B0F5D"/>
    <w:rsid w:val="009B16DD"/>
    <w:rsid w:val="009B1E44"/>
    <w:rsid w:val="009B23A4"/>
    <w:rsid w:val="009B24A0"/>
    <w:rsid w:val="009B251A"/>
    <w:rsid w:val="009B2AE1"/>
    <w:rsid w:val="009B2CD0"/>
    <w:rsid w:val="009B2E29"/>
    <w:rsid w:val="009B3FBE"/>
    <w:rsid w:val="009B47B8"/>
    <w:rsid w:val="009B4EC1"/>
    <w:rsid w:val="009B5B47"/>
    <w:rsid w:val="009B5BF0"/>
    <w:rsid w:val="009B650E"/>
    <w:rsid w:val="009B684E"/>
    <w:rsid w:val="009B6A4D"/>
    <w:rsid w:val="009B719C"/>
    <w:rsid w:val="009C1259"/>
    <w:rsid w:val="009C1F98"/>
    <w:rsid w:val="009C2CDC"/>
    <w:rsid w:val="009C2FE7"/>
    <w:rsid w:val="009C39E9"/>
    <w:rsid w:val="009C43A9"/>
    <w:rsid w:val="009C4611"/>
    <w:rsid w:val="009C4E15"/>
    <w:rsid w:val="009C5517"/>
    <w:rsid w:val="009C5638"/>
    <w:rsid w:val="009C5B8B"/>
    <w:rsid w:val="009C5DF9"/>
    <w:rsid w:val="009C5EF8"/>
    <w:rsid w:val="009C6A00"/>
    <w:rsid w:val="009C7377"/>
    <w:rsid w:val="009C7834"/>
    <w:rsid w:val="009C7C72"/>
    <w:rsid w:val="009C7F0C"/>
    <w:rsid w:val="009C7F5D"/>
    <w:rsid w:val="009D181B"/>
    <w:rsid w:val="009D1FFE"/>
    <w:rsid w:val="009D228A"/>
    <w:rsid w:val="009D26E4"/>
    <w:rsid w:val="009D29B9"/>
    <w:rsid w:val="009D3F90"/>
    <w:rsid w:val="009D42DC"/>
    <w:rsid w:val="009D53AA"/>
    <w:rsid w:val="009D5B19"/>
    <w:rsid w:val="009D75A2"/>
    <w:rsid w:val="009D7E92"/>
    <w:rsid w:val="009E01CC"/>
    <w:rsid w:val="009E040C"/>
    <w:rsid w:val="009E045A"/>
    <w:rsid w:val="009E0BEC"/>
    <w:rsid w:val="009E0E69"/>
    <w:rsid w:val="009E1442"/>
    <w:rsid w:val="009E1760"/>
    <w:rsid w:val="009E1D42"/>
    <w:rsid w:val="009E2C2B"/>
    <w:rsid w:val="009E3519"/>
    <w:rsid w:val="009E3B2E"/>
    <w:rsid w:val="009E3FBC"/>
    <w:rsid w:val="009E5101"/>
    <w:rsid w:val="009E5D0C"/>
    <w:rsid w:val="009E5FE5"/>
    <w:rsid w:val="009E6687"/>
    <w:rsid w:val="009E66DF"/>
    <w:rsid w:val="009E7815"/>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9F7D26"/>
    <w:rsid w:val="00A00412"/>
    <w:rsid w:val="00A0087D"/>
    <w:rsid w:val="00A01227"/>
    <w:rsid w:val="00A02005"/>
    <w:rsid w:val="00A02A35"/>
    <w:rsid w:val="00A035D1"/>
    <w:rsid w:val="00A0383E"/>
    <w:rsid w:val="00A04891"/>
    <w:rsid w:val="00A04BAA"/>
    <w:rsid w:val="00A04D07"/>
    <w:rsid w:val="00A058BC"/>
    <w:rsid w:val="00A05918"/>
    <w:rsid w:val="00A06C9A"/>
    <w:rsid w:val="00A06EBF"/>
    <w:rsid w:val="00A0773B"/>
    <w:rsid w:val="00A10266"/>
    <w:rsid w:val="00A11034"/>
    <w:rsid w:val="00A1129E"/>
    <w:rsid w:val="00A11759"/>
    <w:rsid w:val="00A11A8C"/>
    <w:rsid w:val="00A12305"/>
    <w:rsid w:val="00A12B6F"/>
    <w:rsid w:val="00A12BEB"/>
    <w:rsid w:val="00A12F7B"/>
    <w:rsid w:val="00A12FCC"/>
    <w:rsid w:val="00A13243"/>
    <w:rsid w:val="00A13E30"/>
    <w:rsid w:val="00A14EA8"/>
    <w:rsid w:val="00A1540B"/>
    <w:rsid w:val="00A15A77"/>
    <w:rsid w:val="00A15B44"/>
    <w:rsid w:val="00A16106"/>
    <w:rsid w:val="00A16111"/>
    <w:rsid w:val="00A1618F"/>
    <w:rsid w:val="00A169CF"/>
    <w:rsid w:val="00A1714D"/>
    <w:rsid w:val="00A20326"/>
    <w:rsid w:val="00A20444"/>
    <w:rsid w:val="00A20616"/>
    <w:rsid w:val="00A20E4C"/>
    <w:rsid w:val="00A21C1A"/>
    <w:rsid w:val="00A24CC3"/>
    <w:rsid w:val="00A24EF2"/>
    <w:rsid w:val="00A253A8"/>
    <w:rsid w:val="00A25983"/>
    <w:rsid w:val="00A25FD7"/>
    <w:rsid w:val="00A2614F"/>
    <w:rsid w:val="00A27C03"/>
    <w:rsid w:val="00A27DFA"/>
    <w:rsid w:val="00A27F03"/>
    <w:rsid w:val="00A304F5"/>
    <w:rsid w:val="00A30C52"/>
    <w:rsid w:val="00A31187"/>
    <w:rsid w:val="00A31737"/>
    <w:rsid w:val="00A31C48"/>
    <w:rsid w:val="00A328C0"/>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5C43"/>
    <w:rsid w:val="00A46251"/>
    <w:rsid w:val="00A46C3E"/>
    <w:rsid w:val="00A47AE3"/>
    <w:rsid w:val="00A50763"/>
    <w:rsid w:val="00A508EB"/>
    <w:rsid w:val="00A511B7"/>
    <w:rsid w:val="00A52666"/>
    <w:rsid w:val="00A53DD8"/>
    <w:rsid w:val="00A54264"/>
    <w:rsid w:val="00A5443C"/>
    <w:rsid w:val="00A54A10"/>
    <w:rsid w:val="00A55EE3"/>
    <w:rsid w:val="00A57EF0"/>
    <w:rsid w:val="00A60AF5"/>
    <w:rsid w:val="00A60E96"/>
    <w:rsid w:val="00A61663"/>
    <w:rsid w:val="00A61AAE"/>
    <w:rsid w:val="00A61AE1"/>
    <w:rsid w:val="00A62242"/>
    <w:rsid w:val="00A62A1D"/>
    <w:rsid w:val="00A62B6E"/>
    <w:rsid w:val="00A630EE"/>
    <w:rsid w:val="00A631F2"/>
    <w:rsid w:val="00A63753"/>
    <w:rsid w:val="00A656DE"/>
    <w:rsid w:val="00A65874"/>
    <w:rsid w:val="00A66068"/>
    <w:rsid w:val="00A662D1"/>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43FA"/>
    <w:rsid w:val="00A74472"/>
    <w:rsid w:val="00A74774"/>
    <w:rsid w:val="00A74DC3"/>
    <w:rsid w:val="00A75391"/>
    <w:rsid w:val="00A75594"/>
    <w:rsid w:val="00A758AE"/>
    <w:rsid w:val="00A75927"/>
    <w:rsid w:val="00A75C0D"/>
    <w:rsid w:val="00A76023"/>
    <w:rsid w:val="00A76034"/>
    <w:rsid w:val="00A76208"/>
    <w:rsid w:val="00A76EA1"/>
    <w:rsid w:val="00A77273"/>
    <w:rsid w:val="00A77302"/>
    <w:rsid w:val="00A7793A"/>
    <w:rsid w:val="00A77AB5"/>
    <w:rsid w:val="00A77FB0"/>
    <w:rsid w:val="00A77FDE"/>
    <w:rsid w:val="00A81112"/>
    <w:rsid w:val="00A838A1"/>
    <w:rsid w:val="00A83AAF"/>
    <w:rsid w:val="00A8406C"/>
    <w:rsid w:val="00A8433E"/>
    <w:rsid w:val="00A847C7"/>
    <w:rsid w:val="00A8491D"/>
    <w:rsid w:val="00A84A77"/>
    <w:rsid w:val="00A8593A"/>
    <w:rsid w:val="00A86003"/>
    <w:rsid w:val="00A861EE"/>
    <w:rsid w:val="00A8699C"/>
    <w:rsid w:val="00A86EF0"/>
    <w:rsid w:val="00A871F0"/>
    <w:rsid w:val="00A87373"/>
    <w:rsid w:val="00A87B9B"/>
    <w:rsid w:val="00A87DEC"/>
    <w:rsid w:val="00A9003C"/>
    <w:rsid w:val="00A908A4"/>
    <w:rsid w:val="00A909B9"/>
    <w:rsid w:val="00A90EEB"/>
    <w:rsid w:val="00A913E7"/>
    <w:rsid w:val="00A913F2"/>
    <w:rsid w:val="00A91462"/>
    <w:rsid w:val="00A9179E"/>
    <w:rsid w:val="00A917C2"/>
    <w:rsid w:val="00A9395A"/>
    <w:rsid w:val="00A93D5C"/>
    <w:rsid w:val="00A94166"/>
    <w:rsid w:val="00A94392"/>
    <w:rsid w:val="00A94D54"/>
    <w:rsid w:val="00A961BB"/>
    <w:rsid w:val="00A963D2"/>
    <w:rsid w:val="00A970DD"/>
    <w:rsid w:val="00A97364"/>
    <w:rsid w:val="00A974B6"/>
    <w:rsid w:val="00A97A28"/>
    <w:rsid w:val="00AA0A5C"/>
    <w:rsid w:val="00AA1586"/>
    <w:rsid w:val="00AA1657"/>
    <w:rsid w:val="00AA1C4D"/>
    <w:rsid w:val="00AA1F72"/>
    <w:rsid w:val="00AA258A"/>
    <w:rsid w:val="00AA2AF6"/>
    <w:rsid w:val="00AA386A"/>
    <w:rsid w:val="00AA3BE6"/>
    <w:rsid w:val="00AA4CA5"/>
    <w:rsid w:val="00AA4CC7"/>
    <w:rsid w:val="00AA4FBB"/>
    <w:rsid w:val="00AA555B"/>
    <w:rsid w:val="00AA5B59"/>
    <w:rsid w:val="00AA5BDF"/>
    <w:rsid w:val="00AA5E8E"/>
    <w:rsid w:val="00AA5EC8"/>
    <w:rsid w:val="00AA608C"/>
    <w:rsid w:val="00AA6264"/>
    <w:rsid w:val="00AA6F1B"/>
    <w:rsid w:val="00AA74BE"/>
    <w:rsid w:val="00AA75CA"/>
    <w:rsid w:val="00AB07C8"/>
    <w:rsid w:val="00AB07EB"/>
    <w:rsid w:val="00AB0E1B"/>
    <w:rsid w:val="00AB103D"/>
    <w:rsid w:val="00AB1601"/>
    <w:rsid w:val="00AB1DEF"/>
    <w:rsid w:val="00AB1EFA"/>
    <w:rsid w:val="00AB2597"/>
    <w:rsid w:val="00AB2B39"/>
    <w:rsid w:val="00AB2FA7"/>
    <w:rsid w:val="00AB43D6"/>
    <w:rsid w:val="00AB4443"/>
    <w:rsid w:val="00AB4D00"/>
    <w:rsid w:val="00AB5744"/>
    <w:rsid w:val="00AB580D"/>
    <w:rsid w:val="00AB5929"/>
    <w:rsid w:val="00AB6147"/>
    <w:rsid w:val="00AB6C64"/>
    <w:rsid w:val="00AB6CA7"/>
    <w:rsid w:val="00AB74A9"/>
    <w:rsid w:val="00AB77DB"/>
    <w:rsid w:val="00AB7B39"/>
    <w:rsid w:val="00AC08F0"/>
    <w:rsid w:val="00AC0A76"/>
    <w:rsid w:val="00AC0E95"/>
    <w:rsid w:val="00AC2065"/>
    <w:rsid w:val="00AC2827"/>
    <w:rsid w:val="00AC2CDE"/>
    <w:rsid w:val="00AC3500"/>
    <w:rsid w:val="00AC3523"/>
    <w:rsid w:val="00AC4338"/>
    <w:rsid w:val="00AC5633"/>
    <w:rsid w:val="00AC582F"/>
    <w:rsid w:val="00AC7C41"/>
    <w:rsid w:val="00AD01E4"/>
    <w:rsid w:val="00AD0858"/>
    <w:rsid w:val="00AD1077"/>
    <w:rsid w:val="00AD14A1"/>
    <w:rsid w:val="00AD17DB"/>
    <w:rsid w:val="00AD1A5B"/>
    <w:rsid w:val="00AD1B36"/>
    <w:rsid w:val="00AD318F"/>
    <w:rsid w:val="00AD3F7E"/>
    <w:rsid w:val="00AD4E76"/>
    <w:rsid w:val="00AD4F16"/>
    <w:rsid w:val="00AD50FF"/>
    <w:rsid w:val="00AD587E"/>
    <w:rsid w:val="00AD6AEC"/>
    <w:rsid w:val="00AD6D52"/>
    <w:rsid w:val="00AD701D"/>
    <w:rsid w:val="00AD71C2"/>
    <w:rsid w:val="00AD7F9E"/>
    <w:rsid w:val="00AE0FB8"/>
    <w:rsid w:val="00AE1220"/>
    <w:rsid w:val="00AE1487"/>
    <w:rsid w:val="00AE1FDC"/>
    <w:rsid w:val="00AE2B23"/>
    <w:rsid w:val="00AE32AC"/>
    <w:rsid w:val="00AE389E"/>
    <w:rsid w:val="00AE4CB4"/>
    <w:rsid w:val="00AE6237"/>
    <w:rsid w:val="00AE68DF"/>
    <w:rsid w:val="00AE6A0A"/>
    <w:rsid w:val="00AE6D42"/>
    <w:rsid w:val="00AE6E4A"/>
    <w:rsid w:val="00AE71B0"/>
    <w:rsid w:val="00AE7340"/>
    <w:rsid w:val="00AE739C"/>
    <w:rsid w:val="00AE7D23"/>
    <w:rsid w:val="00AF0627"/>
    <w:rsid w:val="00AF1485"/>
    <w:rsid w:val="00AF1BBD"/>
    <w:rsid w:val="00AF1F28"/>
    <w:rsid w:val="00AF274E"/>
    <w:rsid w:val="00AF2DAB"/>
    <w:rsid w:val="00AF3067"/>
    <w:rsid w:val="00AF4340"/>
    <w:rsid w:val="00AF5197"/>
    <w:rsid w:val="00AF5F46"/>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A1D"/>
    <w:rsid w:val="00B05BEA"/>
    <w:rsid w:val="00B05E5B"/>
    <w:rsid w:val="00B06297"/>
    <w:rsid w:val="00B0677C"/>
    <w:rsid w:val="00B06798"/>
    <w:rsid w:val="00B07649"/>
    <w:rsid w:val="00B07E5C"/>
    <w:rsid w:val="00B07E93"/>
    <w:rsid w:val="00B07E9B"/>
    <w:rsid w:val="00B10207"/>
    <w:rsid w:val="00B107E0"/>
    <w:rsid w:val="00B10CE6"/>
    <w:rsid w:val="00B10DCE"/>
    <w:rsid w:val="00B10E9A"/>
    <w:rsid w:val="00B11B92"/>
    <w:rsid w:val="00B11CE0"/>
    <w:rsid w:val="00B11E0C"/>
    <w:rsid w:val="00B120D4"/>
    <w:rsid w:val="00B12C8C"/>
    <w:rsid w:val="00B12D02"/>
    <w:rsid w:val="00B12EB8"/>
    <w:rsid w:val="00B12F4E"/>
    <w:rsid w:val="00B13C5C"/>
    <w:rsid w:val="00B141E7"/>
    <w:rsid w:val="00B14556"/>
    <w:rsid w:val="00B14F80"/>
    <w:rsid w:val="00B15B0B"/>
    <w:rsid w:val="00B16BAF"/>
    <w:rsid w:val="00B20589"/>
    <w:rsid w:val="00B21ABC"/>
    <w:rsid w:val="00B21DAA"/>
    <w:rsid w:val="00B2255A"/>
    <w:rsid w:val="00B23645"/>
    <w:rsid w:val="00B23F04"/>
    <w:rsid w:val="00B244F0"/>
    <w:rsid w:val="00B2568B"/>
    <w:rsid w:val="00B25747"/>
    <w:rsid w:val="00B25B45"/>
    <w:rsid w:val="00B26435"/>
    <w:rsid w:val="00B264B5"/>
    <w:rsid w:val="00B26FBE"/>
    <w:rsid w:val="00B27123"/>
    <w:rsid w:val="00B30FEA"/>
    <w:rsid w:val="00B32148"/>
    <w:rsid w:val="00B327F2"/>
    <w:rsid w:val="00B32EB3"/>
    <w:rsid w:val="00B330AC"/>
    <w:rsid w:val="00B33AEF"/>
    <w:rsid w:val="00B34AE0"/>
    <w:rsid w:val="00B351B4"/>
    <w:rsid w:val="00B3577F"/>
    <w:rsid w:val="00B362BF"/>
    <w:rsid w:val="00B365ED"/>
    <w:rsid w:val="00B37429"/>
    <w:rsid w:val="00B37CF6"/>
    <w:rsid w:val="00B37F7E"/>
    <w:rsid w:val="00B403A3"/>
    <w:rsid w:val="00B40AB6"/>
    <w:rsid w:val="00B414C3"/>
    <w:rsid w:val="00B416D3"/>
    <w:rsid w:val="00B4190E"/>
    <w:rsid w:val="00B41DD4"/>
    <w:rsid w:val="00B42776"/>
    <w:rsid w:val="00B42959"/>
    <w:rsid w:val="00B42BD5"/>
    <w:rsid w:val="00B44EED"/>
    <w:rsid w:val="00B44F73"/>
    <w:rsid w:val="00B454C6"/>
    <w:rsid w:val="00B456AC"/>
    <w:rsid w:val="00B4596C"/>
    <w:rsid w:val="00B467FA"/>
    <w:rsid w:val="00B46BCA"/>
    <w:rsid w:val="00B46BD6"/>
    <w:rsid w:val="00B46F84"/>
    <w:rsid w:val="00B46F87"/>
    <w:rsid w:val="00B472BF"/>
    <w:rsid w:val="00B478A0"/>
    <w:rsid w:val="00B50148"/>
    <w:rsid w:val="00B5058C"/>
    <w:rsid w:val="00B50591"/>
    <w:rsid w:val="00B50F14"/>
    <w:rsid w:val="00B510DE"/>
    <w:rsid w:val="00B51F50"/>
    <w:rsid w:val="00B52612"/>
    <w:rsid w:val="00B52B6B"/>
    <w:rsid w:val="00B53767"/>
    <w:rsid w:val="00B53D86"/>
    <w:rsid w:val="00B541AF"/>
    <w:rsid w:val="00B54206"/>
    <w:rsid w:val="00B54919"/>
    <w:rsid w:val="00B54A13"/>
    <w:rsid w:val="00B54F96"/>
    <w:rsid w:val="00B55F6D"/>
    <w:rsid w:val="00B5768C"/>
    <w:rsid w:val="00B579BE"/>
    <w:rsid w:val="00B57BC4"/>
    <w:rsid w:val="00B608E3"/>
    <w:rsid w:val="00B60EE3"/>
    <w:rsid w:val="00B61525"/>
    <w:rsid w:val="00B616F2"/>
    <w:rsid w:val="00B61C8B"/>
    <w:rsid w:val="00B61ED0"/>
    <w:rsid w:val="00B62EDD"/>
    <w:rsid w:val="00B65858"/>
    <w:rsid w:val="00B65917"/>
    <w:rsid w:val="00B661C6"/>
    <w:rsid w:val="00B66E98"/>
    <w:rsid w:val="00B7004F"/>
    <w:rsid w:val="00B70231"/>
    <w:rsid w:val="00B70355"/>
    <w:rsid w:val="00B70AC4"/>
    <w:rsid w:val="00B71387"/>
    <w:rsid w:val="00B714F5"/>
    <w:rsid w:val="00B72053"/>
    <w:rsid w:val="00B72B2D"/>
    <w:rsid w:val="00B73087"/>
    <w:rsid w:val="00B7387A"/>
    <w:rsid w:val="00B739EB"/>
    <w:rsid w:val="00B74422"/>
    <w:rsid w:val="00B744B4"/>
    <w:rsid w:val="00B746A5"/>
    <w:rsid w:val="00B74C67"/>
    <w:rsid w:val="00B753E5"/>
    <w:rsid w:val="00B7562D"/>
    <w:rsid w:val="00B76279"/>
    <w:rsid w:val="00B80276"/>
    <w:rsid w:val="00B8074B"/>
    <w:rsid w:val="00B8115C"/>
    <w:rsid w:val="00B8164C"/>
    <w:rsid w:val="00B81769"/>
    <w:rsid w:val="00B81D9F"/>
    <w:rsid w:val="00B82452"/>
    <w:rsid w:val="00B83029"/>
    <w:rsid w:val="00B84135"/>
    <w:rsid w:val="00B84636"/>
    <w:rsid w:val="00B84EF1"/>
    <w:rsid w:val="00B852BE"/>
    <w:rsid w:val="00B85376"/>
    <w:rsid w:val="00B856FB"/>
    <w:rsid w:val="00B859DD"/>
    <w:rsid w:val="00B85A55"/>
    <w:rsid w:val="00B863FA"/>
    <w:rsid w:val="00B87806"/>
    <w:rsid w:val="00B879C6"/>
    <w:rsid w:val="00B87BC1"/>
    <w:rsid w:val="00B87EC9"/>
    <w:rsid w:val="00B90499"/>
    <w:rsid w:val="00B90564"/>
    <w:rsid w:val="00B90904"/>
    <w:rsid w:val="00B90936"/>
    <w:rsid w:val="00B9156A"/>
    <w:rsid w:val="00B9176F"/>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D3"/>
    <w:rsid w:val="00BA0415"/>
    <w:rsid w:val="00BA11AC"/>
    <w:rsid w:val="00BA1A50"/>
    <w:rsid w:val="00BA1CF6"/>
    <w:rsid w:val="00BA37EF"/>
    <w:rsid w:val="00BA652B"/>
    <w:rsid w:val="00BA6AC6"/>
    <w:rsid w:val="00BA6B17"/>
    <w:rsid w:val="00BA7371"/>
    <w:rsid w:val="00BA794F"/>
    <w:rsid w:val="00BB0D0D"/>
    <w:rsid w:val="00BB1AE2"/>
    <w:rsid w:val="00BB240E"/>
    <w:rsid w:val="00BB2AF2"/>
    <w:rsid w:val="00BB4DA1"/>
    <w:rsid w:val="00BC01CB"/>
    <w:rsid w:val="00BC04AE"/>
    <w:rsid w:val="00BC0C38"/>
    <w:rsid w:val="00BC1012"/>
    <w:rsid w:val="00BC1A23"/>
    <w:rsid w:val="00BC1BDF"/>
    <w:rsid w:val="00BC37CC"/>
    <w:rsid w:val="00BC389C"/>
    <w:rsid w:val="00BC38FD"/>
    <w:rsid w:val="00BC4C2F"/>
    <w:rsid w:val="00BC4F60"/>
    <w:rsid w:val="00BC5C8E"/>
    <w:rsid w:val="00BC6374"/>
    <w:rsid w:val="00BC752C"/>
    <w:rsid w:val="00BC789D"/>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17"/>
    <w:rsid w:val="00BE312F"/>
    <w:rsid w:val="00BE3AA2"/>
    <w:rsid w:val="00BE3BDA"/>
    <w:rsid w:val="00BE3F19"/>
    <w:rsid w:val="00BE4AC7"/>
    <w:rsid w:val="00BE511C"/>
    <w:rsid w:val="00BE5F03"/>
    <w:rsid w:val="00BE6CB2"/>
    <w:rsid w:val="00BF271D"/>
    <w:rsid w:val="00BF2A3A"/>
    <w:rsid w:val="00BF3B8F"/>
    <w:rsid w:val="00BF413D"/>
    <w:rsid w:val="00BF4A84"/>
    <w:rsid w:val="00BF4AF3"/>
    <w:rsid w:val="00BF4F5B"/>
    <w:rsid w:val="00BF5537"/>
    <w:rsid w:val="00BF55C7"/>
    <w:rsid w:val="00BF5785"/>
    <w:rsid w:val="00BF5C18"/>
    <w:rsid w:val="00BF6325"/>
    <w:rsid w:val="00BF691B"/>
    <w:rsid w:val="00C001BC"/>
    <w:rsid w:val="00C0052D"/>
    <w:rsid w:val="00C01296"/>
    <w:rsid w:val="00C01681"/>
    <w:rsid w:val="00C016B3"/>
    <w:rsid w:val="00C0242F"/>
    <w:rsid w:val="00C02F15"/>
    <w:rsid w:val="00C034CB"/>
    <w:rsid w:val="00C03704"/>
    <w:rsid w:val="00C0380F"/>
    <w:rsid w:val="00C05140"/>
    <w:rsid w:val="00C051A8"/>
    <w:rsid w:val="00C05360"/>
    <w:rsid w:val="00C054BC"/>
    <w:rsid w:val="00C0562E"/>
    <w:rsid w:val="00C05B13"/>
    <w:rsid w:val="00C063DA"/>
    <w:rsid w:val="00C067D9"/>
    <w:rsid w:val="00C068B4"/>
    <w:rsid w:val="00C06AD9"/>
    <w:rsid w:val="00C072D4"/>
    <w:rsid w:val="00C0737F"/>
    <w:rsid w:val="00C07AB6"/>
    <w:rsid w:val="00C07B5B"/>
    <w:rsid w:val="00C104A6"/>
    <w:rsid w:val="00C10580"/>
    <w:rsid w:val="00C10AEA"/>
    <w:rsid w:val="00C12451"/>
    <w:rsid w:val="00C13329"/>
    <w:rsid w:val="00C14CE2"/>
    <w:rsid w:val="00C152DE"/>
    <w:rsid w:val="00C15AD7"/>
    <w:rsid w:val="00C15D4A"/>
    <w:rsid w:val="00C164EF"/>
    <w:rsid w:val="00C16E34"/>
    <w:rsid w:val="00C16EC7"/>
    <w:rsid w:val="00C16F07"/>
    <w:rsid w:val="00C17105"/>
    <w:rsid w:val="00C17185"/>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60F1"/>
    <w:rsid w:val="00C30416"/>
    <w:rsid w:val="00C30A4D"/>
    <w:rsid w:val="00C320BC"/>
    <w:rsid w:val="00C3276E"/>
    <w:rsid w:val="00C328B9"/>
    <w:rsid w:val="00C32B9C"/>
    <w:rsid w:val="00C335F6"/>
    <w:rsid w:val="00C33CEE"/>
    <w:rsid w:val="00C340A7"/>
    <w:rsid w:val="00C344B1"/>
    <w:rsid w:val="00C34945"/>
    <w:rsid w:val="00C3532F"/>
    <w:rsid w:val="00C35531"/>
    <w:rsid w:val="00C35EAD"/>
    <w:rsid w:val="00C35FD7"/>
    <w:rsid w:val="00C36AC7"/>
    <w:rsid w:val="00C37827"/>
    <w:rsid w:val="00C37DCE"/>
    <w:rsid w:val="00C40098"/>
    <w:rsid w:val="00C409D5"/>
    <w:rsid w:val="00C4158C"/>
    <w:rsid w:val="00C419C4"/>
    <w:rsid w:val="00C422B7"/>
    <w:rsid w:val="00C43538"/>
    <w:rsid w:val="00C435C3"/>
    <w:rsid w:val="00C43DEE"/>
    <w:rsid w:val="00C43E46"/>
    <w:rsid w:val="00C43FB3"/>
    <w:rsid w:val="00C454D2"/>
    <w:rsid w:val="00C4564A"/>
    <w:rsid w:val="00C4593E"/>
    <w:rsid w:val="00C45C07"/>
    <w:rsid w:val="00C45C1D"/>
    <w:rsid w:val="00C461F9"/>
    <w:rsid w:val="00C46D54"/>
    <w:rsid w:val="00C46D70"/>
    <w:rsid w:val="00C47123"/>
    <w:rsid w:val="00C4799E"/>
    <w:rsid w:val="00C47AAC"/>
    <w:rsid w:val="00C47E68"/>
    <w:rsid w:val="00C47EB1"/>
    <w:rsid w:val="00C503C9"/>
    <w:rsid w:val="00C504F0"/>
    <w:rsid w:val="00C505AE"/>
    <w:rsid w:val="00C50C61"/>
    <w:rsid w:val="00C50CB6"/>
    <w:rsid w:val="00C51339"/>
    <w:rsid w:val="00C515A7"/>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0332"/>
    <w:rsid w:val="00C610E4"/>
    <w:rsid w:val="00C61528"/>
    <w:rsid w:val="00C61EFC"/>
    <w:rsid w:val="00C6234B"/>
    <w:rsid w:val="00C62896"/>
    <w:rsid w:val="00C62FA9"/>
    <w:rsid w:val="00C63295"/>
    <w:rsid w:val="00C63554"/>
    <w:rsid w:val="00C63D2B"/>
    <w:rsid w:val="00C63EAE"/>
    <w:rsid w:val="00C64632"/>
    <w:rsid w:val="00C64B34"/>
    <w:rsid w:val="00C64EBD"/>
    <w:rsid w:val="00C6530D"/>
    <w:rsid w:val="00C65F90"/>
    <w:rsid w:val="00C66102"/>
    <w:rsid w:val="00C66288"/>
    <w:rsid w:val="00C669A5"/>
    <w:rsid w:val="00C66EF2"/>
    <w:rsid w:val="00C67449"/>
    <w:rsid w:val="00C67E4C"/>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629F"/>
    <w:rsid w:val="00C76C96"/>
    <w:rsid w:val="00C7740C"/>
    <w:rsid w:val="00C77E93"/>
    <w:rsid w:val="00C80845"/>
    <w:rsid w:val="00C80EC1"/>
    <w:rsid w:val="00C812E4"/>
    <w:rsid w:val="00C81674"/>
    <w:rsid w:val="00C81A85"/>
    <w:rsid w:val="00C81E60"/>
    <w:rsid w:val="00C834FD"/>
    <w:rsid w:val="00C83648"/>
    <w:rsid w:val="00C83E38"/>
    <w:rsid w:val="00C84B6F"/>
    <w:rsid w:val="00C865D4"/>
    <w:rsid w:val="00C8661B"/>
    <w:rsid w:val="00C86A6F"/>
    <w:rsid w:val="00C8734F"/>
    <w:rsid w:val="00C87698"/>
    <w:rsid w:val="00C87C0D"/>
    <w:rsid w:val="00C87C2A"/>
    <w:rsid w:val="00C9102B"/>
    <w:rsid w:val="00C911C3"/>
    <w:rsid w:val="00C91AD0"/>
    <w:rsid w:val="00C9275E"/>
    <w:rsid w:val="00C92948"/>
    <w:rsid w:val="00C92BC5"/>
    <w:rsid w:val="00C9410E"/>
    <w:rsid w:val="00C9430C"/>
    <w:rsid w:val="00C953A8"/>
    <w:rsid w:val="00C957F6"/>
    <w:rsid w:val="00C95B62"/>
    <w:rsid w:val="00CA01A4"/>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869"/>
    <w:rsid w:val="00CB1903"/>
    <w:rsid w:val="00CB1FCC"/>
    <w:rsid w:val="00CB2566"/>
    <w:rsid w:val="00CB2692"/>
    <w:rsid w:val="00CB2BC5"/>
    <w:rsid w:val="00CB2BDB"/>
    <w:rsid w:val="00CB2C9C"/>
    <w:rsid w:val="00CB379B"/>
    <w:rsid w:val="00CB3EE2"/>
    <w:rsid w:val="00CB3F1C"/>
    <w:rsid w:val="00CB4632"/>
    <w:rsid w:val="00CB4CC7"/>
    <w:rsid w:val="00CB4DEA"/>
    <w:rsid w:val="00CB5DD0"/>
    <w:rsid w:val="00CB66D6"/>
    <w:rsid w:val="00CB680C"/>
    <w:rsid w:val="00CB6E0E"/>
    <w:rsid w:val="00CB7F73"/>
    <w:rsid w:val="00CC0027"/>
    <w:rsid w:val="00CC0FAA"/>
    <w:rsid w:val="00CC1256"/>
    <w:rsid w:val="00CC1CF9"/>
    <w:rsid w:val="00CC31F9"/>
    <w:rsid w:val="00CC3214"/>
    <w:rsid w:val="00CC373A"/>
    <w:rsid w:val="00CC3DD3"/>
    <w:rsid w:val="00CC457E"/>
    <w:rsid w:val="00CC497B"/>
    <w:rsid w:val="00CC51D4"/>
    <w:rsid w:val="00CC5275"/>
    <w:rsid w:val="00CC5834"/>
    <w:rsid w:val="00CC598E"/>
    <w:rsid w:val="00CC5FAC"/>
    <w:rsid w:val="00CC6296"/>
    <w:rsid w:val="00CC65DA"/>
    <w:rsid w:val="00CC688E"/>
    <w:rsid w:val="00CC6DF7"/>
    <w:rsid w:val="00CC735A"/>
    <w:rsid w:val="00CC7B91"/>
    <w:rsid w:val="00CC7F9E"/>
    <w:rsid w:val="00CC7FA1"/>
    <w:rsid w:val="00CD0F38"/>
    <w:rsid w:val="00CD11A0"/>
    <w:rsid w:val="00CD16F9"/>
    <w:rsid w:val="00CD17D5"/>
    <w:rsid w:val="00CD1B1B"/>
    <w:rsid w:val="00CD1C22"/>
    <w:rsid w:val="00CD1F4E"/>
    <w:rsid w:val="00CD237A"/>
    <w:rsid w:val="00CD32B1"/>
    <w:rsid w:val="00CD36CE"/>
    <w:rsid w:val="00CD3F6A"/>
    <w:rsid w:val="00CD403F"/>
    <w:rsid w:val="00CD4A1E"/>
    <w:rsid w:val="00CD51E4"/>
    <w:rsid w:val="00CD5508"/>
    <w:rsid w:val="00CD56FC"/>
    <w:rsid w:val="00CD5DB7"/>
    <w:rsid w:val="00CD5F81"/>
    <w:rsid w:val="00CD65E4"/>
    <w:rsid w:val="00CD6E3D"/>
    <w:rsid w:val="00CD7251"/>
    <w:rsid w:val="00CE000F"/>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697"/>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4F"/>
    <w:rsid w:val="00CF6069"/>
    <w:rsid w:val="00CF64F0"/>
    <w:rsid w:val="00CF6BF9"/>
    <w:rsid w:val="00D00B94"/>
    <w:rsid w:val="00D0106E"/>
    <w:rsid w:val="00D018F0"/>
    <w:rsid w:val="00D019B7"/>
    <w:rsid w:val="00D033DD"/>
    <w:rsid w:val="00D03800"/>
    <w:rsid w:val="00D0404E"/>
    <w:rsid w:val="00D041E4"/>
    <w:rsid w:val="00D04822"/>
    <w:rsid w:val="00D050C7"/>
    <w:rsid w:val="00D06253"/>
    <w:rsid w:val="00D06264"/>
    <w:rsid w:val="00D065D3"/>
    <w:rsid w:val="00D06724"/>
    <w:rsid w:val="00D06DD6"/>
    <w:rsid w:val="00D076D6"/>
    <w:rsid w:val="00D10A6F"/>
    <w:rsid w:val="00D10E88"/>
    <w:rsid w:val="00D10FAB"/>
    <w:rsid w:val="00D11BA0"/>
    <w:rsid w:val="00D11BCD"/>
    <w:rsid w:val="00D135FB"/>
    <w:rsid w:val="00D13F0F"/>
    <w:rsid w:val="00D14C94"/>
    <w:rsid w:val="00D150D8"/>
    <w:rsid w:val="00D15A13"/>
    <w:rsid w:val="00D15B8D"/>
    <w:rsid w:val="00D16F41"/>
    <w:rsid w:val="00D21151"/>
    <w:rsid w:val="00D21295"/>
    <w:rsid w:val="00D21AA4"/>
    <w:rsid w:val="00D224D3"/>
    <w:rsid w:val="00D2288E"/>
    <w:rsid w:val="00D2315D"/>
    <w:rsid w:val="00D23267"/>
    <w:rsid w:val="00D23CEA"/>
    <w:rsid w:val="00D23D87"/>
    <w:rsid w:val="00D25453"/>
    <w:rsid w:val="00D25962"/>
    <w:rsid w:val="00D25D64"/>
    <w:rsid w:val="00D26388"/>
    <w:rsid w:val="00D2674B"/>
    <w:rsid w:val="00D26CBF"/>
    <w:rsid w:val="00D30136"/>
    <w:rsid w:val="00D30326"/>
    <w:rsid w:val="00D312DE"/>
    <w:rsid w:val="00D3132E"/>
    <w:rsid w:val="00D31ACF"/>
    <w:rsid w:val="00D31CDE"/>
    <w:rsid w:val="00D323AA"/>
    <w:rsid w:val="00D327CF"/>
    <w:rsid w:val="00D330CC"/>
    <w:rsid w:val="00D330DB"/>
    <w:rsid w:val="00D33D4F"/>
    <w:rsid w:val="00D342A6"/>
    <w:rsid w:val="00D34465"/>
    <w:rsid w:val="00D34B67"/>
    <w:rsid w:val="00D34EC1"/>
    <w:rsid w:val="00D352C5"/>
    <w:rsid w:val="00D35B5D"/>
    <w:rsid w:val="00D36A5F"/>
    <w:rsid w:val="00D36F17"/>
    <w:rsid w:val="00D372A4"/>
    <w:rsid w:val="00D3759C"/>
    <w:rsid w:val="00D37CBB"/>
    <w:rsid w:val="00D40739"/>
    <w:rsid w:val="00D418EA"/>
    <w:rsid w:val="00D419E0"/>
    <w:rsid w:val="00D424D5"/>
    <w:rsid w:val="00D435DF"/>
    <w:rsid w:val="00D4363E"/>
    <w:rsid w:val="00D444EF"/>
    <w:rsid w:val="00D45361"/>
    <w:rsid w:val="00D4560F"/>
    <w:rsid w:val="00D45783"/>
    <w:rsid w:val="00D45C90"/>
    <w:rsid w:val="00D464BF"/>
    <w:rsid w:val="00D47B51"/>
    <w:rsid w:val="00D47F76"/>
    <w:rsid w:val="00D50184"/>
    <w:rsid w:val="00D50480"/>
    <w:rsid w:val="00D50999"/>
    <w:rsid w:val="00D51238"/>
    <w:rsid w:val="00D5176D"/>
    <w:rsid w:val="00D520CB"/>
    <w:rsid w:val="00D524A1"/>
    <w:rsid w:val="00D52C8C"/>
    <w:rsid w:val="00D531BE"/>
    <w:rsid w:val="00D538BA"/>
    <w:rsid w:val="00D53E26"/>
    <w:rsid w:val="00D54DAE"/>
    <w:rsid w:val="00D54F80"/>
    <w:rsid w:val="00D551B8"/>
    <w:rsid w:val="00D5524B"/>
    <w:rsid w:val="00D56179"/>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32D"/>
    <w:rsid w:val="00D665AD"/>
    <w:rsid w:val="00D66AF7"/>
    <w:rsid w:val="00D66E2F"/>
    <w:rsid w:val="00D67482"/>
    <w:rsid w:val="00D674C4"/>
    <w:rsid w:val="00D67E4F"/>
    <w:rsid w:val="00D7178C"/>
    <w:rsid w:val="00D71A0F"/>
    <w:rsid w:val="00D722CB"/>
    <w:rsid w:val="00D72F94"/>
    <w:rsid w:val="00D733CA"/>
    <w:rsid w:val="00D73EE0"/>
    <w:rsid w:val="00D74A89"/>
    <w:rsid w:val="00D74CDB"/>
    <w:rsid w:val="00D76739"/>
    <w:rsid w:val="00D76FED"/>
    <w:rsid w:val="00D771CC"/>
    <w:rsid w:val="00D7739C"/>
    <w:rsid w:val="00D777B8"/>
    <w:rsid w:val="00D77923"/>
    <w:rsid w:val="00D77FA6"/>
    <w:rsid w:val="00D8105C"/>
    <w:rsid w:val="00D82C30"/>
    <w:rsid w:val="00D82FE0"/>
    <w:rsid w:val="00D835FD"/>
    <w:rsid w:val="00D83EA2"/>
    <w:rsid w:val="00D8410B"/>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3CDB"/>
    <w:rsid w:val="00D94249"/>
    <w:rsid w:val="00D94ADF"/>
    <w:rsid w:val="00D950FB"/>
    <w:rsid w:val="00D951B7"/>
    <w:rsid w:val="00D95533"/>
    <w:rsid w:val="00D969CA"/>
    <w:rsid w:val="00D9723C"/>
    <w:rsid w:val="00DA051D"/>
    <w:rsid w:val="00DA0C3F"/>
    <w:rsid w:val="00DA2C4C"/>
    <w:rsid w:val="00DA2FF4"/>
    <w:rsid w:val="00DA3295"/>
    <w:rsid w:val="00DA34BD"/>
    <w:rsid w:val="00DA380E"/>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542E"/>
    <w:rsid w:val="00DC5AA6"/>
    <w:rsid w:val="00DC5C29"/>
    <w:rsid w:val="00DC6B5C"/>
    <w:rsid w:val="00DC6F2A"/>
    <w:rsid w:val="00DC720D"/>
    <w:rsid w:val="00DD01E5"/>
    <w:rsid w:val="00DD0EE5"/>
    <w:rsid w:val="00DD10E4"/>
    <w:rsid w:val="00DD1471"/>
    <w:rsid w:val="00DD273A"/>
    <w:rsid w:val="00DD2C10"/>
    <w:rsid w:val="00DD2F13"/>
    <w:rsid w:val="00DD485D"/>
    <w:rsid w:val="00DD486D"/>
    <w:rsid w:val="00DD4BFF"/>
    <w:rsid w:val="00DD4C3C"/>
    <w:rsid w:val="00DD4CE3"/>
    <w:rsid w:val="00DD4F0E"/>
    <w:rsid w:val="00DD5E06"/>
    <w:rsid w:val="00DD7A13"/>
    <w:rsid w:val="00DE0B40"/>
    <w:rsid w:val="00DE17E4"/>
    <w:rsid w:val="00DE3053"/>
    <w:rsid w:val="00DE3142"/>
    <w:rsid w:val="00DE47B1"/>
    <w:rsid w:val="00DE4CD8"/>
    <w:rsid w:val="00DE4E24"/>
    <w:rsid w:val="00DE56B8"/>
    <w:rsid w:val="00DE596A"/>
    <w:rsid w:val="00DE5D06"/>
    <w:rsid w:val="00DE65D5"/>
    <w:rsid w:val="00DE69F8"/>
    <w:rsid w:val="00DE7955"/>
    <w:rsid w:val="00DE7983"/>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0BA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B05"/>
    <w:rsid w:val="00E10F4B"/>
    <w:rsid w:val="00E118CD"/>
    <w:rsid w:val="00E11A4F"/>
    <w:rsid w:val="00E11CE7"/>
    <w:rsid w:val="00E12083"/>
    <w:rsid w:val="00E13B60"/>
    <w:rsid w:val="00E143C4"/>
    <w:rsid w:val="00E15284"/>
    <w:rsid w:val="00E15628"/>
    <w:rsid w:val="00E156FE"/>
    <w:rsid w:val="00E1595F"/>
    <w:rsid w:val="00E15DAC"/>
    <w:rsid w:val="00E160B1"/>
    <w:rsid w:val="00E162A4"/>
    <w:rsid w:val="00E164E4"/>
    <w:rsid w:val="00E17502"/>
    <w:rsid w:val="00E17B31"/>
    <w:rsid w:val="00E17D4D"/>
    <w:rsid w:val="00E2018B"/>
    <w:rsid w:val="00E2132E"/>
    <w:rsid w:val="00E21D6A"/>
    <w:rsid w:val="00E21EBB"/>
    <w:rsid w:val="00E221A2"/>
    <w:rsid w:val="00E22328"/>
    <w:rsid w:val="00E22707"/>
    <w:rsid w:val="00E23419"/>
    <w:rsid w:val="00E23A82"/>
    <w:rsid w:val="00E23D5F"/>
    <w:rsid w:val="00E24607"/>
    <w:rsid w:val="00E26F47"/>
    <w:rsid w:val="00E27AEE"/>
    <w:rsid w:val="00E27B1D"/>
    <w:rsid w:val="00E3085D"/>
    <w:rsid w:val="00E31239"/>
    <w:rsid w:val="00E32CBC"/>
    <w:rsid w:val="00E3357D"/>
    <w:rsid w:val="00E3437A"/>
    <w:rsid w:val="00E35D5A"/>
    <w:rsid w:val="00E36F20"/>
    <w:rsid w:val="00E37499"/>
    <w:rsid w:val="00E37F7A"/>
    <w:rsid w:val="00E403BF"/>
    <w:rsid w:val="00E40696"/>
    <w:rsid w:val="00E40C86"/>
    <w:rsid w:val="00E40F00"/>
    <w:rsid w:val="00E418EA"/>
    <w:rsid w:val="00E41ADE"/>
    <w:rsid w:val="00E41B36"/>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EE"/>
    <w:rsid w:val="00E5335D"/>
    <w:rsid w:val="00E534CF"/>
    <w:rsid w:val="00E53B82"/>
    <w:rsid w:val="00E53C15"/>
    <w:rsid w:val="00E5407D"/>
    <w:rsid w:val="00E55041"/>
    <w:rsid w:val="00E55564"/>
    <w:rsid w:val="00E55FE8"/>
    <w:rsid w:val="00E562AA"/>
    <w:rsid w:val="00E56830"/>
    <w:rsid w:val="00E57393"/>
    <w:rsid w:val="00E604EE"/>
    <w:rsid w:val="00E60EBB"/>
    <w:rsid w:val="00E6127F"/>
    <w:rsid w:val="00E618AC"/>
    <w:rsid w:val="00E61CF9"/>
    <w:rsid w:val="00E6234C"/>
    <w:rsid w:val="00E62842"/>
    <w:rsid w:val="00E62858"/>
    <w:rsid w:val="00E62EE4"/>
    <w:rsid w:val="00E63061"/>
    <w:rsid w:val="00E632E0"/>
    <w:rsid w:val="00E635AC"/>
    <w:rsid w:val="00E637F6"/>
    <w:rsid w:val="00E6389E"/>
    <w:rsid w:val="00E63A17"/>
    <w:rsid w:val="00E6570C"/>
    <w:rsid w:val="00E66DD9"/>
    <w:rsid w:val="00E67019"/>
    <w:rsid w:val="00E678E3"/>
    <w:rsid w:val="00E70217"/>
    <w:rsid w:val="00E70312"/>
    <w:rsid w:val="00E70865"/>
    <w:rsid w:val="00E70FAD"/>
    <w:rsid w:val="00E7111E"/>
    <w:rsid w:val="00E711DB"/>
    <w:rsid w:val="00E71EB4"/>
    <w:rsid w:val="00E71EFF"/>
    <w:rsid w:val="00E72537"/>
    <w:rsid w:val="00E7258C"/>
    <w:rsid w:val="00E72F46"/>
    <w:rsid w:val="00E73114"/>
    <w:rsid w:val="00E73633"/>
    <w:rsid w:val="00E7424A"/>
    <w:rsid w:val="00E74844"/>
    <w:rsid w:val="00E74D67"/>
    <w:rsid w:val="00E7509E"/>
    <w:rsid w:val="00E75220"/>
    <w:rsid w:val="00E75463"/>
    <w:rsid w:val="00E75484"/>
    <w:rsid w:val="00E75B01"/>
    <w:rsid w:val="00E761CD"/>
    <w:rsid w:val="00E76CDC"/>
    <w:rsid w:val="00E76ECB"/>
    <w:rsid w:val="00E772E3"/>
    <w:rsid w:val="00E77B66"/>
    <w:rsid w:val="00E8067A"/>
    <w:rsid w:val="00E80927"/>
    <w:rsid w:val="00E80DA7"/>
    <w:rsid w:val="00E812BF"/>
    <w:rsid w:val="00E817C3"/>
    <w:rsid w:val="00E81CB4"/>
    <w:rsid w:val="00E82A8B"/>
    <w:rsid w:val="00E83147"/>
    <w:rsid w:val="00E840E1"/>
    <w:rsid w:val="00E849BA"/>
    <w:rsid w:val="00E84FD2"/>
    <w:rsid w:val="00E851AD"/>
    <w:rsid w:val="00E85679"/>
    <w:rsid w:val="00E8585B"/>
    <w:rsid w:val="00E85CE0"/>
    <w:rsid w:val="00E85E59"/>
    <w:rsid w:val="00E8713A"/>
    <w:rsid w:val="00E87BC1"/>
    <w:rsid w:val="00E87F6A"/>
    <w:rsid w:val="00E9061E"/>
    <w:rsid w:val="00E90955"/>
    <w:rsid w:val="00E90EFF"/>
    <w:rsid w:val="00E9264A"/>
    <w:rsid w:val="00E92E0A"/>
    <w:rsid w:val="00E93C5E"/>
    <w:rsid w:val="00E93EB3"/>
    <w:rsid w:val="00E93FB3"/>
    <w:rsid w:val="00E9503E"/>
    <w:rsid w:val="00E9574D"/>
    <w:rsid w:val="00E9684B"/>
    <w:rsid w:val="00E96874"/>
    <w:rsid w:val="00E97099"/>
    <w:rsid w:val="00E97CB0"/>
    <w:rsid w:val="00EA0849"/>
    <w:rsid w:val="00EA14C7"/>
    <w:rsid w:val="00EA1FB8"/>
    <w:rsid w:val="00EA28FF"/>
    <w:rsid w:val="00EA30EB"/>
    <w:rsid w:val="00EA372B"/>
    <w:rsid w:val="00EA3C94"/>
    <w:rsid w:val="00EA3F15"/>
    <w:rsid w:val="00EA3F81"/>
    <w:rsid w:val="00EA52EF"/>
    <w:rsid w:val="00EA5783"/>
    <w:rsid w:val="00EA59DF"/>
    <w:rsid w:val="00EA5FBC"/>
    <w:rsid w:val="00EA6384"/>
    <w:rsid w:val="00EA6385"/>
    <w:rsid w:val="00EA64F9"/>
    <w:rsid w:val="00EA7847"/>
    <w:rsid w:val="00EA78D1"/>
    <w:rsid w:val="00EA7FB7"/>
    <w:rsid w:val="00EB005E"/>
    <w:rsid w:val="00EB0F2E"/>
    <w:rsid w:val="00EB0F69"/>
    <w:rsid w:val="00EB0F94"/>
    <w:rsid w:val="00EB180D"/>
    <w:rsid w:val="00EB1C8E"/>
    <w:rsid w:val="00EB2359"/>
    <w:rsid w:val="00EB267D"/>
    <w:rsid w:val="00EB2884"/>
    <w:rsid w:val="00EB290B"/>
    <w:rsid w:val="00EB298E"/>
    <w:rsid w:val="00EB2BFD"/>
    <w:rsid w:val="00EB2F1D"/>
    <w:rsid w:val="00EB382D"/>
    <w:rsid w:val="00EB449D"/>
    <w:rsid w:val="00EB463A"/>
    <w:rsid w:val="00EB512D"/>
    <w:rsid w:val="00EB5E91"/>
    <w:rsid w:val="00EB623F"/>
    <w:rsid w:val="00EB6B3E"/>
    <w:rsid w:val="00EB6D3E"/>
    <w:rsid w:val="00EB6DC4"/>
    <w:rsid w:val="00EB6EC3"/>
    <w:rsid w:val="00EB7721"/>
    <w:rsid w:val="00EC0664"/>
    <w:rsid w:val="00EC081A"/>
    <w:rsid w:val="00EC0893"/>
    <w:rsid w:val="00EC090A"/>
    <w:rsid w:val="00EC0D38"/>
    <w:rsid w:val="00EC19F3"/>
    <w:rsid w:val="00EC1B50"/>
    <w:rsid w:val="00EC1D4D"/>
    <w:rsid w:val="00EC2796"/>
    <w:rsid w:val="00EC3714"/>
    <w:rsid w:val="00EC487E"/>
    <w:rsid w:val="00EC4B96"/>
    <w:rsid w:val="00EC564B"/>
    <w:rsid w:val="00EC62C4"/>
    <w:rsid w:val="00EC71E4"/>
    <w:rsid w:val="00EC72FC"/>
    <w:rsid w:val="00EC7775"/>
    <w:rsid w:val="00ED0102"/>
    <w:rsid w:val="00ED0822"/>
    <w:rsid w:val="00ED0A14"/>
    <w:rsid w:val="00ED0EE2"/>
    <w:rsid w:val="00ED1DFF"/>
    <w:rsid w:val="00ED28C9"/>
    <w:rsid w:val="00ED2A1C"/>
    <w:rsid w:val="00ED33F5"/>
    <w:rsid w:val="00ED3EA2"/>
    <w:rsid w:val="00ED4147"/>
    <w:rsid w:val="00ED45AC"/>
    <w:rsid w:val="00ED4D14"/>
    <w:rsid w:val="00ED4EB3"/>
    <w:rsid w:val="00ED51A0"/>
    <w:rsid w:val="00ED54C8"/>
    <w:rsid w:val="00ED63A2"/>
    <w:rsid w:val="00ED7166"/>
    <w:rsid w:val="00ED7610"/>
    <w:rsid w:val="00EE014D"/>
    <w:rsid w:val="00EE058F"/>
    <w:rsid w:val="00EE0793"/>
    <w:rsid w:val="00EE0E6E"/>
    <w:rsid w:val="00EE1002"/>
    <w:rsid w:val="00EE184E"/>
    <w:rsid w:val="00EE2E6D"/>
    <w:rsid w:val="00EE2E6E"/>
    <w:rsid w:val="00EE2F3A"/>
    <w:rsid w:val="00EE3106"/>
    <w:rsid w:val="00EE3A47"/>
    <w:rsid w:val="00EE3B42"/>
    <w:rsid w:val="00EE422D"/>
    <w:rsid w:val="00EE45B9"/>
    <w:rsid w:val="00EE49E1"/>
    <w:rsid w:val="00EE4BDB"/>
    <w:rsid w:val="00EE5298"/>
    <w:rsid w:val="00EE594F"/>
    <w:rsid w:val="00EE59D3"/>
    <w:rsid w:val="00EE5CB9"/>
    <w:rsid w:val="00EE5F7D"/>
    <w:rsid w:val="00EE6C8A"/>
    <w:rsid w:val="00EE6E20"/>
    <w:rsid w:val="00EE71CE"/>
    <w:rsid w:val="00EE7573"/>
    <w:rsid w:val="00EE7BF4"/>
    <w:rsid w:val="00EE7D8A"/>
    <w:rsid w:val="00EF0942"/>
    <w:rsid w:val="00EF0A19"/>
    <w:rsid w:val="00EF0C4F"/>
    <w:rsid w:val="00EF0E52"/>
    <w:rsid w:val="00EF10AD"/>
    <w:rsid w:val="00EF1B32"/>
    <w:rsid w:val="00EF2031"/>
    <w:rsid w:val="00EF297F"/>
    <w:rsid w:val="00EF2A9E"/>
    <w:rsid w:val="00EF2BFF"/>
    <w:rsid w:val="00EF32C0"/>
    <w:rsid w:val="00EF330F"/>
    <w:rsid w:val="00EF339E"/>
    <w:rsid w:val="00EF3921"/>
    <w:rsid w:val="00EF3BBC"/>
    <w:rsid w:val="00EF4B93"/>
    <w:rsid w:val="00EF63CE"/>
    <w:rsid w:val="00EF6591"/>
    <w:rsid w:val="00EF6789"/>
    <w:rsid w:val="00EF7019"/>
    <w:rsid w:val="00EF773E"/>
    <w:rsid w:val="00EF7B4F"/>
    <w:rsid w:val="00EF7F92"/>
    <w:rsid w:val="00F001F2"/>
    <w:rsid w:val="00F01068"/>
    <w:rsid w:val="00F011F8"/>
    <w:rsid w:val="00F01431"/>
    <w:rsid w:val="00F017CD"/>
    <w:rsid w:val="00F01806"/>
    <w:rsid w:val="00F01B61"/>
    <w:rsid w:val="00F01F7C"/>
    <w:rsid w:val="00F04455"/>
    <w:rsid w:val="00F044EB"/>
    <w:rsid w:val="00F04E59"/>
    <w:rsid w:val="00F0501D"/>
    <w:rsid w:val="00F05FD5"/>
    <w:rsid w:val="00F0631F"/>
    <w:rsid w:val="00F066E9"/>
    <w:rsid w:val="00F0759E"/>
    <w:rsid w:val="00F075A1"/>
    <w:rsid w:val="00F07E4D"/>
    <w:rsid w:val="00F10203"/>
    <w:rsid w:val="00F10644"/>
    <w:rsid w:val="00F10E43"/>
    <w:rsid w:val="00F10F88"/>
    <w:rsid w:val="00F13554"/>
    <w:rsid w:val="00F13810"/>
    <w:rsid w:val="00F13C85"/>
    <w:rsid w:val="00F13FC5"/>
    <w:rsid w:val="00F143DE"/>
    <w:rsid w:val="00F14C6D"/>
    <w:rsid w:val="00F15075"/>
    <w:rsid w:val="00F15208"/>
    <w:rsid w:val="00F158B1"/>
    <w:rsid w:val="00F158EE"/>
    <w:rsid w:val="00F158F4"/>
    <w:rsid w:val="00F16034"/>
    <w:rsid w:val="00F1649D"/>
    <w:rsid w:val="00F16C18"/>
    <w:rsid w:val="00F16E1A"/>
    <w:rsid w:val="00F170CC"/>
    <w:rsid w:val="00F171E1"/>
    <w:rsid w:val="00F1720B"/>
    <w:rsid w:val="00F17C1E"/>
    <w:rsid w:val="00F2158F"/>
    <w:rsid w:val="00F2233E"/>
    <w:rsid w:val="00F22540"/>
    <w:rsid w:val="00F2274A"/>
    <w:rsid w:val="00F22B5C"/>
    <w:rsid w:val="00F22B84"/>
    <w:rsid w:val="00F2329B"/>
    <w:rsid w:val="00F23351"/>
    <w:rsid w:val="00F23E17"/>
    <w:rsid w:val="00F24931"/>
    <w:rsid w:val="00F24FFB"/>
    <w:rsid w:val="00F261E1"/>
    <w:rsid w:val="00F263F8"/>
    <w:rsid w:val="00F27665"/>
    <w:rsid w:val="00F27729"/>
    <w:rsid w:val="00F27F24"/>
    <w:rsid w:val="00F306A1"/>
    <w:rsid w:val="00F30B18"/>
    <w:rsid w:val="00F31266"/>
    <w:rsid w:val="00F31642"/>
    <w:rsid w:val="00F31679"/>
    <w:rsid w:val="00F318A5"/>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69B5"/>
    <w:rsid w:val="00F37175"/>
    <w:rsid w:val="00F375F6"/>
    <w:rsid w:val="00F37B32"/>
    <w:rsid w:val="00F41373"/>
    <w:rsid w:val="00F41DCA"/>
    <w:rsid w:val="00F42536"/>
    <w:rsid w:val="00F42CBD"/>
    <w:rsid w:val="00F432E6"/>
    <w:rsid w:val="00F43858"/>
    <w:rsid w:val="00F43CA8"/>
    <w:rsid w:val="00F4514D"/>
    <w:rsid w:val="00F4540C"/>
    <w:rsid w:val="00F459E6"/>
    <w:rsid w:val="00F4627D"/>
    <w:rsid w:val="00F465C5"/>
    <w:rsid w:val="00F4752D"/>
    <w:rsid w:val="00F479D3"/>
    <w:rsid w:val="00F505B2"/>
    <w:rsid w:val="00F50683"/>
    <w:rsid w:val="00F50FAE"/>
    <w:rsid w:val="00F51347"/>
    <w:rsid w:val="00F513F0"/>
    <w:rsid w:val="00F51E2E"/>
    <w:rsid w:val="00F52C1D"/>
    <w:rsid w:val="00F52F1F"/>
    <w:rsid w:val="00F53D77"/>
    <w:rsid w:val="00F55D66"/>
    <w:rsid w:val="00F55DA9"/>
    <w:rsid w:val="00F5619A"/>
    <w:rsid w:val="00F569FD"/>
    <w:rsid w:val="00F56F77"/>
    <w:rsid w:val="00F57245"/>
    <w:rsid w:val="00F572C5"/>
    <w:rsid w:val="00F6104C"/>
    <w:rsid w:val="00F61F7D"/>
    <w:rsid w:val="00F621DA"/>
    <w:rsid w:val="00F62312"/>
    <w:rsid w:val="00F62459"/>
    <w:rsid w:val="00F62791"/>
    <w:rsid w:val="00F62ECE"/>
    <w:rsid w:val="00F633BD"/>
    <w:rsid w:val="00F634AC"/>
    <w:rsid w:val="00F63C57"/>
    <w:rsid w:val="00F64113"/>
    <w:rsid w:val="00F645E4"/>
    <w:rsid w:val="00F64E17"/>
    <w:rsid w:val="00F651E9"/>
    <w:rsid w:val="00F652B9"/>
    <w:rsid w:val="00F66696"/>
    <w:rsid w:val="00F669AB"/>
    <w:rsid w:val="00F66A2C"/>
    <w:rsid w:val="00F66B49"/>
    <w:rsid w:val="00F66D76"/>
    <w:rsid w:val="00F66E9F"/>
    <w:rsid w:val="00F671ED"/>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6B6"/>
    <w:rsid w:val="00F742A8"/>
    <w:rsid w:val="00F7590A"/>
    <w:rsid w:val="00F75BC2"/>
    <w:rsid w:val="00F76456"/>
    <w:rsid w:val="00F7664E"/>
    <w:rsid w:val="00F76F67"/>
    <w:rsid w:val="00F778C7"/>
    <w:rsid w:val="00F779E7"/>
    <w:rsid w:val="00F77BED"/>
    <w:rsid w:val="00F81167"/>
    <w:rsid w:val="00F813A4"/>
    <w:rsid w:val="00F8145D"/>
    <w:rsid w:val="00F81D80"/>
    <w:rsid w:val="00F82194"/>
    <w:rsid w:val="00F821A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8F"/>
    <w:rsid w:val="00F913DF"/>
    <w:rsid w:val="00F9164E"/>
    <w:rsid w:val="00F9314A"/>
    <w:rsid w:val="00F935FB"/>
    <w:rsid w:val="00F9373E"/>
    <w:rsid w:val="00F94BAD"/>
    <w:rsid w:val="00F955C3"/>
    <w:rsid w:val="00F957D8"/>
    <w:rsid w:val="00F95F39"/>
    <w:rsid w:val="00F97F25"/>
    <w:rsid w:val="00FA136C"/>
    <w:rsid w:val="00FA15A0"/>
    <w:rsid w:val="00FA2188"/>
    <w:rsid w:val="00FA2AD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D77"/>
    <w:rsid w:val="00FB5F17"/>
    <w:rsid w:val="00FB63CC"/>
    <w:rsid w:val="00FB643F"/>
    <w:rsid w:val="00FB6677"/>
    <w:rsid w:val="00FB7323"/>
    <w:rsid w:val="00FC0120"/>
    <w:rsid w:val="00FC0171"/>
    <w:rsid w:val="00FC02FB"/>
    <w:rsid w:val="00FC0C9B"/>
    <w:rsid w:val="00FC14E0"/>
    <w:rsid w:val="00FC1531"/>
    <w:rsid w:val="00FC1AB3"/>
    <w:rsid w:val="00FC1D20"/>
    <w:rsid w:val="00FC1ED8"/>
    <w:rsid w:val="00FC2A06"/>
    <w:rsid w:val="00FC33A7"/>
    <w:rsid w:val="00FC3897"/>
    <w:rsid w:val="00FC4840"/>
    <w:rsid w:val="00FC50E8"/>
    <w:rsid w:val="00FC58EF"/>
    <w:rsid w:val="00FC5D2B"/>
    <w:rsid w:val="00FC60B4"/>
    <w:rsid w:val="00FC614C"/>
    <w:rsid w:val="00FC625C"/>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68B0"/>
    <w:rsid w:val="00FD6FD5"/>
    <w:rsid w:val="00FD769D"/>
    <w:rsid w:val="00FD7A96"/>
    <w:rsid w:val="00FE00C6"/>
    <w:rsid w:val="00FE038E"/>
    <w:rsid w:val="00FE0DC5"/>
    <w:rsid w:val="00FE1FE5"/>
    <w:rsid w:val="00FE277E"/>
    <w:rsid w:val="00FE39D7"/>
    <w:rsid w:val="00FE3EA7"/>
    <w:rsid w:val="00FE43B3"/>
    <w:rsid w:val="00FE48A9"/>
    <w:rsid w:val="00FE4B04"/>
    <w:rsid w:val="00FE5037"/>
    <w:rsid w:val="00FE59E2"/>
    <w:rsid w:val="00FE5D5D"/>
    <w:rsid w:val="00FE6E46"/>
    <w:rsid w:val="00FE70CC"/>
    <w:rsid w:val="00FF03A0"/>
    <w:rsid w:val="00FF0AD3"/>
    <w:rsid w:val="00FF0B25"/>
    <w:rsid w:val="00FF158F"/>
    <w:rsid w:val="00FF19A3"/>
    <w:rsid w:val="00FF19B6"/>
    <w:rsid w:val="00FF26F4"/>
    <w:rsid w:val="00FF3285"/>
    <w:rsid w:val="00FF3651"/>
    <w:rsid w:val="00FF3EAD"/>
    <w:rsid w:val="00FF4670"/>
    <w:rsid w:val="00FF46DF"/>
    <w:rsid w:val="00FF4F3F"/>
    <w:rsid w:val="00FF50A9"/>
    <w:rsid w:val="00FF52FB"/>
    <w:rsid w:val="00FF6855"/>
    <w:rsid w:val="00FF6BE9"/>
    <w:rsid w:val="00FF70C3"/>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3588FC"/>
  <w15:docId w15:val="{90FEF557-50A2-473E-A439-8062E819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5"/>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character" w:customStyle="1" w:styleId="CharStyle11">
    <w:name w:val="Char Style 11"/>
    <w:basedOn w:val="Fuentedeprrafopredeter"/>
    <w:link w:val="Style10"/>
    <w:uiPriority w:val="99"/>
    <w:rsid w:val="005C39FD"/>
    <w:rPr>
      <w:rFonts w:ascii="Arial" w:hAnsi="Arial" w:cs="Arial"/>
      <w:b/>
      <w:bCs/>
      <w:sz w:val="16"/>
      <w:szCs w:val="16"/>
      <w:shd w:val="clear" w:color="auto" w:fill="FFFFFF"/>
    </w:rPr>
  </w:style>
  <w:style w:type="character" w:customStyle="1" w:styleId="CharStyle20">
    <w:name w:val="Char Style 20"/>
    <w:basedOn w:val="Fuentedeprrafopredeter"/>
    <w:link w:val="Style19"/>
    <w:uiPriority w:val="99"/>
    <w:rsid w:val="005C39FD"/>
    <w:rPr>
      <w:rFonts w:ascii="Arial" w:hAnsi="Arial" w:cs="Arial"/>
      <w:sz w:val="19"/>
      <w:szCs w:val="19"/>
      <w:shd w:val="clear" w:color="auto" w:fill="FFFFFF"/>
    </w:rPr>
  </w:style>
  <w:style w:type="paragraph" w:customStyle="1" w:styleId="Style10">
    <w:name w:val="Style 10"/>
    <w:basedOn w:val="Normal"/>
    <w:link w:val="CharStyle11"/>
    <w:uiPriority w:val="99"/>
    <w:rsid w:val="005C39FD"/>
    <w:pPr>
      <w:widowControl w:val="0"/>
      <w:shd w:val="clear" w:color="auto" w:fill="FFFFFF"/>
      <w:spacing w:before="300" w:line="763" w:lineRule="exact"/>
      <w:ind w:left="0" w:hanging="340"/>
    </w:pPr>
    <w:rPr>
      <w:rFonts w:ascii="Arial" w:hAnsi="Arial" w:cs="Arial"/>
      <w:b/>
      <w:bCs/>
      <w:sz w:val="16"/>
      <w:szCs w:val="16"/>
      <w:lang w:val="es-CO" w:eastAsia="es-CO"/>
    </w:rPr>
  </w:style>
  <w:style w:type="paragraph" w:customStyle="1" w:styleId="Style19">
    <w:name w:val="Style 19"/>
    <w:basedOn w:val="Normal"/>
    <w:link w:val="CharStyle20"/>
    <w:uiPriority w:val="99"/>
    <w:rsid w:val="005C39FD"/>
    <w:pPr>
      <w:widowControl w:val="0"/>
      <w:shd w:val="clear" w:color="auto" w:fill="FFFFFF"/>
      <w:spacing w:before="300" w:line="259" w:lineRule="exact"/>
      <w:ind w:left="0"/>
      <w:jc w:val="both"/>
    </w:pPr>
    <w:rPr>
      <w:rFonts w:ascii="Arial" w:hAnsi="Arial" w:cs="Arial"/>
      <w:sz w:val="19"/>
      <w:szCs w:val="19"/>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E6CE6-FF9B-4D00-8F59-5D0F4589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792</Words>
  <Characters>3885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2015-04-23T15:45:00Z</cp:lastPrinted>
  <dcterms:created xsi:type="dcterms:W3CDTF">2016-11-22T13:24:00Z</dcterms:created>
  <dcterms:modified xsi:type="dcterms:W3CDTF">2016-11-22T13:24:00Z</dcterms:modified>
</cp:coreProperties>
</file>