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DC6" w:rsidRPr="00E060BE" w:rsidRDefault="004E5334" w:rsidP="00012259">
      <w:pPr>
        <w:pStyle w:val="Encabezado"/>
        <w:tabs>
          <w:tab w:val="clear" w:pos="8504"/>
          <w:tab w:val="left" w:pos="0"/>
          <w:tab w:val="right" w:pos="9356"/>
        </w:tabs>
        <w:ind w:left="0"/>
        <w:jc w:val="both"/>
        <w:rPr>
          <w:rFonts w:ascii="Bookman Old Style" w:hAnsi="Bookman Old Style"/>
          <w:szCs w:val="24"/>
        </w:rPr>
      </w:pPr>
      <w:bookmarkStart w:id="0" w:name="_GoBack"/>
      <w:bookmarkEnd w:id="0"/>
      <w:r>
        <w:rPr>
          <w:rFonts w:ascii="Bookman Old Style" w:hAnsi="Bookman Old Style"/>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2.4pt;margin-top:-53.35pt;width:52.5pt;height:48.75pt;z-index:251656704" fillcolor="#0c9">
            <v:imagedata r:id="rId9" o:title=""/>
          </v:shape>
          <o:OLEObject Type="Embed" ProgID="PBrush" ShapeID="_x0000_s1026" DrawAspect="Content" ObjectID="_1394608138" r:id="rId10"/>
        </w:pict>
      </w:r>
    </w:p>
    <w:p w:rsidR="00625DC6" w:rsidRPr="00E060BE" w:rsidRDefault="00625DC6" w:rsidP="00012259">
      <w:pPr>
        <w:pStyle w:val="Encabezado"/>
        <w:tabs>
          <w:tab w:val="clear" w:pos="8504"/>
          <w:tab w:val="left" w:pos="0"/>
          <w:tab w:val="right" w:pos="9356"/>
        </w:tabs>
        <w:ind w:left="0"/>
        <w:jc w:val="both"/>
        <w:rPr>
          <w:rFonts w:ascii="Bookman Old Style" w:hAnsi="Bookman Old Style"/>
          <w:szCs w:val="24"/>
        </w:rPr>
      </w:pPr>
    </w:p>
    <w:p w:rsidR="00CA77FB" w:rsidRPr="00E060BE" w:rsidRDefault="00CA77FB" w:rsidP="00012259">
      <w:pPr>
        <w:pStyle w:val="Ttulo4"/>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rsidR="00CA77FB" w:rsidRPr="00E060BE" w:rsidRDefault="00CA77FB" w:rsidP="00012259">
      <w:pPr>
        <w:pStyle w:val="Ttulo4"/>
        <w:tabs>
          <w:tab w:val="left" w:pos="0"/>
          <w:tab w:val="right" w:pos="9356"/>
        </w:tabs>
        <w:ind w:left="0"/>
        <w:rPr>
          <w:rFonts w:ascii="Bookman Old Style" w:hAnsi="Bookman Old Style"/>
          <w:b w:val="0"/>
          <w:bCs/>
          <w:sz w:val="24"/>
          <w:szCs w:val="24"/>
        </w:rPr>
      </w:pPr>
    </w:p>
    <w:p w:rsidR="00CA77FB" w:rsidRPr="00E060BE" w:rsidRDefault="00CA77FB" w:rsidP="00012259">
      <w:pPr>
        <w:pStyle w:val="Ttulo3"/>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rsidR="00CA77FB" w:rsidRPr="00E060BE" w:rsidRDefault="00CA77FB" w:rsidP="00012259">
      <w:pPr>
        <w:pStyle w:val="Ttulo5"/>
        <w:tabs>
          <w:tab w:val="left" w:pos="0"/>
          <w:tab w:val="right" w:pos="9356"/>
        </w:tabs>
        <w:ind w:left="0"/>
        <w:rPr>
          <w:rFonts w:ascii="Bookman Old Style" w:hAnsi="Bookman Old Style"/>
          <w:sz w:val="24"/>
          <w:szCs w:val="24"/>
        </w:rPr>
      </w:pPr>
    </w:p>
    <w:p w:rsidR="00CA77FB" w:rsidRPr="00E060BE" w:rsidRDefault="00CA77FB" w:rsidP="00012259">
      <w:pPr>
        <w:pStyle w:val="Ttulo5"/>
        <w:tabs>
          <w:tab w:val="left" w:pos="0"/>
          <w:tab w:val="right" w:pos="9356"/>
        </w:tabs>
        <w:ind w:left="0"/>
        <w:rPr>
          <w:rFonts w:ascii="Bookman Old Style" w:hAnsi="Bookman Old Style"/>
          <w:sz w:val="24"/>
          <w:szCs w:val="24"/>
        </w:rPr>
      </w:pPr>
    </w:p>
    <w:p w:rsidR="00CA77FB" w:rsidRPr="00E060BE" w:rsidRDefault="00CA77FB" w:rsidP="00012259">
      <w:pPr>
        <w:pStyle w:val="Ttulo5"/>
        <w:tabs>
          <w:tab w:val="left" w:pos="0"/>
          <w:tab w:val="right" w:pos="9356"/>
        </w:tabs>
        <w:ind w:left="0"/>
        <w:rPr>
          <w:rFonts w:ascii="Bookman Old Style" w:hAnsi="Bookman Old Style"/>
          <w:sz w:val="24"/>
          <w:szCs w:val="24"/>
        </w:rPr>
      </w:pPr>
      <w:r w:rsidRPr="00E060BE">
        <w:rPr>
          <w:rFonts w:ascii="Bookman Old Style" w:hAnsi="Bookman Old Style"/>
          <w:sz w:val="24"/>
          <w:szCs w:val="24"/>
        </w:rPr>
        <w:t xml:space="preserve">RESOLUCIÓN No. </w:t>
      </w:r>
      <w:r w:rsidR="00795BFB" w:rsidRPr="00E060BE">
        <w:rPr>
          <w:rFonts w:ascii="Bookman Old Style" w:hAnsi="Bookman Old Style"/>
          <w:sz w:val="24"/>
          <w:szCs w:val="24"/>
        </w:rPr>
        <w:t xml:space="preserve">                  </w:t>
      </w:r>
      <w:r w:rsidRPr="00E060BE">
        <w:rPr>
          <w:rFonts w:ascii="Bookman Old Style" w:hAnsi="Bookman Old Style"/>
          <w:sz w:val="24"/>
          <w:szCs w:val="24"/>
        </w:rPr>
        <w:t>DE 20</w:t>
      </w:r>
      <w:r w:rsidR="00795BFB" w:rsidRPr="00E060BE">
        <w:rPr>
          <w:rFonts w:ascii="Bookman Old Style" w:hAnsi="Bookman Old Style"/>
          <w:sz w:val="24"/>
          <w:szCs w:val="24"/>
        </w:rPr>
        <w:t>1</w:t>
      </w:r>
      <w:r w:rsidR="008E7091">
        <w:rPr>
          <w:rFonts w:ascii="Bookman Old Style" w:hAnsi="Bookman Old Style"/>
          <w:sz w:val="24"/>
          <w:szCs w:val="24"/>
        </w:rPr>
        <w:t>2</w:t>
      </w:r>
    </w:p>
    <w:p w:rsidR="00CA77FB" w:rsidRPr="00E060BE" w:rsidRDefault="00CA77FB" w:rsidP="00012259">
      <w:pPr>
        <w:tabs>
          <w:tab w:val="left" w:pos="0"/>
          <w:tab w:val="right" w:pos="9356"/>
        </w:tabs>
        <w:ind w:left="0"/>
        <w:jc w:val="center"/>
        <w:rPr>
          <w:rFonts w:ascii="Bookman Old Style" w:hAnsi="Bookman Old Style" w:cs="Arial"/>
          <w:b/>
          <w:snapToGrid w:val="0"/>
          <w:color w:val="000000"/>
          <w:lang w:val="es-ES_tradnl"/>
        </w:rPr>
      </w:pPr>
    </w:p>
    <w:p w:rsidR="00CA77FB" w:rsidRPr="00E060BE" w:rsidRDefault="00CA77FB" w:rsidP="00012259">
      <w:pPr>
        <w:pStyle w:val="Ttulo3"/>
        <w:tabs>
          <w:tab w:val="left" w:pos="0"/>
          <w:tab w:val="right" w:pos="9356"/>
        </w:tabs>
        <w:ind w:left="0"/>
        <w:rPr>
          <w:rFonts w:ascii="Bookman Old Style" w:hAnsi="Bookman Old Style"/>
          <w:b w:val="0"/>
          <w:szCs w:val="24"/>
        </w:rPr>
      </w:pPr>
      <w:r w:rsidRPr="00E060BE">
        <w:rPr>
          <w:rFonts w:ascii="Bookman Old Style" w:hAnsi="Bookman Old Style"/>
          <w:b w:val="0"/>
          <w:szCs w:val="24"/>
        </w:rPr>
        <w:t>(                                  )</w:t>
      </w:r>
    </w:p>
    <w:p w:rsidR="00CA77FB" w:rsidRPr="00E060BE" w:rsidRDefault="00CA77FB" w:rsidP="00012259">
      <w:pPr>
        <w:tabs>
          <w:tab w:val="left" w:pos="0"/>
          <w:tab w:val="right" w:pos="9356"/>
        </w:tabs>
        <w:ind w:left="0"/>
        <w:jc w:val="center"/>
        <w:rPr>
          <w:rFonts w:ascii="Bookman Old Style" w:hAnsi="Bookman Old Style"/>
          <w:lang w:val="es-ES_tradnl"/>
        </w:rPr>
      </w:pPr>
    </w:p>
    <w:p w:rsidR="00BA3CCB" w:rsidRPr="00536791" w:rsidRDefault="00045D3D" w:rsidP="00BA3CCB">
      <w:pPr>
        <w:ind w:left="0"/>
        <w:jc w:val="center"/>
        <w:rPr>
          <w:rFonts w:ascii="Bookman Old Style" w:hAnsi="Bookman Old Style"/>
        </w:rPr>
      </w:pPr>
      <w:r w:rsidRPr="00C435C3">
        <w:rPr>
          <w:rFonts w:ascii="Bookman Old Style" w:hAnsi="Bookman Old Style"/>
        </w:rPr>
        <w:t xml:space="preserve">Por </w:t>
      </w:r>
      <w:r w:rsidR="00BA3CCB">
        <w:rPr>
          <w:rFonts w:ascii="Bookman Old Style" w:hAnsi="Bookman Old Style" w:cs="Arial"/>
          <w:color w:val="000000"/>
          <w:szCs w:val="27"/>
        </w:rPr>
        <w:t xml:space="preserve">la cual se ordena hacer público un proyecto de resolución de carácter general, </w:t>
      </w:r>
      <w:r w:rsidR="00BA3CCB">
        <w:rPr>
          <w:rFonts w:ascii="Bookman Old Style" w:hAnsi="Bookman Old Style" w:cs="Arial"/>
        </w:rPr>
        <w:t>“</w:t>
      </w:r>
      <w:r w:rsidR="00BA3CCB" w:rsidRPr="00C435C3">
        <w:rPr>
          <w:rFonts w:ascii="Bookman Old Style" w:hAnsi="Bookman Old Style"/>
        </w:rPr>
        <w:t xml:space="preserve">Por </w:t>
      </w:r>
      <w:r w:rsidR="00BA3CCB">
        <w:rPr>
          <w:rFonts w:ascii="Bookman Old Style" w:hAnsi="Bookman Old Style"/>
        </w:rPr>
        <w:t xml:space="preserve">la cual se </w:t>
      </w:r>
      <w:r w:rsidR="00CC239F">
        <w:rPr>
          <w:rFonts w:ascii="Bookman Old Style" w:hAnsi="Bookman Old Style"/>
        </w:rPr>
        <w:t xml:space="preserve">definen </w:t>
      </w:r>
      <w:r w:rsidR="00BA3CCB">
        <w:rPr>
          <w:rFonts w:ascii="Bookman Old Style" w:hAnsi="Bookman Old Style"/>
        </w:rPr>
        <w:t xml:space="preserve">las reglas de las Subastas de Reconfiguración </w:t>
      </w:r>
      <w:r w:rsidR="00A60C08">
        <w:rPr>
          <w:rFonts w:ascii="Bookman Old Style" w:hAnsi="Bookman Old Style"/>
        </w:rPr>
        <w:t xml:space="preserve">como parte de los Anillos de Seguridad </w:t>
      </w:r>
      <w:r w:rsidR="00BA3CCB">
        <w:rPr>
          <w:rFonts w:ascii="Bookman Old Style" w:hAnsi="Bookman Old Style"/>
        </w:rPr>
        <w:t>del Cargo por Confiabilidad</w:t>
      </w:r>
      <w:r w:rsidR="00BA3CCB">
        <w:rPr>
          <w:rFonts w:ascii="Bookman Old Style" w:hAnsi="Bookman Old Style" w:cs="Arial"/>
          <w:szCs w:val="20"/>
        </w:rPr>
        <w:t>”.</w:t>
      </w:r>
    </w:p>
    <w:p w:rsidR="00045D3D" w:rsidRPr="00C435C3" w:rsidRDefault="00045D3D" w:rsidP="00045D3D">
      <w:pPr>
        <w:ind w:left="0"/>
        <w:jc w:val="center"/>
        <w:rPr>
          <w:rFonts w:ascii="Bookman Old Style" w:hAnsi="Bookman Old Style"/>
        </w:rPr>
      </w:pPr>
    </w:p>
    <w:p w:rsidR="00045D3D" w:rsidRPr="00C435C3" w:rsidRDefault="00045D3D" w:rsidP="00045D3D">
      <w:pPr>
        <w:ind w:right="51"/>
        <w:rPr>
          <w:rFonts w:ascii="Bookman Old Style" w:hAnsi="Bookman Old Style"/>
        </w:rPr>
      </w:pPr>
    </w:p>
    <w:p w:rsidR="00045D3D" w:rsidRPr="00C435C3" w:rsidRDefault="00045D3D" w:rsidP="00045D3D">
      <w:pPr>
        <w:ind w:right="51"/>
        <w:jc w:val="center"/>
        <w:rPr>
          <w:rFonts w:ascii="Bookman Old Style" w:hAnsi="Bookman Old Style"/>
          <w:b/>
        </w:rPr>
      </w:pPr>
      <w:r w:rsidRPr="00C435C3">
        <w:rPr>
          <w:rFonts w:ascii="Bookman Old Style" w:hAnsi="Bookman Old Style"/>
          <w:b/>
        </w:rPr>
        <w:t>LA COMISIÓN DE REGULACIÓN DE  ENERGÍA Y GAS</w:t>
      </w:r>
    </w:p>
    <w:p w:rsidR="00045D3D" w:rsidRPr="00C435C3" w:rsidRDefault="00045D3D" w:rsidP="00045D3D">
      <w:pPr>
        <w:ind w:left="0" w:right="51"/>
        <w:rPr>
          <w:rFonts w:ascii="Bookman Old Style" w:hAnsi="Bookman Old Style"/>
        </w:rPr>
      </w:pPr>
    </w:p>
    <w:p w:rsidR="00045D3D" w:rsidRPr="00C435C3" w:rsidRDefault="00045D3D" w:rsidP="00045D3D">
      <w:pPr>
        <w:ind w:left="0" w:right="51"/>
        <w:rPr>
          <w:rFonts w:ascii="Bookman Old Style" w:hAnsi="Bookman Old Style"/>
        </w:rPr>
      </w:pPr>
    </w:p>
    <w:p w:rsidR="00045D3D" w:rsidRPr="00C435C3" w:rsidRDefault="00045D3D" w:rsidP="00045D3D">
      <w:pPr>
        <w:pStyle w:val="Textoindependiente3"/>
        <w:ind w:left="0"/>
        <w:rPr>
          <w:rFonts w:ascii="Bookman Old Style" w:hAnsi="Bookman Old Style"/>
          <w:b w:val="0"/>
        </w:rPr>
      </w:pPr>
      <w:r w:rsidRPr="00C435C3">
        <w:rPr>
          <w:rFonts w:ascii="Bookman Old Style" w:hAnsi="Bookman Old Style"/>
          <w:b w:val="0"/>
        </w:rPr>
        <w:t>En ejercicio de sus atribuciones constitucionales y legales, en especial las conferidas por las Leyes 142 y 143 de 1994, y en desarrollo de los Decretos 1524 y 2253 de 1994.</w:t>
      </w:r>
    </w:p>
    <w:p w:rsidR="00045D3D" w:rsidRDefault="00045D3D" w:rsidP="00045D3D">
      <w:pPr>
        <w:ind w:right="51"/>
        <w:rPr>
          <w:rFonts w:ascii="Bookman Old Style" w:hAnsi="Bookman Old Style"/>
        </w:rPr>
      </w:pPr>
    </w:p>
    <w:p w:rsidR="00045D3D" w:rsidRDefault="00045D3D" w:rsidP="00045D3D">
      <w:pPr>
        <w:ind w:right="51"/>
        <w:rPr>
          <w:rFonts w:ascii="Bookman Old Style" w:hAnsi="Bookman Old Style"/>
        </w:rPr>
      </w:pPr>
    </w:p>
    <w:p w:rsidR="00045D3D" w:rsidRPr="00C435C3" w:rsidRDefault="00045D3D" w:rsidP="00045D3D">
      <w:pPr>
        <w:ind w:right="51"/>
        <w:jc w:val="center"/>
        <w:rPr>
          <w:rFonts w:ascii="Bookman Old Style" w:hAnsi="Bookman Old Style"/>
          <w:b/>
        </w:rPr>
      </w:pPr>
      <w:r w:rsidRPr="00C435C3">
        <w:rPr>
          <w:rFonts w:ascii="Bookman Old Style" w:hAnsi="Bookman Old Style"/>
          <w:b/>
        </w:rPr>
        <w:t>C O N S I D E R A N D O</w:t>
      </w:r>
      <w:r>
        <w:rPr>
          <w:rFonts w:ascii="Bookman Old Style" w:hAnsi="Bookman Old Style"/>
          <w:b/>
        </w:rPr>
        <w:t xml:space="preserve">  Q U E</w:t>
      </w:r>
      <w:r w:rsidRPr="00C435C3">
        <w:rPr>
          <w:rFonts w:ascii="Bookman Old Style" w:hAnsi="Bookman Old Style"/>
          <w:b/>
        </w:rPr>
        <w:t>:</w:t>
      </w:r>
    </w:p>
    <w:p w:rsidR="00045D3D" w:rsidRPr="00C435C3" w:rsidRDefault="00045D3D" w:rsidP="00045D3D">
      <w:pPr>
        <w:ind w:right="51"/>
        <w:jc w:val="center"/>
        <w:rPr>
          <w:rFonts w:ascii="Bookman Old Style" w:hAnsi="Bookman Old Style"/>
          <w:b/>
        </w:rPr>
      </w:pPr>
    </w:p>
    <w:p w:rsidR="00045D3D" w:rsidRDefault="00045D3D" w:rsidP="00045D3D">
      <w:pPr>
        <w:ind w:left="0"/>
        <w:jc w:val="both"/>
        <w:rPr>
          <w:rFonts w:ascii="Bookman Old Style" w:hAnsi="Bookman Old Style"/>
        </w:rPr>
      </w:pPr>
    </w:p>
    <w:p w:rsidR="00045D3D" w:rsidRDefault="00045D3D" w:rsidP="00045D3D">
      <w:pPr>
        <w:ind w:left="0"/>
        <w:jc w:val="both"/>
        <w:rPr>
          <w:rFonts w:ascii="Bookman Old Style" w:hAnsi="Bookman Old Style"/>
        </w:rPr>
      </w:pPr>
      <w:r>
        <w:rPr>
          <w:rFonts w:ascii="Bookman Old Style" w:hAnsi="Bookman Old Style"/>
        </w:rPr>
        <w:t xml:space="preserve">La Comisión de Regulación de Energía y Gas, en su Sesión </w:t>
      </w:r>
      <w:r w:rsidR="00230FBA">
        <w:rPr>
          <w:rFonts w:ascii="Bookman Old Style" w:hAnsi="Bookman Old Style"/>
        </w:rPr>
        <w:t xml:space="preserve">516 </w:t>
      </w:r>
      <w:r w:rsidR="00DF3CA2">
        <w:rPr>
          <w:rFonts w:ascii="Bookman Old Style" w:hAnsi="Bookman Old Style"/>
        </w:rPr>
        <w:t xml:space="preserve">del </w:t>
      </w:r>
      <w:r w:rsidR="00230FBA">
        <w:rPr>
          <w:rFonts w:ascii="Bookman Old Style" w:hAnsi="Bookman Old Style"/>
        </w:rPr>
        <w:t xml:space="preserve">22 </w:t>
      </w:r>
      <w:r w:rsidR="00F90E62">
        <w:rPr>
          <w:rFonts w:ascii="Bookman Old Style" w:hAnsi="Bookman Old Style"/>
        </w:rPr>
        <w:t xml:space="preserve">de marzo </w:t>
      </w:r>
      <w:r>
        <w:rPr>
          <w:rFonts w:ascii="Bookman Old Style" w:hAnsi="Bookman Old Style"/>
        </w:rPr>
        <w:t xml:space="preserve">de </w:t>
      </w:r>
      <w:r w:rsidR="00230FBA">
        <w:rPr>
          <w:rFonts w:ascii="Bookman Old Style" w:hAnsi="Bookman Old Style"/>
        </w:rPr>
        <w:t>2012</w:t>
      </w:r>
      <w:r>
        <w:rPr>
          <w:rFonts w:ascii="Bookman Old Style" w:hAnsi="Bookman Old Style"/>
        </w:rPr>
        <w:t>, a</w:t>
      </w:r>
      <w:r w:rsidR="00E61576">
        <w:rPr>
          <w:rFonts w:ascii="Bookman Old Style" w:hAnsi="Bookman Old Style"/>
        </w:rPr>
        <w:t>probó hacer público el proyecto de resolución</w:t>
      </w:r>
      <w:r w:rsidR="00E61576">
        <w:rPr>
          <w:rFonts w:ascii="Bookman Old Style" w:hAnsi="Bookman Old Style" w:cs="Arial"/>
          <w:color w:val="000000"/>
          <w:szCs w:val="27"/>
        </w:rPr>
        <w:t xml:space="preserve">, </w:t>
      </w:r>
      <w:r w:rsidR="00E61576">
        <w:rPr>
          <w:rFonts w:ascii="Bookman Old Style" w:hAnsi="Bookman Old Style" w:cs="Arial"/>
        </w:rPr>
        <w:t>“</w:t>
      </w:r>
      <w:r w:rsidR="00E61576" w:rsidRPr="00C435C3">
        <w:rPr>
          <w:rFonts w:ascii="Bookman Old Style" w:hAnsi="Bookman Old Style"/>
        </w:rPr>
        <w:t xml:space="preserve">Por </w:t>
      </w:r>
      <w:r w:rsidR="00E61576">
        <w:rPr>
          <w:rFonts w:ascii="Bookman Old Style" w:hAnsi="Bookman Old Style"/>
        </w:rPr>
        <w:t xml:space="preserve">la cual se </w:t>
      </w:r>
      <w:r w:rsidR="00CC239F">
        <w:rPr>
          <w:rFonts w:ascii="Bookman Old Style" w:hAnsi="Bookman Old Style"/>
        </w:rPr>
        <w:t xml:space="preserve">definen </w:t>
      </w:r>
      <w:r w:rsidR="00E61576">
        <w:rPr>
          <w:rFonts w:ascii="Bookman Old Style" w:hAnsi="Bookman Old Style"/>
        </w:rPr>
        <w:t>las reglas de las Subastas de Reconfiguración del Cargo por Confiabilidad</w:t>
      </w:r>
      <w:r w:rsidR="00CC239F">
        <w:rPr>
          <w:rFonts w:ascii="Bookman Old Style" w:hAnsi="Bookman Old Style"/>
        </w:rPr>
        <w:t xml:space="preserve"> como parte de los Anillos de Seguridad del Cargo por Confiabilidad</w:t>
      </w:r>
      <w:r w:rsidR="00E61576">
        <w:rPr>
          <w:rFonts w:ascii="Bookman Old Style" w:hAnsi="Bookman Old Style" w:cs="Arial"/>
          <w:szCs w:val="20"/>
        </w:rPr>
        <w:t>”.</w:t>
      </w:r>
    </w:p>
    <w:p w:rsidR="00045D3D" w:rsidRPr="00C435C3" w:rsidRDefault="00045D3D" w:rsidP="00045D3D">
      <w:pPr>
        <w:ind w:left="0"/>
        <w:rPr>
          <w:rFonts w:ascii="Bookman Old Style" w:hAnsi="Bookman Old Style"/>
        </w:rPr>
      </w:pPr>
    </w:p>
    <w:p w:rsidR="00045D3D" w:rsidRDefault="00045D3D" w:rsidP="00045D3D">
      <w:pPr>
        <w:suppressAutoHyphens/>
        <w:jc w:val="center"/>
        <w:rPr>
          <w:rFonts w:ascii="Bookman Old Style" w:hAnsi="Bookman Old Style"/>
          <w:b/>
          <w:spacing w:val="-3"/>
        </w:rPr>
      </w:pPr>
    </w:p>
    <w:p w:rsidR="00045D3D" w:rsidRPr="00C435C3" w:rsidRDefault="00045D3D" w:rsidP="00045D3D">
      <w:pPr>
        <w:suppressAutoHyphens/>
        <w:jc w:val="center"/>
        <w:rPr>
          <w:rFonts w:ascii="Bookman Old Style" w:hAnsi="Bookman Old Style"/>
          <w:spacing w:val="-3"/>
        </w:rPr>
      </w:pPr>
      <w:r w:rsidRPr="00C435C3">
        <w:rPr>
          <w:rFonts w:ascii="Bookman Old Style" w:hAnsi="Bookman Old Style"/>
          <w:b/>
          <w:spacing w:val="-3"/>
        </w:rPr>
        <w:t>R E S U E L V E:</w:t>
      </w:r>
    </w:p>
    <w:p w:rsidR="00045D3D" w:rsidRDefault="00045D3D" w:rsidP="00045D3D">
      <w:pPr>
        <w:jc w:val="center"/>
        <w:rPr>
          <w:rFonts w:ascii="Bookman Old Style" w:hAnsi="Bookman Old Style"/>
        </w:rPr>
      </w:pPr>
    </w:p>
    <w:p w:rsidR="00E61576" w:rsidRDefault="00045D3D" w:rsidP="00E61576">
      <w:pPr>
        <w:ind w:left="0"/>
        <w:jc w:val="both"/>
        <w:rPr>
          <w:rFonts w:ascii="Bookman Old Style" w:hAnsi="Bookman Old Style"/>
        </w:rPr>
      </w:pPr>
      <w:r w:rsidRPr="002A782A">
        <w:rPr>
          <w:rFonts w:ascii="Bookman Old Style" w:hAnsi="Bookman Old Style"/>
          <w:b/>
        </w:rPr>
        <w:t xml:space="preserve">ARTÍCULO 1. </w:t>
      </w:r>
      <w:r w:rsidR="00E61576">
        <w:rPr>
          <w:rFonts w:ascii="Bookman Old Style" w:hAnsi="Bookman Old Style" w:cs="Arial"/>
          <w:szCs w:val="27"/>
        </w:rPr>
        <w:t xml:space="preserve">Hágase público el proyecto de resolución </w:t>
      </w:r>
      <w:r w:rsidR="00E61576">
        <w:rPr>
          <w:rFonts w:ascii="Bookman Old Style" w:hAnsi="Bookman Old Style" w:cs="Arial"/>
        </w:rPr>
        <w:t>“</w:t>
      </w:r>
      <w:r w:rsidR="00E61576" w:rsidRPr="00C435C3">
        <w:rPr>
          <w:rFonts w:ascii="Bookman Old Style" w:hAnsi="Bookman Old Style"/>
        </w:rPr>
        <w:t xml:space="preserve">Por </w:t>
      </w:r>
      <w:r w:rsidR="00E61576">
        <w:rPr>
          <w:rFonts w:ascii="Bookman Old Style" w:hAnsi="Bookman Old Style"/>
        </w:rPr>
        <w:t xml:space="preserve">la cual se </w:t>
      </w:r>
      <w:r w:rsidR="00785DCD">
        <w:rPr>
          <w:rFonts w:ascii="Bookman Old Style" w:hAnsi="Bookman Old Style"/>
        </w:rPr>
        <w:t xml:space="preserve">definen </w:t>
      </w:r>
      <w:r w:rsidR="00E61576">
        <w:rPr>
          <w:rFonts w:ascii="Bookman Old Style" w:hAnsi="Bookman Old Style"/>
        </w:rPr>
        <w:t xml:space="preserve">las reglas de las Subastas de Reconfiguración </w:t>
      </w:r>
      <w:r w:rsidR="00A60C08">
        <w:rPr>
          <w:rFonts w:ascii="Bookman Old Style" w:hAnsi="Bookman Old Style"/>
        </w:rPr>
        <w:t xml:space="preserve">como parte de los Anillos de Seguridad </w:t>
      </w:r>
      <w:r w:rsidR="00E61576">
        <w:rPr>
          <w:rFonts w:ascii="Bookman Old Style" w:hAnsi="Bookman Old Style"/>
        </w:rPr>
        <w:t>del Cargo por Confiabilidad</w:t>
      </w:r>
      <w:r w:rsidR="00E61576">
        <w:rPr>
          <w:rFonts w:ascii="Bookman Old Style" w:hAnsi="Bookman Old Style" w:cs="Arial"/>
          <w:szCs w:val="20"/>
        </w:rPr>
        <w:t>”.</w:t>
      </w:r>
    </w:p>
    <w:p w:rsidR="00045D3D" w:rsidRPr="00C435C3" w:rsidRDefault="00045D3D" w:rsidP="00045D3D">
      <w:pPr>
        <w:rPr>
          <w:rFonts w:ascii="Bookman Old Style" w:hAnsi="Bookman Old Style"/>
        </w:rPr>
      </w:pPr>
    </w:p>
    <w:p w:rsidR="00264F30" w:rsidRDefault="00045D3D" w:rsidP="00264F30">
      <w:pPr>
        <w:spacing w:after="240"/>
        <w:ind w:left="0"/>
        <w:jc w:val="both"/>
        <w:rPr>
          <w:rFonts w:ascii="Bookman Old Style" w:hAnsi="Bookman Old Style" w:cs="Arial"/>
          <w:color w:val="000000"/>
          <w:szCs w:val="27"/>
        </w:rPr>
      </w:pPr>
      <w:r w:rsidRPr="002A782A">
        <w:rPr>
          <w:rFonts w:ascii="Bookman Old Style" w:hAnsi="Bookman Old Style"/>
          <w:b/>
        </w:rPr>
        <w:t xml:space="preserve">ARTÍCULO </w:t>
      </w:r>
      <w:r>
        <w:rPr>
          <w:rFonts w:ascii="Bookman Old Style" w:hAnsi="Bookman Old Style"/>
          <w:b/>
        </w:rPr>
        <w:t>2</w:t>
      </w:r>
      <w:r w:rsidRPr="002A782A">
        <w:rPr>
          <w:rFonts w:ascii="Bookman Old Style" w:hAnsi="Bookman Old Style"/>
          <w:b/>
        </w:rPr>
        <w:t>.</w:t>
      </w:r>
      <w:r>
        <w:rPr>
          <w:rFonts w:ascii="Bookman Old Style" w:hAnsi="Bookman Old Style"/>
          <w:i/>
          <w:sz w:val="22"/>
        </w:rPr>
        <w:t xml:space="preserve">  </w:t>
      </w:r>
      <w:r w:rsidR="00E46BB3">
        <w:rPr>
          <w:rFonts w:ascii="Bookman Old Style" w:hAnsi="Bookman Old Style" w:cs="Arial"/>
          <w:color w:val="000000"/>
          <w:szCs w:val="27"/>
        </w:rPr>
        <w:t xml:space="preserve">Se invita a los agentes, a los usuarios, </w:t>
      </w:r>
      <w:r w:rsidR="00E46BB3">
        <w:rPr>
          <w:rFonts w:ascii="Bookman Old Style" w:hAnsi="Bookman Old Style" w:cs="Arial"/>
        </w:rPr>
        <w:t>a las Autoridades Locales Municipales y Departamentales competentes</w:t>
      </w:r>
      <w:r w:rsidR="00E46BB3">
        <w:rPr>
          <w:rFonts w:ascii="Bookman Old Style" w:hAnsi="Bookman Old Style" w:cs="Arial"/>
          <w:color w:val="000000"/>
          <w:szCs w:val="27"/>
        </w:rPr>
        <w:t xml:space="preserve"> y a la Superintendencia de Servicios Públicos Domiciliarios, para que remitan sus observaciones o sugerencias sobre la propuesta, </w:t>
      </w:r>
      <w:r w:rsidR="002D723C">
        <w:rPr>
          <w:rFonts w:ascii="Bookman Old Style" w:hAnsi="Bookman Old Style" w:cs="Arial"/>
          <w:color w:val="000000"/>
          <w:szCs w:val="27"/>
        </w:rPr>
        <w:t xml:space="preserve">dentro de los veinte (20) días </w:t>
      </w:r>
      <w:r w:rsidR="003C389E">
        <w:rPr>
          <w:rFonts w:ascii="Bookman Old Style" w:hAnsi="Bookman Old Style" w:cs="Arial"/>
          <w:color w:val="000000"/>
          <w:szCs w:val="27"/>
        </w:rPr>
        <w:t xml:space="preserve">calendario </w:t>
      </w:r>
      <w:r w:rsidR="002D723C">
        <w:rPr>
          <w:rFonts w:ascii="Bookman Old Style" w:hAnsi="Bookman Old Style" w:cs="Arial"/>
          <w:color w:val="000000"/>
          <w:szCs w:val="27"/>
        </w:rPr>
        <w:t>siguientes a</w:t>
      </w:r>
      <w:r w:rsidR="00B8290B">
        <w:rPr>
          <w:rFonts w:ascii="Bookman Old Style" w:hAnsi="Bookman Old Style" w:cs="Arial"/>
          <w:color w:val="000000"/>
          <w:szCs w:val="27"/>
        </w:rPr>
        <w:t xml:space="preserve"> </w:t>
      </w:r>
      <w:r w:rsidR="00E46BB3">
        <w:rPr>
          <w:rFonts w:ascii="Bookman Old Style" w:hAnsi="Bookman Old Style" w:cs="Arial"/>
          <w:color w:val="000000"/>
          <w:szCs w:val="27"/>
        </w:rPr>
        <w:t>la publicación de la presente Resolución en la página Web de la Comisión de Regulación de Energía y Gas.</w:t>
      </w:r>
    </w:p>
    <w:p w:rsidR="00264F30" w:rsidRDefault="00264F30" w:rsidP="00264F30">
      <w:pPr>
        <w:spacing w:after="240"/>
        <w:ind w:left="0"/>
        <w:jc w:val="both"/>
        <w:rPr>
          <w:rFonts w:ascii="Bookman Old Style" w:hAnsi="Bookman Old Style" w:cs="Arial"/>
          <w:color w:val="000000"/>
          <w:szCs w:val="27"/>
        </w:rPr>
      </w:pPr>
      <w:r>
        <w:rPr>
          <w:rFonts w:ascii="Bookman Old Style" w:hAnsi="Bookman Old Style" w:cs="Arial"/>
          <w:b/>
          <w:bCs/>
          <w:color w:val="000000"/>
          <w:szCs w:val="27"/>
        </w:rPr>
        <w:t>ARTÍCULO 3</w:t>
      </w:r>
      <w:r>
        <w:rPr>
          <w:rFonts w:ascii="Bookman Old Style" w:hAnsi="Bookman Old Style" w:cs="Arial"/>
          <w:color w:val="000000"/>
          <w:szCs w:val="27"/>
        </w:rPr>
        <w:t>. Infórmese en la página web la identificación de la dependencia administrativa y de las personas a quienes se podrá solicitar información sobre el proyecto y hacer llegar las observaciones, reparos o sugerencias, y los demás aspectos que estimen pertinentes.</w:t>
      </w:r>
    </w:p>
    <w:p w:rsidR="00264F30" w:rsidRDefault="00264F30" w:rsidP="00264F30">
      <w:pPr>
        <w:ind w:left="0"/>
        <w:jc w:val="both"/>
        <w:rPr>
          <w:rFonts w:ascii="Bookman Old Style" w:hAnsi="Bookman Old Style" w:cs="Arial"/>
          <w:b/>
          <w:bCs/>
          <w:color w:val="000000"/>
          <w:szCs w:val="27"/>
        </w:rPr>
      </w:pPr>
    </w:p>
    <w:p w:rsidR="00264F30" w:rsidRDefault="00264F30" w:rsidP="00264F30">
      <w:pPr>
        <w:ind w:left="0"/>
        <w:jc w:val="both"/>
        <w:rPr>
          <w:rFonts w:ascii="Bookman Old Style" w:hAnsi="Bookman Old Style" w:cs="Arial"/>
          <w:color w:val="000000"/>
          <w:szCs w:val="27"/>
        </w:rPr>
      </w:pPr>
      <w:r>
        <w:rPr>
          <w:rFonts w:ascii="Bookman Old Style" w:hAnsi="Bookman Old Style" w:cs="Arial"/>
          <w:b/>
          <w:bCs/>
          <w:color w:val="000000"/>
          <w:szCs w:val="27"/>
        </w:rPr>
        <w:t>ARTÍCULO 4</w:t>
      </w:r>
      <w:r>
        <w:rPr>
          <w:rFonts w:ascii="Bookman Old Style" w:hAnsi="Bookman Old Style" w:cs="Arial"/>
          <w:color w:val="000000"/>
          <w:szCs w:val="27"/>
        </w:rPr>
        <w:t>. La presente Resolución no deroga ni modifica disposiciones vigentes por tratarse de un acto de trámite.</w:t>
      </w:r>
    </w:p>
    <w:p w:rsidR="00045D3D" w:rsidRDefault="00045D3D" w:rsidP="00DF3CA2">
      <w:pPr>
        <w:ind w:left="0"/>
        <w:jc w:val="both"/>
        <w:rPr>
          <w:rFonts w:ascii="Bookman Old Style" w:hAnsi="Bookman Old Style"/>
          <w:i/>
          <w:sz w:val="22"/>
        </w:rPr>
      </w:pPr>
      <w:r>
        <w:rPr>
          <w:rFonts w:ascii="Bookman Old Style" w:hAnsi="Bookman Old Style"/>
          <w:i/>
          <w:sz w:val="22"/>
        </w:rPr>
        <w:t xml:space="preserve">   </w:t>
      </w:r>
    </w:p>
    <w:p w:rsidR="00045D3D" w:rsidRDefault="00045D3D" w:rsidP="00045D3D">
      <w:pPr>
        <w:jc w:val="both"/>
        <w:rPr>
          <w:rFonts w:ascii="Bookman Old Style" w:hAnsi="Bookman Old Style"/>
          <w:i/>
          <w:sz w:val="22"/>
        </w:rPr>
      </w:pPr>
    </w:p>
    <w:p w:rsidR="00045D3D" w:rsidRPr="00C435C3" w:rsidRDefault="00045D3D" w:rsidP="00045D3D">
      <w:pPr>
        <w:ind w:left="0"/>
        <w:rPr>
          <w:rFonts w:ascii="Bookman Old Style" w:hAnsi="Bookman Old Style"/>
        </w:rPr>
      </w:pPr>
    </w:p>
    <w:p w:rsidR="00045D3D" w:rsidRPr="00C435C3" w:rsidRDefault="00045D3D" w:rsidP="00045D3D">
      <w:pPr>
        <w:jc w:val="center"/>
        <w:rPr>
          <w:rFonts w:ascii="Bookman Old Style" w:hAnsi="Bookman Old Style"/>
          <w:b/>
        </w:rPr>
      </w:pPr>
      <w:r w:rsidRPr="00C435C3">
        <w:rPr>
          <w:rFonts w:ascii="Bookman Old Style" w:hAnsi="Bookman Old Style"/>
          <w:b/>
        </w:rPr>
        <w:t>PULÍQUESE Y CÚMPLASE</w:t>
      </w:r>
    </w:p>
    <w:p w:rsidR="00045D3D" w:rsidRPr="00C435C3" w:rsidRDefault="00045D3D" w:rsidP="00045D3D">
      <w:pPr>
        <w:rPr>
          <w:rFonts w:ascii="Bookman Old Style" w:hAnsi="Bookman Old Style"/>
        </w:rPr>
      </w:pPr>
    </w:p>
    <w:p w:rsidR="00264F30" w:rsidRDefault="00264F30" w:rsidP="00045D3D">
      <w:pPr>
        <w:ind w:left="0"/>
        <w:rPr>
          <w:rFonts w:ascii="Bookman Old Style" w:hAnsi="Bookman Old Style"/>
        </w:rPr>
      </w:pPr>
    </w:p>
    <w:p w:rsidR="00264F30" w:rsidRDefault="00264F30" w:rsidP="00045D3D">
      <w:pPr>
        <w:ind w:left="0"/>
        <w:rPr>
          <w:rFonts w:ascii="Bookman Old Style" w:hAnsi="Bookman Old Style"/>
        </w:rPr>
      </w:pPr>
    </w:p>
    <w:p w:rsidR="00045D3D" w:rsidRDefault="00045D3D" w:rsidP="00045D3D">
      <w:pPr>
        <w:ind w:left="0"/>
        <w:rPr>
          <w:rFonts w:ascii="Bookman Old Style" w:hAnsi="Bookman Old Style"/>
        </w:rPr>
      </w:pPr>
      <w:r>
        <w:rPr>
          <w:rFonts w:ascii="Bookman Old Style" w:hAnsi="Bookman Old Style"/>
        </w:rPr>
        <w:t>Dada en Bogotá, D.C.</w:t>
      </w:r>
    </w:p>
    <w:p w:rsidR="00045D3D" w:rsidRDefault="00045D3D" w:rsidP="00045D3D">
      <w:pPr>
        <w:ind w:left="0"/>
        <w:rPr>
          <w:rFonts w:ascii="Bookman Old Style" w:hAnsi="Bookman Old Style"/>
        </w:rPr>
      </w:pPr>
    </w:p>
    <w:p w:rsidR="00045D3D" w:rsidRDefault="00045D3D" w:rsidP="00045D3D">
      <w:pPr>
        <w:ind w:left="0"/>
        <w:rPr>
          <w:rFonts w:ascii="Bookman Old Style" w:hAnsi="Bookman Old Style"/>
        </w:rPr>
      </w:pPr>
    </w:p>
    <w:p w:rsidR="00045D3D" w:rsidRDefault="00045D3D" w:rsidP="00045D3D">
      <w:pPr>
        <w:ind w:left="0"/>
        <w:rPr>
          <w:rFonts w:ascii="Bookman Old Style" w:hAnsi="Bookman Old Style"/>
        </w:rPr>
      </w:pPr>
    </w:p>
    <w:p w:rsidR="00264F30" w:rsidRDefault="00264F30" w:rsidP="00045D3D">
      <w:pPr>
        <w:ind w:left="0"/>
        <w:rPr>
          <w:rFonts w:ascii="Bookman Old Style" w:hAnsi="Bookman Old Style"/>
        </w:rPr>
      </w:pPr>
    </w:p>
    <w:p w:rsidR="00045D3D" w:rsidRDefault="00045D3D" w:rsidP="00045D3D">
      <w:pPr>
        <w:ind w:left="0"/>
        <w:rPr>
          <w:rFonts w:ascii="Bookman Old Style" w:hAnsi="Bookman Old Style"/>
        </w:rPr>
      </w:pPr>
    </w:p>
    <w:tbl>
      <w:tblPr>
        <w:tblW w:w="9761" w:type="dxa"/>
        <w:jc w:val="right"/>
        <w:tblLayout w:type="fixed"/>
        <w:tblCellMar>
          <w:left w:w="70" w:type="dxa"/>
          <w:right w:w="70" w:type="dxa"/>
        </w:tblCellMar>
        <w:tblLook w:val="0000" w:firstRow="0" w:lastRow="0" w:firstColumn="0" w:lastColumn="0" w:noHBand="0" w:noVBand="0"/>
      </w:tblPr>
      <w:tblGrid>
        <w:gridCol w:w="4503"/>
        <w:gridCol w:w="5258"/>
      </w:tblGrid>
      <w:tr w:rsidR="00045D3D" w:rsidRPr="00720520" w:rsidTr="006B6194">
        <w:trPr>
          <w:jc w:val="right"/>
        </w:trPr>
        <w:tc>
          <w:tcPr>
            <w:tcW w:w="4503" w:type="dxa"/>
          </w:tcPr>
          <w:p w:rsidR="00045D3D" w:rsidRPr="00720520" w:rsidRDefault="00045D3D" w:rsidP="00DF3CA2">
            <w:pPr>
              <w:ind w:left="204"/>
              <w:rPr>
                <w:rFonts w:ascii="Bookman Old Style" w:hAnsi="Bookman Old Style" w:cs="Arial"/>
                <w:b/>
                <w:spacing w:val="-3"/>
                <w:lang w:val="es-ES_tradnl"/>
              </w:rPr>
            </w:pPr>
            <w:r>
              <w:rPr>
                <w:rFonts w:ascii="Bookman Old Style" w:hAnsi="Bookman Old Style" w:cs="Arial"/>
                <w:b/>
                <w:spacing w:val="-3"/>
              </w:rPr>
              <w:t xml:space="preserve">  </w:t>
            </w:r>
            <w:r w:rsidR="00264F30">
              <w:rPr>
                <w:rFonts w:ascii="Bookman Old Style" w:hAnsi="Bookman Old Style" w:cs="Arial"/>
                <w:b/>
                <w:spacing w:val="-3"/>
              </w:rPr>
              <w:t>TOMÁS GONZÁLEZ ESTRADA</w:t>
            </w:r>
          </w:p>
        </w:tc>
        <w:tc>
          <w:tcPr>
            <w:tcW w:w="5258" w:type="dxa"/>
          </w:tcPr>
          <w:p w:rsidR="00045D3D" w:rsidRPr="00720520" w:rsidRDefault="00264F30" w:rsidP="006B6194">
            <w:pPr>
              <w:ind w:left="161" w:right="567"/>
              <w:jc w:val="right"/>
              <w:rPr>
                <w:rFonts w:ascii="Bookman Old Style" w:hAnsi="Bookman Old Style" w:cs="Arial"/>
                <w:b/>
                <w:spacing w:val="-3"/>
                <w:lang w:val="es-ES_tradnl"/>
              </w:rPr>
            </w:pPr>
            <w:r>
              <w:rPr>
                <w:rFonts w:ascii="Bookman Old Style" w:hAnsi="Bookman Old Style" w:cs="Arial"/>
                <w:b/>
                <w:spacing w:val="-3"/>
                <w:lang w:val="es-ES_tradnl"/>
              </w:rPr>
              <w:t>GERMÁN CASTRO FERREIRA</w:t>
            </w:r>
          </w:p>
        </w:tc>
      </w:tr>
      <w:tr w:rsidR="00045D3D" w:rsidRPr="00720520" w:rsidTr="006B6194">
        <w:trPr>
          <w:jc w:val="right"/>
        </w:trPr>
        <w:tc>
          <w:tcPr>
            <w:tcW w:w="4503" w:type="dxa"/>
          </w:tcPr>
          <w:p w:rsidR="00045D3D" w:rsidRPr="00720520" w:rsidRDefault="00045D3D" w:rsidP="006B6194">
            <w:pPr>
              <w:ind w:left="0"/>
              <w:jc w:val="center"/>
              <w:rPr>
                <w:rFonts w:ascii="Bookman Old Style" w:hAnsi="Bookman Old Style" w:cs="Arial"/>
                <w:spacing w:val="-3"/>
                <w:lang w:val="es-ES_tradnl"/>
              </w:rPr>
            </w:pPr>
            <w:r w:rsidRPr="00720520">
              <w:rPr>
                <w:rFonts w:ascii="Bookman Old Style" w:hAnsi="Bookman Old Style" w:cs="Arial"/>
                <w:spacing w:val="-3"/>
                <w:lang w:val="es-ES_tradnl"/>
              </w:rPr>
              <w:t>Viceministr</w:t>
            </w:r>
            <w:r>
              <w:rPr>
                <w:rFonts w:ascii="Bookman Old Style" w:hAnsi="Bookman Old Style" w:cs="Arial"/>
                <w:spacing w:val="-3"/>
                <w:lang w:val="es-ES_tradnl"/>
              </w:rPr>
              <w:t>o</w:t>
            </w:r>
            <w:r w:rsidRPr="00720520">
              <w:rPr>
                <w:rFonts w:ascii="Bookman Old Style" w:hAnsi="Bookman Old Style" w:cs="Arial"/>
                <w:spacing w:val="-3"/>
                <w:lang w:val="es-ES_tradnl"/>
              </w:rPr>
              <w:t xml:space="preserve"> de Energía</w:t>
            </w:r>
          </w:p>
          <w:p w:rsidR="00045D3D" w:rsidRPr="00720520" w:rsidRDefault="00045D3D" w:rsidP="006B6194">
            <w:pPr>
              <w:ind w:left="0"/>
              <w:jc w:val="center"/>
              <w:rPr>
                <w:rFonts w:ascii="Bookman Old Style" w:hAnsi="Bookman Old Style" w:cs="Arial"/>
                <w:spacing w:val="-3"/>
                <w:lang w:val="es-ES_tradnl"/>
              </w:rPr>
            </w:pPr>
            <w:r w:rsidRPr="00720520">
              <w:rPr>
                <w:rFonts w:ascii="Bookman Old Style" w:hAnsi="Bookman Old Style" w:cs="Arial"/>
                <w:spacing w:val="-3"/>
                <w:lang w:val="es-ES_tradnl"/>
              </w:rPr>
              <w:t>Delegad</w:t>
            </w:r>
            <w:r>
              <w:rPr>
                <w:rFonts w:ascii="Bookman Old Style" w:hAnsi="Bookman Old Style" w:cs="Arial"/>
                <w:spacing w:val="-3"/>
                <w:lang w:val="es-ES_tradnl"/>
              </w:rPr>
              <w:t>o</w:t>
            </w:r>
            <w:r w:rsidRPr="00720520">
              <w:rPr>
                <w:rFonts w:ascii="Bookman Old Style" w:hAnsi="Bookman Old Style" w:cs="Arial"/>
                <w:spacing w:val="-3"/>
                <w:lang w:val="es-ES_tradnl"/>
              </w:rPr>
              <w:t xml:space="preserve"> del Ministro de Minas y Energía</w:t>
            </w:r>
          </w:p>
        </w:tc>
        <w:tc>
          <w:tcPr>
            <w:tcW w:w="5258" w:type="dxa"/>
          </w:tcPr>
          <w:p w:rsidR="00045D3D" w:rsidRPr="00720520" w:rsidRDefault="00045D3D" w:rsidP="006B6194">
            <w:pPr>
              <w:rPr>
                <w:rFonts w:ascii="Bookman Old Style" w:hAnsi="Bookman Old Style" w:cs="Arial"/>
                <w:spacing w:val="-3"/>
                <w:lang w:val="es-ES_tradnl"/>
              </w:rPr>
            </w:pPr>
            <w:r>
              <w:rPr>
                <w:rFonts w:ascii="Bookman Old Style" w:hAnsi="Bookman Old Style" w:cs="Arial"/>
                <w:spacing w:val="-3"/>
                <w:lang w:val="es-ES_tradnl"/>
              </w:rPr>
              <w:t xml:space="preserve">           </w:t>
            </w:r>
            <w:r w:rsidRPr="00720520">
              <w:rPr>
                <w:rFonts w:ascii="Bookman Old Style" w:hAnsi="Bookman Old Style" w:cs="Arial"/>
                <w:spacing w:val="-3"/>
                <w:lang w:val="es-ES_tradnl"/>
              </w:rPr>
              <w:t>Director Ejecutivo</w:t>
            </w:r>
          </w:p>
        </w:tc>
      </w:tr>
      <w:tr w:rsidR="00045D3D" w:rsidRPr="00720520" w:rsidTr="006B6194">
        <w:trPr>
          <w:jc w:val="right"/>
        </w:trPr>
        <w:tc>
          <w:tcPr>
            <w:tcW w:w="4503" w:type="dxa"/>
          </w:tcPr>
          <w:p w:rsidR="00045D3D" w:rsidRPr="00720520" w:rsidRDefault="00045D3D" w:rsidP="006B6194">
            <w:pPr>
              <w:rPr>
                <w:rFonts w:ascii="Bookman Old Style" w:hAnsi="Bookman Old Style" w:cs="Arial"/>
                <w:spacing w:val="-3"/>
              </w:rPr>
            </w:pPr>
            <w:r>
              <w:rPr>
                <w:rFonts w:ascii="Bookman Old Style" w:hAnsi="Bookman Old Style" w:cs="Arial"/>
                <w:spacing w:val="-3"/>
              </w:rPr>
              <w:t xml:space="preserve">             </w:t>
            </w:r>
            <w:r w:rsidRPr="00720520">
              <w:rPr>
                <w:rFonts w:ascii="Bookman Old Style" w:hAnsi="Bookman Old Style" w:cs="Arial"/>
                <w:spacing w:val="-3"/>
              </w:rPr>
              <w:t>Presidente</w:t>
            </w:r>
          </w:p>
        </w:tc>
        <w:tc>
          <w:tcPr>
            <w:tcW w:w="5258" w:type="dxa"/>
          </w:tcPr>
          <w:p w:rsidR="00045D3D" w:rsidRPr="00720520" w:rsidRDefault="00045D3D" w:rsidP="006B6194">
            <w:pPr>
              <w:rPr>
                <w:rFonts w:ascii="Bookman Old Style" w:hAnsi="Bookman Old Style" w:cs="Arial"/>
                <w:spacing w:val="-3"/>
              </w:rPr>
            </w:pPr>
          </w:p>
        </w:tc>
      </w:tr>
    </w:tbl>
    <w:p w:rsidR="00045D3D" w:rsidRPr="00012259" w:rsidRDefault="00045D3D" w:rsidP="00045D3D">
      <w:pPr>
        <w:ind w:left="0"/>
        <w:rPr>
          <w:rFonts w:ascii="Bookman Old Style" w:hAnsi="Bookman Old Style"/>
          <w:bCs/>
          <w:lang w:val="es-CO"/>
        </w:rPr>
      </w:pPr>
    </w:p>
    <w:p w:rsidR="00E060BE" w:rsidRDefault="00E060BE" w:rsidP="00E060BE">
      <w:pPr>
        <w:jc w:val="both"/>
        <w:rPr>
          <w:rFonts w:ascii="Bookman Old Style" w:hAnsi="Bookman Old Style" w:cs="Arial"/>
        </w:rPr>
      </w:pPr>
    </w:p>
    <w:p w:rsidR="00264F30" w:rsidRDefault="00264F30" w:rsidP="00E060BE">
      <w:pPr>
        <w:jc w:val="both"/>
        <w:rPr>
          <w:rFonts w:ascii="Bookman Old Style" w:hAnsi="Bookman Old Style" w:cs="Arial"/>
        </w:rPr>
      </w:pPr>
    </w:p>
    <w:p w:rsidR="00264F30" w:rsidRDefault="00264F30" w:rsidP="00E060BE">
      <w:pPr>
        <w:jc w:val="both"/>
        <w:rPr>
          <w:rFonts w:ascii="Bookman Old Style" w:hAnsi="Bookman Old Style" w:cs="Arial"/>
        </w:rPr>
      </w:pPr>
    </w:p>
    <w:p w:rsidR="00264F30" w:rsidRDefault="00264F30" w:rsidP="00E060BE">
      <w:pPr>
        <w:jc w:val="both"/>
        <w:rPr>
          <w:rFonts w:ascii="Bookman Old Style" w:hAnsi="Bookman Old Style" w:cs="Arial"/>
        </w:rPr>
      </w:pPr>
    </w:p>
    <w:p w:rsidR="00264F30" w:rsidRDefault="00264F30" w:rsidP="00E060BE">
      <w:pPr>
        <w:jc w:val="both"/>
        <w:rPr>
          <w:rFonts w:ascii="Bookman Old Style" w:hAnsi="Bookman Old Style" w:cs="Arial"/>
        </w:rPr>
      </w:pPr>
    </w:p>
    <w:p w:rsidR="00264F30" w:rsidRDefault="00264F30" w:rsidP="00E060BE">
      <w:pPr>
        <w:jc w:val="both"/>
        <w:rPr>
          <w:rFonts w:ascii="Bookman Old Style" w:hAnsi="Bookman Old Style" w:cs="Arial"/>
        </w:rPr>
      </w:pPr>
    </w:p>
    <w:p w:rsidR="00264F30" w:rsidRDefault="00264F30" w:rsidP="00E060BE">
      <w:pPr>
        <w:jc w:val="both"/>
        <w:rPr>
          <w:rFonts w:ascii="Bookman Old Style" w:hAnsi="Bookman Old Style" w:cs="Arial"/>
        </w:rPr>
      </w:pPr>
    </w:p>
    <w:p w:rsidR="00264F30" w:rsidRDefault="00264F30" w:rsidP="00E060BE">
      <w:pPr>
        <w:jc w:val="both"/>
        <w:rPr>
          <w:rFonts w:ascii="Bookman Old Style" w:hAnsi="Bookman Old Style" w:cs="Arial"/>
        </w:rPr>
      </w:pPr>
    </w:p>
    <w:p w:rsidR="00264F30" w:rsidRDefault="00264F30" w:rsidP="00E060BE">
      <w:pPr>
        <w:jc w:val="both"/>
        <w:rPr>
          <w:rFonts w:ascii="Bookman Old Style" w:hAnsi="Bookman Old Style" w:cs="Arial"/>
        </w:rPr>
      </w:pPr>
    </w:p>
    <w:p w:rsidR="00264F30" w:rsidRDefault="00264F30" w:rsidP="00E060BE">
      <w:pPr>
        <w:jc w:val="both"/>
        <w:rPr>
          <w:rFonts w:ascii="Bookman Old Style" w:hAnsi="Bookman Old Style" w:cs="Arial"/>
        </w:rPr>
      </w:pPr>
    </w:p>
    <w:p w:rsidR="00264F30" w:rsidRDefault="00264F30" w:rsidP="00E060BE">
      <w:pPr>
        <w:jc w:val="both"/>
        <w:rPr>
          <w:rFonts w:ascii="Bookman Old Style" w:hAnsi="Bookman Old Style" w:cs="Arial"/>
        </w:rPr>
      </w:pPr>
    </w:p>
    <w:p w:rsidR="00264F30" w:rsidRDefault="00264F30" w:rsidP="00E060BE">
      <w:pPr>
        <w:jc w:val="both"/>
        <w:rPr>
          <w:rFonts w:ascii="Bookman Old Style" w:hAnsi="Bookman Old Style" w:cs="Arial"/>
        </w:rPr>
      </w:pPr>
    </w:p>
    <w:p w:rsidR="00264F30" w:rsidRDefault="00264F30" w:rsidP="00E060BE">
      <w:pPr>
        <w:jc w:val="both"/>
        <w:rPr>
          <w:rFonts w:ascii="Bookman Old Style" w:hAnsi="Bookman Old Style" w:cs="Arial"/>
        </w:rPr>
      </w:pPr>
    </w:p>
    <w:p w:rsidR="00264F30" w:rsidRDefault="00264F30" w:rsidP="00E060BE">
      <w:pPr>
        <w:jc w:val="both"/>
        <w:rPr>
          <w:rFonts w:ascii="Bookman Old Style" w:hAnsi="Bookman Old Style" w:cs="Arial"/>
        </w:rPr>
      </w:pPr>
    </w:p>
    <w:p w:rsidR="00264F30" w:rsidRDefault="00264F30" w:rsidP="00E060BE">
      <w:pPr>
        <w:jc w:val="both"/>
        <w:rPr>
          <w:rFonts w:ascii="Bookman Old Style" w:hAnsi="Bookman Old Style" w:cs="Arial"/>
        </w:rPr>
      </w:pPr>
    </w:p>
    <w:p w:rsidR="00264F30" w:rsidRDefault="00264F30" w:rsidP="00E060BE">
      <w:pPr>
        <w:jc w:val="both"/>
        <w:rPr>
          <w:rFonts w:ascii="Bookman Old Style" w:hAnsi="Bookman Old Style" w:cs="Arial"/>
        </w:rPr>
      </w:pPr>
    </w:p>
    <w:p w:rsidR="00264F30" w:rsidRDefault="00264F30" w:rsidP="00E060BE">
      <w:pPr>
        <w:jc w:val="both"/>
        <w:rPr>
          <w:rFonts w:ascii="Bookman Old Style" w:hAnsi="Bookman Old Style" w:cs="Arial"/>
        </w:rPr>
      </w:pPr>
    </w:p>
    <w:p w:rsidR="00264F30" w:rsidRDefault="00264F30" w:rsidP="00E060BE">
      <w:pPr>
        <w:jc w:val="both"/>
        <w:rPr>
          <w:rFonts w:ascii="Bookman Old Style" w:hAnsi="Bookman Old Style" w:cs="Arial"/>
        </w:rPr>
      </w:pPr>
    </w:p>
    <w:p w:rsidR="00264F30" w:rsidRDefault="00264F30" w:rsidP="00E060BE">
      <w:pPr>
        <w:jc w:val="both"/>
        <w:rPr>
          <w:rFonts w:ascii="Bookman Old Style" w:hAnsi="Bookman Old Style" w:cs="Arial"/>
        </w:rPr>
      </w:pPr>
    </w:p>
    <w:p w:rsidR="00264F30" w:rsidRDefault="00264F30" w:rsidP="00E060BE">
      <w:pPr>
        <w:jc w:val="both"/>
        <w:rPr>
          <w:rFonts w:ascii="Bookman Old Style" w:hAnsi="Bookman Old Style" w:cs="Arial"/>
        </w:rPr>
      </w:pPr>
    </w:p>
    <w:p w:rsidR="00264F30" w:rsidRDefault="00264F30" w:rsidP="00E060BE">
      <w:pPr>
        <w:jc w:val="both"/>
        <w:rPr>
          <w:rFonts w:ascii="Bookman Old Style" w:hAnsi="Bookman Old Style" w:cs="Arial"/>
        </w:rPr>
      </w:pPr>
    </w:p>
    <w:p w:rsidR="00264F30" w:rsidRDefault="00264F30" w:rsidP="00E060BE">
      <w:pPr>
        <w:jc w:val="both"/>
        <w:rPr>
          <w:rFonts w:ascii="Bookman Old Style" w:hAnsi="Bookman Old Style" w:cs="Arial"/>
        </w:rPr>
      </w:pPr>
    </w:p>
    <w:p w:rsidR="00264F30" w:rsidRDefault="00264F30" w:rsidP="00E060BE">
      <w:pPr>
        <w:jc w:val="both"/>
        <w:rPr>
          <w:rFonts w:ascii="Bookman Old Style" w:hAnsi="Bookman Old Style" w:cs="Arial"/>
        </w:rPr>
      </w:pPr>
    </w:p>
    <w:p w:rsidR="00264F30" w:rsidRDefault="00264F30" w:rsidP="00E060BE">
      <w:pPr>
        <w:jc w:val="both"/>
        <w:rPr>
          <w:rFonts w:ascii="Bookman Old Style" w:hAnsi="Bookman Old Style" w:cs="Arial"/>
        </w:rPr>
      </w:pPr>
    </w:p>
    <w:p w:rsidR="00264F30" w:rsidRDefault="00264F30" w:rsidP="00E060BE">
      <w:pPr>
        <w:jc w:val="both"/>
        <w:rPr>
          <w:rFonts w:ascii="Bookman Old Style" w:hAnsi="Bookman Old Style" w:cs="Arial"/>
        </w:rPr>
      </w:pPr>
    </w:p>
    <w:p w:rsidR="00264F30" w:rsidRDefault="00264F30" w:rsidP="00E060BE">
      <w:pPr>
        <w:jc w:val="both"/>
        <w:rPr>
          <w:rFonts w:ascii="Bookman Old Style" w:hAnsi="Bookman Old Style" w:cs="Arial"/>
        </w:rPr>
      </w:pPr>
    </w:p>
    <w:p w:rsidR="00264F30" w:rsidRDefault="00264F30" w:rsidP="00E060BE">
      <w:pPr>
        <w:jc w:val="both"/>
        <w:rPr>
          <w:rFonts w:ascii="Bookman Old Style" w:hAnsi="Bookman Old Style" w:cs="Arial"/>
        </w:rPr>
      </w:pPr>
    </w:p>
    <w:p w:rsidR="00264F30" w:rsidRDefault="00264F30" w:rsidP="00E060BE">
      <w:pPr>
        <w:jc w:val="both"/>
        <w:rPr>
          <w:rFonts w:ascii="Bookman Old Style" w:hAnsi="Bookman Old Style" w:cs="Arial"/>
        </w:rPr>
      </w:pPr>
    </w:p>
    <w:p w:rsidR="00C10BF5" w:rsidRDefault="00C10BF5" w:rsidP="00A60C08">
      <w:pPr>
        <w:ind w:left="0"/>
        <w:jc w:val="center"/>
        <w:rPr>
          <w:rFonts w:ascii="Bookman Old Style" w:hAnsi="Bookman Old Style"/>
          <w:b/>
          <w:bCs/>
          <w:lang w:val="es-CO"/>
        </w:rPr>
      </w:pPr>
    </w:p>
    <w:p w:rsidR="002301FE" w:rsidRDefault="002301FE" w:rsidP="00A60C08">
      <w:pPr>
        <w:ind w:left="0"/>
        <w:jc w:val="center"/>
        <w:rPr>
          <w:rFonts w:ascii="Bookman Old Style" w:hAnsi="Bookman Old Style"/>
          <w:b/>
          <w:bCs/>
          <w:lang w:val="es-CO"/>
        </w:rPr>
      </w:pPr>
    </w:p>
    <w:p w:rsidR="00A60C08" w:rsidRPr="00536791" w:rsidRDefault="00A60C08" w:rsidP="00A60C08">
      <w:pPr>
        <w:ind w:left="0"/>
        <w:jc w:val="center"/>
        <w:rPr>
          <w:rFonts w:ascii="Bookman Old Style" w:hAnsi="Bookman Old Style"/>
          <w:b/>
          <w:bCs/>
          <w:lang w:val="es-CO"/>
        </w:rPr>
      </w:pPr>
      <w:r w:rsidRPr="00536791">
        <w:rPr>
          <w:rFonts w:ascii="Bookman Old Style" w:hAnsi="Bookman Old Style"/>
          <w:b/>
          <w:bCs/>
          <w:lang w:val="es-CO"/>
        </w:rPr>
        <w:t>PROYECTO DE RESOLUCIÓN</w:t>
      </w:r>
    </w:p>
    <w:p w:rsidR="00A60C08" w:rsidRDefault="00A60C08" w:rsidP="00A60C08">
      <w:pPr>
        <w:ind w:left="0"/>
        <w:rPr>
          <w:rFonts w:ascii="Bookman Old Style" w:hAnsi="Bookman Old Style"/>
          <w:bCs/>
          <w:lang w:val="es-CO"/>
        </w:rPr>
      </w:pPr>
    </w:p>
    <w:p w:rsidR="00A60C08" w:rsidRDefault="00A60C08" w:rsidP="00A60C08">
      <w:pPr>
        <w:ind w:left="0"/>
        <w:rPr>
          <w:rFonts w:ascii="Bookman Old Style" w:hAnsi="Bookman Old Style"/>
          <w:bCs/>
          <w:lang w:val="es-CO"/>
        </w:rPr>
      </w:pPr>
    </w:p>
    <w:p w:rsidR="00A60C08" w:rsidRPr="00C435C3" w:rsidRDefault="00A60C08" w:rsidP="00A60C08">
      <w:pPr>
        <w:ind w:left="0"/>
        <w:jc w:val="center"/>
        <w:rPr>
          <w:rFonts w:ascii="Bookman Old Style" w:hAnsi="Bookman Old Style"/>
        </w:rPr>
      </w:pPr>
      <w:r w:rsidRPr="00C435C3">
        <w:rPr>
          <w:rFonts w:ascii="Bookman Old Style" w:hAnsi="Bookman Old Style"/>
        </w:rPr>
        <w:t xml:space="preserve">Por </w:t>
      </w:r>
      <w:r>
        <w:rPr>
          <w:rFonts w:ascii="Bookman Old Style" w:hAnsi="Bookman Old Style"/>
        </w:rPr>
        <w:t xml:space="preserve">la cual se </w:t>
      </w:r>
      <w:r w:rsidR="00785DCD">
        <w:rPr>
          <w:rFonts w:ascii="Bookman Old Style" w:hAnsi="Bookman Old Style"/>
        </w:rPr>
        <w:t xml:space="preserve">definen </w:t>
      </w:r>
      <w:r>
        <w:rPr>
          <w:rFonts w:ascii="Bookman Old Style" w:hAnsi="Bookman Old Style"/>
        </w:rPr>
        <w:t>las reglas de las Subastas de Reconfiguración como parte de los Anillos de Seguridad del Cargo por Confiabilidad</w:t>
      </w:r>
    </w:p>
    <w:p w:rsidR="00A60C08" w:rsidRDefault="00A60C08" w:rsidP="00A60C08">
      <w:pPr>
        <w:ind w:right="51"/>
        <w:rPr>
          <w:rFonts w:ascii="Bookman Old Style" w:hAnsi="Bookman Old Style"/>
        </w:rPr>
      </w:pPr>
    </w:p>
    <w:p w:rsidR="00A60C08" w:rsidRPr="00C435C3" w:rsidRDefault="00A60C08" w:rsidP="00A60C08">
      <w:pPr>
        <w:ind w:right="51"/>
        <w:rPr>
          <w:rFonts w:ascii="Bookman Old Style" w:hAnsi="Bookman Old Style"/>
        </w:rPr>
      </w:pPr>
    </w:p>
    <w:p w:rsidR="00A60C08" w:rsidRPr="00C435C3" w:rsidRDefault="00A60C08" w:rsidP="00A60C08">
      <w:pPr>
        <w:ind w:right="51"/>
        <w:jc w:val="center"/>
        <w:rPr>
          <w:rFonts w:ascii="Bookman Old Style" w:hAnsi="Bookman Old Style"/>
          <w:b/>
        </w:rPr>
      </w:pPr>
      <w:r w:rsidRPr="00C435C3">
        <w:rPr>
          <w:rFonts w:ascii="Bookman Old Style" w:hAnsi="Bookman Old Style"/>
          <w:b/>
        </w:rPr>
        <w:t>LA COMISIÓN DE REGULACIÓN DE  ENERGÍA Y GAS</w:t>
      </w:r>
    </w:p>
    <w:p w:rsidR="00A60C08" w:rsidRPr="00C435C3" w:rsidRDefault="00A60C08" w:rsidP="00A60C08">
      <w:pPr>
        <w:ind w:left="0" w:right="51"/>
        <w:rPr>
          <w:rFonts w:ascii="Bookman Old Style" w:hAnsi="Bookman Old Style"/>
        </w:rPr>
      </w:pPr>
    </w:p>
    <w:p w:rsidR="00A60C08" w:rsidRPr="00C435C3" w:rsidRDefault="00A60C08" w:rsidP="00A60C08">
      <w:pPr>
        <w:ind w:left="0" w:right="51"/>
        <w:rPr>
          <w:rFonts w:ascii="Bookman Old Style" w:hAnsi="Bookman Old Style"/>
        </w:rPr>
      </w:pPr>
    </w:p>
    <w:p w:rsidR="00A60C08" w:rsidRPr="00C435C3" w:rsidRDefault="00A60C08" w:rsidP="00A60C08">
      <w:pPr>
        <w:pStyle w:val="Textoindependiente3"/>
        <w:ind w:left="0"/>
        <w:rPr>
          <w:rFonts w:ascii="Bookman Old Style" w:hAnsi="Bookman Old Style"/>
          <w:b w:val="0"/>
        </w:rPr>
      </w:pPr>
      <w:r w:rsidRPr="00C435C3">
        <w:rPr>
          <w:rFonts w:ascii="Bookman Old Style" w:hAnsi="Bookman Old Style"/>
          <w:b w:val="0"/>
        </w:rPr>
        <w:t>En ejercicio de sus atribuciones constitucionales y legales, en especial las conferidas por las Leyes 142 y 143 de 1994, y en desarrollo de los Decretos 1524 y 2253 de 1994.</w:t>
      </w:r>
    </w:p>
    <w:p w:rsidR="00A60C08" w:rsidRDefault="00A60C08" w:rsidP="00A60C08">
      <w:pPr>
        <w:ind w:right="51"/>
        <w:rPr>
          <w:rFonts w:ascii="Bookman Old Style" w:hAnsi="Bookman Old Style"/>
        </w:rPr>
      </w:pPr>
    </w:p>
    <w:p w:rsidR="00A60C08" w:rsidRPr="00C435C3" w:rsidRDefault="00A60C08" w:rsidP="00A60C08">
      <w:pPr>
        <w:ind w:right="51"/>
        <w:rPr>
          <w:rFonts w:ascii="Bookman Old Style" w:hAnsi="Bookman Old Style"/>
        </w:rPr>
      </w:pPr>
    </w:p>
    <w:p w:rsidR="00A60C08" w:rsidRPr="00C435C3" w:rsidRDefault="00A60C08" w:rsidP="00A60C08">
      <w:pPr>
        <w:ind w:right="51"/>
        <w:rPr>
          <w:rFonts w:ascii="Bookman Old Style" w:hAnsi="Bookman Old Style"/>
        </w:rPr>
      </w:pPr>
    </w:p>
    <w:p w:rsidR="00A60C08" w:rsidRPr="00C435C3" w:rsidRDefault="00A60C08" w:rsidP="00A60C08">
      <w:pPr>
        <w:ind w:right="51"/>
        <w:jc w:val="center"/>
        <w:rPr>
          <w:rFonts w:ascii="Bookman Old Style" w:hAnsi="Bookman Old Style"/>
          <w:b/>
        </w:rPr>
      </w:pPr>
      <w:r w:rsidRPr="00C435C3">
        <w:rPr>
          <w:rFonts w:ascii="Bookman Old Style" w:hAnsi="Bookman Old Style"/>
          <w:b/>
        </w:rPr>
        <w:t>C O N S I D E R A N D O</w:t>
      </w:r>
      <w:r>
        <w:rPr>
          <w:rFonts w:ascii="Bookman Old Style" w:hAnsi="Bookman Old Style"/>
          <w:b/>
        </w:rPr>
        <w:t xml:space="preserve">  Q U E</w:t>
      </w:r>
      <w:r w:rsidRPr="00C435C3">
        <w:rPr>
          <w:rFonts w:ascii="Bookman Old Style" w:hAnsi="Bookman Old Style"/>
          <w:b/>
        </w:rPr>
        <w:t>:</w:t>
      </w:r>
    </w:p>
    <w:p w:rsidR="00A60C08" w:rsidRPr="00C435C3" w:rsidRDefault="00A60C08" w:rsidP="00A60C08">
      <w:pPr>
        <w:ind w:right="51"/>
        <w:jc w:val="center"/>
        <w:rPr>
          <w:rFonts w:ascii="Bookman Old Style" w:hAnsi="Bookman Old Style"/>
          <w:b/>
        </w:rPr>
      </w:pPr>
    </w:p>
    <w:p w:rsidR="00264F30" w:rsidRPr="00E060BE" w:rsidRDefault="00264F30" w:rsidP="00E060BE">
      <w:pPr>
        <w:jc w:val="both"/>
        <w:rPr>
          <w:rFonts w:ascii="Bookman Old Style" w:hAnsi="Bookman Old Style" w:cs="Arial"/>
        </w:rPr>
      </w:pPr>
    </w:p>
    <w:p w:rsidR="00E060BE" w:rsidRPr="00E060BE" w:rsidRDefault="00E060BE" w:rsidP="00E060BE">
      <w:pPr>
        <w:jc w:val="both"/>
        <w:rPr>
          <w:rFonts w:ascii="Bookman Old Style" w:hAnsi="Bookman Old Style" w:cs="Arial"/>
        </w:rPr>
      </w:pPr>
    </w:p>
    <w:p w:rsidR="00A60C08" w:rsidRDefault="00A60C08" w:rsidP="00A60C08">
      <w:pPr>
        <w:ind w:left="0"/>
        <w:jc w:val="both"/>
        <w:rPr>
          <w:rFonts w:ascii="Bookman Old Style" w:hAnsi="Bookman Old Style"/>
        </w:rPr>
      </w:pPr>
      <w:r>
        <w:rPr>
          <w:rFonts w:ascii="Bookman Old Style" w:hAnsi="Bookman Old Style"/>
        </w:rPr>
        <w:t xml:space="preserve">Según la Ley 143 de 1994, artículo 4, el Estado, en relación con el servicio de electricidad, tendrá como objetivos en el cumplimiento de sus funciones, los de abastecer la demanda de electricidad de la comunidad bajo criterios económicos y de viabilidad financiera, asegurando su cubrimiento en un marco de uso racional y eficiente de los diferentes recursos energéticos del país; asegurar una operación eficiente, segura y confiable en las actividades del sector; y mantener los niveles de calidad y seguridad establecidos. </w:t>
      </w:r>
    </w:p>
    <w:p w:rsidR="00A60C08" w:rsidRDefault="00A60C08" w:rsidP="00A60C08">
      <w:pPr>
        <w:jc w:val="both"/>
        <w:rPr>
          <w:rFonts w:ascii="Bookman Old Style" w:hAnsi="Bookman Old Style"/>
        </w:rPr>
      </w:pPr>
    </w:p>
    <w:p w:rsidR="00A60C08" w:rsidRDefault="00A60C08" w:rsidP="00A60C08">
      <w:pPr>
        <w:ind w:left="0"/>
        <w:jc w:val="both"/>
        <w:rPr>
          <w:rFonts w:ascii="Bookman Old Style" w:hAnsi="Bookman Old Style"/>
        </w:rPr>
      </w:pPr>
      <w:r>
        <w:rPr>
          <w:rFonts w:ascii="Bookman Old Style" w:hAnsi="Bookman Old Style"/>
        </w:rPr>
        <w:t>La Ley 143 de 1994, artículo 20, definió como objetivo fundamental de la Regulación en el sector eléctrico, asegurar una adecuada prestación del servicio mediante el aprovechamiento eficiente de los diferentes recursos energéticos, en beneficio del usuario en términos de calidad, oportunidad y costo del servicio.</w:t>
      </w:r>
    </w:p>
    <w:p w:rsidR="00A60C08" w:rsidRDefault="00A60C08" w:rsidP="00A60C08">
      <w:pPr>
        <w:ind w:left="0"/>
        <w:jc w:val="both"/>
        <w:rPr>
          <w:rFonts w:ascii="Bookman Old Style" w:hAnsi="Bookman Old Style"/>
        </w:rPr>
      </w:pPr>
    </w:p>
    <w:p w:rsidR="00A60C08" w:rsidRDefault="00A60C08" w:rsidP="00A60C08">
      <w:pPr>
        <w:ind w:left="0"/>
        <w:jc w:val="both"/>
        <w:rPr>
          <w:rFonts w:ascii="Bookman Old Style" w:hAnsi="Bookman Old Style"/>
        </w:rPr>
      </w:pPr>
      <w:r>
        <w:rPr>
          <w:rFonts w:ascii="Bookman Old Style" w:hAnsi="Bookman Old Style"/>
        </w:rPr>
        <w:t>Para el cumplimiento del objetivo señalado, la Ley 143 de 1994, artículo 23, le atribuyó a la Comisión de Regulación de Energía y Gas, entre otras, las siguientes funciones:</w:t>
      </w:r>
    </w:p>
    <w:p w:rsidR="00A60C08" w:rsidRDefault="00A60C08" w:rsidP="00A60C08">
      <w:pPr>
        <w:jc w:val="both"/>
        <w:rPr>
          <w:rFonts w:ascii="Bookman Old Style" w:hAnsi="Bookman Old Style"/>
        </w:rPr>
      </w:pPr>
    </w:p>
    <w:p w:rsidR="00A60C08" w:rsidRDefault="00A60C08" w:rsidP="00D73BCE">
      <w:pPr>
        <w:numPr>
          <w:ilvl w:val="0"/>
          <w:numId w:val="28"/>
        </w:numPr>
        <w:jc w:val="both"/>
        <w:rPr>
          <w:rFonts w:ascii="Bookman Old Style" w:hAnsi="Bookman Old Style"/>
        </w:rPr>
      </w:pPr>
      <w:r>
        <w:rPr>
          <w:rFonts w:ascii="Bookman Old Style" w:hAnsi="Bookman Old Style"/>
        </w:rPr>
        <w:t>Crear las condiciones para asegurar la disponibilidad de una oferta energética eficiente capaz de abastecer la demanda bajo criterios sociales, económicos, ambientales y de viabilidad financiera, promover y preservar la competencia, para lo cual, la oferta eficiente, en el sector eléctrico, debe tener en cuenta la capa</w:t>
      </w:r>
      <w:r w:rsidR="00D73BCE">
        <w:rPr>
          <w:rFonts w:ascii="Bookman Old Style" w:hAnsi="Bookman Old Style"/>
        </w:rPr>
        <w:t>cidad de generación de respaldo.</w:t>
      </w:r>
    </w:p>
    <w:p w:rsidR="00A60C08" w:rsidRDefault="00A60C08" w:rsidP="00D73BCE">
      <w:pPr>
        <w:numPr>
          <w:ilvl w:val="0"/>
          <w:numId w:val="28"/>
        </w:numPr>
        <w:jc w:val="both"/>
        <w:rPr>
          <w:rFonts w:ascii="Bookman Old Style" w:hAnsi="Bookman Old Style"/>
        </w:rPr>
      </w:pPr>
      <w:r>
        <w:rPr>
          <w:rFonts w:ascii="Bookman Old Style" w:hAnsi="Bookman Old Style"/>
        </w:rPr>
        <w:t xml:space="preserve">Valorar la capacidad de generación de </w:t>
      </w:r>
      <w:r w:rsidR="00D73BCE">
        <w:rPr>
          <w:rFonts w:ascii="Bookman Old Style" w:hAnsi="Bookman Old Style"/>
        </w:rPr>
        <w:t>respaldo de la oferta eficiente.</w:t>
      </w:r>
    </w:p>
    <w:p w:rsidR="00A60C08" w:rsidRDefault="00A60C08" w:rsidP="00D73BCE">
      <w:pPr>
        <w:numPr>
          <w:ilvl w:val="0"/>
          <w:numId w:val="28"/>
        </w:numPr>
        <w:jc w:val="both"/>
        <w:rPr>
          <w:rFonts w:ascii="Bookman Old Style" w:hAnsi="Bookman Old Style"/>
        </w:rPr>
      </w:pPr>
      <w:r>
        <w:rPr>
          <w:rFonts w:ascii="Bookman Old Style" w:hAnsi="Bookman Old Style"/>
        </w:rPr>
        <w:t>Definir y hacer operativos los criterios técnicos de calidad, confiabilidad y seg</w:t>
      </w:r>
      <w:r w:rsidR="00D73BCE">
        <w:rPr>
          <w:rFonts w:ascii="Bookman Old Style" w:hAnsi="Bookman Old Style"/>
        </w:rPr>
        <w:t>uridad del servicio de energía.</w:t>
      </w:r>
    </w:p>
    <w:p w:rsidR="00A60C08" w:rsidRDefault="00A60C08" w:rsidP="00D73BCE">
      <w:pPr>
        <w:numPr>
          <w:ilvl w:val="0"/>
          <w:numId w:val="28"/>
        </w:numPr>
        <w:jc w:val="both"/>
        <w:rPr>
          <w:rFonts w:ascii="Bookman Old Style" w:hAnsi="Bookman Old Style"/>
        </w:rPr>
      </w:pPr>
      <w:r>
        <w:rPr>
          <w:rFonts w:ascii="Bookman Old Style" w:hAnsi="Bookman Old Style"/>
        </w:rPr>
        <w:t>Establecer el Reglamento de Operación para realizar el planeamiento y la coordinación de la operación del Sistema Interconectado Nacional</w:t>
      </w:r>
    </w:p>
    <w:p w:rsidR="00A60C08" w:rsidRDefault="00A60C08" w:rsidP="00A60C08">
      <w:pPr>
        <w:jc w:val="both"/>
        <w:rPr>
          <w:rFonts w:ascii="Bookman Old Style" w:hAnsi="Bookman Old Style"/>
        </w:rPr>
      </w:pPr>
    </w:p>
    <w:p w:rsidR="002301FE" w:rsidRDefault="002301FE" w:rsidP="00A60C08">
      <w:pPr>
        <w:ind w:left="0"/>
        <w:jc w:val="both"/>
        <w:rPr>
          <w:rFonts w:ascii="Bookman Old Style" w:hAnsi="Bookman Old Style"/>
        </w:rPr>
      </w:pPr>
    </w:p>
    <w:p w:rsidR="00A60C08" w:rsidRDefault="00A60C08" w:rsidP="00A60C08">
      <w:pPr>
        <w:ind w:left="0"/>
        <w:jc w:val="both"/>
        <w:rPr>
          <w:rFonts w:ascii="Bookman Old Style" w:hAnsi="Bookman Old Style"/>
        </w:rPr>
      </w:pPr>
      <w:r>
        <w:rPr>
          <w:rFonts w:ascii="Bookman Old Style" w:hAnsi="Bookman Old Style"/>
        </w:rPr>
        <w:t>Según la Ley 142 de 1994, artículo 74, son funciones y facultades especiales de la CREG, entre otras, las de regular el ejercicio de las actividades de los sectores de energía y gas combustible para asegurar la disponibilidad de una oferta energética eficiente; propiciar la competencia en el sector de minas y energía y proponer la adopción de las medidas necesarias para impedir abusos de posición dominante y buscar la liberación gradual de los mercados hacia la libre competencia; y establecer criterios para la fijación de compromisos de ventas garantizadas de energía y potencia entre las empresas eléctricas y entre éstas y los grandes usuarios</w:t>
      </w:r>
      <w:r w:rsidR="00E63388">
        <w:rPr>
          <w:rFonts w:ascii="Bookman Old Style" w:hAnsi="Bookman Old Style"/>
        </w:rPr>
        <w:t>.</w:t>
      </w:r>
    </w:p>
    <w:p w:rsidR="00A60C08" w:rsidRDefault="00A60C08" w:rsidP="00A60C08">
      <w:pPr>
        <w:jc w:val="both"/>
        <w:rPr>
          <w:rFonts w:ascii="Bookman Old Style" w:hAnsi="Bookman Old Style"/>
        </w:rPr>
      </w:pPr>
    </w:p>
    <w:p w:rsidR="00A60C08" w:rsidRDefault="00A60C08" w:rsidP="00A60C08">
      <w:pPr>
        <w:ind w:left="0"/>
        <w:jc w:val="both"/>
        <w:rPr>
          <w:rFonts w:ascii="Bookman Old Style" w:hAnsi="Bookman Old Style"/>
        </w:rPr>
      </w:pPr>
      <w:r>
        <w:rPr>
          <w:rFonts w:ascii="Bookman Old Style" w:hAnsi="Bookman Old Style"/>
        </w:rPr>
        <w:t>La ley 142 de 1994, artículo 74, también le asignó a la Comisión de Regulación de Energía y Gas, la función de expedir el Reglamento de Operación para regular el funcionamiento del Mercado Mayorista de energía</w:t>
      </w:r>
      <w:r w:rsidR="00E63388">
        <w:rPr>
          <w:rFonts w:ascii="Bookman Old Style" w:hAnsi="Bookman Old Style"/>
        </w:rPr>
        <w:t>.</w:t>
      </w:r>
    </w:p>
    <w:p w:rsidR="00A60C08" w:rsidRDefault="00A60C08" w:rsidP="00A60C08">
      <w:pPr>
        <w:jc w:val="both"/>
        <w:rPr>
          <w:rFonts w:ascii="Bookman Old Style" w:hAnsi="Bookman Old Style"/>
        </w:rPr>
      </w:pPr>
    </w:p>
    <w:p w:rsidR="00A60C08" w:rsidRDefault="00A60C08" w:rsidP="00A60C08">
      <w:pPr>
        <w:ind w:left="0"/>
        <w:jc w:val="both"/>
        <w:rPr>
          <w:rFonts w:ascii="Bookman Old Style" w:hAnsi="Bookman Old Style"/>
        </w:rPr>
      </w:pPr>
      <w:r>
        <w:rPr>
          <w:rFonts w:ascii="Bookman Old Style" w:hAnsi="Bookman Old Style"/>
        </w:rPr>
        <w:t>La Comisión de Regulación de Energía y Gas, en desarrollo de los objetivos y funciones señalados, mediante la Resolución CREG 071 de 2006, adoptó la metodología para la remuneración del Cargo por Confiabilidad en el Mercado Mayorista.</w:t>
      </w:r>
    </w:p>
    <w:p w:rsidR="00A60C08" w:rsidRDefault="00A60C08" w:rsidP="00A60C08">
      <w:pPr>
        <w:jc w:val="both"/>
        <w:rPr>
          <w:rFonts w:ascii="Bookman Old Style" w:hAnsi="Bookman Old Style"/>
        </w:rPr>
      </w:pPr>
    </w:p>
    <w:p w:rsidR="00A60C08" w:rsidRDefault="00A60C08" w:rsidP="00A60C08">
      <w:pPr>
        <w:ind w:left="0"/>
        <w:jc w:val="both"/>
        <w:rPr>
          <w:rFonts w:ascii="Bookman Old Style" w:hAnsi="Bookman Old Style"/>
        </w:rPr>
      </w:pPr>
      <w:r>
        <w:rPr>
          <w:rFonts w:ascii="Bookman Old Style" w:hAnsi="Bookman Old Style"/>
        </w:rPr>
        <w:t>La Comisión de Regulación de Energía y Gas, mediante la Resolución CREG 061 de 2007, adoptó las normas sobre garantías para el Cargo por Confiabilidad.</w:t>
      </w:r>
    </w:p>
    <w:p w:rsidR="00A60C08" w:rsidRDefault="00A60C08" w:rsidP="00A60C08">
      <w:pPr>
        <w:ind w:left="0"/>
        <w:jc w:val="both"/>
        <w:rPr>
          <w:rFonts w:ascii="Bookman Old Style" w:hAnsi="Bookman Old Style"/>
        </w:rPr>
      </w:pPr>
    </w:p>
    <w:p w:rsidR="00A60C08" w:rsidRDefault="00A60C08" w:rsidP="00A60C08">
      <w:pPr>
        <w:ind w:left="0"/>
        <w:jc w:val="both"/>
        <w:rPr>
          <w:rFonts w:ascii="Bookman Old Style" w:hAnsi="Bookman Old Style"/>
        </w:rPr>
      </w:pPr>
      <w:r>
        <w:rPr>
          <w:rFonts w:ascii="Bookman Old Style" w:hAnsi="Bookman Old Style"/>
        </w:rPr>
        <w:t>La Comisión de Regulación de Energía y Gas, mediante la Resolución CREG 062 de 2007, adoptó la metodología para estimar la Energía Disponible Adicional de Plantas Térmicas para un mes con destino al mercado secundario de energía firme.</w:t>
      </w:r>
    </w:p>
    <w:p w:rsidR="00A60C08" w:rsidRDefault="00A60C08" w:rsidP="00A60C08">
      <w:pPr>
        <w:ind w:left="0"/>
        <w:jc w:val="both"/>
        <w:rPr>
          <w:rFonts w:ascii="Bookman Old Style" w:hAnsi="Bookman Old Style"/>
        </w:rPr>
      </w:pPr>
    </w:p>
    <w:p w:rsidR="00A60C08" w:rsidRDefault="00A60C08" w:rsidP="00A60C08">
      <w:pPr>
        <w:ind w:left="0"/>
        <w:jc w:val="both"/>
        <w:rPr>
          <w:rFonts w:ascii="Bookman Old Style" w:hAnsi="Bookman Old Style"/>
        </w:rPr>
      </w:pPr>
      <w:r>
        <w:rPr>
          <w:rFonts w:ascii="Bookman Old Style" w:hAnsi="Bookman Old Style"/>
        </w:rPr>
        <w:t xml:space="preserve">La Comisión de Regulación de Energía y Gas, mediante la Resolución CREG 063 de 2010, adoptó las normas para regular el anillo de seguridad del Cargo por Confiabilidad denominado Demanda </w:t>
      </w:r>
      <w:proofErr w:type="spellStart"/>
      <w:r>
        <w:rPr>
          <w:rFonts w:ascii="Bookman Old Style" w:hAnsi="Bookman Old Style"/>
        </w:rPr>
        <w:t>Desconectable</w:t>
      </w:r>
      <w:proofErr w:type="spellEnd"/>
      <w:r>
        <w:rPr>
          <w:rFonts w:ascii="Bookman Old Style" w:hAnsi="Bookman Old Style"/>
        </w:rPr>
        <w:t xml:space="preserve"> Voluntariamente.</w:t>
      </w:r>
    </w:p>
    <w:p w:rsidR="00A60C08" w:rsidRDefault="00A60C08" w:rsidP="00A60C08">
      <w:pPr>
        <w:ind w:left="0"/>
        <w:jc w:val="both"/>
        <w:rPr>
          <w:rFonts w:ascii="Bookman Old Style" w:hAnsi="Bookman Old Style"/>
        </w:rPr>
      </w:pPr>
    </w:p>
    <w:p w:rsidR="00A60C08" w:rsidRDefault="00D60BE4" w:rsidP="00A60C08">
      <w:pPr>
        <w:ind w:left="0"/>
        <w:jc w:val="both"/>
        <w:rPr>
          <w:rFonts w:ascii="Bookman Old Style" w:hAnsi="Bookman Old Style"/>
        </w:rPr>
      </w:pPr>
      <w:r>
        <w:rPr>
          <w:rFonts w:ascii="Bookman Old Style" w:hAnsi="Bookman Old Style"/>
        </w:rPr>
        <w:t>M</w:t>
      </w:r>
      <w:r w:rsidR="00A60C08">
        <w:rPr>
          <w:rFonts w:ascii="Bookman Old Style" w:hAnsi="Bookman Old Style"/>
        </w:rPr>
        <w:t xml:space="preserve">ediante la Resolución CREG 153 de 2011, </w:t>
      </w:r>
      <w:r>
        <w:rPr>
          <w:rFonts w:ascii="Bookman Old Style" w:hAnsi="Bookman Old Style"/>
        </w:rPr>
        <w:t xml:space="preserve">la CREG, </w:t>
      </w:r>
      <w:r w:rsidR="00A60C08">
        <w:rPr>
          <w:rFonts w:ascii="Bookman Old Style" w:hAnsi="Bookman Old Style"/>
        </w:rPr>
        <w:t>complementó las normas de las Plantas de Generación de Última Instancia como parte de los Anillos de Seguridad del Cargo por Confiabilidad.</w:t>
      </w:r>
    </w:p>
    <w:p w:rsidR="00A60C08" w:rsidRDefault="00A60C08" w:rsidP="00A60C08">
      <w:pPr>
        <w:ind w:left="0"/>
        <w:jc w:val="both"/>
        <w:rPr>
          <w:rFonts w:ascii="Bookman Old Style" w:hAnsi="Bookman Old Style"/>
        </w:rPr>
      </w:pPr>
    </w:p>
    <w:p w:rsidR="00A60C08" w:rsidRDefault="00A60C08" w:rsidP="00A60C08">
      <w:pPr>
        <w:ind w:left="0"/>
        <w:jc w:val="both"/>
        <w:rPr>
          <w:rFonts w:ascii="Bookman Old Style" w:hAnsi="Bookman Old Style"/>
        </w:rPr>
      </w:pPr>
      <w:r>
        <w:rPr>
          <w:rFonts w:ascii="Bookman Old Style" w:hAnsi="Bookman Old Style"/>
        </w:rPr>
        <w:t>La Comisión incluyó en su plan de trabajo del 2012 la regulación de las Subasta</w:t>
      </w:r>
      <w:r w:rsidR="004412D3">
        <w:rPr>
          <w:rFonts w:ascii="Bookman Old Style" w:hAnsi="Bookman Old Style"/>
        </w:rPr>
        <w:t>s</w:t>
      </w:r>
      <w:r>
        <w:rPr>
          <w:rFonts w:ascii="Bookman Old Style" w:hAnsi="Bookman Old Style"/>
        </w:rPr>
        <w:t xml:space="preserve"> de Reconfiguración, </w:t>
      </w:r>
      <w:r w:rsidR="00D60BE4">
        <w:rPr>
          <w:rFonts w:ascii="Bookman Old Style" w:hAnsi="Bookman Old Style"/>
        </w:rPr>
        <w:t xml:space="preserve">uno de los </w:t>
      </w:r>
      <w:r>
        <w:rPr>
          <w:rFonts w:ascii="Bookman Old Style" w:hAnsi="Bookman Old Style"/>
        </w:rPr>
        <w:t>Anillo</w:t>
      </w:r>
      <w:r w:rsidR="00D60BE4">
        <w:rPr>
          <w:rFonts w:ascii="Bookman Old Style" w:hAnsi="Bookman Old Style"/>
        </w:rPr>
        <w:t>s</w:t>
      </w:r>
      <w:r>
        <w:rPr>
          <w:rFonts w:ascii="Bookman Old Style" w:hAnsi="Bookman Old Style"/>
        </w:rPr>
        <w:t xml:space="preserve"> de Seguridad del Cargo por Confiabilidad</w:t>
      </w:r>
      <w:r w:rsidR="00D60BE4">
        <w:rPr>
          <w:rFonts w:ascii="Bookman Old Style" w:hAnsi="Bookman Old Style"/>
        </w:rPr>
        <w:t xml:space="preserve"> de que trata el artículo 58 de la Resolución CREG 071 de 2006</w:t>
      </w:r>
      <w:r>
        <w:rPr>
          <w:rFonts w:ascii="Bookman Old Style" w:hAnsi="Bookman Old Style"/>
        </w:rPr>
        <w:t>.</w:t>
      </w:r>
    </w:p>
    <w:p w:rsidR="00E060BE" w:rsidRDefault="00E060BE" w:rsidP="004412D3">
      <w:pPr>
        <w:ind w:left="0"/>
        <w:jc w:val="both"/>
        <w:rPr>
          <w:rFonts w:ascii="Bookman Old Style" w:hAnsi="Bookman Old Style" w:cs="Arial"/>
        </w:rPr>
      </w:pPr>
    </w:p>
    <w:p w:rsidR="004412D3" w:rsidRPr="004412D3" w:rsidRDefault="004412D3" w:rsidP="004412D3">
      <w:pPr>
        <w:ind w:left="0"/>
        <w:jc w:val="both"/>
        <w:rPr>
          <w:rFonts w:ascii="Bookman Old Style" w:hAnsi="Bookman Old Style" w:cs="Arial"/>
          <w:bCs/>
        </w:rPr>
      </w:pPr>
      <w:r>
        <w:rPr>
          <w:rFonts w:ascii="Bookman Old Style" w:hAnsi="Bookman Old Style" w:cs="Arial"/>
        </w:rPr>
        <w:t xml:space="preserve">Los análisis </w:t>
      </w:r>
      <w:r w:rsidR="00D60BE4">
        <w:rPr>
          <w:rFonts w:ascii="Bookman Old Style" w:hAnsi="Bookman Old Style" w:cs="Arial"/>
        </w:rPr>
        <w:t xml:space="preserve">que fundamentan la propuesta para la adopción </w:t>
      </w:r>
      <w:r>
        <w:rPr>
          <w:rFonts w:ascii="Bookman Old Style" w:hAnsi="Bookman Old Style" w:cs="Arial"/>
        </w:rPr>
        <w:t>de las normas que complementan las reglas de las Subastas de Reconfiguración</w:t>
      </w:r>
      <w:r w:rsidR="00805E3F">
        <w:rPr>
          <w:rFonts w:ascii="Bookman Old Style" w:hAnsi="Bookman Old Style" w:cs="Arial"/>
        </w:rPr>
        <w:t>,</w:t>
      </w:r>
      <w:r>
        <w:rPr>
          <w:rFonts w:ascii="Bookman Old Style" w:hAnsi="Bookman Old Style" w:cs="Arial"/>
        </w:rPr>
        <w:t xml:space="preserve"> como parte de los Anillos de Seguridad del Cargo por Confiabilidad</w:t>
      </w:r>
      <w:r w:rsidR="00805E3F">
        <w:rPr>
          <w:rFonts w:ascii="Bookman Old Style" w:hAnsi="Bookman Old Style" w:cs="Arial"/>
        </w:rPr>
        <w:t>,</w:t>
      </w:r>
      <w:r>
        <w:rPr>
          <w:rFonts w:ascii="Bookman Old Style" w:hAnsi="Bookman Old Style" w:cs="Arial"/>
        </w:rPr>
        <w:t xml:space="preserve"> </w:t>
      </w:r>
      <w:r w:rsidR="00D60BE4">
        <w:rPr>
          <w:rFonts w:ascii="Bookman Old Style" w:hAnsi="Bookman Old Style" w:cs="Arial"/>
        </w:rPr>
        <w:t>se presentan</w:t>
      </w:r>
      <w:r>
        <w:rPr>
          <w:rFonts w:ascii="Bookman Old Style" w:hAnsi="Bookman Old Style" w:cs="Arial"/>
        </w:rPr>
        <w:t xml:space="preserve"> en el</w:t>
      </w:r>
      <w:r w:rsidR="001866F9">
        <w:rPr>
          <w:rFonts w:ascii="Bookman Old Style" w:hAnsi="Bookman Old Style" w:cs="Arial"/>
        </w:rPr>
        <w:t xml:space="preserve"> documento soporte de la resolución</w:t>
      </w:r>
      <w:r>
        <w:rPr>
          <w:rFonts w:ascii="Bookman Old Style" w:hAnsi="Bookman Old Style" w:cs="Arial"/>
        </w:rPr>
        <w:t>.</w:t>
      </w:r>
    </w:p>
    <w:p w:rsidR="00E01463" w:rsidRPr="00E060BE" w:rsidRDefault="00E01463" w:rsidP="00E01463">
      <w:pPr>
        <w:tabs>
          <w:tab w:val="center" w:pos="4512"/>
          <w:tab w:val="left" w:pos="7088"/>
        </w:tabs>
        <w:suppressAutoHyphens/>
        <w:ind w:right="51"/>
        <w:rPr>
          <w:rFonts w:ascii="Bookman Old Style" w:hAnsi="Bookman Old Style" w:cs="Arial"/>
          <w:b/>
          <w:color w:val="000000"/>
        </w:rPr>
      </w:pPr>
    </w:p>
    <w:p w:rsidR="00E01463" w:rsidRDefault="00E01463" w:rsidP="00E01463">
      <w:pPr>
        <w:tabs>
          <w:tab w:val="center" w:pos="4512"/>
          <w:tab w:val="left" w:pos="7088"/>
        </w:tabs>
        <w:suppressAutoHyphens/>
        <w:ind w:right="51"/>
        <w:jc w:val="center"/>
        <w:rPr>
          <w:rFonts w:ascii="Bookman Old Style" w:hAnsi="Bookman Old Style" w:cs="Arial"/>
          <w:b/>
          <w:color w:val="000000"/>
        </w:rPr>
      </w:pPr>
    </w:p>
    <w:p w:rsidR="002301FE" w:rsidRDefault="002301FE" w:rsidP="00E01463">
      <w:pPr>
        <w:tabs>
          <w:tab w:val="center" w:pos="4512"/>
          <w:tab w:val="left" w:pos="7088"/>
        </w:tabs>
        <w:suppressAutoHyphens/>
        <w:ind w:right="51"/>
        <w:jc w:val="center"/>
        <w:rPr>
          <w:rFonts w:ascii="Bookman Old Style" w:hAnsi="Bookman Old Style" w:cs="Arial"/>
          <w:b/>
          <w:color w:val="000000"/>
        </w:rPr>
      </w:pPr>
    </w:p>
    <w:p w:rsidR="002301FE" w:rsidRDefault="002301FE" w:rsidP="00E01463">
      <w:pPr>
        <w:tabs>
          <w:tab w:val="center" w:pos="4512"/>
          <w:tab w:val="left" w:pos="7088"/>
        </w:tabs>
        <w:suppressAutoHyphens/>
        <w:ind w:right="51"/>
        <w:jc w:val="center"/>
        <w:rPr>
          <w:rFonts w:ascii="Bookman Old Style" w:hAnsi="Bookman Old Style" w:cs="Arial"/>
          <w:b/>
          <w:color w:val="000000"/>
        </w:rPr>
      </w:pPr>
    </w:p>
    <w:p w:rsidR="002301FE" w:rsidRPr="00E060BE" w:rsidRDefault="002301FE" w:rsidP="00E01463">
      <w:pPr>
        <w:tabs>
          <w:tab w:val="center" w:pos="4512"/>
          <w:tab w:val="left" w:pos="7088"/>
        </w:tabs>
        <w:suppressAutoHyphens/>
        <w:ind w:right="51"/>
        <w:jc w:val="center"/>
        <w:rPr>
          <w:rFonts w:ascii="Bookman Old Style" w:hAnsi="Bookman Old Style" w:cs="Arial"/>
          <w:b/>
          <w:color w:val="000000"/>
        </w:rPr>
      </w:pPr>
    </w:p>
    <w:p w:rsidR="00E01463" w:rsidRPr="00E060BE" w:rsidRDefault="00E01463" w:rsidP="00E01463">
      <w:pPr>
        <w:tabs>
          <w:tab w:val="center" w:pos="4512"/>
          <w:tab w:val="left" w:pos="7088"/>
        </w:tabs>
        <w:suppressAutoHyphens/>
        <w:ind w:right="51"/>
        <w:jc w:val="center"/>
        <w:rPr>
          <w:rFonts w:ascii="Bookman Old Style" w:hAnsi="Bookman Old Style" w:cs="Arial"/>
          <w:b/>
          <w:color w:val="000000"/>
        </w:rPr>
      </w:pPr>
    </w:p>
    <w:p w:rsidR="008D502B" w:rsidRDefault="008D502B" w:rsidP="008D502B">
      <w:pPr>
        <w:ind w:left="0"/>
        <w:jc w:val="both"/>
        <w:rPr>
          <w:rFonts w:ascii="Bookman Old Style" w:hAnsi="Bookman Old Style"/>
        </w:rPr>
      </w:pPr>
    </w:p>
    <w:p w:rsidR="008D502B" w:rsidRPr="00C435C3" w:rsidRDefault="008D502B" w:rsidP="002301FE">
      <w:pPr>
        <w:suppressAutoHyphens/>
        <w:jc w:val="center"/>
        <w:rPr>
          <w:rFonts w:ascii="Bookman Old Style" w:hAnsi="Bookman Old Style"/>
          <w:spacing w:val="-3"/>
        </w:rPr>
      </w:pPr>
      <w:r w:rsidRPr="00C435C3">
        <w:rPr>
          <w:rFonts w:ascii="Bookman Old Style" w:hAnsi="Bookman Old Style"/>
          <w:b/>
          <w:spacing w:val="-3"/>
        </w:rPr>
        <w:t>R E S U E L V E:</w:t>
      </w:r>
    </w:p>
    <w:p w:rsidR="008D502B" w:rsidRDefault="008D502B" w:rsidP="008D502B">
      <w:pPr>
        <w:jc w:val="center"/>
        <w:rPr>
          <w:rFonts w:ascii="Bookman Old Style" w:hAnsi="Bookman Old Style"/>
        </w:rPr>
      </w:pPr>
    </w:p>
    <w:p w:rsidR="008D502B" w:rsidRDefault="008D502B" w:rsidP="00E060BE">
      <w:pPr>
        <w:tabs>
          <w:tab w:val="center" w:pos="4512"/>
          <w:tab w:val="left" w:pos="7088"/>
        </w:tabs>
        <w:suppressAutoHyphens/>
        <w:ind w:left="0" w:right="51"/>
        <w:rPr>
          <w:rFonts w:ascii="Bookman Old Style" w:hAnsi="Bookman Old Style" w:cs="Arial"/>
          <w:b/>
          <w:color w:val="000000"/>
        </w:rPr>
      </w:pPr>
    </w:p>
    <w:p w:rsidR="00E06AEF" w:rsidRDefault="00E06AEF" w:rsidP="00E06AEF">
      <w:pPr>
        <w:tabs>
          <w:tab w:val="center" w:pos="4512"/>
          <w:tab w:val="left" w:pos="7088"/>
        </w:tabs>
        <w:suppressAutoHyphens/>
        <w:ind w:left="0" w:right="51"/>
        <w:jc w:val="center"/>
        <w:rPr>
          <w:rFonts w:ascii="Bookman Old Style" w:hAnsi="Bookman Old Style" w:cs="Arial"/>
          <w:b/>
          <w:color w:val="000000"/>
        </w:rPr>
      </w:pPr>
      <w:r>
        <w:rPr>
          <w:rFonts w:ascii="Bookman Old Style" w:hAnsi="Bookman Old Style" w:cs="Arial"/>
          <w:b/>
          <w:color w:val="000000"/>
        </w:rPr>
        <w:t>CAPITULO I</w:t>
      </w:r>
    </w:p>
    <w:p w:rsidR="00E06AEF" w:rsidRDefault="00E06AEF" w:rsidP="00E06AEF">
      <w:pPr>
        <w:tabs>
          <w:tab w:val="center" w:pos="4512"/>
          <w:tab w:val="left" w:pos="7088"/>
        </w:tabs>
        <w:suppressAutoHyphens/>
        <w:ind w:left="0" w:right="51"/>
        <w:jc w:val="center"/>
        <w:rPr>
          <w:rFonts w:ascii="Bookman Old Style" w:hAnsi="Bookman Old Style" w:cs="Arial"/>
          <w:b/>
          <w:color w:val="000000"/>
        </w:rPr>
      </w:pPr>
      <w:r>
        <w:rPr>
          <w:rFonts w:ascii="Bookman Old Style" w:hAnsi="Bookman Old Style" w:cs="Arial"/>
          <w:b/>
          <w:color w:val="000000"/>
        </w:rPr>
        <w:t>DEFINICIONES</w:t>
      </w:r>
    </w:p>
    <w:p w:rsidR="00E06AEF" w:rsidRDefault="00E06AEF" w:rsidP="00E060BE">
      <w:pPr>
        <w:tabs>
          <w:tab w:val="center" w:pos="4512"/>
          <w:tab w:val="left" w:pos="7088"/>
        </w:tabs>
        <w:suppressAutoHyphens/>
        <w:ind w:left="0" w:right="51"/>
        <w:rPr>
          <w:rFonts w:ascii="Bookman Old Style" w:hAnsi="Bookman Old Style" w:cs="Arial"/>
          <w:b/>
          <w:color w:val="000000"/>
        </w:rPr>
      </w:pPr>
    </w:p>
    <w:p w:rsidR="008D502B" w:rsidRDefault="008D502B" w:rsidP="00F505A9">
      <w:pPr>
        <w:tabs>
          <w:tab w:val="center" w:pos="4512"/>
          <w:tab w:val="left" w:pos="7088"/>
        </w:tabs>
        <w:suppressAutoHyphens/>
        <w:ind w:left="0" w:right="51"/>
        <w:jc w:val="both"/>
        <w:rPr>
          <w:rFonts w:ascii="Bookman Old Style" w:hAnsi="Bookman Old Style" w:cs="Arial"/>
          <w:color w:val="000000"/>
        </w:rPr>
      </w:pPr>
      <w:r>
        <w:rPr>
          <w:rFonts w:ascii="Bookman Old Style" w:hAnsi="Bookman Old Style" w:cs="Arial"/>
          <w:b/>
          <w:color w:val="000000"/>
        </w:rPr>
        <w:t xml:space="preserve">Artículo 1. </w:t>
      </w:r>
      <w:r w:rsidR="00F505A9">
        <w:rPr>
          <w:rFonts w:ascii="Bookman Old Style" w:hAnsi="Bookman Old Style" w:cs="Arial"/>
          <w:b/>
          <w:color w:val="000000"/>
        </w:rPr>
        <w:t>Definiciones.</w:t>
      </w:r>
      <w:r w:rsidR="00F505A9">
        <w:rPr>
          <w:rFonts w:ascii="Bookman Old Style" w:hAnsi="Bookman Old Style" w:cs="Arial"/>
          <w:color w:val="000000"/>
        </w:rPr>
        <w:t xml:space="preserve"> Para la interpretación y aplicación de esta resolución se tendrán en cuenta, además de las definiciones establecidas en las Leyes 142 y 143 de 1994 y en las resoluciones vigentes de la CREG, las siguientes:</w:t>
      </w:r>
    </w:p>
    <w:p w:rsidR="00F505A9" w:rsidRDefault="00F505A9" w:rsidP="00F505A9">
      <w:pPr>
        <w:tabs>
          <w:tab w:val="center" w:pos="4512"/>
          <w:tab w:val="left" w:pos="7088"/>
        </w:tabs>
        <w:suppressAutoHyphens/>
        <w:ind w:left="0" w:right="51"/>
        <w:jc w:val="both"/>
        <w:rPr>
          <w:rFonts w:ascii="Bookman Old Style" w:hAnsi="Bookman Old Style" w:cs="Arial"/>
          <w:color w:val="000000"/>
        </w:rPr>
      </w:pPr>
    </w:p>
    <w:p w:rsidR="00EA142B" w:rsidRPr="00792978" w:rsidRDefault="00EA142B" w:rsidP="00B53A10">
      <w:pPr>
        <w:tabs>
          <w:tab w:val="center" w:pos="4512"/>
          <w:tab w:val="left" w:pos="7088"/>
        </w:tabs>
        <w:suppressAutoHyphens/>
        <w:ind w:left="0" w:right="51"/>
        <w:jc w:val="both"/>
        <w:rPr>
          <w:rFonts w:ascii="Bookman Old Style" w:hAnsi="Bookman Old Style" w:cs="Arial"/>
          <w:color w:val="000000"/>
        </w:rPr>
      </w:pPr>
      <w:r>
        <w:rPr>
          <w:rFonts w:ascii="Bookman Old Style" w:hAnsi="Bookman Old Style" w:cs="Arial"/>
          <w:b/>
          <w:color w:val="000000"/>
        </w:rPr>
        <w:t xml:space="preserve">Energía Firme </w:t>
      </w:r>
      <w:r w:rsidR="00964F16">
        <w:rPr>
          <w:rFonts w:ascii="Bookman Old Style" w:hAnsi="Bookman Old Style" w:cs="Arial"/>
          <w:b/>
          <w:color w:val="000000"/>
        </w:rPr>
        <w:t>n</w:t>
      </w:r>
      <w:r>
        <w:rPr>
          <w:rFonts w:ascii="Bookman Old Style" w:hAnsi="Bookman Old Style" w:cs="Arial"/>
          <w:b/>
          <w:color w:val="000000"/>
        </w:rPr>
        <w:t>o Comprometida</w:t>
      </w:r>
      <w:r w:rsidR="00964F16">
        <w:rPr>
          <w:rFonts w:ascii="Bookman Old Style" w:hAnsi="Bookman Old Style" w:cs="Arial"/>
          <w:b/>
          <w:color w:val="000000"/>
        </w:rPr>
        <w:t xml:space="preserve"> ó ENFICC no Comprometida</w:t>
      </w:r>
      <w:r>
        <w:rPr>
          <w:rFonts w:ascii="Bookman Old Style" w:hAnsi="Bookman Old Style" w:cs="Arial"/>
          <w:b/>
          <w:color w:val="000000"/>
        </w:rPr>
        <w:t>:</w:t>
      </w:r>
      <w:r>
        <w:rPr>
          <w:rFonts w:ascii="Bookman Old Style" w:hAnsi="Bookman Old Style" w:cs="Arial"/>
          <w:color w:val="000000"/>
        </w:rPr>
        <w:t xml:space="preserve"> </w:t>
      </w:r>
      <w:r w:rsidR="00F71CDA">
        <w:rPr>
          <w:rFonts w:ascii="Bookman Old Style" w:hAnsi="Bookman Old Style" w:cs="Arial"/>
          <w:color w:val="000000"/>
        </w:rPr>
        <w:t xml:space="preserve">Energía Firme del Cargo por Confiabilidad (ENFICC) verificada por el CND para una planta y/o unidad que no está asignada en Obligaciones de Energía Firme ni </w:t>
      </w:r>
      <w:r w:rsidR="00F71CDA" w:rsidRPr="00A310EC">
        <w:rPr>
          <w:rFonts w:ascii="Bookman Old Style" w:hAnsi="Bookman Old Style" w:cs="Arial"/>
          <w:color w:val="000000"/>
        </w:rPr>
        <w:t>esta destinada para respaldar la OEF de otro agente.</w:t>
      </w:r>
    </w:p>
    <w:p w:rsidR="00EA142B" w:rsidRPr="00D967A6" w:rsidRDefault="00EA142B" w:rsidP="00B53A10">
      <w:pPr>
        <w:tabs>
          <w:tab w:val="center" w:pos="4512"/>
          <w:tab w:val="left" w:pos="7088"/>
        </w:tabs>
        <w:suppressAutoHyphens/>
        <w:ind w:left="0" w:right="51"/>
        <w:jc w:val="both"/>
        <w:rPr>
          <w:rFonts w:ascii="Bookman Old Style" w:hAnsi="Bookman Old Style" w:cs="Arial"/>
          <w:b/>
          <w:color w:val="000000"/>
        </w:rPr>
      </w:pPr>
    </w:p>
    <w:p w:rsidR="00182A27" w:rsidRDefault="009B09AF" w:rsidP="00F505A9">
      <w:pPr>
        <w:tabs>
          <w:tab w:val="center" w:pos="4512"/>
          <w:tab w:val="left" w:pos="7088"/>
        </w:tabs>
        <w:suppressAutoHyphens/>
        <w:ind w:left="0" w:right="51"/>
        <w:jc w:val="both"/>
        <w:rPr>
          <w:rFonts w:ascii="Bookman Old Style" w:hAnsi="Bookman Old Style" w:cs="Arial"/>
          <w:color w:val="000000"/>
        </w:rPr>
      </w:pPr>
      <w:r w:rsidRPr="00D967A6">
        <w:rPr>
          <w:rFonts w:ascii="Bookman Old Style" w:hAnsi="Bookman Old Style" w:cs="Arial"/>
          <w:b/>
          <w:color w:val="000000"/>
        </w:rPr>
        <w:t>S</w:t>
      </w:r>
      <w:r w:rsidR="00CC5F73" w:rsidRPr="00035ECB">
        <w:rPr>
          <w:rFonts w:ascii="Bookman Old Style" w:hAnsi="Bookman Old Style" w:cs="Arial"/>
          <w:b/>
          <w:color w:val="000000"/>
        </w:rPr>
        <w:t>ubasta de Reconfiguración de Venta:</w:t>
      </w:r>
      <w:r w:rsidR="00CC5F73">
        <w:rPr>
          <w:rFonts w:ascii="Bookman Old Style" w:hAnsi="Bookman Old Style" w:cs="Arial"/>
          <w:b/>
          <w:color w:val="000000"/>
        </w:rPr>
        <w:t xml:space="preserve"> </w:t>
      </w:r>
      <w:r w:rsidR="00182A27">
        <w:rPr>
          <w:rFonts w:ascii="Bookman Old Style" w:hAnsi="Bookman Old Style" w:cs="Arial"/>
          <w:color w:val="000000"/>
        </w:rPr>
        <w:t>S</w:t>
      </w:r>
      <w:r w:rsidR="00182A27" w:rsidRPr="00035ECB">
        <w:rPr>
          <w:rFonts w:ascii="Bookman Old Style" w:hAnsi="Bookman Old Style" w:cs="Arial"/>
          <w:color w:val="000000"/>
        </w:rPr>
        <w:t>ubasta de sobre cerrado que adelanta</w:t>
      </w:r>
      <w:r w:rsidR="00182A27">
        <w:rPr>
          <w:rFonts w:ascii="Bookman Old Style" w:hAnsi="Bookman Old Style" w:cs="Arial"/>
          <w:color w:val="000000"/>
        </w:rPr>
        <w:t>rá</w:t>
      </w:r>
      <w:r w:rsidR="00182A27" w:rsidRPr="00035ECB">
        <w:rPr>
          <w:rFonts w:ascii="Bookman Old Style" w:hAnsi="Bookman Old Style" w:cs="Arial"/>
          <w:color w:val="000000"/>
        </w:rPr>
        <w:t xml:space="preserve"> el ASIC</w:t>
      </w:r>
      <w:r w:rsidR="00182A27">
        <w:rPr>
          <w:rFonts w:ascii="Bookman Old Style" w:hAnsi="Bookman Old Style" w:cs="Arial"/>
          <w:color w:val="000000"/>
        </w:rPr>
        <w:t xml:space="preserve"> </w:t>
      </w:r>
      <w:r w:rsidR="00FA4E1D">
        <w:rPr>
          <w:rFonts w:ascii="Bookman Old Style" w:hAnsi="Bookman Old Style" w:cs="Arial"/>
          <w:color w:val="000000"/>
        </w:rPr>
        <w:t xml:space="preserve">en </w:t>
      </w:r>
      <w:r w:rsidR="00182A27">
        <w:rPr>
          <w:rFonts w:ascii="Bookman Old Style" w:hAnsi="Bookman Old Style" w:cs="Arial"/>
          <w:color w:val="000000"/>
        </w:rPr>
        <w:t xml:space="preserve">la cual se venden los derechos correlativos a </w:t>
      </w:r>
      <w:r w:rsidR="00182A27" w:rsidRPr="00035ECB">
        <w:rPr>
          <w:rFonts w:ascii="Bookman Old Style" w:hAnsi="Bookman Old Style" w:cs="Arial"/>
          <w:color w:val="000000"/>
        </w:rPr>
        <w:t>Obligaciones de Energía Firme, OEF,</w:t>
      </w:r>
      <w:r w:rsidR="00182A27">
        <w:rPr>
          <w:rFonts w:ascii="Bookman Old Style" w:hAnsi="Bookman Old Style" w:cs="Arial"/>
          <w:color w:val="000000"/>
        </w:rPr>
        <w:t xml:space="preserve"> previamente asignadas</w:t>
      </w:r>
      <w:r>
        <w:rPr>
          <w:rFonts w:ascii="Bookman Old Style" w:hAnsi="Bookman Old Style" w:cs="Arial"/>
          <w:color w:val="000000"/>
        </w:rPr>
        <w:t xml:space="preserve"> y </w:t>
      </w:r>
      <w:r w:rsidR="00FA4E1D">
        <w:rPr>
          <w:rFonts w:ascii="Bookman Old Style" w:hAnsi="Bookman Old Style" w:cs="Arial"/>
          <w:color w:val="000000"/>
        </w:rPr>
        <w:t xml:space="preserve">estos son adquiridos por </w:t>
      </w:r>
      <w:r>
        <w:rPr>
          <w:rFonts w:ascii="Bookman Old Style" w:hAnsi="Bookman Old Style" w:cs="Arial"/>
          <w:color w:val="000000"/>
        </w:rPr>
        <w:t>agentes generadores</w:t>
      </w:r>
      <w:r w:rsidR="00182A27">
        <w:rPr>
          <w:rFonts w:ascii="Bookman Old Style" w:hAnsi="Bookman Old Style" w:cs="Arial"/>
          <w:color w:val="000000"/>
        </w:rPr>
        <w:t xml:space="preserve">. </w:t>
      </w:r>
    </w:p>
    <w:p w:rsidR="00182A27" w:rsidRPr="003D0673" w:rsidRDefault="00182A27" w:rsidP="00F505A9">
      <w:pPr>
        <w:tabs>
          <w:tab w:val="center" w:pos="4512"/>
          <w:tab w:val="left" w:pos="7088"/>
        </w:tabs>
        <w:suppressAutoHyphens/>
        <w:ind w:left="0" w:right="51"/>
        <w:jc w:val="both"/>
        <w:rPr>
          <w:rFonts w:ascii="Bookman Old Style" w:hAnsi="Bookman Old Style" w:cs="Arial"/>
          <w:color w:val="000000"/>
        </w:rPr>
      </w:pPr>
      <w:r>
        <w:rPr>
          <w:rFonts w:ascii="Bookman Old Style" w:hAnsi="Bookman Old Style" w:cs="Arial"/>
          <w:color w:val="000000"/>
        </w:rPr>
        <w:t xml:space="preserve"> </w:t>
      </w:r>
    </w:p>
    <w:p w:rsidR="00F505A9" w:rsidRDefault="00F505A9" w:rsidP="00F505A9">
      <w:pPr>
        <w:tabs>
          <w:tab w:val="center" w:pos="4512"/>
          <w:tab w:val="left" w:pos="7088"/>
        </w:tabs>
        <w:suppressAutoHyphens/>
        <w:ind w:left="0" w:right="51"/>
        <w:jc w:val="both"/>
        <w:rPr>
          <w:rFonts w:ascii="Bookman Old Style" w:hAnsi="Bookman Old Style" w:cs="Arial"/>
          <w:color w:val="000000"/>
        </w:rPr>
      </w:pPr>
      <w:r w:rsidRPr="00F33387">
        <w:rPr>
          <w:rFonts w:ascii="Bookman Old Style" w:hAnsi="Bookman Old Style" w:cs="Arial"/>
          <w:b/>
          <w:color w:val="000000"/>
        </w:rPr>
        <w:t>Subasta de Reconfiguración de Compra:</w:t>
      </w:r>
      <w:r w:rsidRPr="00982465">
        <w:rPr>
          <w:rFonts w:ascii="Bookman Old Style" w:hAnsi="Bookman Old Style" w:cs="Arial"/>
          <w:color w:val="000000"/>
        </w:rPr>
        <w:t xml:space="preserve"> </w:t>
      </w:r>
      <w:r w:rsidR="00E06AEF" w:rsidRPr="00982465">
        <w:rPr>
          <w:rFonts w:ascii="Bookman Old Style" w:hAnsi="Bookman Old Style" w:cs="Arial"/>
          <w:color w:val="000000"/>
        </w:rPr>
        <w:t xml:space="preserve">Proceso de compra de Obligaciones de Energía Firme, OEF, mediante un mecanismo de subasta de sobre cerrado </w:t>
      </w:r>
      <w:r w:rsidR="00CE00F2" w:rsidRPr="00097331">
        <w:rPr>
          <w:rFonts w:ascii="Bookman Old Style" w:hAnsi="Bookman Old Style" w:cs="Arial"/>
          <w:color w:val="000000"/>
        </w:rPr>
        <w:t>que adelanta el ASIC</w:t>
      </w:r>
      <w:r w:rsidR="00E06AEF" w:rsidRPr="00097331">
        <w:rPr>
          <w:rFonts w:ascii="Bookman Old Style" w:hAnsi="Bookman Old Style" w:cs="Arial"/>
          <w:color w:val="000000"/>
        </w:rPr>
        <w:t>.</w:t>
      </w:r>
    </w:p>
    <w:p w:rsidR="00B53A10" w:rsidRDefault="00B53A10" w:rsidP="00F505A9">
      <w:pPr>
        <w:tabs>
          <w:tab w:val="center" w:pos="4512"/>
          <w:tab w:val="left" w:pos="7088"/>
        </w:tabs>
        <w:suppressAutoHyphens/>
        <w:ind w:left="0" w:right="51"/>
        <w:jc w:val="both"/>
        <w:rPr>
          <w:rFonts w:ascii="Bookman Old Style" w:hAnsi="Bookman Old Style" w:cs="Arial"/>
          <w:color w:val="000000"/>
        </w:rPr>
      </w:pPr>
    </w:p>
    <w:p w:rsidR="00F505A9" w:rsidRDefault="00F505A9" w:rsidP="00F505A9">
      <w:pPr>
        <w:tabs>
          <w:tab w:val="center" w:pos="4512"/>
          <w:tab w:val="left" w:pos="7088"/>
        </w:tabs>
        <w:suppressAutoHyphens/>
        <w:ind w:left="0" w:right="51"/>
        <w:jc w:val="both"/>
        <w:rPr>
          <w:rFonts w:ascii="Bookman Old Style" w:hAnsi="Bookman Old Style" w:cs="Arial"/>
          <w:color w:val="000000"/>
        </w:rPr>
      </w:pPr>
    </w:p>
    <w:p w:rsidR="00E06AEF" w:rsidRPr="00E06AEF" w:rsidRDefault="00E06AEF" w:rsidP="00E06AEF">
      <w:pPr>
        <w:tabs>
          <w:tab w:val="center" w:pos="4512"/>
          <w:tab w:val="left" w:pos="7088"/>
        </w:tabs>
        <w:suppressAutoHyphens/>
        <w:ind w:left="0" w:right="51"/>
        <w:jc w:val="center"/>
        <w:rPr>
          <w:rFonts w:ascii="Bookman Old Style" w:hAnsi="Bookman Old Style" w:cs="Arial"/>
          <w:b/>
          <w:color w:val="000000"/>
        </w:rPr>
      </w:pPr>
      <w:r w:rsidRPr="00E06AEF">
        <w:rPr>
          <w:rFonts w:ascii="Bookman Old Style" w:hAnsi="Bookman Old Style" w:cs="Arial"/>
          <w:b/>
          <w:color w:val="000000"/>
        </w:rPr>
        <w:t>CAPITULO II</w:t>
      </w:r>
    </w:p>
    <w:p w:rsidR="00E06AEF" w:rsidRDefault="00E06AEF" w:rsidP="00E06AEF">
      <w:pPr>
        <w:tabs>
          <w:tab w:val="center" w:pos="4512"/>
          <w:tab w:val="left" w:pos="7088"/>
        </w:tabs>
        <w:suppressAutoHyphens/>
        <w:ind w:left="0" w:right="51"/>
        <w:jc w:val="center"/>
        <w:rPr>
          <w:rFonts w:ascii="Bookman Old Style" w:hAnsi="Bookman Old Style" w:cs="Arial"/>
          <w:b/>
          <w:color w:val="000000"/>
        </w:rPr>
      </w:pPr>
      <w:r w:rsidRPr="00E06AEF">
        <w:rPr>
          <w:rFonts w:ascii="Bookman Old Style" w:hAnsi="Bookman Old Style" w:cs="Arial"/>
          <w:b/>
          <w:color w:val="000000"/>
        </w:rPr>
        <w:t>SUBASTA DE RECONFIGURACIÓN DE VENTA</w:t>
      </w:r>
      <w:r w:rsidR="00202498">
        <w:rPr>
          <w:rFonts w:ascii="Bookman Old Style" w:hAnsi="Bookman Old Style" w:cs="Arial"/>
          <w:b/>
          <w:color w:val="000000"/>
        </w:rPr>
        <w:t xml:space="preserve"> (SRCFV)</w:t>
      </w:r>
    </w:p>
    <w:p w:rsidR="00E06AEF" w:rsidRDefault="00E06AEF" w:rsidP="00E06AEF">
      <w:pPr>
        <w:tabs>
          <w:tab w:val="center" w:pos="4512"/>
          <w:tab w:val="left" w:pos="7088"/>
        </w:tabs>
        <w:suppressAutoHyphens/>
        <w:ind w:left="0" w:right="51"/>
        <w:jc w:val="both"/>
        <w:rPr>
          <w:rFonts w:ascii="Bookman Old Style" w:hAnsi="Bookman Old Style" w:cs="Arial"/>
          <w:color w:val="000000"/>
        </w:rPr>
      </w:pPr>
    </w:p>
    <w:p w:rsidR="00982465" w:rsidRDefault="00982465" w:rsidP="00E06AEF">
      <w:pPr>
        <w:tabs>
          <w:tab w:val="center" w:pos="4512"/>
          <w:tab w:val="left" w:pos="7088"/>
        </w:tabs>
        <w:suppressAutoHyphens/>
        <w:ind w:left="0" w:right="51"/>
        <w:jc w:val="both"/>
        <w:rPr>
          <w:rFonts w:ascii="Bookman Old Style" w:hAnsi="Bookman Old Style" w:cs="Arial"/>
          <w:color w:val="000000"/>
        </w:rPr>
      </w:pPr>
    </w:p>
    <w:p w:rsidR="000C1CA5" w:rsidRDefault="00FA4E1D" w:rsidP="00E06AEF">
      <w:pPr>
        <w:tabs>
          <w:tab w:val="center" w:pos="4512"/>
          <w:tab w:val="left" w:pos="7088"/>
        </w:tabs>
        <w:suppressAutoHyphens/>
        <w:ind w:left="0" w:right="51"/>
        <w:jc w:val="both"/>
        <w:rPr>
          <w:rFonts w:ascii="Bookman Old Style" w:hAnsi="Bookman Old Style" w:cs="Arial"/>
          <w:color w:val="000000"/>
        </w:rPr>
      </w:pPr>
      <w:r w:rsidRPr="00D967A6">
        <w:rPr>
          <w:rFonts w:ascii="Bookman Old Style" w:hAnsi="Bookman Old Style" w:cs="Arial"/>
          <w:b/>
          <w:color w:val="000000"/>
        </w:rPr>
        <w:t>Artículo</w:t>
      </w:r>
      <w:r w:rsidR="00A165DC">
        <w:rPr>
          <w:rFonts w:ascii="Bookman Old Style" w:hAnsi="Bookman Old Style" w:cs="Arial"/>
          <w:b/>
          <w:color w:val="000000"/>
        </w:rPr>
        <w:t xml:space="preserve"> 2</w:t>
      </w:r>
      <w:r w:rsidRPr="00D967A6">
        <w:rPr>
          <w:rFonts w:ascii="Bookman Old Style" w:hAnsi="Bookman Old Style" w:cs="Arial"/>
          <w:b/>
          <w:color w:val="000000"/>
        </w:rPr>
        <w:t>. Objeto y Alcance.</w:t>
      </w:r>
      <w:r>
        <w:rPr>
          <w:rFonts w:ascii="Bookman Old Style" w:hAnsi="Bookman Old Style" w:cs="Arial"/>
          <w:color w:val="000000"/>
        </w:rPr>
        <w:t xml:space="preserve"> </w:t>
      </w:r>
      <w:r w:rsidR="000C1CA5">
        <w:rPr>
          <w:rFonts w:ascii="Bookman Old Style" w:hAnsi="Bookman Old Style" w:cs="Arial"/>
          <w:color w:val="000000"/>
        </w:rPr>
        <w:t xml:space="preserve">La Subasta de Reconfiguración de Venta </w:t>
      </w:r>
      <w:r w:rsidR="002A326B" w:rsidRPr="002A326B">
        <w:rPr>
          <w:rFonts w:ascii="Bookman Old Style" w:hAnsi="Bookman Old Style" w:cs="Arial"/>
          <w:color w:val="000000"/>
        </w:rPr>
        <w:t>es el mecan</w:t>
      </w:r>
      <w:r w:rsidR="00906440">
        <w:rPr>
          <w:rFonts w:ascii="Bookman Old Style" w:hAnsi="Bookman Old Style" w:cs="Arial"/>
          <w:color w:val="000000"/>
        </w:rPr>
        <w:t xml:space="preserve">ismo mediante el cual se </w:t>
      </w:r>
      <w:r w:rsidR="00FC4907">
        <w:rPr>
          <w:rFonts w:ascii="Bookman Old Style" w:hAnsi="Bookman Old Style" w:cs="Arial"/>
          <w:color w:val="000000"/>
        </w:rPr>
        <w:t>puede</w:t>
      </w:r>
      <w:r w:rsidR="00906440">
        <w:rPr>
          <w:rFonts w:ascii="Bookman Old Style" w:hAnsi="Bookman Old Style" w:cs="Arial"/>
          <w:color w:val="000000"/>
        </w:rPr>
        <w:t xml:space="preserve"> ajusta</w:t>
      </w:r>
      <w:r w:rsidR="00FC4907">
        <w:rPr>
          <w:rFonts w:ascii="Bookman Old Style" w:hAnsi="Bookman Old Style" w:cs="Arial"/>
          <w:color w:val="000000"/>
        </w:rPr>
        <w:t>r</w:t>
      </w:r>
      <w:r w:rsidR="002A326B" w:rsidRPr="002A326B">
        <w:rPr>
          <w:rFonts w:ascii="Bookman Old Style" w:hAnsi="Bookman Old Style" w:cs="Arial"/>
          <w:color w:val="000000"/>
        </w:rPr>
        <w:t xml:space="preserve"> </w:t>
      </w:r>
      <w:r w:rsidR="00FC4907">
        <w:rPr>
          <w:rFonts w:ascii="Bookman Old Style" w:hAnsi="Bookman Old Style" w:cs="Arial"/>
          <w:color w:val="000000"/>
        </w:rPr>
        <w:t xml:space="preserve">un </w:t>
      </w:r>
      <w:r w:rsidR="002A326B">
        <w:rPr>
          <w:rFonts w:ascii="Bookman Old Style" w:hAnsi="Bookman Old Style" w:cs="Arial"/>
          <w:color w:val="000000"/>
        </w:rPr>
        <w:t xml:space="preserve">exceso </w:t>
      </w:r>
      <w:r w:rsidR="00447509">
        <w:rPr>
          <w:rFonts w:ascii="Bookman Old Style" w:hAnsi="Bookman Old Style" w:cs="Arial"/>
          <w:color w:val="000000"/>
        </w:rPr>
        <w:t xml:space="preserve">de ENFICC o </w:t>
      </w:r>
      <w:r w:rsidR="002A326B">
        <w:rPr>
          <w:rFonts w:ascii="Bookman Old Style" w:hAnsi="Bookman Old Style" w:cs="Arial"/>
          <w:color w:val="000000"/>
        </w:rPr>
        <w:t xml:space="preserve">de cobertura con </w:t>
      </w:r>
      <w:r w:rsidR="002A326B" w:rsidRPr="002A326B">
        <w:rPr>
          <w:rFonts w:ascii="Bookman Old Style" w:hAnsi="Bookman Old Style" w:cs="Arial"/>
          <w:color w:val="000000"/>
        </w:rPr>
        <w:t>Obligaciones de Energía Firme</w:t>
      </w:r>
      <w:r w:rsidR="002A326B">
        <w:rPr>
          <w:rFonts w:ascii="Bookman Old Style" w:hAnsi="Bookman Old Style" w:cs="Arial"/>
          <w:color w:val="000000"/>
        </w:rPr>
        <w:t xml:space="preserve"> por </w:t>
      </w:r>
      <w:r w:rsidR="002A326B" w:rsidRPr="002A326B">
        <w:rPr>
          <w:rFonts w:ascii="Bookman Old Style" w:hAnsi="Bookman Old Style" w:cs="Arial"/>
          <w:color w:val="000000"/>
        </w:rPr>
        <w:t xml:space="preserve">cambios en las proyecciones de demanda de energía. </w:t>
      </w:r>
      <w:r w:rsidR="000C1CA5">
        <w:rPr>
          <w:rFonts w:ascii="Bookman Old Style" w:hAnsi="Bookman Old Style" w:cs="Arial"/>
          <w:color w:val="000000"/>
        </w:rPr>
        <w:t xml:space="preserve">Quienes resulten con asignaciones </w:t>
      </w:r>
      <w:r w:rsidR="00FC4907">
        <w:rPr>
          <w:rFonts w:ascii="Bookman Old Style" w:hAnsi="Bookman Old Style" w:cs="Arial"/>
          <w:color w:val="000000"/>
        </w:rPr>
        <w:t xml:space="preserve">en estas </w:t>
      </w:r>
      <w:r w:rsidR="000C1CA5">
        <w:rPr>
          <w:rFonts w:ascii="Bookman Old Style" w:hAnsi="Bookman Old Style" w:cs="Arial"/>
          <w:color w:val="000000"/>
        </w:rPr>
        <w:t xml:space="preserve">subastas </w:t>
      </w:r>
      <w:r w:rsidR="00FC4907">
        <w:rPr>
          <w:rFonts w:ascii="Bookman Old Style" w:hAnsi="Bookman Old Style" w:cs="Arial"/>
          <w:color w:val="000000"/>
        </w:rPr>
        <w:t>de reconfiguración</w:t>
      </w:r>
      <w:r w:rsidR="008277AE">
        <w:rPr>
          <w:rFonts w:ascii="Bookman Old Style" w:hAnsi="Bookman Old Style" w:cs="Arial"/>
          <w:color w:val="000000"/>
        </w:rPr>
        <w:t>:</w:t>
      </w:r>
      <w:r w:rsidR="00FC4907">
        <w:rPr>
          <w:rFonts w:ascii="Bookman Old Style" w:hAnsi="Bookman Old Style" w:cs="Arial"/>
          <w:color w:val="000000"/>
        </w:rPr>
        <w:t xml:space="preserve"> </w:t>
      </w:r>
      <w:r w:rsidR="000C1CA5">
        <w:rPr>
          <w:rFonts w:ascii="Bookman Old Style" w:hAnsi="Bookman Old Style" w:cs="Arial"/>
          <w:color w:val="000000"/>
        </w:rPr>
        <w:t xml:space="preserve">adquirirán los derechos correlativos a las OEF </w:t>
      </w:r>
      <w:r w:rsidR="00FC4907">
        <w:rPr>
          <w:rFonts w:ascii="Bookman Old Style" w:hAnsi="Bookman Old Style" w:cs="Arial"/>
          <w:color w:val="000000"/>
        </w:rPr>
        <w:t xml:space="preserve">previamente </w:t>
      </w:r>
      <w:proofErr w:type="gramStart"/>
      <w:r w:rsidR="000C1CA5">
        <w:rPr>
          <w:rFonts w:ascii="Bookman Old Style" w:hAnsi="Bookman Old Style" w:cs="Arial"/>
          <w:color w:val="000000"/>
        </w:rPr>
        <w:t>asignadas</w:t>
      </w:r>
      <w:proofErr w:type="gramEnd"/>
      <w:r w:rsidR="008277AE">
        <w:rPr>
          <w:rFonts w:ascii="Bookman Old Style" w:hAnsi="Bookman Old Style" w:cs="Arial"/>
          <w:color w:val="000000"/>
        </w:rPr>
        <w:t xml:space="preserve">; </w:t>
      </w:r>
      <w:r w:rsidR="000C1CA5">
        <w:rPr>
          <w:rFonts w:ascii="Bookman Old Style" w:hAnsi="Bookman Old Style" w:cs="Arial"/>
          <w:color w:val="000000"/>
        </w:rPr>
        <w:t>perderán el derecho a recibir la remuneraci</w:t>
      </w:r>
      <w:r w:rsidR="00EB72BA">
        <w:rPr>
          <w:rFonts w:ascii="Bookman Old Style" w:hAnsi="Bookman Old Style" w:cs="Arial"/>
          <w:color w:val="000000"/>
        </w:rPr>
        <w:t xml:space="preserve">ón </w:t>
      </w:r>
      <w:r w:rsidR="002A326B">
        <w:rPr>
          <w:rFonts w:ascii="Bookman Old Style" w:hAnsi="Bookman Old Style" w:cs="Arial"/>
          <w:color w:val="000000"/>
        </w:rPr>
        <w:t xml:space="preserve">por Cargo por Confiabilidad </w:t>
      </w:r>
      <w:r w:rsidR="00EB72BA">
        <w:rPr>
          <w:rFonts w:ascii="Bookman Old Style" w:hAnsi="Bookman Old Style" w:cs="Arial"/>
          <w:color w:val="000000"/>
        </w:rPr>
        <w:t xml:space="preserve">correspondiente </w:t>
      </w:r>
      <w:r w:rsidR="002A326B">
        <w:rPr>
          <w:rFonts w:ascii="Bookman Old Style" w:hAnsi="Bookman Old Style" w:cs="Arial"/>
          <w:color w:val="000000"/>
        </w:rPr>
        <w:t xml:space="preserve">a los derechos adquiridos </w:t>
      </w:r>
      <w:r w:rsidR="00EB72BA">
        <w:rPr>
          <w:rFonts w:ascii="Bookman Old Style" w:hAnsi="Bookman Old Style" w:cs="Arial"/>
          <w:color w:val="000000"/>
        </w:rPr>
        <w:t xml:space="preserve">y </w:t>
      </w:r>
      <w:r w:rsidR="002A326B">
        <w:rPr>
          <w:rFonts w:ascii="Bookman Old Style" w:hAnsi="Bookman Old Style" w:cs="Arial"/>
          <w:color w:val="000000"/>
        </w:rPr>
        <w:t>se obligarán a realizar los pagos que se establecen en esta resolución</w:t>
      </w:r>
      <w:r w:rsidR="00EB72BA">
        <w:rPr>
          <w:rFonts w:ascii="Bookman Old Style" w:hAnsi="Bookman Old Style" w:cs="Arial"/>
          <w:color w:val="000000"/>
        </w:rPr>
        <w:t>.</w:t>
      </w:r>
    </w:p>
    <w:p w:rsidR="000C1CA5" w:rsidRDefault="000C1CA5" w:rsidP="00E06AEF">
      <w:pPr>
        <w:tabs>
          <w:tab w:val="center" w:pos="4512"/>
          <w:tab w:val="left" w:pos="7088"/>
        </w:tabs>
        <w:suppressAutoHyphens/>
        <w:ind w:left="0" w:right="51"/>
        <w:jc w:val="both"/>
        <w:rPr>
          <w:rFonts w:ascii="Bookman Old Style" w:hAnsi="Bookman Old Style" w:cs="Arial"/>
          <w:color w:val="000000"/>
        </w:rPr>
      </w:pPr>
    </w:p>
    <w:p w:rsidR="009F1672" w:rsidRDefault="00202498" w:rsidP="00E06AEF">
      <w:pPr>
        <w:tabs>
          <w:tab w:val="center" w:pos="4512"/>
          <w:tab w:val="left" w:pos="7088"/>
        </w:tabs>
        <w:suppressAutoHyphens/>
        <w:ind w:left="0" w:right="51"/>
        <w:jc w:val="both"/>
        <w:rPr>
          <w:rFonts w:ascii="Bookman Old Style" w:hAnsi="Bookman Old Style" w:cs="Arial"/>
          <w:color w:val="000000"/>
        </w:rPr>
      </w:pPr>
      <w:r w:rsidRPr="00202498">
        <w:rPr>
          <w:rFonts w:ascii="Bookman Old Style" w:hAnsi="Bookman Old Style" w:cs="Arial"/>
          <w:b/>
          <w:color w:val="000000"/>
        </w:rPr>
        <w:t xml:space="preserve">Artículo </w:t>
      </w:r>
      <w:r w:rsidR="00DA3F77">
        <w:rPr>
          <w:rFonts w:ascii="Bookman Old Style" w:hAnsi="Bookman Old Style" w:cs="Arial"/>
          <w:b/>
          <w:color w:val="000000"/>
        </w:rPr>
        <w:t>3</w:t>
      </w:r>
      <w:r w:rsidRPr="00202498">
        <w:rPr>
          <w:rFonts w:ascii="Bookman Old Style" w:hAnsi="Bookman Old Style" w:cs="Arial"/>
          <w:b/>
          <w:color w:val="000000"/>
        </w:rPr>
        <w:t>. Participantes.</w:t>
      </w:r>
      <w:r>
        <w:rPr>
          <w:rFonts w:ascii="Bookman Old Style" w:hAnsi="Bookman Old Style" w:cs="Arial"/>
          <w:color w:val="000000"/>
        </w:rPr>
        <w:t xml:space="preserve">  En la Subasta de Reconfiguración de Venta podrán participar como compradores los generadores con OEF vigentes para el Período de Vigencia de la Obligación que se subaste</w:t>
      </w:r>
      <w:r w:rsidR="00963DA8">
        <w:rPr>
          <w:rFonts w:ascii="Bookman Old Style" w:hAnsi="Bookman Old Style" w:cs="Arial"/>
          <w:color w:val="000000"/>
        </w:rPr>
        <w:t xml:space="preserve"> y que se encuentren registrados en el Mercado de Energía Mayorista</w:t>
      </w:r>
      <w:r>
        <w:rPr>
          <w:rFonts w:ascii="Bookman Old Style" w:hAnsi="Bookman Old Style" w:cs="Arial"/>
          <w:color w:val="000000"/>
        </w:rPr>
        <w:t>.</w:t>
      </w:r>
    </w:p>
    <w:p w:rsidR="00C2797E" w:rsidRDefault="00C2797E" w:rsidP="00E06AEF">
      <w:pPr>
        <w:tabs>
          <w:tab w:val="center" w:pos="4512"/>
          <w:tab w:val="left" w:pos="7088"/>
        </w:tabs>
        <w:suppressAutoHyphens/>
        <w:ind w:left="0" w:right="51"/>
        <w:jc w:val="both"/>
        <w:rPr>
          <w:rFonts w:ascii="Bookman Old Style" w:hAnsi="Bookman Old Style" w:cs="Arial"/>
          <w:color w:val="000000"/>
        </w:rPr>
      </w:pPr>
    </w:p>
    <w:p w:rsidR="00C2797E" w:rsidRDefault="00C2797E" w:rsidP="00E06AEF">
      <w:pPr>
        <w:tabs>
          <w:tab w:val="center" w:pos="4512"/>
          <w:tab w:val="left" w:pos="7088"/>
        </w:tabs>
        <w:suppressAutoHyphens/>
        <w:ind w:left="0" w:right="51"/>
        <w:jc w:val="both"/>
        <w:rPr>
          <w:rFonts w:ascii="Bookman Old Style" w:hAnsi="Bookman Old Style" w:cs="Arial"/>
          <w:color w:val="000000"/>
        </w:rPr>
      </w:pPr>
      <w:r w:rsidRPr="00E53D0C">
        <w:rPr>
          <w:rFonts w:ascii="Bookman Old Style" w:hAnsi="Bookman Old Style" w:cs="Arial"/>
          <w:b/>
          <w:color w:val="000000"/>
        </w:rPr>
        <w:t xml:space="preserve">Artículo </w:t>
      </w:r>
      <w:r w:rsidR="00DA3F77">
        <w:rPr>
          <w:rFonts w:ascii="Bookman Old Style" w:hAnsi="Bookman Old Style" w:cs="Arial"/>
          <w:b/>
          <w:color w:val="000000"/>
        </w:rPr>
        <w:t>4</w:t>
      </w:r>
      <w:r w:rsidRPr="00E53D0C">
        <w:rPr>
          <w:rFonts w:ascii="Bookman Old Style" w:hAnsi="Bookman Old Style" w:cs="Arial"/>
          <w:b/>
          <w:color w:val="000000"/>
        </w:rPr>
        <w:t>. Producto</w:t>
      </w:r>
      <w:r w:rsidR="00E53D0C" w:rsidRPr="00E53D0C">
        <w:rPr>
          <w:rFonts w:ascii="Bookman Old Style" w:hAnsi="Bookman Old Style" w:cs="Arial"/>
          <w:b/>
          <w:color w:val="000000"/>
        </w:rPr>
        <w:t>.</w:t>
      </w:r>
      <w:r w:rsidR="00E53D0C">
        <w:rPr>
          <w:rFonts w:ascii="Bookman Old Style" w:hAnsi="Bookman Old Style" w:cs="Arial"/>
          <w:color w:val="000000"/>
        </w:rPr>
        <w:t xml:space="preserve"> En la Subasta de </w:t>
      </w:r>
      <w:r w:rsidR="00E53D0C" w:rsidRPr="00162E66">
        <w:rPr>
          <w:rFonts w:ascii="Bookman Old Style" w:hAnsi="Bookman Old Style" w:cs="Arial"/>
          <w:color w:val="000000"/>
        </w:rPr>
        <w:t>Reconfiguración de Venta el producto a subastar</w:t>
      </w:r>
      <w:r w:rsidR="008E3EFF">
        <w:rPr>
          <w:rFonts w:ascii="Bookman Old Style" w:hAnsi="Bookman Old Style" w:cs="Arial"/>
          <w:color w:val="000000"/>
        </w:rPr>
        <w:t xml:space="preserve">, en adelante OEF de Venta, </w:t>
      </w:r>
      <w:r w:rsidR="00E53D0C" w:rsidRPr="00A75B79">
        <w:rPr>
          <w:rFonts w:ascii="Bookman Old Style" w:hAnsi="Bookman Old Style" w:cs="Arial"/>
          <w:color w:val="000000"/>
        </w:rPr>
        <w:t>serán</w:t>
      </w:r>
      <w:r w:rsidR="00982465" w:rsidRPr="00A75B79">
        <w:rPr>
          <w:rFonts w:ascii="Bookman Old Style" w:hAnsi="Bookman Old Style" w:cs="Arial"/>
          <w:color w:val="000000"/>
        </w:rPr>
        <w:t xml:space="preserve"> los derechos </w:t>
      </w:r>
      <w:r w:rsidR="00EA67AE">
        <w:rPr>
          <w:rFonts w:ascii="Bookman Old Style" w:hAnsi="Bookman Old Style" w:cs="Arial"/>
          <w:color w:val="000000"/>
        </w:rPr>
        <w:t>a la entrega de energía</w:t>
      </w:r>
      <w:r w:rsidR="00834DC9">
        <w:rPr>
          <w:rFonts w:ascii="Bookman Old Style" w:hAnsi="Bookman Old Style" w:cs="Arial"/>
          <w:color w:val="000000"/>
        </w:rPr>
        <w:t>,</w:t>
      </w:r>
      <w:r w:rsidR="00EA67AE">
        <w:rPr>
          <w:rFonts w:ascii="Bookman Old Style" w:hAnsi="Bookman Old Style" w:cs="Arial"/>
          <w:color w:val="000000"/>
        </w:rPr>
        <w:t xml:space="preserve"> </w:t>
      </w:r>
      <w:r w:rsidR="00982465" w:rsidRPr="00A75B79">
        <w:rPr>
          <w:rFonts w:ascii="Bookman Old Style" w:hAnsi="Bookman Old Style" w:cs="Arial"/>
          <w:color w:val="000000"/>
        </w:rPr>
        <w:t xml:space="preserve">correlativos a las </w:t>
      </w:r>
      <w:r w:rsidR="003C4C80" w:rsidRPr="00A75B79">
        <w:rPr>
          <w:rFonts w:ascii="Bookman Old Style" w:hAnsi="Bookman Old Style" w:cs="Arial"/>
          <w:color w:val="000000"/>
        </w:rPr>
        <w:t xml:space="preserve">Obligaciones </w:t>
      </w:r>
      <w:r w:rsidR="00982465" w:rsidRPr="00A75B79">
        <w:rPr>
          <w:rFonts w:ascii="Bookman Old Style" w:hAnsi="Bookman Old Style" w:cs="Arial"/>
          <w:color w:val="000000"/>
        </w:rPr>
        <w:t xml:space="preserve">de </w:t>
      </w:r>
      <w:r w:rsidR="003C4C80" w:rsidRPr="00A75B79">
        <w:rPr>
          <w:rFonts w:ascii="Bookman Old Style" w:hAnsi="Bookman Old Style" w:cs="Arial"/>
          <w:color w:val="000000"/>
        </w:rPr>
        <w:t>Energía Firme</w:t>
      </w:r>
      <w:r w:rsidR="001B5904" w:rsidRPr="00D967A6">
        <w:rPr>
          <w:rFonts w:ascii="Bookman Old Style" w:hAnsi="Bookman Old Style" w:cs="Arial"/>
          <w:color w:val="000000"/>
        </w:rPr>
        <w:t xml:space="preserve">, </w:t>
      </w:r>
      <w:r w:rsidR="00EA67AE">
        <w:rPr>
          <w:rFonts w:ascii="Bookman Old Style" w:hAnsi="Bookman Old Style" w:cs="Arial"/>
          <w:color w:val="000000"/>
        </w:rPr>
        <w:t xml:space="preserve">expresados en </w:t>
      </w:r>
      <w:proofErr w:type="spellStart"/>
      <w:r w:rsidR="00E53D0C" w:rsidRPr="00A75B79">
        <w:rPr>
          <w:rFonts w:ascii="Bookman Old Style" w:hAnsi="Bookman Old Style" w:cs="Arial"/>
          <w:color w:val="000000"/>
        </w:rPr>
        <w:t>kWh</w:t>
      </w:r>
      <w:proofErr w:type="spellEnd"/>
      <w:r w:rsidR="00E53D0C" w:rsidRPr="00A75B79">
        <w:rPr>
          <w:rFonts w:ascii="Bookman Old Style" w:hAnsi="Bookman Old Style" w:cs="Arial"/>
          <w:color w:val="000000"/>
        </w:rPr>
        <w:t>/día</w:t>
      </w:r>
      <w:r w:rsidR="00EA67AE">
        <w:rPr>
          <w:rFonts w:ascii="Bookman Old Style" w:hAnsi="Bookman Old Style" w:cs="Arial"/>
          <w:color w:val="000000"/>
        </w:rPr>
        <w:t>,</w:t>
      </w:r>
      <w:r w:rsidR="00E53D0C" w:rsidRPr="00A75B79">
        <w:rPr>
          <w:rFonts w:ascii="Bookman Old Style" w:hAnsi="Bookman Old Style" w:cs="Arial"/>
          <w:color w:val="000000"/>
        </w:rPr>
        <w:t xml:space="preserve"> </w:t>
      </w:r>
      <w:r w:rsidR="00E53D0C" w:rsidRPr="0081575C">
        <w:rPr>
          <w:rFonts w:ascii="Bookman Old Style" w:hAnsi="Bookman Old Style" w:cs="Arial"/>
          <w:color w:val="000000"/>
        </w:rPr>
        <w:t>durante todo el Período de Vigencia de la Obligación</w:t>
      </w:r>
      <w:r w:rsidR="00E53D0C">
        <w:rPr>
          <w:rFonts w:ascii="Bookman Old Style" w:hAnsi="Bookman Old Style" w:cs="Arial"/>
          <w:color w:val="000000"/>
        </w:rPr>
        <w:t xml:space="preserve"> que se subaste.</w:t>
      </w:r>
    </w:p>
    <w:p w:rsidR="00E53D0C" w:rsidRDefault="00E53D0C" w:rsidP="00E06AEF">
      <w:pPr>
        <w:tabs>
          <w:tab w:val="center" w:pos="4512"/>
          <w:tab w:val="left" w:pos="7088"/>
        </w:tabs>
        <w:suppressAutoHyphens/>
        <w:ind w:left="0" w:right="51"/>
        <w:jc w:val="both"/>
        <w:rPr>
          <w:rFonts w:ascii="Bookman Old Style" w:hAnsi="Bookman Old Style" w:cs="Arial"/>
          <w:color w:val="000000"/>
        </w:rPr>
      </w:pPr>
    </w:p>
    <w:p w:rsidR="002301FE" w:rsidRDefault="002301FE" w:rsidP="00BE4720">
      <w:pPr>
        <w:tabs>
          <w:tab w:val="center" w:pos="709"/>
        </w:tabs>
        <w:suppressAutoHyphens/>
        <w:ind w:left="0" w:right="51"/>
        <w:jc w:val="both"/>
        <w:rPr>
          <w:rFonts w:ascii="Bookman Old Style" w:hAnsi="Bookman Old Style" w:cs="Arial"/>
          <w:b/>
          <w:color w:val="000000"/>
          <w:lang w:val="es-CO"/>
        </w:rPr>
      </w:pPr>
    </w:p>
    <w:p w:rsidR="00BE4720" w:rsidRDefault="00BE4720" w:rsidP="00BE4720">
      <w:pPr>
        <w:tabs>
          <w:tab w:val="center" w:pos="709"/>
        </w:tabs>
        <w:suppressAutoHyphens/>
        <w:ind w:left="0" w:right="51"/>
        <w:jc w:val="both"/>
        <w:rPr>
          <w:rFonts w:ascii="Bookman Old Style" w:hAnsi="Bookman Old Style" w:cs="Arial"/>
          <w:color w:val="000000"/>
          <w:lang w:val="es-CO"/>
        </w:rPr>
      </w:pPr>
      <w:r w:rsidRPr="004C1DE8">
        <w:rPr>
          <w:rFonts w:ascii="Bookman Old Style" w:hAnsi="Bookman Old Style" w:cs="Arial"/>
          <w:b/>
          <w:color w:val="000000"/>
          <w:lang w:val="es-CO"/>
        </w:rPr>
        <w:lastRenderedPageBreak/>
        <w:t xml:space="preserve">Artículo </w:t>
      </w:r>
      <w:r w:rsidR="00DA3F77">
        <w:rPr>
          <w:rFonts w:ascii="Bookman Old Style" w:hAnsi="Bookman Old Style" w:cs="Arial"/>
          <w:b/>
          <w:color w:val="000000"/>
          <w:lang w:val="es-CO"/>
        </w:rPr>
        <w:t>5</w:t>
      </w:r>
      <w:r w:rsidRPr="004C1DE8">
        <w:rPr>
          <w:rFonts w:ascii="Bookman Old Style" w:hAnsi="Bookman Old Style" w:cs="Arial"/>
          <w:b/>
          <w:color w:val="000000"/>
          <w:lang w:val="es-CO"/>
        </w:rPr>
        <w:t xml:space="preserve">. </w:t>
      </w:r>
      <w:r>
        <w:rPr>
          <w:rFonts w:ascii="Bookman Old Style" w:hAnsi="Bookman Old Style" w:cs="Arial"/>
          <w:b/>
          <w:color w:val="000000"/>
          <w:lang w:val="es-CO"/>
        </w:rPr>
        <w:t>Convocatoria de las Subastas de Reconfiguración de Venta</w:t>
      </w:r>
      <w:r w:rsidRPr="004C1DE8">
        <w:rPr>
          <w:rFonts w:ascii="Bookman Old Style" w:hAnsi="Bookman Old Style" w:cs="Arial"/>
          <w:b/>
          <w:color w:val="000000"/>
          <w:lang w:val="es-CO"/>
        </w:rPr>
        <w:t>.</w:t>
      </w:r>
      <w:r>
        <w:rPr>
          <w:rFonts w:ascii="Bookman Old Style" w:hAnsi="Bookman Old Style" w:cs="Arial"/>
          <w:color w:val="000000"/>
          <w:lang w:val="es-CO"/>
        </w:rPr>
        <w:t xml:space="preserve"> La convocatoria de las subastas de reconfiguración de venta la realizará la CREG </w:t>
      </w:r>
      <w:r w:rsidR="00021A70">
        <w:rPr>
          <w:rFonts w:ascii="Bookman Old Style" w:hAnsi="Bookman Old Style" w:cs="Arial"/>
          <w:color w:val="000000"/>
          <w:lang w:val="es-CO"/>
        </w:rPr>
        <w:t xml:space="preserve">considerando entre otros las </w:t>
      </w:r>
      <w:r>
        <w:rPr>
          <w:rFonts w:ascii="Bookman Old Style" w:hAnsi="Bookman Old Style" w:cs="Arial"/>
          <w:color w:val="000000"/>
          <w:lang w:val="es-CO"/>
        </w:rPr>
        <w:t xml:space="preserve">OEF, las proyecciones de demanda de energía más recientes publicadas por la UPME y el </w:t>
      </w:r>
      <w:r w:rsidR="00ED0E88">
        <w:rPr>
          <w:rFonts w:ascii="Bookman Old Style" w:hAnsi="Bookman Old Style" w:cs="Arial"/>
          <w:color w:val="000000"/>
          <w:lang w:val="es-CO"/>
        </w:rPr>
        <w:t xml:space="preserve">porcentaje de cobertura que </w:t>
      </w:r>
      <w:r w:rsidR="00125C5D">
        <w:rPr>
          <w:rFonts w:ascii="Bookman Old Style" w:hAnsi="Bookman Old Style" w:cs="Arial"/>
          <w:color w:val="000000"/>
          <w:lang w:val="es-CO"/>
        </w:rPr>
        <w:t>considere</w:t>
      </w:r>
      <w:r w:rsidR="00ED0E88">
        <w:rPr>
          <w:rFonts w:ascii="Bookman Old Style" w:hAnsi="Bookman Old Style" w:cs="Arial"/>
          <w:color w:val="000000"/>
          <w:lang w:val="es-CO"/>
        </w:rPr>
        <w:t xml:space="preserve"> la CREG</w:t>
      </w:r>
      <w:r>
        <w:rPr>
          <w:rFonts w:ascii="Bookman Old Style" w:hAnsi="Bookman Old Style" w:cs="Arial"/>
          <w:color w:val="000000"/>
          <w:lang w:val="es-CO"/>
        </w:rPr>
        <w:t>.</w:t>
      </w:r>
    </w:p>
    <w:p w:rsidR="00BE4720" w:rsidRDefault="00BE4720" w:rsidP="00BE4720">
      <w:pPr>
        <w:tabs>
          <w:tab w:val="center" w:pos="709"/>
        </w:tabs>
        <w:suppressAutoHyphens/>
        <w:ind w:left="0" w:right="51"/>
        <w:jc w:val="both"/>
        <w:rPr>
          <w:rFonts w:ascii="Bookman Old Style" w:hAnsi="Bookman Old Style" w:cs="Arial"/>
          <w:color w:val="000000"/>
          <w:lang w:val="es-CO"/>
        </w:rPr>
      </w:pPr>
    </w:p>
    <w:p w:rsidR="00BE4720" w:rsidRDefault="00BE4720" w:rsidP="00BE4720">
      <w:pPr>
        <w:tabs>
          <w:tab w:val="center" w:pos="709"/>
        </w:tabs>
        <w:suppressAutoHyphens/>
        <w:ind w:left="0" w:right="51"/>
        <w:jc w:val="both"/>
        <w:rPr>
          <w:rFonts w:ascii="Bookman Old Style" w:hAnsi="Bookman Old Style" w:cs="Arial"/>
          <w:color w:val="000000"/>
          <w:lang w:val="es-CO"/>
        </w:rPr>
      </w:pPr>
      <w:r>
        <w:rPr>
          <w:rFonts w:ascii="Bookman Old Style" w:hAnsi="Bookman Old Style" w:cs="Arial"/>
          <w:color w:val="000000"/>
          <w:lang w:val="es-CO"/>
        </w:rPr>
        <w:t>La resolución de convocatoria contendrá al menos la siguiente información:</w:t>
      </w:r>
    </w:p>
    <w:p w:rsidR="00BE4720" w:rsidRDefault="00BE4720" w:rsidP="00BE4720">
      <w:pPr>
        <w:tabs>
          <w:tab w:val="center" w:pos="709"/>
        </w:tabs>
        <w:suppressAutoHyphens/>
        <w:ind w:left="0" w:right="51"/>
        <w:jc w:val="both"/>
        <w:rPr>
          <w:rFonts w:ascii="Bookman Old Style" w:hAnsi="Bookman Old Style" w:cs="Arial"/>
          <w:color w:val="000000"/>
          <w:lang w:val="es-CO"/>
        </w:rPr>
      </w:pPr>
    </w:p>
    <w:p w:rsidR="00BE4720" w:rsidRDefault="00BE4720" w:rsidP="00BE4720">
      <w:pPr>
        <w:numPr>
          <w:ilvl w:val="0"/>
          <w:numId w:val="9"/>
        </w:numPr>
        <w:tabs>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Fecha en la cual se llevará a cabo la subasta de reconfiguración de venta.</w:t>
      </w:r>
    </w:p>
    <w:p w:rsidR="00BE4720" w:rsidRDefault="00BE4720" w:rsidP="00BE4720">
      <w:pPr>
        <w:numPr>
          <w:ilvl w:val="0"/>
          <w:numId w:val="9"/>
        </w:numPr>
        <w:tabs>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Período de Vigencia de la Obligación a considerar en la subasta de reconfiguración de venta.</w:t>
      </w:r>
    </w:p>
    <w:p w:rsidR="00BE4720" w:rsidRDefault="00BE4720" w:rsidP="00BE4720">
      <w:pPr>
        <w:numPr>
          <w:ilvl w:val="0"/>
          <w:numId w:val="9"/>
        </w:numPr>
        <w:tabs>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Cronograma en el cual se definirán las actividades a adelantar y las fechas máximas para su cumplimiento. En el cronograma se incluirán las siguientes actividades:</w:t>
      </w:r>
    </w:p>
    <w:p w:rsidR="00BE4720" w:rsidRDefault="00BE4720" w:rsidP="00BE4720">
      <w:pPr>
        <w:tabs>
          <w:tab w:val="center" w:pos="709"/>
        </w:tabs>
        <w:suppressAutoHyphens/>
        <w:ind w:right="51"/>
        <w:jc w:val="both"/>
        <w:rPr>
          <w:rFonts w:ascii="Bookman Old Style" w:hAnsi="Bookman Old Style" w:cs="Arial"/>
          <w:color w:val="000000"/>
          <w:lang w:val="es-CO"/>
        </w:rPr>
      </w:pPr>
    </w:p>
    <w:p w:rsidR="00BE4720" w:rsidRDefault="00BE4720" w:rsidP="00BE4720">
      <w:pPr>
        <w:numPr>
          <w:ilvl w:val="1"/>
          <w:numId w:val="9"/>
        </w:numPr>
        <w:tabs>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Fecha para la Declaración de Interés por parte de los agentes en donde se informa el nombre del agente generador, la planta para la cual se adquieren la OEF de venta y la cantidad de interés.</w:t>
      </w:r>
    </w:p>
    <w:p w:rsidR="00BE4720" w:rsidRDefault="00BE4720" w:rsidP="00BE4720">
      <w:pPr>
        <w:numPr>
          <w:ilvl w:val="1"/>
          <w:numId w:val="9"/>
        </w:numPr>
        <w:tabs>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Fecha en la cual el ASIC informará el precio máximo del Cargo por Confiabilidad para el período t a subastar.</w:t>
      </w:r>
    </w:p>
    <w:p w:rsidR="00BE4720" w:rsidRDefault="00BE4720" w:rsidP="00BE4720">
      <w:pPr>
        <w:numPr>
          <w:ilvl w:val="1"/>
          <w:numId w:val="9"/>
        </w:numPr>
        <w:tabs>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Fecha en la que se deberán entregar los sobres cerrados.</w:t>
      </w:r>
    </w:p>
    <w:p w:rsidR="00BE4720" w:rsidRDefault="00BE4720" w:rsidP="00BE4720">
      <w:pPr>
        <w:numPr>
          <w:ilvl w:val="1"/>
          <w:numId w:val="9"/>
        </w:numPr>
        <w:tabs>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Fecha para realizar la subasta en presencia del auditor y participantes en la misma.</w:t>
      </w:r>
    </w:p>
    <w:p w:rsidR="00BE4720" w:rsidRPr="005E17F4" w:rsidRDefault="00BE4720" w:rsidP="00BE4720">
      <w:pPr>
        <w:numPr>
          <w:ilvl w:val="1"/>
          <w:numId w:val="9"/>
        </w:numPr>
        <w:tabs>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Fecha de publicación de resultados de la asignación por parte del ASIC.</w:t>
      </w:r>
    </w:p>
    <w:p w:rsidR="00BE4720" w:rsidRDefault="00BE4720" w:rsidP="00E06AEF">
      <w:pPr>
        <w:tabs>
          <w:tab w:val="center" w:pos="4512"/>
          <w:tab w:val="left" w:pos="7088"/>
        </w:tabs>
        <w:suppressAutoHyphens/>
        <w:ind w:left="0" w:right="51"/>
        <w:jc w:val="both"/>
        <w:rPr>
          <w:rFonts w:ascii="Bookman Old Style" w:hAnsi="Bookman Old Style" w:cs="Arial"/>
          <w:color w:val="000000"/>
        </w:rPr>
      </w:pPr>
    </w:p>
    <w:p w:rsidR="00E53D0C" w:rsidRDefault="00633E7A" w:rsidP="00E06AEF">
      <w:pPr>
        <w:tabs>
          <w:tab w:val="center" w:pos="4512"/>
          <w:tab w:val="left" w:pos="7088"/>
        </w:tabs>
        <w:suppressAutoHyphens/>
        <w:ind w:left="0" w:right="51"/>
        <w:jc w:val="both"/>
        <w:rPr>
          <w:rFonts w:ascii="Bookman Old Style" w:hAnsi="Bookman Old Style" w:cs="Arial"/>
          <w:color w:val="000000"/>
        </w:rPr>
      </w:pPr>
      <w:r w:rsidRPr="00633E7A">
        <w:rPr>
          <w:rFonts w:ascii="Bookman Old Style" w:hAnsi="Bookman Old Style" w:cs="Arial"/>
          <w:b/>
          <w:color w:val="000000"/>
        </w:rPr>
        <w:t xml:space="preserve">Artículo </w:t>
      </w:r>
      <w:r w:rsidR="00DA3F77">
        <w:rPr>
          <w:rFonts w:ascii="Bookman Old Style" w:hAnsi="Bookman Old Style" w:cs="Arial"/>
          <w:b/>
          <w:color w:val="000000"/>
        </w:rPr>
        <w:t>6</w:t>
      </w:r>
      <w:r w:rsidRPr="00633E7A">
        <w:rPr>
          <w:rFonts w:ascii="Bookman Old Style" w:hAnsi="Bookman Old Style" w:cs="Arial"/>
          <w:b/>
          <w:color w:val="000000"/>
        </w:rPr>
        <w:t>.</w:t>
      </w:r>
      <w:r w:rsidR="000F3D98">
        <w:rPr>
          <w:rFonts w:ascii="Bookman Old Style" w:hAnsi="Bookman Old Style" w:cs="Arial"/>
          <w:b/>
          <w:color w:val="000000"/>
        </w:rPr>
        <w:t xml:space="preserve"> </w:t>
      </w:r>
      <w:r w:rsidR="00D73472">
        <w:rPr>
          <w:rFonts w:ascii="Bookman Old Style" w:hAnsi="Bookman Old Style" w:cs="Arial"/>
          <w:b/>
          <w:color w:val="000000"/>
        </w:rPr>
        <w:t>Características</w:t>
      </w:r>
      <w:r w:rsidRPr="00633E7A">
        <w:rPr>
          <w:rFonts w:ascii="Bookman Old Style" w:hAnsi="Bookman Old Style" w:cs="Arial"/>
          <w:b/>
          <w:color w:val="000000"/>
        </w:rPr>
        <w:t>.</w:t>
      </w:r>
      <w:r>
        <w:rPr>
          <w:rFonts w:ascii="Bookman Old Style" w:hAnsi="Bookman Old Style" w:cs="Arial"/>
          <w:color w:val="000000"/>
        </w:rPr>
        <w:t xml:space="preserve"> La Subasta de Reconfiguración de Venta </w:t>
      </w:r>
      <w:r w:rsidR="00097331">
        <w:rPr>
          <w:rFonts w:ascii="Bookman Old Style" w:hAnsi="Bookman Old Style" w:cs="Arial"/>
          <w:color w:val="000000"/>
        </w:rPr>
        <w:t>deberá cumplir las siguientes reglas</w:t>
      </w:r>
      <w:r>
        <w:rPr>
          <w:rFonts w:ascii="Bookman Old Style" w:hAnsi="Bookman Old Style" w:cs="Arial"/>
          <w:color w:val="000000"/>
        </w:rPr>
        <w:t>:</w:t>
      </w:r>
    </w:p>
    <w:p w:rsidR="00633E7A" w:rsidRDefault="00633E7A" w:rsidP="00E06AEF">
      <w:pPr>
        <w:tabs>
          <w:tab w:val="center" w:pos="4512"/>
          <w:tab w:val="left" w:pos="7088"/>
        </w:tabs>
        <w:suppressAutoHyphens/>
        <w:ind w:left="0" w:right="51"/>
        <w:jc w:val="both"/>
        <w:rPr>
          <w:rFonts w:ascii="Bookman Old Style" w:hAnsi="Bookman Old Style" w:cs="Arial"/>
          <w:color w:val="000000"/>
        </w:rPr>
      </w:pPr>
    </w:p>
    <w:p w:rsidR="00633E7A" w:rsidRDefault="00B01CD6" w:rsidP="00112A91">
      <w:pPr>
        <w:numPr>
          <w:ilvl w:val="0"/>
          <w:numId w:val="3"/>
        </w:numPr>
        <w:tabs>
          <w:tab w:val="center" w:pos="709"/>
          <w:tab w:val="left" w:pos="7088"/>
        </w:tabs>
        <w:suppressAutoHyphens/>
        <w:ind w:right="51"/>
        <w:jc w:val="both"/>
        <w:rPr>
          <w:rFonts w:ascii="Bookman Old Style" w:hAnsi="Bookman Old Style" w:cs="Arial"/>
          <w:color w:val="000000"/>
        </w:rPr>
      </w:pPr>
      <w:r>
        <w:rPr>
          <w:rFonts w:ascii="Bookman Old Style" w:hAnsi="Bookman Old Style" w:cs="Arial"/>
          <w:color w:val="000000"/>
        </w:rPr>
        <w:t xml:space="preserve">Tipo de subasta: </w:t>
      </w:r>
      <w:r w:rsidR="000F3D98">
        <w:rPr>
          <w:rFonts w:ascii="Bookman Old Style" w:hAnsi="Bookman Old Style" w:cs="Arial"/>
          <w:color w:val="000000"/>
        </w:rPr>
        <w:t>se define como una subasta de s</w:t>
      </w:r>
      <w:r>
        <w:rPr>
          <w:rFonts w:ascii="Bookman Old Style" w:hAnsi="Bookman Old Style" w:cs="Arial"/>
          <w:color w:val="000000"/>
        </w:rPr>
        <w:t xml:space="preserve">obre </w:t>
      </w:r>
      <w:r w:rsidR="000F3D98">
        <w:rPr>
          <w:rFonts w:ascii="Bookman Old Style" w:hAnsi="Bookman Old Style" w:cs="Arial"/>
          <w:color w:val="000000"/>
        </w:rPr>
        <w:t>c</w:t>
      </w:r>
      <w:r w:rsidR="00633E7A">
        <w:rPr>
          <w:rFonts w:ascii="Bookman Old Style" w:hAnsi="Bookman Old Style" w:cs="Arial"/>
          <w:color w:val="000000"/>
        </w:rPr>
        <w:t>errado.</w:t>
      </w:r>
    </w:p>
    <w:p w:rsidR="00946544" w:rsidRDefault="00946544" w:rsidP="00D967A6">
      <w:pPr>
        <w:tabs>
          <w:tab w:val="center" w:pos="709"/>
          <w:tab w:val="left" w:pos="7088"/>
        </w:tabs>
        <w:suppressAutoHyphens/>
        <w:ind w:left="720" w:right="51"/>
        <w:jc w:val="both"/>
        <w:rPr>
          <w:rFonts w:ascii="Bookman Old Style" w:hAnsi="Bookman Old Style" w:cs="Arial"/>
          <w:color w:val="000000"/>
        </w:rPr>
      </w:pPr>
    </w:p>
    <w:p w:rsidR="00946544" w:rsidRDefault="00946544" w:rsidP="00946544">
      <w:pPr>
        <w:numPr>
          <w:ilvl w:val="0"/>
          <w:numId w:val="3"/>
        </w:numPr>
        <w:tabs>
          <w:tab w:val="center" w:pos="709"/>
          <w:tab w:val="left" w:pos="7088"/>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Período a subastar: período t entre diciembre del año p a noviembre del año p+1.</w:t>
      </w:r>
    </w:p>
    <w:p w:rsidR="000B4486" w:rsidRDefault="000B4486" w:rsidP="000B4486">
      <w:pPr>
        <w:tabs>
          <w:tab w:val="center" w:pos="709"/>
          <w:tab w:val="left" w:pos="7088"/>
        </w:tabs>
        <w:suppressAutoHyphens/>
        <w:ind w:left="360" w:right="51"/>
        <w:jc w:val="both"/>
        <w:rPr>
          <w:rFonts w:ascii="Bookman Old Style" w:hAnsi="Bookman Old Style" w:cs="Arial"/>
          <w:color w:val="000000"/>
        </w:rPr>
      </w:pPr>
    </w:p>
    <w:p w:rsidR="00633E7A" w:rsidRDefault="000706E3" w:rsidP="00112A91">
      <w:pPr>
        <w:numPr>
          <w:ilvl w:val="0"/>
          <w:numId w:val="3"/>
        </w:numPr>
        <w:tabs>
          <w:tab w:val="center" w:pos="709"/>
          <w:tab w:val="left" w:pos="7088"/>
        </w:tabs>
        <w:suppressAutoHyphens/>
        <w:ind w:right="51"/>
        <w:jc w:val="both"/>
        <w:rPr>
          <w:rFonts w:ascii="Bookman Old Style" w:hAnsi="Bookman Old Style" w:cs="Arial"/>
          <w:color w:val="000000"/>
        </w:rPr>
      </w:pPr>
      <w:r>
        <w:rPr>
          <w:rFonts w:ascii="Bookman Old Style" w:hAnsi="Bookman Old Style" w:cs="Arial"/>
          <w:color w:val="000000"/>
        </w:rPr>
        <w:t xml:space="preserve">Los participantes de que trata el artículo </w:t>
      </w:r>
      <w:r w:rsidR="006E4859">
        <w:rPr>
          <w:rFonts w:ascii="Bookman Old Style" w:hAnsi="Bookman Old Style" w:cs="Arial"/>
          <w:color w:val="000000"/>
        </w:rPr>
        <w:t xml:space="preserve">3 </w:t>
      </w:r>
      <w:r w:rsidR="003C4C80">
        <w:rPr>
          <w:rFonts w:ascii="Bookman Old Style" w:hAnsi="Bookman Old Style" w:cs="Arial"/>
          <w:color w:val="000000"/>
        </w:rPr>
        <w:t xml:space="preserve">presentarán sus ofertas en </w:t>
      </w:r>
      <w:r w:rsidR="000B4486">
        <w:rPr>
          <w:rFonts w:ascii="Bookman Old Style" w:hAnsi="Bookman Old Style" w:cs="Arial"/>
          <w:color w:val="000000"/>
        </w:rPr>
        <w:t>sobre cerrado</w:t>
      </w:r>
      <w:r w:rsidR="00765AF4">
        <w:rPr>
          <w:rFonts w:ascii="Bookman Old Style" w:hAnsi="Bookman Old Style" w:cs="Arial"/>
          <w:color w:val="000000"/>
        </w:rPr>
        <w:t xml:space="preserve"> las cuales deberán </w:t>
      </w:r>
      <w:r w:rsidR="00162E66">
        <w:rPr>
          <w:rFonts w:ascii="Bookman Old Style" w:hAnsi="Bookman Old Style" w:cs="Arial"/>
          <w:color w:val="000000"/>
        </w:rPr>
        <w:t>contener</w:t>
      </w:r>
      <w:r w:rsidR="000B4486">
        <w:rPr>
          <w:rFonts w:ascii="Bookman Old Style" w:hAnsi="Bookman Old Style" w:cs="Arial"/>
          <w:color w:val="000000"/>
        </w:rPr>
        <w:t>:</w:t>
      </w:r>
    </w:p>
    <w:p w:rsidR="000B4486" w:rsidRDefault="000B4486" w:rsidP="000B4486">
      <w:pPr>
        <w:pStyle w:val="Prrafodelista"/>
        <w:rPr>
          <w:rFonts w:ascii="Bookman Old Style" w:hAnsi="Bookman Old Style" w:cs="Arial"/>
          <w:color w:val="000000"/>
        </w:rPr>
      </w:pPr>
    </w:p>
    <w:p w:rsidR="00CE00F2" w:rsidRDefault="00CE00F2" w:rsidP="00112A91">
      <w:pPr>
        <w:numPr>
          <w:ilvl w:val="1"/>
          <w:numId w:val="3"/>
        </w:numPr>
        <w:tabs>
          <w:tab w:val="center" w:pos="709"/>
          <w:tab w:val="left" w:pos="1418"/>
        </w:tabs>
        <w:suppressAutoHyphens/>
        <w:ind w:right="51"/>
        <w:jc w:val="both"/>
        <w:rPr>
          <w:rFonts w:ascii="Bookman Old Style" w:hAnsi="Bookman Old Style" w:cs="Arial"/>
          <w:color w:val="000000"/>
        </w:rPr>
      </w:pPr>
      <w:r>
        <w:rPr>
          <w:rFonts w:ascii="Bookman Old Style" w:hAnsi="Bookman Old Style" w:cs="Arial"/>
          <w:color w:val="000000"/>
        </w:rPr>
        <w:t xml:space="preserve">Identificación del agente generador que representa a la planta y/o unidad </w:t>
      </w:r>
      <w:r w:rsidR="0055152C">
        <w:rPr>
          <w:rFonts w:ascii="Bookman Old Style" w:hAnsi="Bookman Old Style" w:cs="Arial"/>
          <w:color w:val="000000"/>
        </w:rPr>
        <w:t xml:space="preserve">con </w:t>
      </w:r>
      <w:r>
        <w:rPr>
          <w:rFonts w:ascii="Bookman Old Style" w:hAnsi="Bookman Old Style" w:cs="Arial"/>
          <w:color w:val="000000"/>
        </w:rPr>
        <w:t>OEF asignadas.</w:t>
      </w:r>
    </w:p>
    <w:p w:rsidR="00946A97" w:rsidRPr="004E4630" w:rsidRDefault="00946A97" w:rsidP="00112A91">
      <w:pPr>
        <w:numPr>
          <w:ilvl w:val="1"/>
          <w:numId w:val="3"/>
        </w:numPr>
        <w:tabs>
          <w:tab w:val="center" w:pos="709"/>
          <w:tab w:val="left" w:pos="1418"/>
        </w:tabs>
        <w:suppressAutoHyphens/>
        <w:ind w:right="51"/>
        <w:jc w:val="both"/>
        <w:rPr>
          <w:rFonts w:ascii="Bookman Old Style" w:hAnsi="Bookman Old Style" w:cs="Arial"/>
          <w:color w:val="000000"/>
        </w:rPr>
      </w:pPr>
      <w:r w:rsidRPr="004E4630">
        <w:rPr>
          <w:rFonts w:ascii="Bookman Old Style" w:hAnsi="Bookman Old Style" w:cs="Arial"/>
          <w:color w:val="000000"/>
        </w:rPr>
        <w:t xml:space="preserve">Identificación de la planta y/o unidad </w:t>
      </w:r>
      <w:r w:rsidR="00964F16" w:rsidRPr="004E4630">
        <w:rPr>
          <w:rFonts w:ascii="Bookman Old Style" w:hAnsi="Bookman Old Style" w:cs="Arial"/>
          <w:color w:val="000000"/>
        </w:rPr>
        <w:t xml:space="preserve">de </w:t>
      </w:r>
      <w:r w:rsidRPr="004E4630">
        <w:rPr>
          <w:rFonts w:ascii="Bookman Old Style" w:hAnsi="Bookman Old Style" w:cs="Arial"/>
          <w:color w:val="000000"/>
        </w:rPr>
        <w:t>generación con OEF asignadas representada por el agente generador a la cual se aplicarán las OEF que se lleguen a comprar.</w:t>
      </w:r>
    </w:p>
    <w:p w:rsidR="000B4486" w:rsidRPr="004E4630" w:rsidRDefault="000B4486" w:rsidP="00112A91">
      <w:pPr>
        <w:numPr>
          <w:ilvl w:val="1"/>
          <w:numId w:val="3"/>
        </w:numPr>
        <w:tabs>
          <w:tab w:val="center" w:pos="709"/>
          <w:tab w:val="left" w:pos="1418"/>
        </w:tabs>
        <w:suppressAutoHyphens/>
        <w:ind w:right="51"/>
        <w:jc w:val="both"/>
        <w:rPr>
          <w:rFonts w:ascii="Bookman Old Style" w:hAnsi="Bookman Old Style" w:cs="Arial"/>
          <w:color w:val="000000"/>
        </w:rPr>
      </w:pPr>
      <w:r w:rsidRPr="004E4630">
        <w:rPr>
          <w:rFonts w:ascii="Bookman Old Style" w:hAnsi="Bookman Old Style" w:cs="Arial"/>
          <w:color w:val="000000"/>
        </w:rPr>
        <w:t xml:space="preserve">Cantidad Máxima </w:t>
      </w:r>
      <w:r w:rsidR="004E4630">
        <w:rPr>
          <w:rFonts w:ascii="Bookman Old Style" w:hAnsi="Bookman Old Style" w:cs="Arial"/>
          <w:color w:val="000000"/>
        </w:rPr>
        <w:t xml:space="preserve">de energía </w:t>
      </w:r>
      <w:r w:rsidRPr="004E4630">
        <w:rPr>
          <w:rFonts w:ascii="Bookman Old Style" w:hAnsi="Bookman Old Style" w:cs="Arial"/>
          <w:color w:val="000000"/>
        </w:rPr>
        <w:t xml:space="preserve">en </w:t>
      </w:r>
      <w:proofErr w:type="spellStart"/>
      <w:r w:rsidRPr="004E4630">
        <w:rPr>
          <w:rFonts w:ascii="Bookman Old Style" w:hAnsi="Bookman Old Style" w:cs="Arial"/>
          <w:color w:val="000000"/>
        </w:rPr>
        <w:t>kWh</w:t>
      </w:r>
      <w:proofErr w:type="spellEnd"/>
      <w:r w:rsidR="00B26CA0" w:rsidRPr="004E4630">
        <w:rPr>
          <w:rFonts w:ascii="Bookman Old Style" w:hAnsi="Bookman Old Style" w:cs="Arial"/>
          <w:color w:val="000000"/>
        </w:rPr>
        <w:t>-</w:t>
      </w:r>
      <w:r w:rsidR="00946A97" w:rsidRPr="004E4630">
        <w:rPr>
          <w:rFonts w:ascii="Bookman Old Style" w:hAnsi="Bookman Old Style" w:cs="Arial"/>
          <w:color w:val="000000"/>
        </w:rPr>
        <w:t>día</w:t>
      </w:r>
      <w:r w:rsidRPr="004E4630">
        <w:rPr>
          <w:rFonts w:ascii="Bookman Old Style" w:hAnsi="Bookman Old Style" w:cs="Arial"/>
          <w:color w:val="000000"/>
        </w:rPr>
        <w:t xml:space="preserve"> </w:t>
      </w:r>
      <w:r w:rsidR="00BE4720" w:rsidRPr="00D967A6">
        <w:rPr>
          <w:rFonts w:ascii="Bookman Old Style" w:hAnsi="Bookman Old Style" w:cs="Arial"/>
          <w:color w:val="000000"/>
        </w:rPr>
        <w:t>en números enteros</w:t>
      </w:r>
      <w:r w:rsidRPr="004E4630">
        <w:rPr>
          <w:rFonts w:ascii="Bookman Old Style" w:hAnsi="Bookman Old Style" w:cs="Arial"/>
          <w:color w:val="000000"/>
        </w:rPr>
        <w:t>.</w:t>
      </w:r>
      <w:r w:rsidR="00946A97" w:rsidRPr="004E4630">
        <w:rPr>
          <w:rFonts w:ascii="Bookman Old Style" w:hAnsi="Bookman Old Style" w:cs="Arial"/>
          <w:color w:val="000000"/>
        </w:rPr>
        <w:t xml:space="preserve"> Condición que indica la máxima cantidad de </w:t>
      </w:r>
      <w:r w:rsidR="00A75B79" w:rsidRPr="004E4630">
        <w:rPr>
          <w:rFonts w:ascii="Bookman Old Style" w:hAnsi="Bookman Old Style" w:cs="Arial"/>
          <w:color w:val="000000"/>
        </w:rPr>
        <w:t xml:space="preserve">derechos correlativos a las </w:t>
      </w:r>
      <w:r w:rsidR="00946A97" w:rsidRPr="004E4630">
        <w:rPr>
          <w:rFonts w:ascii="Bookman Old Style" w:hAnsi="Bookman Old Style" w:cs="Arial"/>
          <w:color w:val="000000"/>
        </w:rPr>
        <w:t>OEF para la planta y/o unidad, identificada en el literal a., que esta dispuesto a comprometerse el agente que la representa.</w:t>
      </w:r>
    </w:p>
    <w:p w:rsidR="000B4486" w:rsidRPr="00C429E2" w:rsidRDefault="000B4486" w:rsidP="00112A91">
      <w:pPr>
        <w:numPr>
          <w:ilvl w:val="1"/>
          <w:numId w:val="3"/>
        </w:numPr>
        <w:tabs>
          <w:tab w:val="center" w:pos="709"/>
          <w:tab w:val="left" w:pos="1418"/>
        </w:tabs>
        <w:suppressAutoHyphens/>
        <w:ind w:right="51"/>
        <w:jc w:val="both"/>
        <w:rPr>
          <w:rFonts w:ascii="Bookman Old Style" w:hAnsi="Bookman Old Style" w:cs="Arial"/>
          <w:color w:val="000000"/>
        </w:rPr>
      </w:pPr>
      <w:r w:rsidRPr="00543CB7">
        <w:rPr>
          <w:rFonts w:ascii="Bookman Old Style" w:hAnsi="Bookman Old Style" w:cs="Arial"/>
          <w:color w:val="000000"/>
        </w:rPr>
        <w:t xml:space="preserve">Cantidad Mínima </w:t>
      </w:r>
      <w:r w:rsidR="00C429E2">
        <w:rPr>
          <w:rFonts w:ascii="Bookman Old Style" w:hAnsi="Bookman Old Style" w:cs="Arial"/>
          <w:color w:val="000000"/>
        </w:rPr>
        <w:t xml:space="preserve">de energía </w:t>
      </w:r>
      <w:r w:rsidRPr="00543CB7">
        <w:rPr>
          <w:rFonts w:ascii="Bookman Old Style" w:hAnsi="Bookman Old Style" w:cs="Arial"/>
          <w:color w:val="000000"/>
        </w:rPr>
        <w:t xml:space="preserve">en </w:t>
      </w:r>
      <w:proofErr w:type="spellStart"/>
      <w:r w:rsidRPr="00543CB7">
        <w:rPr>
          <w:rFonts w:ascii="Bookman Old Style" w:hAnsi="Bookman Old Style" w:cs="Arial"/>
          <w:color w:val="000000"/>
        </w:rPr>
        <w:t>kWh</w:t>
      </w:r>
      <w:proofErr w:type="spellEnd"/>
      <w:r w:rsidR="00B26CA0" w:rsidRPr="00C429E2">
        <w:rPr>
          <w:rFonts w:ascii="Bookman Old Style" w:hAnsi="Bookman Old Style" w:cs="Arial"/>
          <w:color w:val="000000"/>
        </w:rPr>
        <w:t>-</w:t>
      </w:r>
      <w:r w:rsidR="00946A97" w:rsidRPr="00C429E2">
        <w:rPr>
          <w:rFonts w:ascii="Bookman Old Style" w:hAnsi="Bookman Old Style" w:cs="Arial"/>
          <w:color w:val="000000"/>
        </w:rPr>
        <w:t>día</w:t>
      </w:r>
      <w:r w:rsidRPr="00C429E2">
        <w:rPr>
          <w:rFonts w:ascii="Bookman Old Style" w:hAnsi="Bookman Old Style" w:cs="Arial"/>
          <w:color w:val="000000"/>
        </w:rPr>
        <w:t xml:space="preserve"> </w:t>
      </w:r>
      <w:r w:rsidR="00C429E2">
        <w:rPr>
          <w:rFonts w:ascii="Bookman Old Style" w:hAnsi="Bookman Old Style" w:cs="Arial"/>
          <w:color w:val="000000"/>
        </w:rPr>
        <w:t>en números enteros</w:t>
      </w:r>
      <w:r w:rsidRPr="00C429E2">
        <w:rPr>
          <w:rFonts w:ascii="Bookman Old Style" w:hAnsi="Bookman Old Style" w:cs="Arial"/>
          <w:color w:val="000000"/>
        </w:rPr>
        <w:t>.</w:t>
      </w:r>
      <w:r w:rsidR="00946A97" w:rsidRPr="00C429E2">
        <w:rPr>
          <w:rFonts w:ascii="Bookman Old Style" w:hAnsi="Bookman Old Style" w:cs="Arial"/>
          <w:color w:val="000000"/>
        </w:rPr>
        <w:t xml:space="preserve"> Condición que indica la mínima cantidad de OEF para la planta y/o unidad, identificada </w:t>
      </w:r>
      <w:r w:rsidR="00CE00F2" w:rsidRPr="00C429E2">
        <w:rPr>
          <w:rFonts w:ascii="Bookman Old Style" w:hAnsi="Bookman Old Style" w:cs="Arial"/>
          <w:color w:val="000000"/>
        </w:rPr>
        <w:t xml:space="preserve">en el literal a., </w:t>
      </w:r>
      <w:r w:rsidR="004A7930" w:rsidRPr="00C429E2">
        <w:rPr>
          <w:rFonts w:ascii="Bookman Old Style" w:hAnsi="Bookman Old Style" w:cs="Arial"/>
          <w:color w:val="000000"/>
        </w:rPr>
        <w:t xml:space="preserve"> a </w:t>
      </w:r>
      <w:r w:rsidR="00CE00F2" w:rsidRPr="00C429E2">
        <w:rPr>
          <w:rFonts w:ascii="Bookman Old Style" w:hAnsi="Bookman Old Style" w:cs="Arial"/>
          <w:color w:val="000000"/>
        </w:rPr>
        <w:t>que est</w:t>
      </w:r>
      <w:r w:rsidR="004A7930" w:rsidRPr="00C429E2">
        <w:rPr>
          <w:rFonts w:ascii="Bookman Old Style" w:hAnsi="Bookman Old Style" w:cs="Arial"/>
          <w:color w:val="000000"/>
        </w:rPr>
        <w:t>á</w:t>
      </w:r>
      <w:r w:rsidR="00CE00F2" w:rsidRPr="00C429E2">
        <w:rPr>
          <w:rFonts w:ascii="Bookman Old Style" w:hAnsi="Bookman Old Style" w:cs="Arial"/>
          <w:color w:val="000000"/>
        </w:rPr>
        <w:t xml:space="preserve"> dispuesto a comprometerse el agente que la representa.</w:t>
      </w:r>
      <w:r w:rsidR="00946A97" w:rsidRPr="00C429E2">
        <w:rPr>
          <w:rFonts w:ascii="Bookman Old Style" w:hAnsi="Bookman Old Style" w:cs="Arial"/>
          <w:color w:val="000000"/>
        </w:rPr>
        <w:t xml:space="preserve"> </w:t>
      </w:r>
    </w:p>
    <w:p w:rsidR="000B4486" w:rsidRPr="00C429E2" w:rsidRDefault="000B4486" w:rsidP="00112A91">
      <w:pPr>
        <w:numPr>
          <w:ilvl w:val="1"/>
          <w:numId w:val="3"/>
        </w:numPr>
        <w:tabs>
          <w:tab w:val="center" w:pos="709"/>
          <w:tab w:val="left" w:pos="1418"/>
        </w:tabs>
        <w:suppressAutoHyphens/>
        <w:ind w:right="51"/>
        <w:jc w:val="both"/>
        <w:rPr>
          <w:rFonts w:ascii="Bookman Old Style" w:hAnsi="Bookman Old Style" w:cs="Arial"/>
          <w:color w:val="000000"/>
        </w:rPr>
      </w:pPr>
      <w:r w:rsidRPr="00C429E2">
        <w:rPr>
          <w:rFonts w:ascii="Bookman Old Style" w:hAnsi="Bookman Old Style" w:cs="Arial"/>
          <w:color w:val="000000"/>
        </w:rPr>
        <w:lastRenderedPageBreak/>
        <w:t>Margen sobre precio máximo del Cargo por Confiabilidad durante el Período de Vigencia de la Obligación que se subaste en US</w:t>
      </w:r>
      <w:r w:rsidR="00BA7C4B" w:rsidRPr="00C429E2">
        <w:rPr>
          <w:rFonts w:ascii="Bookman Old Style" w:hAnsi="Bookman Old Style" w:cs="Arial"/>
          <w:color w:val="000000"/>
        </w:rPr>
        <w:t>$</w:t>
      </w:r>
      <w:r w:rsidRPr="00C429E2">
        <w:rPr>
          <w:rFonts w:ascii="Bookman Old Style" w:hAnsi="Bookman Old Style" w:cs="Arial"/>
          <w:color w:val="000000"/>
        </w:rPr>
        <w:t>/</w:t>
      </w:r>
      <w:proofErr w:type="spellStart"/>
      <w:r w:rsidRPr="00C429E2">
        <w:rPr>
          <w:rFonts w:ascii="Bookman Old Style" w:hAnsi="Bookman Old Style" w:cs="Arial"/>
          <w:color w:val="000000"/>
        </w:rPr>
        <w:t>MWh</w:t>
      </w:r>
      <w:proofErr w:type="spellEnd"/>
      <w:r w:rsidRPr="00C429E2">
        <w:rPr>
          <w:rFonts w:ascii="Bookman Old Style" w:hAnsi="Bookman Old Style" w:cs="Arial"/>
          <w:color w:val="000000"/>
        </w:rPr>
        <w:t xml:space="preserve"> con un decimal.</w:t>
      </w:r>
      <w:r w:rsidR="00C429E2">
        <w:rPr>
          <w:rFonts w:ascii="Bookman Old Style" w:hAnsi="Bookman Old Style" w:cs="Arial"/>
          <w:color w:val="000000"/>
        </w:rPr>
        <w:t xml:space="preserve"> Este valor es un número mayor igual o mayor que cero.</w:t>
      </w:r>
    </w:p>
    <w:p w:rsidR="000B4486" w:rsidRDefault="000B4486" w:rsidP="000B4486">
      <w:pPr>
        <w:tabs>
          <w:tab w:val="center" w:pos="709"/>
          <w:tab w:val="left" w:pos="1418"/>
        </w:tabs>
        <w:suppressAutoHyphens/>
        <w:ind w:left="0" w:right="51"/>
        <w:jc w:val="both"/>
        <w:rPr>
          <w:rFonts w:ascii="Bookman Old Style" w:hAnsi="Bookman Old Style" w:cs="Arial"/>
          <w:color w:val="000000"/>
        </w:rPr>
      </w:pPr>
    </w:p>
    <w:p w:rsidR="000B4486" w:rsidRDefault="000B4486" w:rsidP="000B4486">
      <w:pPr>
        <w:tabs>
          <w:tab w:val="center" w:pos="709"/>
          <w:tab w:val="left" w:pos="1418"/>
        </w:tabs>
        <w:suppressAutoHyphens/>
        <w:ind w:left="0" w:right="51"/>
        <w:jc w:val="both"/>
        <w:rPr>
          <w:rFonts w:ascii="Bookman Old Style" w:hAnsi="Bookman Old Style" w:cs="Arial"/>
          <w:color w:val="000000"/>
        </w:rPr>
      </w:pPr>
      <w:r w:rsidRPr="000B4486">
        <w:rPr>
          <w:rFonts w:ascii="Bookman Old Style" w:hAnsi="Bookman Old Style" w:cs="Arial"/>
          <w:b/>
          <w:color w:val="000000"/>
        </w:rPr>
        <w:t xml:space="preserve">Artículo </w:t>
      </w:r>
      <w:r w:rsidR="00DA3F77">
        <w:rPr>
          <w:rFonts w:ascii="Bookman Old Style" w:hAnsi="Bookman Old Style" w:cs="Arial"/>
          <w:b/>
          <w:color w:val="000000"/>
        </w:rPr>
        <w:t>7</w:t>
      </w:r>
      <w:r w:rsidRPr="000B4486">
        <w:rPr>
          <w:rFonts w:ascii="Bookman Old Style" w:hAnsi="Bookman Old Style" w:cs="Arial"/>
          <w:b/>
          <w:color w:val="000000"/>
        </w:rPr>
        <w:t>. Proceso de asignación.</w:t>
      </w:r>
      <w:r>
        <w:rPr>
          <w:rFonts w:ascii="Bookman Old Style" w:hAnsi="Bookman Old Style" w:cs="Arial"/>
          <w:color w:val="000000"/>
        </w:rPr>
        <w:t xml:space="preserve"> El proceso de asignación de la Subasta de Reconfiguración de Venta </w:t>
      </w:r>
      <w:r w:rsidR="00CE00F2">
        <w:rPr>
          <w:rFonts w:ascii="Bookman Old Style" w:hAnsi="Bookman Old Style" w:cs="Arial"/>
          <w:color w:val="000000"/>
        </w:rPr>
        <w:t xml:space="preserve">que adelantará el ASIC </w:t>
      </w:r>
      <w:r>
        <w:rPr>
          <w:rFonts w:ascii="Bookman Old Style" w:hAnsi="Bookman Old Style" w:cs="Arial"/>
          <w:color w:val="000000"/>
        </w:rPr>
        <w:t xml:space="preserve">se hará mediante un proceso de optimización que tendrá </w:t>
      </w:r>
      <w:r w:rsidR="000A0268">
        <w:rPr>
          <w:rFonts w:ascii="Bookman Old Style" w:hAnsi="Bookman Old Style" w:cs="Arial"/>
          <w:color w:val="000000"/>
        </w:rPr>
        <w:t xml:space="preserve">las </w:t>
      </w:r>
      <w:r>
        <w:rPr>
          <w:rFonts w:ascii="Bookman Old Style" w:hAnsi="Bookman Old Style" w:cs="Arial"/>
          <w:color w:val="000000"/>
        </w:rPr>
        <w:t xml:space="preserve">siguientes </w:t>
      </w:r>
      <w:r w:rsidR="000A0268">
        <w:rPr>
          <w:rFonts w:ascii="Bookman Old Style" w:hAnsi="Bookman Old Style" w:cs="Arial"/>
          <w:color w:val="000000"/>
        </w:rPr>
        <w:t>etapas</w:t>
      </w:r>
      <w:r>
        <w:rPr>
          <w:rFonts w:ascii="Bookman Old Style" w:hAnsi="Bookman Old Style" w:cs="Arial"/>
          <w:color w:val="000000"/>
        </w:rPr>
        <w:t>:</w:t>
      </w:r>
    </w:p>
    <w:p w:rsidR="00C429E2" w:rsidRPr="00D967A6" w:rsidRDefault="00C429E2" w:rsidP="0002357E">
      <w:pPr>
        <w:tabs>
          <w:tab w:val="center" w:pos="709"/>
          <w:tab w:val="left" w:pos="1418"/>
        </w:tabs>
        <w:suppressAutoHyphens/>
        <w:ind w:left="720" w:right="51"/>
        <w:jc w:val="both"/>
        <w:rPr>
          <w:rFonts w:ascii="Bookman Old Style" w:hAnsi="Bookman Old Style" w:cs="Arial"/>
          <w:color w:val="000000"/>
        </w:rPr>
      </w:pPr>
    </w:p>
    <w:p w:rsidR="000B4486" w:rsidRDefault="00CE00F2" w:rsidP="00112A91">
      <w:pPr>
        <w:numPr>
          <w:ilvl w:val="0"/>
          <w:numId w:val="4"/>
        </w:numPr>
        <w:tabs>
          <w:tab w:val="center" w:pos="709"/>
          <w:tab w:val="left" w:pos="1418"/>
        </w:tabs>
        <w:suppressAutoHyphens/>
        <w:ind w:right="51"/>
        <w:jc w:val="both"/>
        <w:rPr>
          <w:rFonts w:ascii="Bookman Old Style" w:hAnsi="Bookman Old Style" w:cs="Arial"/>
          <w:color w:val="000000"/>
        </w:rPr>
      </w:pPr>
      <w:r w:rsidRPr="00CE00F2">
        <w:rPr>
          <w:rFonts w:ascii="Bookman Old Style" w:hAnsi="Bookman Old Style" w:cs="Arial"/>
          <w:b/>
          <w:color w:val="000000"/>
        </w:rPr>
        <w:t>Validación.</w:t>
      </w:r>
      <w:r>
        <w:rPr>
          <w:rFonts w:ascii="Bookman Old Style" w:hAnsi="Bookman Old Style" w:cs="Arial"/>
          <w:color w:val="000000"/>
        </w:rPr>
        <w:t xml:space="preserve"> </w:t>
      </w:r>
      <w:r w:rsidR="00C429E2">
        <w:rPr>
          <w:rFonts w:ascii="Bookman Old Style" w:hAnsi="Bookman Old Style" w:cs="Arial"/>
          <w:color w:val="000000"/>
        </w:rPr>
        <w:t>Una vez abiertos los sobres s</w:t>
      </w:r>
      <w:r>
        <w:rPr>
          <w:rFonts w:ascii="Bookman Old Style" w:hAnsi="Bookman Old Style" w:cs="Arial"/>
          <w:color w:val="000000"/>
        </w:rPr>
        <w:t>e debe</w:t>
      </w:r>
      <w:r w:rsidR="00E15B9C">
        <w:rPr>
          <w:rFonts w:ascii="Bookman Old Style" w:hAnsi="Bookman Old Style" w:cs="Arial"/>
          <w:color w:val="000000"/>
        </w:rPr>
        <w:t>rá</w:t>
      </w:r>
      <w:r>
        <w:rPr>
          <w:rFonts w:ascii="Bookman Old Style" w:hAnsi="Bookman Old Style" w:cs="Arial"/>
          <w:color w:val="000000"/>
        </w:rPr>
        <w:t xml:space="preserve"> verificar que la información para </w:t>
      </w:r>
      <w:r w:rsidR="0002357E">
        <w:rPr>
          <w:rFonts w:ascii="Bookman Old Style" w:hAnsi="Bookman Old Style" w:cs="Arial"/>
          <w:color w:val="000000"/>
        </w:rPr>
        <w:t xml:space="preserve">cada </w:t>
      </w:r>
      <w:r>
        <w:rPr>
          <w:rFonts w:ascii="Bookman Old Style" w:hAnsi="Bookman Old Style" w:cs="Arial"/>
          <w:color w:val="000000"/>
        </w:rPr>
        <w:t xml:space="preserve">planta y/o unidad cumpla </w:t>
      </w:r>
      <w:r w:rsidR="00F22ACC">
        <w:rPr>
          <w:rFonts w:ascii="Bookman Old Style" w:hAnsi="Bookman Old Style" w:cs="Arial"/>
          <w:color w:val="000000"/>
        </w:rPr>
        <w:t xml:space="preserve">con lo señalado en el numeral ii del artículo anterior y </w:t>
      </w:r>
      <w:r>
        <w:rPr>
          <w:rFonts w:ascii="Bookman Old Style" w:hAnsi="Bookman Old Style" w:cs="Arial"/>
          <w:color w:val="000000"/>
        </w:rPr>
        <w:t>las siguientes reglas:</w:t>
      </w:r>
    </w:p>
    <w:p w:rsidR="00CE00F2" w:rsidRDefault="00CE00F2" w:rsidP="00CE00F2">
      <w:pPr>
        <w:tabs>
          <w:tab w:val="center" w:pos="709"/>
          <w:tab w:val="left" w:pos="1418"/>
        </w:tabs>
        <w:suppressAutoHyphens/>
        <w:ind w:left="0" w:right="51"/>
        <w:jc w:val="both"/>
        <w:rPr>
          <w:rFonts w:ascii="Bookman Old Style" w:hAnsi="Bookman Old Style" w:cs="Arial"/>
          <w:color w:val="000000"/>
        </w:rPr>
      </w:pPr>
    </w:p>
    <w:p w:rsidR="00CE00F2" w:rsidRDefault="00CE00F2" w:rsidP="00112A91">
      <w:pPr>
        <w:numPr>
          <w:ilvl w:val="1"/>
          <w:numId w:val="4"/>
        </w:numPr>
        <w:tabs>
          <w:tab w:val="center" w:pos="709"/>
          <w:tab w:val="left" w:pos="1418"/>
        </w:tabs>
        <w:suppressAutoHyphens/>
        <w:ind w:right="51"/>
        <w:jc w:val="both"/>
        <w:rPr>
          <w:rFonts w:ascii="Bookman Old Style" w:hAnsi="Bookman Old Style" w:cs="Arial"/>
          <w:color w:val="000000"/>
        </w:rPr>
      </w:pPr>
      <w:r>
        <w:rPr>
          <w:rFonts w:ascii="Bookman Old Style" w:hAnsi="Bookman Old Style" w:cs="Arial"/>
          <w:color w:val="000000"/>
        </w:rPr>
        <w:t>La cantidad máxima no p</w:t>
      </w:r>
      <w:r w:rsidR="00C45836">
        <w:rPr>
          <w:rFonts w:ascii="Bookman Old Style" w:hAnsi="Bookman Old Style" w:cs="Arial"/>
          <w:color w:val="000000"/>
        </w:rPr>
        <w:t xml:space="preserve">odrá </w:t>
      </w:r>
      <w:r>
        <w:rPr>
          <w:rFonts w:ascii="Bookman Old Style" w:hAnsi="Bookman Old Style" w:cs="Arial"/>
          <w:color w:val="000000"/>
        </w:rPr>
        <w:t xml:space="preserve">ser superior a </w:t>
      </w:r>
      <w:r w:rsidR="00F22ACC">
        <w:rPr>
          <w:rFonts w:ascii="Bookman Old Style" w:hAnsi="Bookman Old Style" w:cs="Arial"/>
          <w:color w:val="000000"/>
        </w:rPr>
        <w:t xml:space="preserve">la OEF asignada a </w:t>
      </w:r>
      <w:r>
        <w:rPr>
          <w:rFonts w:ascii="Bookman Old Style" w:hAnsi="Bookman Old Style" w:cs="Arial"/>
          <w:color w:val="000000"/>
        </w:rPr>
        <w:t>la planta y/o unidad.</w:t>
      </w:r>
    </w:p>
    <w:p w:rsidR="00CE00F2" w:rsidRDefault="00CE00F2" w:rsidP="00CE00F2">
      <w:pPr>
        <w:tabs>
          <w:tab w:val="center" w:pos="709"/>
          <w:tab w:val="left" w:pos="1418"/>
        </w:tabs>
        <w:suppressAutoHyphens/>
        <w:ind w:left="720" w:right="51"/>
        <w:jc w:val="both"/>
        <w:rPr>
          <w:rFonts w:ascii="Bookman Old Style" w:hAnsi="Bookman Old Style" w:cs="Arial"/>
          <w:color w:val="000000"/>
        </w:rPr>
      </w:pPr>
    </w:p>
    <w:p w:rsidR="00CE00F2" w:rsidRDefault="00CE00F2" w:rsidP="00112A91">
      <w:pPr>
        <w:numPr>
          <w:ilvl w:val="1"/>
          <w:numId w:val="4"/>
        </w:numPr>
        <w:tabs>
          <w:tab w:val="center" w:pos="709"/>
          <w:tab w:val="left" w:pos="1418"/>
        </w:tabs>
        <w:suppressAutoHyphens/>
        <w:ind w:right="51"/>
        <w:jc w:val="both"/>
        <w:rPr>
          <w:rFonts w:ascii="Bookman Old Style" w:hAnsi="Bookman Old Style" w:cs="Arial"/>
          <w:color w:val="000000"/>
        </w:rPr>
      </w:pPr>
      <w:r>
        <w:rPr>
          <w:rFonts w:ascii="Bookman Old Style" w:hAnsi="Bookman Old Style" w:cs="Arial"/>
          <w:color w:val="000000"/>
        </w:rPr>
        <w:t>La cantidad mínima no p</w:t>
      </w:r>
      <w:r w:rsidR="00C45836">
        <w:rPr>
          <w:rFonts w:ascii="Bookman Old Style" w:hAnsi="Bookman Old Style" w:cs="Arial"/>
          <w:color w:val="000000"/>
        </w:rPr>
        <w:t xml:space="preserve">odrá </w:t>
      </w:r>
      <w:r>
        <w:rPr>
          <w:rFonts w:ascii="Bookman Old Style" w:hAnsi="Bookman Old Style" w:cs="Arial"/>
          <w:color w:val="000000"/>
        </w:rPr>
        <w:t xml:space="preserve">ser superior a la cantidad máxima </w:t>
      </w:r>
      <w:r w:rsidR="008A6CC8">
        <w:rPr>
          <w:rFonts w:ascii="Bookman Old Style" w:hAnsi="Bookman Old Style" w:cs="Arial"/>
          <w:color w:val="000000"/>
        </w:rPr>
        <w:t>de la planta y/o unidad.</w:t>
      </w:r>
    </w:p>
    <w:p w:rsidR="008A6CC8" w:rsidRDefault="008A6CC8" w:rsidP="008A6CC8">
      <w:pPr>
        <w:pStyle w:val="Prrafodelista"/>
        <w:rPr>
          <w:rFonts w:ascii="Bookman Old Style" w:hAnsi="Bookman Old Style" w:cs="Arial"/>
          <w:color w:val="000000"/>
        </w:rPr>
      </w:pPr>
    </w:p>
    <w:p w:rsidR="008A6CC8" w:rsidRDefault="008A6CC8" w:rsidP="008A6CC8">
      <w:pPr>
        <w:pStyle w:val="Prrafodelista"/>
        <w:rPr>
          <w:rFonts w:ascii="Bookman Old Style" w:hAnsi="Bookman Old Style" w:cs="Arial"/>
          <w:color w:val="000000"/>
        </w:rPr>
      </w:pPr>
    </w:p>
    <w:p w:rsidR="008A6CC8" w:rsidRPr="0067206E" w:rsidRDefault="008A6CC8" w:rsidP="00112A91">
      <w:pPr>
        <w:numPr>
          <w:ilvl w:val="0"/>
          <w:numId w:val="4"/>
        </w:numPr>
        <w:tabs>
          <w:tab w:val="center" w:pos="709"/>
          <w:tab w:val="left" w:pos="1418"/>
        </w:tabs>
        <w:suppressAutoHyphens/>
        <w:ind w:right="51"/>
        <w:jc w:val="both"/>
        <w:rPr>
          <w:rFonts w:ascii="Bookman Old Style" w:hAnsi="Bookman Old Style" w:cs="Arial"/>
          <w:b/>
          <w:color w:val="000000"/>
        </w:rPr>
      </w:pPr>
      <w:r w:rsidRPr="008A6CC8">
        <w:rPr>
          <w:rFonts w:ascii="Bookman Old Style" w:hAnsi="Bookman Old Style" w:cs="Arial"/>
          <w:b/>
          <w:color w:val="000000"/>
          <w:lang w:val="es-CO"/>
        </w:rPr>
        <w:t>Diferenciaci</w:t>
      </w:r>
      <w:r w:rsidR="00BA7C4B">
        <w:rPr>
          <w:rFonts w:ascii="Bookman Old Style" w:hAnsi="Bookman Old Style" w:cs="Arial"/>
          <w:b/>
          <w:color w:val="000000"/>
          <w:lang w:val="es-CO"/>
        </w:rPr>
        <w:t>ón de Ofertas.</w:t>
      </w:r>
      <w:r w:rsidR="00BA7C4B">
        <w:rPr>
          <w:rFonts w:ascii="Bookman Old Style" w:hAnsi="Bookman Old Style" w:cs="Arial"/>
          <w:color w:val="000000"/>
          <w:lang w:val="es-CO"/>
        </w:rPr>
        <w:t xml:space="preserve"> Cuando dos o más plantas y/o unidades oferten el mismo </w:t>
      </w:r>
      <w:r w:rsidR="00BC4C75">
        <w:rPr>
          <w:rFonts w:ascii="Bookman Old Style" w:hAnsi="Bookman Old Style" w:cs="Arial"/>
          <w:color w:val="000000"/>
          <w:lang w:val="es-CO"/>
        </w:rPr>
        <w:t xml:space="preserve">margen de </w:t>
      </w:r>
      <w:r w:rsidR="00BA7C4B">
        <w:rPr>
          <w:rFonts w:ascii="Bookman Old Style" w:hAnsi="Bookman Old Style" w:cs="Arial"/>
          <w:color w:val="000000"/>
          <w:lang w:val="es-CO"/>
        </w:rPr>
        <w:t xml:space="preserve">precio, se aplicará un proceso aleatorio que garantice que todas las ofertas tendrán precios </w:t>
      </w:r>
      <w:r w:rsidR="00BA7C4B" w:rsidRPr="00DC4F83">
        <w:rPr>
          <w:rFonts w:ascii="Bookman Old Style" w:hAnsi="Bookman Old Style" w:cs="Arial"/>
          <w:color w:val="000000"/>
          <w:lang w:val="es-CO"/>
        </w:rPr>
        <w:t>diferentes r</w:t>
      </w:r>
      <w:r w:rsidR="00BC4C75" w:rsidRPr="00DC4F83">
        <w:rPr>
          <w:rFonts w:ascii="Bookman Old Style" w:hAnsi="Bookman Old Style" w:cs="Arial"/>
          <w:color w:val="000000"/>
          <w:lang w:val="es-CO"/>
        </w:rPr>
        <w:t>e</w:t>
      </w:r>
      <w:r w:rsidR="00BA7C4B" w:rsidRPr="00DC4F83">
        <w:rPr>
          <w:rFonts w:ascii="Bookman Old Style" w:hAnsi="Bookman Old Style" w:cs="Arial"/>
          <w:color w:val="000000"/>
          <w:lang w:val="es-CO"/>
        </w:rPr>
        <w:t xml:space="preserve">stando </w:t>
      </w:r>
      <w:r w:rsidR="00FA1BB9" w:rsidRPr="0067206E">
        <w:rPr>
          <w:rFonts w:ascii="Bookman Old Style" w:hAnsi="Bookman Old Style" w:cs="Arial"/>
          <w:color w:val="000000"/>
          <w:lang w:val="es-CO"/>
        </w:rPr>
        <w:t xml:space="preserve">valores </w:t>
      </w:r>
      <w:r w:rsidR="00BA7C4B" w:rsidRPr="0067206E">
        <w:rPr>
          <w:rFonts w:ascii="Bookman Old Style" w:hAnsi="Bookman Old Style" w:cs="Arial"/>
          <w:color w:val="000000"/>
          <w:lang w:val="es-CO"/>
        </w:rPr>
        <w:t>de 1 US$/</w:t>
      </w:r>
      <w:proofErr w:type="spellStart"/>
      <w:r w:rsidR="00BA7C4B" w:rsidRPr="0067206E">
        <w:rPr>
          <w:rFonts w:ascii="Bookman Old Style" w:hAnsi="Bookman Old Style" w:cs="Arial"/>
          <w:color w:val="000000"/>
          <w:lang w:val="es-CO"/>
        </w:rPr>
        <w:t>GWh</w:t>
      </w:r>
      <w:proofErr w:type="spellEnd"/>
      <w:r w:rsidR="00BA7C4B" w:rsidRPr="0067206E">
        <w:rPr>
          <w:rFonts w:ascii="Bookman Old Style" w:hAnsi="Bookman Old Style" w:cs="Arial"/>
          <w:color w:val="000000"/>
          <w:lang w:val="es-CO"/>
        </w:rPr>
        <w:t>.</w:t>
      </w:r>
    </w:p>
    <w:p w:rsidR="00BA7C4B" w:rsidRDefault="00BA7C4B" w:rsidP="00BA7C4B">
      <w:pPr>
        <w:tabs>
          <w:tab w:val="center" w:pos="709"/>
          <w:tab w:val="left" w:pos="1418"/>
        </w:tabs>
        <w:suppressAutoHyphens/>
        <w:ind w:right="51"/>
        <w:jc w:val="both"/>
        <w:rPr>
          <w:rFonts w:ascii="Bookman Old Style" w:hAnsi="Bookman Old Style" w:cs="Arial"/>
          <w:b/>
          <w:color w:val="000000"/>
        </w:rPr>
      </w:pPr>
    </w:p>
    <w:p w:rsidR="00BA7C4B" w:rsidRPr="00B26CA0" w:rsidRDefault="00B26CA0" w:rsidP="00D967A6">
      <w:pPr>
        <w:tabs>
          <w:tab w:val="center" w:pos="709"/>
        </w:tabs>
        <w:suppressAutoHyphens/>
        <w:ind w:left="709" w:right="51" w:hanging="1"/>
        <w:jc w:val="both"/>
        <w:rPr>
          <w:rFonts w:ascii="Bookman Old Style" w:hAnsi="Bookman Old Style" w:cs="Arial"/>
          <w:color w:val="000000"/>
        </w:rPr>
      </w:pPr>
      <w:r w:rsidRPr="00B26CA0">
        <w:rPr>
          <w:rFonts w:ascii="Bookman Old Style" w:hAnsi="Bookman Old Style" w:cs="Arial"/>
          <w:color w:val="000000"/>
        </w:rPr>
        <w:t>Las</w:t>
      </w:r>
      <w:r>
        <w:rPr>
          <w:rFonts w:ascii="Bookman Old Style" w:hAnsi="Bookman Old Style" w:cs="Arial"/>
          <w:color w:val="000000"/>
        </w:rPr>
        <w:t xml:space="preserve"> variaciones en los </w:t>
      </w:r>
      <w:r w:rsidR="00C45836">
        <w:rPr>
          <w:rFonts w:ascii="Bookman Old Style" w:hAnsi="Bookman Old Style" w:cs="Arial"/>
          <w:color w:val="000000"/>
        </w:rPr>
        <w:t xml:space="preserve">márgenes </w:t>
      </w:r>
      <w:r>
        <w:rPr>
          <w:rFonts w:ascii="Bookman Old Style" w:hAnsi="Bookman Old Style" w:cs="Arial"/>
          <w:color w:val="000000"/>
        </w:rPr>
        <w:t>oferta</w:t>
      </w:r>
      <w:r w:rsidR="00C45836">
        <w:rPr>
          <w:rFonts w:ascii="Bookman Old Style" w:hAnsi="Bookman Old Style" w:cs="Arial"/>
          <w:color w:val="000000"/>
        </w:rPr>
        <w:t>dos</w:t>
      </w:r>
      <w:r>
        <w:rPr>
          <w:rFonts w:ascii="Bookman Old Style" w:hAnsi="Bookman Old Style" w:cs="Arial"/>
          <w:color w:val="000000"/>
        </w:rPr>
        <w:t xml:space="preserve"> serán exclusivamente para fines del proceso de optimización y no para establecer el precio al que finalmente se vendan las OEF</w:t>
      </w:r>
      <w:r w:rsidR="00B642EA">
        <w:rPr>
          <w:rFonts w:ascii="Bookman Old Style" w:hAnsi="Bookman Old Style" w:cs="Arial"/>
          <w:color w:val="000000"/>
        </w:rPr>
        <w:t xml:space="preserve"> de Venta</w:t>
      </w:r>
      <w:r>
        <w:rPr>
          <w:rFonts w:ascii="Bookman Old Style" w:hAnsi="Bookman Old Style" w:cs="Arial"/>
          <w:color w:val="000000"/>
        </w:rPr>
        <w:t>.</w:t>
      </w:r>
    </w:p>
    <w:p w:rsidR="000B4486" w:rsidRDefault="000B4486" w:rsidP="00DC4F83">
      <w:pPr>
        <w:tabs>
          <w:tab w:val="center" w:pos="709"/>
        </w:tabs>
        <w:suppressAutoHyphens/>
        <w:ind w:left="709" w:right="51" w:hanging="1"/>
        <w:jc w:val="both"/>
        <w:rPr>
          <w:rFonts w:ascii="Bookman Old Style" w:hAnsi="Bookman Old Style" w:cs="Arial"/>
          <w:color w:val="000000"/>
        </w:rPr>
      </w:pPr>
    </w:p>
    <w:p w:rsidR="00B26CA0" w:rsidRDefault="00B26CA0" w:rsidP="000B4486">
      <w:pPr>
        <w:tabs>
          <w:tab w:val="center" w:pos="709"/>
          <w:tab w:val="left" w:pos="1418"/>
        </w:tabs>
        <w:suppressAutoHyphens/>
        <w:ind w:left="0" w:right="51"/>
        <w:jc w:val="both"/>
        <w:rPr>
          <w:rFonts w:ascii="Bookman Old Style" w:hAnsi="Bookman Old Style" w:cs="Arial"/>
          <w:color w:val="000000"/>
        </w:rPr>
      </w:pPr>
    </w:p>
    <w:p w:rsidR="00633E7A" w:rsidRDefault="00B26CA0" w:rsidP="00112A91">
      <w:pPr>
        <w:numPr>
          <w:ilvl w:val="0"/>
          <w:numId w:val="4"/>
        </w:numPr>
        <w:tabs>
          <w:tab w:val="center" w:pos="709"/>
          <w:tab w:val="left" w:pos="1418"/>
        </w:tabs>
        <w:suppressAutoHyphens/>
        <w:ind w:right="51"/>
        <w:jc w:val="both"/>
        <w:rPr>
          <w:rFonts w:ascii="Bookman Old Style" w:hAnsi="Bookman Old Style" w:cs="Arial"/>
          <w:color w:val="000000"/>
        </w:rPr>
      </w:pPr>
      <w:r w:rsidRPr="00B26CA0">
        <w:rPr>
          <w:rFonts w:ascii="Bookman Old Style" w:hAnsi="Bookman Old Style" w:cs="Arial"/>
          <w:b/>
          <w:color w:val="000000"/>
        </w:rPr>
        <w:t>Proceso de Optimización.</w:t>
      </w:r>
      <w:r>
        <w:rPr>
          <w:rFonts w:ascii="Bookman Old Style" w:hAnsi="Bookman Old Style" w:cs="Arial"/>
          <w:color w:val="000000"/>
        </w:rPr>
        <w:t xml:space="preserve"> El proceso de optimización </w:t>
      </w:r>
      <w:r w:rsidR="000A0268">
        <w:rPr>
          <w:rFonts w:ascii="Bookman Old Style" w:hAnsi="Bookman Old Style" w:cs="Arial"/>
          <w:color w:val="000000"/>
        </w:rPr>
        <w:t>se realizará cumpliendo las siguientes reglas</w:t>
      </w:r>
      <w:r>
        <w:rPr>
          <w:rFonts w:ascii="Bookman Old Style" w:hAnsi="Bookman Old Style" w:cs="Arial"/>
          <w:color w:val="000000"/>
        </w:rPr>
        <w:t>:</w:t>
      </w:r>
    </w:p>
    <w:p w:rsidR="006C145F" w:rsidRDefault="006C145F" w:rsidP="006C145F">
      <w:pPr>
        <w:tabs>
          <w:tab w:val="center" w:pos="709"/>
          <w:tab w:val="left" w:pos="1418"/>
        </w:tabs>
        <w:suppressAutoHyphens/>
        <w:ind w:left="0" w:right="51"/>
        <w:jc w:val="both"/>
        <w:rPr>
          <w:rFonts w:ascii="Bookman Old Style" w:hAnsi="Bookman Old Style" w:cs="Arial"/>
          <w:color w:val="000000"/>
        </w:rPr>
      </w:pPr>
    </w:p>
    <w:p w:rsidR="006C145F" w:rsidRDefault="006C145F" w:rsidP="00112A91">
      <w:pPr>
        <w:numPr>
          <w:ilvl w:val="1"/>
          <w:numId w:val="4"/>
        </w:numPr>
        <w:tabs>
          <w:tab w:val="center" w:pos="709"/>
          <w:tab w:val="left" w:pos="1418"/>
        </w:tabs>
        <w:suppressAutoHyphens/>
        <w:ind w:right="51"/>
        <w:jc w:val="both"/>
        <w:rPr>
          <w:rFonts w:ascii="Bookman Old Style" w:hAnsi="Bookman Old Style" w:cs="Arial"/>
          <w:color w:val="000000"/>
        </w:rPr>
      </w:pPr>
      <w:r>
        <w:rPr>
          <w:rFonts w:ascii="Bookman Old Style" w:hAnsi="Bookman Old Style" w:cs="Arial"/>
          <w:color w:val="000000"/>
        </w:rPr>
        <w:t xml:space="preserve">La función objetivo será maximizar la </w:t>
      </w:r>
      <w:r w:rsidRPr="00834DC9">
        <w:rPr>
          <w:rFonts w:ascii="Bookman Old Style" w:hAnsi="Bookman Old Style" w:cs="Arial"/>
          <w:color w:val="000000"/>
        </w:rPr>
        <w:t xml:space="preserve">suma de </w:t>
      </w:r>
      <w:r w:rsidR="0067206E">
        <w:rPr>
          <w:rFonts w:ascii="Bookman Old Style" w:hAnsi="Bookman Old Style" w:cs="Arial"/>
          <w:color w:val="000000"/>
        </w:rPr>
        <w:t xml:space="preserve">las multiplicaciones </w:t>
      </w:r>
      <w:r w:rsidRPr="00834DC9">
        <w:rPr>
          <w:rFonts w:ascii="Bookman Old Style" w:hAnsi="Bookman Old Style" w:cs="Arial"/>
          <w:color w:val="000000"/>
        </w:rPr>
        <w:t xml:space="preserve">entre OEF </w:t>
      </w:r>
      <w:r w:rsidR="0067206E">
        <w:rPr>
          <w:rFonts w:ascii="Bookman Old Style" w:hAnsi="Bookman Old Style" w:cs="Arial"/>
          <w:color w:val="000000"/>
        </w:rPr>
        <w:t xml:space="preserve">de Venta </w:t>
      </w:r>
      <w:r>
        <w:rPr>
          <w:rFonts w:ascii="Bookman Old Style" w:hAnsi="Bookman Old Style" w:cs="Arial"/>
          <w:color w:val="000000"/>
        </w:rPr>
        <w:t xml:space="preserve">por el </w:t>
      </w:r>
      <w:r w:rsidR="00BC4C75">
        <w:rPr>
          <w:rFonts w:ascii="Bookman Old Style" w:hAnsi="Bookman Old Style" w:cs="Arial"/>
          <w:color w:val="000000"/>
        </w:rPr>
        <w:t xml:space="preserve">margen de </w:t>
      </w:r>
      <w:r>
        <w:rPr>
          <w:rFonts w:ascii="Bookman Old Style" w:hAnsi="Bookman Old Style" w:cs="Arial"/>
          <w:color w:val="000000"/>
        </w:rPr>
        <w:t xml:space="preserve">precio ofertado, </w:t>
      </w:r>
      <w:r w:rsidR="00F80FD4">
        <w:rPr>
          <w:rFonts w:ascii="Bookman Old Style" w:hAnsi="Bookman Old Style" w:cs="Arial"/>
          <w:color w:val="000000"/>
        </w:rPr>
        <w:t xml:space="preserve">diferenciado </w:t>
      </w:r>
      <w:r w:rsidR="00C9746F">
        <w:rPr>
          <w:rFonts w:ascii="Bookman Old Style" w:hAnsi="Bookman Old Style" w:cs="Arial"/>
          <w:color w:val="000000"/>
        </w:rPr>
        <w:t>conforme al numeral ii. a</w:t>
      </w:r>
      <w:r w:rsidR="00F80FD4">
        <w:rPr>
          <w:rFonts w:ascii="Bookman Old Style" w:hAnsi="Bookman Old Style" w:cs="Arial"/>
          <w:color w:val="000000"/>
        </w:rPr>
        <w:t>nterior, por cada una de la plantas y/o unidades</w:t>
      </w:r>
      <w:r w:rsidR="00935660">
        <w:rPr>
          <w:rFonts w:ascii="Bookman Old Style" w:hAnsi="Bookman Old Style" w:cs="Arial"/>
          <w:color w:val="000000"/>
        </w:rPr>
        <w:t>, sujeta a las siguientes restricciones:</w:t>
      </w:r>
    </w:p>
    <w:p w:rsidR="00F80FD4" w:rsidRDefault="00F80FD4" w:rsidP="00F80FD4">
      <w:pPr>
        <w:tabs>
          <w:tab w:val="center" w:pos="709"/>
          <w:tab w:val="left" w:pos="1418"/>
        </w:tabs>
        <w:suppressAutoHyphens/>
        <w:ind w:left="720" w:right="51"/>
        <w:jc w:val="both"/>
        <w:rPr>
          <w:rFonts w:ascii="Bookman Old Style" w:hAnsi="Bookman Old Style" w:cs="Arial"/>
          <w:color w:val="000000"/>
        </w:rPr>
      </w:pPr>
    </w:p>
    <w:p w:rsidR="00F80FD4" w:rsidRDefault="00F80FD4" w:rsidP="00D967A6">
      <w:pPr>
        <w:numPr>
          <w:ilvl w:val="2"/>
          <w:numId w:val="4"/>
        </w:numPr>
        <w:tabs>
          <w:tab w:val="center" w:pos="709"/>
          <w:tab w:val="left" w:pos="1418"/>
        </w:tabs>
        <w:suppressAutoHyphens/>
        <w:ind w:right="51"/>
        <w:jc w:val="both"/>
        <w:rPr>
          <w:rFonts w:ascii="Bookman Old Style" w:hAnsi="Bookman Old Style" w:cs="Arial"/>
          <w:color w:val="000000"/>
        </w:rPr>
      </w:pPr>
      <w:r>
        <w:rPr>
          <w:rFonts w:ascii="Bookman Old Style" w:hAnsi="Bookman Old Style" w:cs="Arial"/>
          <w:color w:val="000000"/>
        </w:rPr>
        <w:t>La sumatoria de las asignaciones de</w:t>
      </w:r>
      <w:r w:rsidR="00935660">
        <w:rPr>
          <w:rFonts w:ascii="Bookman Old Style" w:hAnsi="Bookman Old Style" w:cs="Arial"/>
          <w:color w:val="000000"/>
        </w:rPr>
        <w:t xml:space="preserve"> las</w:t>
      </w:r>
      <w:r w:rsidR="00834DC9">
        <w:rPr>
          <w:rFonts w:ascii="Bookman Old Style" w:hAnsi="Bookman Old Style" w:cs="Arial"/>
          <w:color w:val="000000"/>
        </w:rPr>
        <w:t xml:space="preserve"> </w:t>
      </w:r>
      <w:r>
        <w:rPr>
          <w:rFonts w:ascii="Bookman Old Style" w:hAnsi="Bookman Old Style" w:cs="Arial"/>
          <w:color w:val="000000"/>
        </w:rPr>
        <w:t xml:space="preserve">OEF </w:t>
      </w:r>
      <w:r w:rsidR="00935660">
        <w:rPr>
          <w:rFonts w:ascii="Bookman Old Style" w:hAnsi="Bookman Old Style" w:cs="Arial"/>
          <w:color w:val="000000"/>
        </w:rPr>
        <w:t xml:space="preserve">de Venta </w:t>
      </w:r>
      <w:r>
        <w:rPr>
          <w:rFonts w:ascii="Bookman Old Style" w:hAnsi="Bookman Old Style" w:cs="Arial"/>
          <w:color w:val="000000"/>
        </w:rPr>
        <w:t>para cada planta y/o unidad debe</w:t>
      </w:r>
      <w:r w:rsidR="00B468CA">
        <w:rPr>
          <w:rFonts w:ascii="Bookman Old Style" w:hAnsi="Bookman Old Style" w:cs="Arial"/>
          <w:color w:val="000000"/>
        </w:rPr>
        <w:t>rá</w:t>
      </w:r>
      <w:r>
        <w:rPr>
          <w:rFonts w:ascii="Bookman Old Style" w:hAnsi="Bookman Old Style" w:cs="Arial"/>
          <w:color w:val="000000"/>
        </w:rPr>
        <w:t xml:space="preserve"> ser cero o un número entre la Cantidad Mínima y la Cantidad Máxima ofertada.</w:t>
      </w:r>
    </w:p>
    <w:p w:rsidR="00F80FD4" w:rsidRDefault="00F80FD4" w:rsidP="00F80FD4">
      <w:pPr>
        <w:pStyle w:val="Prrafodelista"/>
        <w:rPr>
          <w:rFonts w:ascii="Bookman Old Style" w:hAnsi="Bookman Old Style" w:cs="Arial"/>
          <w:color w:val="000000"/>
        </w:rPr>
      </w:pPr>
    </w:p>
    <w:p w:rsidR="00F80FD4" w:rsidRDefault="00F80FD4" w:rsidP="00D967A6">
      <w:pPr>
        <w:numPr>
          <w:ilvl w:val="2"/>
          <w:numId w:val="4"/>
        </w:numPr>
        <w:tabs>
          <w:tab w:val="center" w:pos="709"/>
          <w:tab w:val="left" w:pos="1418"/>
        </w:tabs>
        <w:suppressAutoHyphens/>
        <w:ind w:right="51"/>
        <w:jc w:val="both"/>
        <w:rPr>
          <w:rFonts w:ascii="Bookman Old Style" w:hAnsi="Bookman Old Style" w:cs="Arial"/>
          <w:color w:val="000000"/>
        </w:rPr>
      </w:pPr>
      <w:r>
        <w:rPr>
          <w:rFonts w:ascii="Bookman Old Style" w:hAnsi="Bookman Old Style" w:cs="Arial"/>
          <w:color w:val="000000"/>
        </w:rPr>
        <w:t xml:space="preserve">La suma de OEF </w:t>
      </w:r>
      <w:r w:rsidR="00935660">
        <w:rPr>
          <w:rFonts w:ascii="Bookman Old Style" w:hAnsi="Bookman Old Style" w:cs="Arial"/>
          <w:color w:val="000000"/>
        </w:rPr>
        <w:t xml:space="preserve">de Venta </w:t>
      </w:r>
      <w:r>
        <w:rPr>
          <w:rFonts w:ascii="Bookman Old Style" w:hAnsi="Bookman Old Style" w:cs="Arial"/>
          <w:color w:val="000000"/>
        </w:rPr>
        <w:t>vendid</w:t>
      </w:r>
      <w:r w:rsidR="00935660">
        <w:rPr>
          <w:rFonts w:ascii="Bookman Old Style" w:hAnsi="Bookman Old Style" w:cs="Arial"/>
          <w:color w:val="000000"/>
        </w:rPr>
        <w:t>a</w:t>
      </w:r>
      <w:r>
        <w:rPr>
          <w:rFonts w:ascii="Bookman Old Style" w:hAnsi="Bookman Old Style" w:cs="Arial"/>
          <w:color w:val="000000"/>
        </w:rPr>
        <w:t xml:space="preserve">s </w:t>
      </w:r>
      <w:r w:rsidR="00174A24">
        <w:rPr>
          <w:rFonts w:ascii="Bookman Old Style" w:hAnsi="Bookman Old Style" w:cs="Arial"/>
          <w:color w:val="000000"/>
        </w:rPr>
        <w:t xml:space="preserve">deberá ser menor o igual </w:t>
      </w:r>
      <w:r>
        <w:rPr>
          <w:rFonts w:ascii="Bookman Old Style" w:hAnsi="Bookman Old Style" w:cs="Arial"/>
          <w:color w:val="000000"/>
        </w:rPr>
        <w:t>a la cantidad subastada en la Subasta de Reconfiguración de Venta.</w:t>
      </w:r>
    </w:p>
    <w:p w:rsidR="00F80FD4" w:rsidRDefault="00F80FD4" w:rsidP="00F80FD4">
      <w:pPr>
        <w:pStyle w:val="Prrafodelista"/>
        <w:rPr>
          <w:rFonts w:ascii="Bookman Old Style" w:hAnsi="Bookman Old Style" w:cs="Arial"/>
          <w:color w:val="000000"/>
        </w:rPr>
      </w:pPr>
    </w:p>
    <w:p w:rsidR="00BC4C75" w:rsidRDefault="00BC4C75" w:rsidP="00112A91">
      <w:pPr>
        <w:numPr>
          <w:ilvl w:val="1"/>
          <w:numId w:val="4"/>
        </w:numPr>
        <w:tabs>
          <w:tab w:val="center" w:pos="709"/>
          <w:tab w:val="left" w:pos="1418"/>
        </w:tabs>
        <w:suppressAutoHyphens/>
        <w:ind w:right="51"/>
        <w:jc w:val="both"/>
        <w:rPr>
          <w:rFonts w:ascii="Bookman Old Style" w:hAnsi="Bookman Old Style" w:cs="Arial"/>
          <w:color w:val="000000"/>
        </w:rPr>
      </w:pPr>
      <w:r>
        <w:rPr>
          <w:rFonts w:ascii="Bookman Old Style" w:hAnsi="Bookman Old Style" w:cs="Arial"/>
          <w:color w:val="000000"/>
        </w:rPr>
        <w:t>Las variables de asignación asociadas a cada planta y/o unidad para la formulación del problema de optimización se definen en orden ascendente según el margen de precio de oferta resultante del proceso de diferenciación de ofertas.</w:t>
      </w:r>
    </w:p>
    <w:p w:rsidR="00BC4C75" w:rsidRPr="00D967A6" w:rsidRDefault="00BC4C75" w:rsidP="00BC4C75">
      <w:pPr>
        <w:pStyle w:val="Prrafodelista"/>
        <w:rPr>
          <w:rFonts w:ascii="Bookman Old Style" w:hAnsi="Bookman Old Style" w:cs="Arial"/>
          <w:color w:val="000000"/>
          <w:lang w:val="es-ES"/>
        </w:rPr>
      </w:pPr>
    </w:p>
    <w:p w:rsidR="00DE65E0" w:rsidRDefault="00BC4C75" w:rsidP="00112A91">
      <w:pPr>
        <w:numPr>
          <w:ilvl w:val="1"/>
          <w:numId w:val="4"/>
        </w:numPr>
        <w:tabs>
          <w:tab w:val="center" w:pos="709"/>
          <w:tab w:val="left" w:pos="1418"/>
        </w:tabs>
        <w:suppressAutoHyphens/>
        <w:ind w:right="51"/>
        <w:jc w:val="both"/>
        <w:rPr>
          <w:rFonts w:ascii="Bookman Old Style" w:hAnsi="Bookman Old Style" w:cs="Arial"/>
          <w:color w:val="000000"/>
        </w:rPr>
      </w:pPr>
      <w:r>
        <w:rPr>
          <w:rFonts w:ascii="Bookman Old Style" w:hAnsi="Bookman Old Style" w:cs="Arial"/>
          <w:color w:val="000000"/>
        </w:rPr>
        <w:lastRenderedPageBreak/>
        <w:t xml:space="preserve">La asignación </w:t>
      </w:r>
      <w:r w:rsidR="002A2AB3">
        <w:rPr>
          <w:rFonts w:ascii="Bookman Old Style" w:hAnsi="Bookman Old Style" w:cs="Arial"/>
          <w:color w:val="000000"/>
        </w:rPr>
        <w:t xml:space="preserve"> de </w:t>
      </w:r>
      <w:r>
        <w:rPr>
          <w:rFonts w:ascii="Bookman Old Style" w:hAnsi="Bookman Old Style" w:cs="Arial"/>
          <w:color w:val="000000"/>
        </w:rPr>
        <w:t xml:space="preserve">las OEF </w:t>
      </w:r>
      <w:r w:rsidR="002A2AB3">
        <w:rPr>
          <w:rFonts w:ascii="Bookman Old Style" w:hAnsi="Bookman Old Style" w:cs="Arial"/>
          <w:color w:val="000000"/>
        </w:rPr>
        <w:t xml:space="preserve">de Venta </w:t>
      </w:r>
      <w:r>
        <w:rPr>
          <w:rFonts w:ascii="Bookman Old Style" w:hAnsi="Bookman Old Style" w:cs="Arial"/>
          <w:color w:val="000000"/>
        </w:rPr>
        <w:t>se obtendrá de la primera solución encontrada al resolver el problema de optimización planteado en este numeral.</w:t>
      </w:r>
    </w:p>
    <w:p w:rsidR="00DE65E0" w:rsidRDefault="00DE65E0" w:rsidP="00DE65E0">
      <w:pPr>
        <w:pStyle w:val="Prrafodelista"/>
        <w:rPr>
          <w:rFonts w:ascii="Bookman Old Style" w:hAnsi="Bookman Old Style" w:cs="Arial"/>
          <w:color w:val="000000"/>
        </w:rPr>
      </w:pPr>
    </w:p>
    <w:p w:rsidR="00DE65E0" w:rsidRDefault="00DE65E0" w:rsidP="00112A91">
      <w:pPr>
        <w:numPr>
          <w:ilvl w:val="1"/>
          <w:numId w:val="4"/>
        </w:numPr>
        <w:tabs>
          <w:tab w:val="center" w:pos="709"/>
          <w:tab w:val="left" w:pos="1418"/>
        </w:tabs>
        <w:suppressAutoHyphens/>
        <w:ind w:right="51"/>
        <w:jc w:val="both"/>
        <w:rPr>
          <w:rFonts w:ascii="Bookman Old Style" w:hAnsi="Bookman Old Style" w:cs="Arial"/>
          <w:color w:val="000000"/>
        </w:rPr>
      </w:pPr>
      <w:r>
        <w:rPr>
          <w:rFonts w:ascii="Bookman Old Style" w:hAnsi="Bookman Old Style" w:cs="Arial"/>
          <w:color w:val="000000"/>
        </w:rPr>
        <w:t xml:space="preserve">Una vez se finalice el proceso de optimización, se determinará el margen de asignación como el menor de los que resulten con asignaciones OEF de </w:t>
      </w:r>
      <w:r w:rsidR="00B468CA">
        <w:rPr>
          <w:rFonts w:ascii="Bookman Old Style" w:hAnsi="Bookman Old Style" w:cs="Arial"/>
          <w:color w:val="000000"/>
        </w:rPr>
        <w:t>V</w:t>
      </w:r>
      <w:r>
        <w:rPr>
          <w:rFonts w:ascii="Bookman Old Style" w:hAnsi="Bookman Old Style" w:cs="Arial"/>
          <w:color w:val="000000"/>
        </w:rPr>
        <w:t xml:space="preserve">enta. Este será el margen de precio </w:t>
      </w:r>
      <w:r w:rsidR="005576BC">
        <w:rPr>
          <w:rFonts w:ascii="Bookman Old Style" w:hAnsi="Bookman Old Style" w:cs="Arial"/>
          <w:color w:val="000000"/>
        </w:rPr>
        <w:t>de la Subasta de Reconfiguración de Venta (</w:t>
      </w:r>
      <w:proofErr w:type="spellStart"/>
      <w:r w:rsidR="005576BC" w:rsidRPr="005576BC">
        <w:rPr>
          <w:rFonts w:ascii="Bookman Old Style" w:hAnsi="Bookman Old Style" w:cs="Arial"/>
          <w:b/>
          <w:i/>
          <w:color w:val="000000"/>
        </w:rPr>
        <w:t>MP</w:t>
      </w:r>
      <w:r w:rsidR="005576BC" w:rsidRPr="005576BC">
        <w:rPr>
          <w:rFonts w:ascii="Bookman Old Style" w:hAnsi="Bookman Old Style" w:cs="Arial"/>
          <w:b/>
          <w:i/>
          <w:color w:val="000000"/>
          <w:vertAlign w:val="subscript"/>
        </w:rPr>
        <w:t>srcfv</w:t>
      </w:r>
      <w:proofErr w:type="spellEnd"/>
      <w:r w:rsidR="005576BC">
        <w:rPr>
          <w:rFonts w:ascii="Bookman Old Style" w:hAnsi="Bookman Old Style" w:cs="Arial"/>
          <w:color w:val="000000"/>
        </w:rPr>
        <w:t xml:space="preserve">) </w:t>
      </w:r>
      <w:r>
        <w:rPr>
          <w:rFonts w:ascii="Bookman Old Style" w:hAnsi="Bookman Old Style" w:cs="Arial"/>
          <w:color w:val="000000"/>
        </w:rPr>
        <w:t xml:space="preserve">que tendrán que pagar por </w:t>
      </w:r>
      <w:r w:rsidR="00B468CA">
        <w:rPr>
          <w:rFonts w:ascii="Bookman Old Style" w:hAnsi="Bookman Old Style" w:cs="Arial"/>
          <w:color w:val="000000"/>
        </w:rPr>
        <w:t>las OEF de V</w:t>
      </w:r>
      <w:r w:rsidR="0073555D">
        <w:rPr>
          <w:rFonts w:ascii="Bookman Old Style" w:hAnsi="Bookman Old Style" w:cs="Arial"/>
          <w:color w:val="000000"/>
        </w:rPr>
        <w:t>enta asignadas.</w:t>
      </w:r>
    </w:p>
    <w:p w:rsidR="00913ADF" w:rsidRDefault="00913ADF" w:rsidP="00DE65E0">
      <w:pPr>
        <w:tabs>
          <w:tab w:val="center" w:pos="709"/>
          <w:tab w:val="left" w:pos="1418"/>
        </w:tabs>
        <w:suppressAutoHyphens/>
        <w:ind w:left="708" w:right="51"/>
        <w:jc w:val="both"/>
        <w:rPr>
          <w:rFonts w:ascii="Bookman Old Style" w:hAnsi="Bookman Old Style" w:cs="Arial"/>
          <w:color w:val="000000"/>
        </w:rPr>
      </w:pPr>
    </w:p>
    <w:p w:rsidR="00F80FD4" w:rsidRPr="00D23890" w:rsidRDefault="00D23890" w:rsidP="00112A91">
      <w:pPr>
        <w:numPr>
          <w:ilvl w:val="0"/>
          <w:numId w:val="4"/>
        </w:numPr>
        <w:tabs>
          <w:tab w:val="center" w:pos="709"/>
          <w:tab w:val="left" w:pos="1418"/>
        </w:tabs>
        <w:suppressAutoHyphens/>
        <w:ind w:left="708" w:right="51"/>
        <w:jc w:val="both"/>
        <w:rPr>
          <w:rFonts w:ascii="Bookman Old Style" w:hAnsi="Bookman Old Style" w:cs="Arial"/>
          <w:color w:val="000000"/>
        </w:rPr>
      </w:pPr>
      <w:r w:rsidRPr="00D23890">
        <w:rPr>
          <w:rFonts w:ascii="Bookman Old Style" w:hAnsi="Bookman Old Style" w:cs="Arial"/>
          <w:b/>
          <w:color w:val="000000"/>
        </w:rPr>
        <w:t>Formulación matemática, modelo computacional y manual.</w:t>
      </w:r>
      <w:r w:rsidRPr="00D23890">
        <w:rPr>
          <w:rFonts w:ascii="Bookman Old Style" w:hAnsi="Bookman Old Style" w:cs="Arial"/>
          <w:color w:val="000000"/>
        </w:rPr>
        <w:t xml:space="preserve"> </w:t>
      </w:r>
      <w:r w:rsidR="00DE65E0" w:rsidRPr="00D23890">
        <w:rPr>
          <w:rFonts w:ascii="Bookman Old Style" w:hAnsi="Bookman Old Style" w:cs="Arial"/>
          <w:color w:val="000000"/>
        </w:rPr>
        <w:t xml:space="preserve">La formulación matemática, el modelo computacional y el manual para hacer esta optimización </w:t>
      </w:r>
      <w:r w:rsidR="00345679">
        <w:rPr>
          <w:rFonts w:ascii="Bookman Old Style" w:hAnsi="Bookman Old Style" w:cs="Arial"/>
          <w:color w:val="000000"/>
        </w:rPr>
        <w:t xml:space="preserve">serán presentados por </w:t>
      </w:r>
      <w:r w:rsidR="00DE65E0" w:rsidRPr="00D23890">
        <w:rPr>
          <w:rFonts w:ascii="Bookman Old Style" w:hAnsi="Bookman Old Style" w:cs="Arial"/>
          <w:color w:val="000000"/>
        </w:rPr>
        <w:t xml:space="preserve">el ASIC a la CREG en un plazo de </w:t>
      </w:r>
      <w:r w:rsidR="00913ADF" w:rsidRPr="00D23890">
        <w:rPr>
          <w:rFonts w:ascii="Bookman Old Style" w:hAnsi="Bookman Old Style" w:cs="Arial"/>
          <w:color w:val="000000"/>
        </w:rPr>
        <w:t>dos (2) meses a partir de la publicación de la presente resolución para que sean publicados mediante Circular de la Dirección Ejecutiva que estará disponible en la página WEB de la CREG.</w:t>
      </w:r>
    </w:p>
    <w:p w:rsidR="00913ADF" w:rsidRDefault="00913ADF" w:rsidP="00DE65E0">
      <w:pPr>
        <w:tabs>
          <w:tab w:val="center" w:pos="709"/>
          <w:tab w:val="left" w:pos="1418"/>
        </w:tabs>
        <w:suppressAutoHyphens/>
        <w:ind w:left="708" w:right="51"/>
        <w:jc w:val="both"/>
        <w:rPr>
          <w:rFonts w:ascii="Bookman Old Style" w:hAnsi="Bookman Old Style" w:cs="Arial"/>
          <w:color w:val="000000"/>
        </w:rPr>
      </w:pPr>
    </w:p>
    <w:p w:rsidR="00913ADF" w:rsidRDefault="00913ADF" w:rsidP="00DE65E0">
      <w:pPr>
        <w:tabs>
          <w:tab w:val="center" w:pos="709"/>
          <w:tab w:val="left" w:pos="1418"/>
        </w:tabs>
        <w:suppressAutoHyphens/>
        <w:ind w:left="708" w:right="51"/>
        <w:jc w:val="both"/>
        <w:rPr>
          <w:rFonts w:ascii="Bookman Old Style" w:hAnsi="Bookman Old Style" w:cs="Arial"/>
          <w:color w:val="000000"/>
        </w:rPr>
      </w:pPr>
      <w:r>
        <w:rPr>
          <w:rFonts w:ascii="Bookman Old Style" w:hAnsi="Bookman Old Style" w:cs="Arial"/>
          <w:color w:val="000000"/>
        </w:rPr>
        <w:t>El Manual contendrá todos los parámetros de programación y equipos necesarios para resolver el problema de optimización antes mencionado, dentro de los cuales estará</w:t>
      </w:r>
      <w:r w:rsidR="00345679">
        <w:rPr>
          <w:rFonts w:ascii="Bookman Old Style" w:hAnsi="Bookman Old Style" w:cs="Arial"/>
          <w:color w:val="000000"/>
        </w:rPr>
        <w:t>n</w:t>
      </w:r>
      <w:r>
        <w:rPr>
          <w:rFonts w:ascii="Bookman Old Style" w:hAnsi="Bookman Old Style" w:cs="Arial"/>
          <w:color w:val="000000"/>
        </w:rPr>
        <w:t xml:space="preserve"> cuando menos los siguientes:</w:t>
      </w:r>
    </w:p>
    <w:p w:rsidR="00913ADF" w:rsidRDefault="00913ADF" w:rsidP="00DE65E0">
      <w:pPr>
        <w:tabs>
          <w:tab w:val="center" w:pos="709"/>
          <w:tab w:val="left" w:pos="1418"/>
        </w:tabs>
        <w:suppressAutoHyphens/>
        <w:ind w:left="708" w:right="51"/>
        <w:jc w:val="both"/>
        <w:rPr>
          <w:rFonts w:ascii="Bookman Old Style" w:hAnsi="Bookman Old Style" w:cs="Arial"/>
          <w:color w:val="000000"/>
        </w:rPr>
      </w:pPr>
    </w:p>
    <w:p w:rsidR="00913ADF" w:rsidRDefault="00913ADF" w:rsidP="00112A91">
      <w:pPr>
        <w:numPr>
          <w:ilvl w:val="0"/>
          <w:numId w:val="5"/>
        </w:numPr>
        <w:tabs>
          <w:tab w:val="center" w:pos="709"/>
          <w:tab w:val="left" w:pos="1418"/>
        </w:tabs>
        <w:suppressAutoHyphens/>
        <w:ind w:right="51"/>
        <w:jc w:val="both"/>
        <w:rPr>
          <w:rFonts w:ascii="Bookman Old Style" w:hAnsi="Bookman Old Style" w:cs="Arial"/>
          <w:color w:val="000000"/>
        </w:rPr>
      </w:pPr>
      <w:r>
        <w:rPr>
          <w:rFonts w:ascii="Bookman Old Style" w:hAnsi="Bookman Old Style" w:cs="Arial"/>
          <w:color w:val="000000"/>
        </w:rPr>
        <w:t>Programa de optimización. Versión y parámetros de ajuste del mismo.</w:t>
      </w:r>
    </w:p>
    <w:p w:rsidR="00913ADF" w:rsidRDefault="00913ADF" w:rsidP="00112A91">
      <w:pPr>
        <w:numPr>
          <w:ilvl w:val="0"/>
          <w:numId w:val="5"/>
        </w:numPr>
        <w:tabs>
          <w:tab w:val="center" w:pos="709"/>
          <w:tab w:val="left" w:pos="1418"/>
        </w:tabs>
        <w:suppressAutoHyphens/>
        <w:ind w:right="51"/>
        <w:jc w:val="both"/>
        <w:rPr>
          <w:rFonts w:ascii="Bookman Old Style" w:hAnsi="Bookman Old Style" w:cs="Arial"/>
          <w:color w:val="000000"/>
        </w:rPr>
      </w:pPr>
      <w:r>
        <w:rPr>
          <w:rFonts w:ascii="Bookman Old Style" w:hAnsi="Bookman Old Style" w:cs="Arial"/>
          <w:color w:val="000000"/>
        </w:rPr>
        <w:t>Especificaciones de equipo computacional.</w:t>
      </w:r>
    </w:p>
    <w:p w:rsidR="00913ADF" w:rsidRDefault="00913ADF" w:rsidP="00913ADF">
      <w:pPr>
        <w:tabs>
          <w:tab w:val="center" w:pos="709"/>
          <w:tab w:val="left" w:pos="1418"/>
        </w:tabs>
        <w:suppressAutoHyphens/>
        <w:ind w:right="51"/>
        <w:jc w:val="both"/>
        <w:rPr>
          <w:rFonts w:ascii="Bookman Old Style" w:hAnsi="Bookman Old Style" w:cs="Arial"/>
          <w:color w:val="000000"/>
        </w:rPr>
      </w:pPr>
    </w:p>
    <w:p w:rsidR="00913ADF" w:rsidRDefault="00913ADF" w:rsidP="00D23890">
      <w:pPr>
        <w:tabs>
          <w:tab w:val="center" w:pos="709"/>
          <w:tab w:val="left" w:pos="1418"/>
        </w:tabs>
        <w:suppressAutoHyphens/>
        <w:ind w:left="0" w:right="51"/>
        <w:jc w:val="both"/>
        <w:rPr>
          <w:rFonts w:ascii="Bookman Old Style" w:hAnsi="Bookman Old Style" w:cs="Arial"/>
          <w:color w:val="000000"/>
        </w:rPr>
      </w:pPr>
      <w:r>
        <w:rPr>
          <w:rFonts w:ascii="Bookman Old Style" w:hAnsi="Bookman Old Style" w:cs="Arial"/>
          <w:color w:val="000000"/>
        </w:rPr>
        <w:t xml:space="preserve">El ASIC llevará a cabo el proceso de asignación </w:t>
      </w:r>
      <w:r w:rsidR="008F2B56">
        <w:rPr>
          <w:rFonts w:ascii="Bookman Old Style" w:hAnsi="Bookman Old Style" w:cs="Arial"/>
          <w:color w:val="000000"/>
        </w:rPr>
        <w:t xml:space="preserve">de acuerdo </w:t>
      </w:r>
      <w:r w:rsidR="00AF2491">
        <w:rPr>
          <w:rFonts w:ascii="Bookman Old Style" w:hAnsi="Bookman Old Style" w:cs="Arial"/>
          <w:color w:val="000000"/>
        </w:rPr>
        <w:t xml:space="preserve">con </w:t>
      </w:r>
      <w:r w:rsidR="008F2B56">
        <w:rPr>
          <w:rFonts w:ascii="Bookman Old Style" w:hAnsi="Bookman Old Style" w:cs="Arial"/>
          <w:color w:val="000000"/>
        </w:rPr>
        <w:t xml:space="preserve">el reglamento definido en la Anexo 1 de la presente </w:t>
      </w:r>
      <w:r w:rsidR="00345679">
        <w:rPr>
          <w:rFonts w:ascii="Bookman Old Style" w:hAnsi="Bookman Old Style" w:cs="Arial"/>
          <w:color w:val="000000"/>
        </w:rPr>
        <w:t>resolución</w:t>
      </w:r>
      <w:r w:rsidR="008F2B56">
        <w:rPr>
          <w:rFonts w:ascii="Bookman Old Style" w:hAnsi="Bookman Old Style" w:cs="Arial"/>
          <w:color w:val="000000"/>
        </w:rPr>
        <w:t xml:space="preserve">, </w:t>
      </w:r>
      <w:r>
        <w:rPr>
          <w:rFonts w:ascii="Bookman Old Style" w:hAnsi="Bookman Old Style" w:cs="Arial"/>
          <w:color w:val="000000"/>
        </w:rPr>
        <w:t xml:space="preserve">en presencia del Auditor de la Subasta de Reconfiguración y de los representantes de los Participantes o </w:t>
      </w:r>
      <w:r w:rsidR="00345679">
        <w:rPr>
          <w:rFonts w:ascii="Bookman Old Style" w:hAnsi="Bookman Old Style" w:cs="Arial"/>
          <w:color w:val="000000"/>
        </w:rPr>
        <w:t xml:space="preserve">sus </w:t>
      </w:r>
      <w:r>
        <w:rPr>
          <w:rFonts w:ascii="Bookman Old Style" w:hAnsi="Bookman Old Style" w:cs="Arial"/>
          <w:color w:val="000000"/>
        </w:rPr>
        <w:t>apoderado</w:t>
      </w:r>
      <w:r w:rsidR="00345679">
        <w:rPr>
          <w:rFonts w:ascii="Bookman Old Style" w:hAnsi="Bookman Old Style" w:cs="Arial"/>
          <w:color w:val="000000"/>
        </w:rPr>
        <w:t>s</w:t>
      </w:r>
      <w:r>
        <w:rPr>
          <w:rFonts w:ascii="Bookman Old Style" w:hAnsi="Bookman Old Style" w:cs="Arial"/>
          <w:color w:val="000000"/>
        </w:rPr>
        <w:t xml:space="preserve"> y publicará los resultados de </w:t>
      </w:r>
      <w:r w:rsidR="00345679">
        <w:rPr>
          <w:rFonts w:ascii="Bookman Old Style" w:hAnsi="Bookman Old Style" w:cs="Arial"/>
          <w:color w:val="000000"/>
        </w:rPr>
        <w:t xml:space="preserve">subasta de </w:t>
      </w:r>
      <w:r>
        <w:rPr>
          <w:rFonts w:ascii="Bookman Old Style" w:hAnsi="Bookman Old Style" w:cs="Arial"/>
          <w:color w:val="000000"/>
        </w:rPr>
        <w:t xml:space="preserve">asignación </w:t>
      </w:r>
      <w:r w:rsidR="00AF2491">
        <w:rPr>
          <w:rFonts w:ascii="Bookman Old Style" w:hAnsi="Bookman Old Style" w:cs="Arial"/>
          <w:color w:val="000000"/>
        </w:rPr>
        <w:t>de la OEF de V</w:t>
      </w:r>
      <w:r>
        <w:rPr>
          <w:rFonts w:ascii="Bookman Old Style" w:hAnsi="Bookman Old Style" w:cs="Arial"/>
          <w:color w:val="000000"/>
        </w:rPr>
        <w:t>enta: margen de precio, período de vigencia de la obligación y cantidades asignadas.</w:t>
      </w:r>
    </w:p>
    <w:p w:rsidR="00B53A10" w:rsidRDefault="00B53A10" w:rsidP="00D23890">
      <w:pPr>
        <w:tabs>
          <w:tab w:val="center" w:pos="709"/>
          <w:tab w:val="left" w:pos="1418"/>
        </w:tabs>
        <w:suppressAutoHyphens/>
        <w:ind w:left="0" w:right="51"/>
        <w:jc w:val="both"/>
        <w:rPr>
          <w:rFonts w:ascii="Bookman Old Style" w:hAnsi="Bookman Old Style" w:cs="Arial"/>
          <w:color w:val="000000"/>
        </w:rPr>
      </w:pPr>
    </w:p>
    <w:p w:rsidR="002301FE" w:rsidRDefault="002301FE" w:rsidP="00D23890">
      <w:pPr>
        <w:tabs>
          <w:tab w:val="center" w:pos="709"/>
          <w:tab w:val="left" w:pos="1418"/>
        </w:tabs>
        <w:suppressAutoHyphens/>
        <w:ind w:left="0" w:right="51"/>
        <w:jc w:val="both"/>
        <w:rPr>
          <w:rFonts w:ascii="Bookman Old Style" w:hAnsi="Bookman Old Style" w:cs="Arial"/>
          <w:color w:val="000000"/>
        </w:rPr>
      </w:pPr>
    </w:p>
    <w:p w:rsidR="00D22290" w:rsidRDefault="00A43CA4" w:rsidP="00737F10">
      <w:pPr>
        <w:tabs>
          <w:tab w:val="left" w:pos="0"/>
          <w:tab w:val="center" w:pos="709"/>
        </w:tabs>
        <w:suppressAutoHyphens/>
        <w:ind w:left="0" w:right="51"/>
        <w:jc w:val="both"/>
        <w:rPr>
          <w:rFonts w:ascii="Bookman Old Style" w:hAnsi="Bookman Old Style" w:cs="Arial"/>
          <w:color w:val="000000"/>
          <w:lang w:val="es-CO"/>
        </w:rPr>
      </w:pPr>
      <w:r>
        <w:rPr>
          <w:rFonts w:ascii="Bookman Old Style" w:hAnsi="Bookman Old Style" w:cs="Arial"/>
          <w:b/>
          <w:color w:val="000000"/>
          <w:lang w:val="es-CO"/>
        </w:rPr>
        <w:t xml:space="preserve">Artículo </w:t>
      </w:r>
      <w:r w:rsidR="00DA3F77">
        <w:rPr>
          <w:rFonts w:ascii="Bookman Old Style" w:hAnsi="Bookman Old Style" w:cs="Arial"/>
          <w:b/>
          <w:color w:val="000000"/>
          <w:lang w:val="es-CO"/>
        </w:rPr>
        <w:t>8</w:t>
      </w:r>
      <w:r w:rsidR="00737F10" w:rsidRPr="00737F10">
        <w:rPr>
          <w:rFonts w:ascii="Bookman Old Style" w:hAnsi="Bookman Old Style" w:cs="Arial"/>
          <w:b/>
          <w:color w:val="000000"/>
          <w:lang w:val="es-CO"/>
        </w:rPr>
        <w:t xml:space="preserve">. </w:t>
      </w:r>
      <w:r w:rsidR="00FF6A72">
        <w:rPr>
          <w:rFonts w:ascii="Bookman Old Style" w:hAnsi="Bookman Old Style" w:cs="Arial"/>
          <w:b/>
          <w:color w:val="000000"/>
          <w:lang w:val="es-CO"/>
        </w:rPr>
        <w:t>Obligaciones de Energía Firme, OEF</w:t>
      </w:r>
      <w:r w:rsidR="00737F10" w:rsidRPr="00737F10">
        <w:rPr>
          <w:rFonts w:ascii="Bookman Old Style" w:hAnsi="Bookman Old Style" w:cs="Arial"/>
          <w:b/>
          <w:color w:val="000000"/>
          <w:lang w:val="es-CO"/>
        </w:rPr>
        <w:t>.</w:t>
      </w:r>
      <w:r w:rsidR="00905646">
        <w:rPr>
          <w:rFonts w:ascii="Bookman Old Style" w:hAnsi="Bookman Old Style" w:cs="Arial"/>
          <w:b/>
          <w:color w:val="000000"/>
          <w:lang w:val="es-CO"/>
        </w:rPr>
        <w:t xml:space="preserve"> </w:t>
      </w:r>
      <w:r w:rsidR="00905646" w:rsidRPr="00D967A6">
        <w:rPr>
          <w:rFonts w:ascii="Bookman Old Style" w:hAnsi="Bookman Old Style" w:cs="Arial"/>
          <w:color w:val="000000"/>
          <w:lang w:val="es-CO"/>
        </w:rPr>
        <w:t>S</w:t>
      </w:r>
      <w:r w:rsidR="00905646">
        <w:rPr>
          <w:rFonts w:ascii="Bookman Old Style" w:hAnsi="Bookman Old Style" w:cs="Arial"/>
          <w:color w:val="000000"/>
          <w:lang w:val="es-CO"/>
        </w:rPr>
        <w:t>e aplicarán las siguientes reglas a</w:t>
      </w:r>
      <w:r w:rsidR="000D3F4B">
        <w:rPr>
          <w:rFonts w:ascii="Bookman Old Style" w:hAnsi="Bookman Old Style" w:cs="Arial"/>
          <w:color w:val="000000"/>
          <w:lang w:val="es-CO"/>
        </w:rPr>
        <w:t xml:space="preserve"> las OEF asignadas a</w:t>
      </w:r>
      <w:r w:rsidR="00905646">
        <w:rPr>
          <w:rFonts w:ascii="Bookman Old Style" w:hAnsi="Bookman Old Style" w:cs="Arial"/>
          <w:color w:val="000000"/>
          <w:lang w:val="es-CO"/>
        </w:rPr>
        <w:t xml:space="preserve"> l</w:t>
      </w:r>
      <w:r w:rsidR="00737F10" w:rsidRPr="00737F10">
        <w:rPr>
          <w:rFonts w:ascii="Bookman Old Style" w:hAnsi="Bookman Old Style" w:cs="Arial"/>
          <w:color w:val="000000"/>
          <w:lang w:val="es-CO"/>
        </w:rPr>
        <w:t xml:space="preserve">as plantas y/o unidades </w:t>
      </w:r>
      <w:r w:rsidR="00FF6A72">
        <w:rPr>
          <w:rFonts w:ascii="Bookman Old Style" w:hAnsi="Bookman Old Style" w:cs="Arial"/>
          <w:color w:val="000000"/>
          <w:lang w:val="es-CO"/>
        </w:rPr>
        <w:t>para el período</w:t>
      </w:r>
      <w:r w:rsidR="00586025">
        <w:rPr>
          <w:rFonts w:ascii="Bookman Old Style" w:hAnsi="Bookman Old Style" w:cs="Arial"/>
          <w:color w:val="000000"/>
          <w:lang w:val="es-CO"/>
        </w:rPr>
        <w:t xml:space="preserve"> </w:t>
      </w:r>
      <w:r w:rsidR="00FF6A72">
        <w:rPr>
          <w:rFonts w:ascii="Bookman Old Style" w:hAnsi="Bookman Old Style" w:cs="Arial"/>
          <w:color w:val="000000"/>
          <w:lang w:val="es-CO"/>
        </w:rPr>
        <w:t xml:space="preserve">t </w:t>
      </w:r>
      <w:r w:rsidR="00737F10">
        <w:rPr>
          <w:rFonts w:ascii="Bookman Old Style" w:hAnsi="Bookman Old Style" w:cs="Arial"/>
          <w:color w:val="000000"/>
          <w:lang w:val="es-CO"/>
        </w:rPr>
        <w:t xml:space="preserve"> que </w:t>
      </w:r>
      <w:r w:rsidR="000A0268">
        <w:rPr>
          <w:rFonts w:ascii="Bookman Old Style" w:hAnsi="Bookman Old Style" w:cs="Arial"/>
          <w:color w:val="000000"/>
          <w:lang w:val="es-CO"/>
        </w:rPr>
        <w:t xml:space="preserve">adquieran </w:t>
      </w:r>
      <w:r w:rsidR="00AF2491">
        <w:rPr>
          <w:rFonts w:ascii="Bookman Old Style" w:hAnsi="Bookman Old Style" w:cs="Arial"/>
          <w:color w:val="000000"/>
          <w:lang w:val="es-CO"/>
        </w:rPr>
        <w:t xml:space="preserve">OEF </w:t>
      </w:r>
      <w:r w:rsidR="008B573C">
        <w:rPr>
          <w:rFonts w:ascii="Bookman Old Style" w:hAnsi="Bookman Old Style" w:cs="Arial"/>
          <w:color w:val="000000"/>
          <w:lang w:val="es-CO"/>
        </w:rPr>
        <w:t xml:space="preserve"> de Venta </w:t>
      </w:r>
      <w:r w:rsidR="00FF6A72">
        <w:rPr>
          <w:rFonts w:ascii="Bookman Old Style" w:hAnsi="Bookman Old Style" w:cs="Arial"/>
          <w:color w:val="000000"/>
          <w:lang w:val="es-CO"/>
        </w:rPr>
        <w:t xml:space="preserve">en una Subasta de Reconfiguración de Venta para </w:t>
      </w:r>
      <w:r w:rsidR="00345679">
        <w:rPr>
          <w:rFonts w:ascii="Bookman Old Style" w:hAnsi="Bookman Old Style" w:cs="Arial"/>
          <w:color w:val="000000"/>
          <w:lang w:val="es-CO"/>
        </w:rPr>
        <w:t>el mismo periodo</w:t>
      </w:r>
      <w:r w:rsidR="00737F10">
        <w:rPr>
          <w:rFonts w:ascii="Bookman Old Style" w:hAnsi="Bookman Old Style" w:cs="Arial"/>
          <w:color w:val="000000"/>
          <w:lang w:val="es-CO"/>
        </w:rPr>
        <w:t>:</w:t>
      </w:r>
    </w:p>
    <w:p w:rsidR="00737F10" w:rsidRPr="005576BC" w:rsidRDefault="00737F10" w:rsidP="00737F10">
      <w:pPr>
        <w:tabs>
          <w:tab w:val="left" w:pos="0"/>
          <w:tab w:val="center" w:pos="709"/>
        </w:tabs>
        <w:suppressAutoHyphens/>
        <w:ind w:left="0" w:right="51"/>
        <w:jc w:val="both"/>
        <w:rPr>
          <w:rFonts w:ascii="Bookman Old Style" w:hAnsi="Bookman Old Style" w:cs="Arial"/>
          <w:b/>
          <w:color w:val="000000"/>
          <w:lang w:val="es-CO"/>
        </w:rPr>
      </w:pPr>
    </w:p>
    <w:p w:rsidR="00952614" w:rsidRDefault="003D3E22" w:rsidP="00D967A6">
      <w:pPr>
        <w:numPr>
          <w:ilvl w:val="0"/>
          <w:numId w:val="6"/>
        </w:numPr>
        <w:tabs>
          <w:tab w:val="left" w:pos="0"/>
          <w:tab w:val="center" w:pos="709"/>
        </w:tabs>
        <w:suppressAutoHyphens/>
        <w:ind w:right="51"/>
        <w:jc w:val="both"/>
        <w:rPr>
          <w:rFonts w:ascii="Bookman Old Style" w:hAnsi="Bookman Old Style" w:cs="Arial"/>
          <w:color w:val="000000"/>
          <w:lang w:val="es-CO"/>
        </w:rPr>
      </w:pPr>
      <w:r w:rsidRPr="004B1081">
        <w:rPr>
          <w:rFonts w:ascii="Bookman Old Style" w:hAnsi="Bookman Old Style" w:cs="Arial"/>
          <w:b/>
          <w:color w:val="000000"/>
          <w:lang w:val="es-CO"/>
        </w:rPr>
        <w:t>Plantas en construcción</w:t>
      </w:r>
      <w:r w:rsidR="0066698F" w:rsidRPr="004B1081">
        <w:rPr>
          <w:rFonts w:ascii="Bookman Old Style" w:hAnsi="Bookman Old Style" w:cs="Arial"/>
          <w:b/>
          <w:color w:val="000000"/>
          <w:lang w:val="es-CO"/>
        </w:rPr>
        <w:t xml:space="preserve"> </w:t>
      </w:r>
      <w:r w:rsidR="00AE2BC9" w:rsidRPr="004B1081">
        <w:rPr>
          <w:rFonts w:ascii="Bookman Old Style" w:hAnsi="Bookman Old Style" w:cs="Arial"/>
          <w:b/>
          <w:color w:val="000000"/>
          <w:lang w:val="es-CO"/>
        </w:rPr>
        <w:t xml:space="preserve">con cubrimiento </w:t>
      </w:r>
      <w:r w:rsidR="0066698F" w:rsidRPr="004B1081">
        <w:rPr>
          <w:rFonts w:ascii="Bookman Old Style" w:hAnsi="Bookman Old Style" w:cs="Arial"/>
          <w:b/>
          <w:color w:val="000000"/>
          <w:lang w:val="es-CO"/>
        </w:rPr>
        <w:t>parcial</w:t>
      </w:r>
      <w:r w:rsidR="00C9105E" w:rsidRPr="004B1081">
        <w:rPr>
          <w:rFonts w:ascii="Bookman Old Style" w:hAnsi="Bookman Old Style" w:cs="Arial"/>
          <w:b/>
          <w:color w:val="000000"/>
          <w:lang w:val="es-CO"/>
        </w:rPr>
        <w:t xml:space="preserve"> de las OEF asignadas </w:t>
      </w:r>
      <w:r w:rsidR="0066698F" w:rsidRPr="004B1081">
        <w:rPr>
          <w:rFonts w:ascii="Bookman Old Style" w:hAnsi="Bookman Old Style" w:cs="Arial"/>
          <w:b/>
          <w:color w:val="000000"/>
          <w:lang w:val="es-CO"/>
        </w:rPr>
        <w:t xml:space="preserve">con OEF de </w:t>
      </w:r>
      <w:r w:rsidR="000D3F4B" w:rsidRPr="004B1081">
        <w:rPr>
          <w:rFonts w:ascii="Bookman Old Style" w:hAnsi="Bookman Old Style" w:cs="Arial"/>
          <w:b/>
          <w:color w:val="000000"/>
          <w:lang w:val="es-CO"/>
        </w:rPr>
        <w:t>Venta</w:t>
      </w:r>
      <w:r w:rsidRPr="004B1081">
        <w:rPr>
          <w:rFonts w:ascii="Bookman Old Style" w:hAnsi="Bookman Old Style" w:cs="Arial"/>
          <w:b/>
          <w:color w:val="000000"/>
          <w:lang w:val="es-CO"/>
        </w:rPr>
        <w:t>.</w:t>
      </w:r>
      <w:r w:rsidRPr="004B1081">
        <w:rPr>
          <w:rFonts w:ascii="Bookman Old Style" w:hAnsi="Bookman Old Style" w:cs="Arial"/>
          <w:color w:val="000000"/>
          <w:lang w:val="es-CO"/>
        </w:rPr>
        <w:t xml:space="preserve"> </w:t>
      </w:r>
      <w:r w:rsidR="00BC5C7E">
        <w:rPr>
          <w:rFonts w:ascii="Bookman Old Style" w:hAnsi="Bookman Old Style" w:cs="Arial"/>
          <w:color w:val="000000"/>
          <w:lang w:val="es-CO"/>
        </w:rPr>
        <w:t>A l</w:t>
      </w:r>
      <w:r w:rsidRPr="004B1081">
        <w:rPr>
          <w:rFonts w:ascii="Bookman Old Style" w:hAnsi="Bookman Old Style" w:cs="Arial"/>
          <w:color w:val="000000"/>
          <w:lang w:val="es-CO"/>
        </w:rPr>
        <w:t xml:space="preserve">as plantas en construcción que adquieran OEF de </w:t>
      </w:r>
      <w:r w:rsidR="004126E8" w:rsidRPr="004B1081">
        <w:rPr>
          <w:rFonts w:ascii="Bookman Old Style" w:hAnsi="Bookman Old Style" w:cs="Arial"/>
          <w:color w:val="000000"/>
          <w:lang w:val="es-CO"/>
        </w:rPr>
        <w:t xml:space="preserve">Venta </w:t>
      </w:r>
      <w:r w:rsidRPr="004B1081">
        <w:rPr>
          <w:rFonts w:ascii="Bookman Old Style" w:hAnsi="Bookman Old Style" w:cs="Arial"/>
          <w:color w:val="000000"/>
          <w:lang w:val="es-CO"/>
        </w:rPr>
        <w:t xml:space="preserve">en una </w:t>
      </w:r>
      <w:r w:rsidR="0095126F" w:rsidRPr="004B1081">
        <w:rPr>
          <w:rFonts w:ascii="Bookman Old Style" w:hAnsi="Bookman Old Style" w:cs="Arial"/>
          <w:color w:val="000000"/>
          <w:lang w:val="es-CO"/>
        </w:rPr>
        <w:t>Subasta de Reconfiguración de Venta</w:t>
      </w:r>
      <w:r w:rsidRPr="004B1081">
        <w:rPr>
          <w:rFonts w:ascii="Bookman Old Style" w:hAnsi="Bookman Old Style" w:cs="Arial"/>
          <w:color w:val="000000"/>
          <w:lang w:val="es-CO"/>
        </w:rPr>
        <w:t xml:space="preserve"> para el período t</w:t>
      </w:r>
      <w:r w:rsidR="0066698F" w:rsidRPr="004B1081">
        <w:rPr>
          <w:rFonts w:ascii="Bookman Old Style" w:hAnsi="Bookman Old Style" w:cs="Arial"/>
          <w:color w:val="000000"/>
          <w:lang w:val="es-CO"/>
        </w:rPr>
        <w:t xml:space="preserve"> </w:t>
      </w:r>
      <w:r w:rsidR="00AF221E" w:rsidRPr="004B1081">
        <w:rPr>
          <w:rFonts w:ascii="Bookman Old Style" w:hAnsi="Bookman Old Style" w:cs="Arial"/>
          <w:color w:val="000000"/>
          <w:lang w:val="es-CO"/>
        </w:rPr>
        <w:t xml:space="preserve">que </w:t>
      </w:r>
      <w:r w:rsidR="0066698F" w:rsidRPr="004B1081">
        <w:rPr>
          <w:rFonts w:ascii="Bookman Old Style" w:hAnsi="Bookman Old Style" w:cs="Arial"/>
          <w:color w:val="000000"/>
          <w:lang w:val="es-CO"/>
        </w:rPr>
        <w:t>sean inferiores a las OEF que tiene asignada</w:t>
      </w:r>
      <w:r w:rsidR="00AF221E" w:rsidRPr="004B1081">
        <w:rPr>
          <w:rFonts w:ascii="Bookman Old Style" w:hAnsi="Bookman Old Style" w:cs="Arial"/>
          <w:color w:val="000000"/>
          <w:lang w:val="es-CO"/>
        </w:rPr>
        <w:t>s</w:t>
      </w:r>
      <w:r w:rsidR="0066698F" w:rsidRPr="004B1081">
        <w:rPr>
          <w:rFonts w:ascii="Bookman Old Style" w:hAnsi="Bookman Old Style" w:cs="Arial"/>
          <w:color w:val="000000"/>
          <w:lang w:val="es-CO"/>
        </w:rPr>
        <w:t xml:space="preserve"> para ese período</w:t>
      </w:r>
      <w:r w:rsidR="00952614">
        <w:rPr>
          <w:rFonts w:ascii="Bookman Old Style" w:hAnsi="Bookman Old Style" w:cs="Arial"/>
          <w:color w:val="000000"/>
          <w:lang w:val="es-CO"/>
        </w:rPr>
        <w:t xml:space="preserve">, se aplicarán las siguientes reglas: </w:t>
      </w:r>
      <w:r w:rsidR="00D22776">
        <w:rPr>
          <w:rFonts w:ascii="Bookman Old Style" w:hAnsi="Bookman Old Style" w:cs="Arial"/>
          <w:color w:val="000000"/>
          <w:lang w:val="es-CO"/>
        </w:rPr>
        <w:t xml:space="preserve"> </w:t>
      </w:r>
    </w:p>
    <w:p w:rsidR="00D22776" w:rsidRDefault="000313A0" w:rsidP="000313A0">
      <w:pPr>
        <w:numPr>
          <w:ilvl w:val="1"/>
          <w:numId w:val="6"/>
        </w:numPr>
        <w:tabs>
          <w:tab w:val="left" w:pos="0"/>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S</w:t>
      </w:r>
      <w:r w:rsidR="00D22776" w:rsidRPr="00D22776">
        <w:rPr>
          <w:rFonts w:ascii="Bookman Old Style" w:hAnsi="Bookman Old Style" w:cs="Arial"/>
          <w:color w:val="000000"/>
          <w:lang w:val="es-CO"/>
        </w:rPr>
        <w:t>e considera el c</w:t>
      </w:r>
      <w:r w:rsidR="00D22776" w:rsidRPr="00BB02A5">
        <w:rPr>
          <w:rFonts w:ascii="Bookman Old Style" w:hAnsi="Bookman Old Style" w:cs="Arial"/>
          <w:color w:val="000000"/>
          <w:lang w:val="es-CO"/>
        </w:rPr>
        <w:t>umplimiento de la</w:t>
      </w:r>
      <w:r w:rsidR="00D22776" w:rsidRPr="00952614">
        <w:rPr>
          <w:rFonts w:ascii="Bookman Old Style" w:hAnsi="Bookman Old Style" w:cs="Arial"/>
          <w:color w:val="000000"/>
          <w:lang w:val="es-CO"/>
        </w:rPr>
        <w:t>s OEF asignadas en subastas anteriores para el periodo t en las cantidades de las OEF de Venta que le hayan sido asignadas.</w:t>
      </w:r>
    </w:p>
    <w:p w:rsidR="00D22776" w:rsidRDefault="00D22776" w:rsidP="004B1081">
      <w:pPr>
        <w:tabs>
          <w:tab w:val="left" w:pos="0"/>
          <w:tab w:val="center" w:pos="709"/>
        </w:tabs>
        <w:suppressAutoHyphens/>
        <w:ind w:left="720" w:right="51"/>
        <w:jc w:val="both"/>
        <w:rPr>
          <w:rFonts w:ascii="Bookman Old Style" w:hAnsi="Bookman Old Style" w:cs="Arial"/>
          <w:color w:val="000000"/>
          <w:lang w:val="es-CO"/>
        </w:rPr>
      </w:pPr>
    </w:p>
    <w:p w:rsidR="00AE2BC9" w:rsidRDefault="00AE2BC9" w:rsidP="00112A91">
      <w:pPr>
        <w:numPr>
          <w:ilvl w:val="0"/>
          <w:numId w:val="6"/>
        </w:numPr>
        <w:tabs>
          <w:tab w:val="left" w:pos="0"/>
          <w:tab w:val="center" w:pos="709"/>
        </w:tabs>
        <w:suppressAutoHyphens/>
        <w:ind w:right="51"/>
        <w:jc w:val="both"/>
        <w:rPr>
          <w:rFonts w:ascii="Bookman Old Style" w:hAnsi="Bookman Old Style" w:cs="Arial"/>
          <w:color w:val="000000"/>
          <w:lang w:val="es-CO"/>
        </w:rPr>
      </w:pPr>
      <w:r w:rsidRPr="00AE2BC9">
        <w:rPr>
          <w:rFonts w:ascii="Bookman Old Style" w:hAnsi="Bookman Old Style" w:cs="Arial"/>
          <w:b/>
          <w:color w:val="000000"/>
          <w:lang w:val="es-CO"/>
        </w:rPr>
        <w:t xml:space="preserve">Plantas en construcción con </w:t>
      </w:r>
      <w:r w:rsidR="00F83667">
        <w:rPr>
          <w:rFonts w:ascii="Bookman Old Style" w:hAnsi="Bookman Old Style" w:cs="Arial"/>
          <w:b/>
          <w:color w:val="000000"/>
          <w:lang w:val="es-CO"/>
        </w:rPr>
        <w:t>cumplimiento</w:t>
      </w:r>
      <w:r w:rsidR="00F83667" w:rsidRPr="00AE2BC9">
        <w:rPr>
          <w:rFonts w:ascii="Bookman Old Style" w:hAnsi="Bookman Old Style" w:cs="Arial"/>
          <w:b/>
          <w:color w:val="000000"/>
          <w:lang w:val="es-CO"/>
        </w:rPr>
        <w:t xml:space="preserve"> </w:t>
      </w:r>
      <w:r w:rsidRPr="00AE2BC9">
        <w:rPr>
          <w:rFonts w:ascii="Bookman Old Style" w:hAnsi="Bookman Old Style" w:cs="Arial"/>
          <w:b/>
          <w:color w:val="000000"/>
          <w:lang w:val="es-CO"/>
        </w:rPr>
        <w:t xml:space="preserve">total </w:t>
      </w:r>
      <w:r w:rsidR="00C9105E">
        <w:rPr>
          <w:rFonts w:ascii="Bookman Old Style" w:hAnsi="Bookman Old Style" w:cs="Arial"/>
          <w:b/>
          <w:color w:val="000000"/>
          <w:lang w:val="es-CO"/>
        </w:rPr>
        <w:t xml:space="preserve">de las OEF asignadas </w:t>
      </w:r>
      <w:r w:rsidRPr="00AE2BC9">
        <w:rPr>
          <w:rFonts w:ascii="Bookman Old Style" w:hAnsi="Bookman Old Style" w:cs="Arial"/>
          <w:b/>
          <w:color w:val="000000"/>
          <w:lang w:val="es-CO"/>
        </w:rPr>
        <w:t xml:space="preserve">con OEF de </w:t>
      </w:r>
      <w:r w:rsidR="00525579" w:rsidRPr="00AE2BC9">
        <w:rPr>
          <w:rFonts w:ascii="Bookman Old Style" w:hAnsi="Bookman Old Style" w:cs="Arial"/>
          <w:b/>
          <w:color w:val="000000"/>
          <w:lang w:val="es-CO"/>
        </w:rPr>
        <w:t>Venta</w:t>
      </w:r>
      <w:r w:rsidRPr="00AE2BC9">
        <w:rPr>
          <w:rFonts w:ascii="Bookman Old Style" w:hAnsi="Bookman Old Style" w:cs="Arial"/>
          <w:b/>
          <w:color w:val="000000"/>
          <w:lang w:val="es-CO"/>
        </w:rPr>
        <w:t>.</w:t>
      </w:r>
      <w:r>
        <w:rPr>
          <w:rFonts w:ascii="Bookman Old Style" w:hAnsi="Bookman Old Style" w:cs="Arial"/>
          <w:color w:val="000000"/>
          <w:lang w:val="es-CO"/>
        </w:rPr>
        <w:t xml:space="preserve"> Las plantas en construcción que adquieran OEF de </w:t>
      </w:r>
      <w:r w:rsidR="00525579">
        <w:rPr>
          <w:rFonts w:ascii="Bookman Old Style" w:hAnsi="Bookman Old Style" w:cs="Arial"/>
          <w:color w:val="000000"/>
          <w:lang w:val="es-CO"/>
        </w:rPr>
        <w:t xml:space="preserve">Venta </w:t>
      </w:r>
      <w:r>
        <w:rPr>
          <w:rFonts w:ascii="Bookman Old Style" w:hAnsi="Bookman Old Style" w:cs="Arial"/>
          <w:color w:val="000000"/>
          <w:lang w:val="es-CO"/>
        </w:rPr>
        <w:t xml:space="preserve">en una Subasta de Reconfiguración de Venta </w:t>
      </w:r>
      <w:r>
        <w:rPr>
          <w:rFonts w:ascii="Bookman Old Style" w:hAnsi="Bookman Old Style" w:cs="Arial"/>
          <w:color w:val="000000"/>
          <w:lang w:val="es-CO"/>
        </w:rPr>
        <w:lastRenderedPageBreak/>
        <w:t xml:space="preserve">para el período t </w:t>
      </w:r>
      <w:r w:rsidR="00AF221E">
        <w:rPr>
          <w:rFonts w:ascii="Bookman Old Style" w:hAnsi="Bookman Old Style" w:cs="Arial"/>
          <w:color w:val="000000"/>
          <w:lang w:val="es-CO"/>
        </w:rPr>
        <w:t xml:space="preserve">que </w:t>
      </w:r>
      <w:r>
        <w:rPr>
          <w:rFonts w:ascii="Bookman Old Style" w:hAnsi="Bookman Old Style" w:cs="Arial"/>
          <w:color w:val="000000"/>
          <w:lang w:val="es-CO"/>
        </w:rPr>
        <w:t xml:space="preserve">sean iguales </w:t>
      </w:r>
      <w:r w:rsidRPr="00D967A6">
        <w:rPr>
          <w:rFonts w:ascii="Bookman Old Style" w:hAnsi="Bookman Old Style" w:cs="Arial"/>
          <w:lang w:val="es-CO"/>
        </w:rPr>
        <w:t>a las OEF</w:t>
      </w:r>
      <w:r w:rsidRPr="001D0A0E">
        <w:rPr>
          <w:rFonts w:ascii="Bookman Old Style" w:hAnsi="Bookman Old Style" w:cs="Arial"/>
          <w:color w:val="000000"/>
          <w:lang w:val="es-CO"/>
        </w:rPr>
        <w:t xml:space="preserve"> asignada</w:t>
      </w:r>
      <w:r w:rsidR="00AF221E" w:rsidRPr="001D0A0E">
        <w:rPr>
          <w:rFonts w:ascii="Bookman Old Style" w:hAnsi="Bookman Old Style" w:cs="Arial"/>
          <w:color w:val="000000"/>
          <w:lang w:val="es-CO"/>
        </w:rPr>
        <w:t>s</w:t>
      </w:r>
      <w:r>
        <w:rPr>
          <w:rFonts w:ascii="Bookman Old Style" w:hAnsi="Bookman Old Style" w:cs="Arial"/>
          <w:color w:val="000000"/>
          <w:lang w:val="es-CO"/>
        </w:rPr>
        <w:t xml:space="preserve"> </w:t>
      </w:r>
      <w:r w:rsidR="00053B50">
        <w:rPr>
          <w:rFonts w:ascii="Bookman Old Style" w:hAnsi="Bookman Old Style" w:cs="Arial"/>
          <w:color w:val="000000"/>
          <w:lang w:val="es-CO"/>
        </w:rPr>
        <w:t xml:space="preserve">en subastas anteriores </w:t>
      </w:r>
      <w:r>
        <w:rPr>
          <w:rFonts w:ascii="Bookman Old Style" w:hAnsi="Bookman Old Style" w:cs="Arial"/>
          <w:color w:val="000000"/>
          <w:lang w:val="es-CO"/>
        </w:rPr>
        <w:t xml:space="preserve">para ese período, se </w:t>
      </w:r>
      <w:r w:rsidR="00053B50">
        <w:rPr>
          <w:rFonts w:ascii="Bookman Old Style" w:hAnsi="Bookman Old Style" w:cs="Arial"/>
          <w:color w:val="000000"/>
          <w:lang w:val="es-CO"/>
        </w:rPr>
        <w:t>aplicarán las siguientes reglas</w:t>
      </w:r>
      <w:r>
        <w:rPr>
          <w:rFonts w:ascii="Bookman Old Style" w:hAnsi="Bookman Old Style" w:cs="Arial"/>
          <w:color w:val="000000"/>
          <w:lang w:val="es-CO"/>
        </w:rPr>
        <w:t>:</w:t>
      </w:r>
    </w:p>
    <w:p w:rsidR="00AE2BC9" w:rsidRDefault="00AE2BC9" w:rsidP="00AE2BC9">
      <w:pPr>
        <w:pStyle w:val="Prrafodelista"/>
        <w:rPr>
          <w:rFonts w:ascii="Bookman Old Style" w:hAnsi="Bookman Old Style" w:cs="Arial"/>
          <w:color w:val="000000"/>
        </w:rPr>
      </w:pPr>
    </w:p>
    <w:p w:rsidR="00AE2BC9" w:rsidRDefault="00053B50" w:rsidP="00112A91">
      <w:pPr>
        <w:numPr>
          <w:ilvl w:val="1"/>
          <w:numId w:val="6"/>
        </w:numPr>
        <w:tabs>
          <w:tab w:val="left" w:pos="0"/>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Se considera el c</w:t>
      </w:r>
      <w:r w:rsidR="00AE2BC9">
        <w:rPr>
          <w:rFonts w:ascii="Bookman Old Style" w:hAnsi="Bookman Old Style" w:cs="Arial"/>
          <w:color w:val="000000"/>
          <w:lang w:val="es-CO"/>
        </w:rPr>
        <w:t>umplimiento de la</w:t>
      </w:r>
      <w:r w:rsidR="00D56709">
        <w:rPr>
          <w:rFonts w:ascii="Bookman Old Style" w:hAnsi="Bookman Old Style" w:cs="Arial"/>
          <w:color w:val="000000"/>
          <w:lang w:val="es-CO"/>
        </w:rPr>
        <w:t>s</w:t>
      </w:r>
      <w:r w:rsidR="00AE2BC9">
        <w:rPr>
          <w:rFonts w:ascii="Bookman Old Style" w:hAnsi="Bookman Old Style" w:cs="Arial"/>
          <w:color w:val="000000"/>
          <w:lang w:val="es-CO"/>
        </w:rPr>
        <w:t xml:space="preserve"> OEF asignada</w:t>
      </w:r>
      <w:r w:rsidR="00D56709">
        <w:rPr>
          <w:rFonts w:ascii="Bookman Old Style" w:hAnsi="Bookman Old Style" w:cs="Arial"/>
          <w:color w:val="000000"/>
          <w:lang w:val="es-CO"/>
        </w:rPr>
        <w:t>s</w:t>
      </w:r>
      <w:r>
        <w:rPr>
          <w:rFonts w:ascii="Bookman Old Style" w:hAnsi="Bookman Old Style" w:cs="Arial"/>
          <w:color w:val="000000"/>
          <w:lang w:val="es-CO"/>
        </w:rPr>
        <w:t xml:space="preserve"> en subastas anteriores</w:t>
      </w:r>
      <w:r w:rsidR="00AE2BC9">
        <w:rPr>
          <w:rFonts w:ascii="Bookman Old Style" w:hAnsi="Bookman Old Style" w:cs="Arial"/>
          <w:color w:val="000000"/>
          <w:lang w:val="es-CO"/>
        </w:rPr>
        <w:t xml:space="preserve"> para el </w:t>
      </w:r>
      <w:r>
        <w:rPr>
          <w:rFonts w:ascii="Bookman Old Style" w:hAnsi="Bookman Old Style" w:cs="Arial"/>
          <w:color w:val="000000"/>
          <w:lang w:val="es-CO"/>
        </w:rPr>
        <w:t xml:space="preserve">periodo </w:t>
      </w:r>
      <w:r w:rsidR="00AE2BC9">
        <w:rPr>
          <w:rFonts w:ascii="Bookman Old Style" w:hAnsi="Bookman Old Style" w:cs="Arial"/>
          <w:color w:val="000000"/>
          <w:lang w:val="es-CO"/>
        </w:rPr>
        <w:t>t.</w:t>
      </w:r>
    </w:p>
    <w:p w:rsidR="00CC4ED2" w:rsidRDefault="00E52189" w:rsidP="00112A91">
      <w:pPr>
        <w:numPr>
          <w:ilvl w:val="1"/>
          <w:numId w:val="6"/>
        </w:numPr>
        <w:tabs>
          <w:tab w:val="left" w:pos="0"/>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 xml:space="preserve">Se incrementa el Inicio de Período de Vigencia de la Obligación en la duración del período t, solamente para </w:t>
      </w:r>
      <w:r w:rsidR="00CC4ED2">
        <w:rPr>
          <w:rFonts w:ascii="Bookman Old Style" w:hAnsi="Bookman Old Style" w:cs="Arial"/>
          <w:color w:val="000000"/>
          <w:lang w:val="es-CO"/>
        </w:rPr>
        <w:t>efectos de</w:t>
      </w:r>
      <w:r w:rsidR="008925C9">
        <w:rPr>
          <w:rFonts w:ascii="Bookman Old Style" w:hAnsi="Bookman Old Style" w:cs="Arial"/>
          <w:color w:val="000000"/>
          <w:lang w:val="es-CO"/>
        </w:rPr>
        <w:t xml:space="preserve"> </w:t>
      </w:r>
      <w:r w:rsidR="00CC4ED2">
        <w:rPr>
          <w:rFonts w:ascii="Bookman Old Style" w:hAnsi="Bookman Old Style" w:cs="Arial"/>
          <w:color w:val="000000"/>
          <w:lang w:val="es-CO"/>
        </w:rPr>
        <w:t>l</w:t>
      </w:r>
      <w:r w:rsidR="008925C9">
        <w:rPr>
          <w:rFonts w:ascii="Bookman Old Style" w:hAnsi="Bookman Old Style" w:cs="Arial"/>
          <w:color w:val="000000"/>
          <w:lang w:val="es-CO"/>
        </w:rPr>
        <w:t>a</w:t>
      </w:r>
      <w:r w:rsidR="00CC4ED2">
        <w:rPr>
          <w:rFonts w:ascii="Bookman Old Style" w:hAnsi="Bookman Old Style" w:cs="Arial"/>
          <w:color w:val="000000"/>
          <w:lang w:val="es-CO"/>
        </w:rPr>
        <w:t xml:space="preserve"> </w:t>
      </w:r>
      <w:r w:rsidR="000E4151">
        <w:rPr>
          <w:rFonts w:ascii="Bookman Old Style" w:hAnsi="Bookman Old Style" w:cs="Arial"/>
          <w:color w:val="000000"/>
          <w:lang w:val="es-CO"/>
        </w:rPr>
        <w:t xml:space="preserve">fecha de </w:t>
      </w:r>
      <w:r w:rsidR="006F05C5">
        <w:rPr>
          <w:rFonts w:ascii="Bookman Old Style" w:hAnsi="Bookman Old Style" w:cs="Arial"/>
          <w:color w:val="000000"/>
          <w:lang w:val="es-CO"/>
        </w:rPr>
        <w:t xml:space="preserve">referencia del cumplimiento </w:t>
      </w:r>
      <w:r w:rsidR="00344373">
        <w:rPr>
          <w:rFonts w:ascii="Bookman Old Style" w:hAnsi="Bookman Old Style" w:cs="Arial"/>
          <w:color w:val="000000"/>
          <w:lang w:val="es-CO"/>
        </w:rPr>
        <w:t xml:space="preserve">de </w:t>
      </w:r>
      <w:r w:rsidR="008925C9">
        <w:rPr>
          <w:rFonts w:ascii="Bookman Old Style" w:hAnsi="Bookman Old Style" w:cs="Arial"/>
          <w:color w:val="000000"/>
          <w:lang w:val="es-CO"/>
        </w:rPr>
        <w:t xml:space="preserve">puesta en operación del proyecto y de las garantías </w:t>
      </w:r>
      <w:r>
        <w:rPr>
          <w:rFonts w:ascii="Bookman Old Style" w:hAnsi="Bookman Old Style" w:cs="Arial"/>
          <w:color w:val="000000"/>
          <w:lang w:val="es-CO"/>
        </w:rPr>
        <w:t>que apliquen</w:t>
      </w:r>
      <w:r w:rsidR="00676709">
        <w:rPr>
          <w:rFonts w:ascii="Bookman Old Style" w:hAnsi="Bookman Old Style" w:cs="Arial"/>
          <w:color w:val="000000"/>
          <w:lang w:val="es-CO"/>
        </w:rPr>
        <w:t>.</w:t>
      </w:r>
    </w:p>
    <w:p w:rsidR="0095126F" w:rsidRDefault="000E4151" w:rsidP="00112A91">
      <w:pPr>
        <w:numPr>
          <w:ilvl w:val="1"/>
          <w:numId w:val="6"/>
        </w:numPr>
        <w:tabs>
          <w:tab w:val="left" w:pos="0"/>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 xml:space="preserve">La fecha de inicio y de finalización del </w:t>
      </w:r>
      <w:r w:rsidR="000931F8">
        <w:rPr>
          <w:rFonts w:ascii="Bookman Old Style" w:hAnsi="Bookman Old Style" w:cs="Arial"/>
          <w:color w:val="000000"/>
          <w:lang w:val="es-CO"/>
        </w:rPr>
        <w:t xml:space="preserve">período de vigencia de las obligaciones </w:t>
      </w:r>
      <w:r w:rsidR="002A3CD9">
        <w:rPr>
          <w:rFonts w:ascii="Bookman Old Style" w:hAnsi="Bookman Old Style" w:cs="Arial"/>
          <w:color w:val="000000"/>
          <w:lang w:val="es-CO"/>
        </w:rPr>
        <w:t>no t</w:t>
      </w:r>
      <w:r w:rsidR="00910DEB">
        <w:rPr>
          <w:rFonts w:ascii="Bookman Old Style" w:hAnsi="Bookman Old Style" w:cs="Arial"/>
          <w:color w:val="000000"/>
          <w:lang w:val="es-CO"/>
        </w:rPr>
        <w:t xml:space="preserve">endrá </w:t>
      </w:r>
      <w:r w:rsidR="002A3CD9">
        <w:rPr>
          <w:rFonts w:ascii="Bookman Old Style" w:hAnsi="Bookman Old Style" w:cs="Arial"/>
          <w:color w:val="000000"/>
          <w:lang w:val="es-CO"/>
        </w:rPr>
        <w:t xml:space="preserve">ningún cambio </w:t>
      </w:r>
      <w:r>
        <w:rPr>
          <w:rFonts w:ascii="Bookman Old Style" w:hAnsi="Bookman Old Style" w:cs="Arial"/>
          <w:color w:val="000000"/>
          <w:lang w:val="es-CO"/>
        </w:rPr>
        <w:t xml:space="preserve">con respecto al establecido </w:t>
      </w:r>
      <w:r w:rsidR="002A3CD9">
        <w:rPr>
          <w:rFonts w:ascii="Bookman Old Style" w:hAnsi="Bookman Old Style" w:cs="Arial"/>
          <w:color w:val="000000"/>
          <w:lang w:val="es-CO"/>
        </w:rPr>
        <w:t>en el momento de la asignación de la OEF</w:t>
      </w:r>
      <w:r w:rsidR="000931F8">
        <w:rPr>
          <w:rFonts w:ascii="Bookman Old Style" w:hAnsi="Bookman Old Style" w:cs="Arial"/>
          <w:color w:val="000000"/>
          <w:lang w:val="es-CO"/>
        </w:rPr>
        <w:t>.</w:t>
      </w:r>
      <w:r w:rsidR="00AE2BC9">
        <w:rPr>
          <w:rFonts w:ascii="Bookman Old Style" w:hAnsi="Bookman Old Style" w:cs="Arial"/>
          <w:color w:val="000000"/>
          <w:lang w:val="es-CO"/>
        </w:rPr>
        <w:t xml:space="preserve"> </w:t>
      </w:r>
    </w:p>
    <w:p w:rsidR="0095126F" w:rsidRDefault="0095126F" w:rsidP="002A3CD9">
      <w:pPr>
        <w:tabs>
          <w:tab w:val="left" w:pos="0"/>
          <w:tab w:val="center" w:pos="709"/>
        </w:tabs>
        <w:suppressAutoHyphens/>
        <w:ind w:left="0" w:right="51"/>
        <w:jc w:val="both"/>
        <w:rPr>
          <w:rFonts w:ascii="Bookman Old Style" w:hAnsi="Bookman Old Style" w:cs="Arial"/>
          <w:color w:val="000000"/>
          <w:lang w:val="es-CO"/>
        </w:rPr>
      </w:pPr>
    </w:p>
    <w:p w:rsidR="0095126F" w:rsidRDefault="00C9105E" w:rsidP="00112A91">
      <w:pPr>
        <w:numPr>
          <w:ilvl w:val="0"/>
          <w:numId w:val="6"/>
        </w:numPr>
        <w:tabs>
          <w:tab w:val="left" w:pos="0"/>
          <w:tab w:val="center" w:pos="709"/>
        </w:tabs>
        <w:suppressAutoHyphens/>
        <w:ind w:right="51"/>
        <w:jc w:val="both"/>
        <w:rPr>
          <w:rFonts w:ascii="Bookman Old Style" w:hAnsi="Bookman Old Style" w:cs="Arial"/>
          <w:color w:val="000000"/>
          <w:lang w:val="es-CO"/>
        </w:rPr>
      </w:pPr>
      <w:r w:rsidRPr="00AF221E">
        <w:rPr>
          <w:rFonts w:ascii="Bookman Old Style" w:hAnsi="Bookman Old Style" w:cs="Arial"/>
          <w:b/>
          <w:color w:val="000000"/>
          <w:lang w:val="es-CO"/>
        </w:rPr>
        <w:t xml:space="preserve">Plantas existentes con </w:t>
      </w:r>
      <w:r w:rsidR="00CF39E4">
        <w:rPr>
          <w:rFonts w:ascii="Bookman Old Style" w:hAnsi="Bookman Old Style" w:cs="Arial"/>
          <w:b/>
          <w:color w:val="000000"/>
          <w:lang w:val="es-CO"/>
        </w:rPr>
        <w:t xml:space="preserve">cumplimiento </w:t>
      </w:r>
      <w:r w:rsidRPr="00AF221E">
        <w:rPr>
          <w:rFonts w:ascii="Bookman Old Style" w:hAnsi="Bookman Old Style" w:cs="Arial"/>
          <w:b/>
          <w:color w:val="000000"/>
          <w:lang w:val="es-CO"/>
        </w:rPr>
        <w:t xml:space="preserve">total </w:t>
      </w:r>
      <w:r w:rsidR="00910DEB" w:rsidRPr="00AF221E">
        <w:rPr>
          <w:rFonts w:ascii="Bookman Old Style" w:hAnsi="Bookman Old Style" w:cs="Arial"/>
          <w:b/>
          <w:color w:val="000000"/>
          <w:lang w:val="es-CO"/>
        </w:rPr>
        <w:t>de las OEF asignadas con OEF de venta.</w:t>
      </w:r>
      <w:r w:rsidR="00910DEB">
        <w:rPr>
          <w:rFonts w:ascii="Bookman Old Style" w:hAnsi="Bookman Old Style" w:cs="Arial"/>
          <w:color w:val="000000"/>
          <w:lang w:val="es-CO"/>
        </w:rPr>
        <w:t xml:space="preserve"> </w:t>
      </w:r>
      <w:r w:rsidR="00AF221E">
        <w:rPr>
          <w:rFonts w:ascii="Bookman Old Style" w:hAnsi="Bookman Old Style" w:cs="Arial"/>
          <w:color w:val="000000"/>
          <w:lang w:val="es-CO"/>
        </w:rPr>
        <w:t xml:space="preserve">Las plantas existentes que adquieran OEF de venta en una Subasta de Reconfiguración de Venta para el período t que sean iguales </w:t>
      </w:r>
      <w:r w:rsidR="00AF221E" w:rsidRPr="00C51B82">
        <w:rPr>
          <w:rFonts w:ascii="Bookman Old Style" w:hAnsi="Bookman Old Style" w:cs="Arial"/>
          <w:color w:val="000000"/>
          <w:lang w:val="es-CO"/>
        </w:rPr>
        <w:t>a las OEF</w:t>
      </w:r>
      <w:r w:rsidR="00AF221E" w:rsidRPr="005701E8">
        <w:rPr>
          <w:rFonts w:ascii="Bookman Old Style" w:hAnsi="Bookman Old Style" w:cs="Arial"/>
          <w:color w:val="000000"/>
          <w:lang w:val="es-CO"/>
        </w:rPr>
        <w:t xml:space="preserve"> que</w:t>
      </w:r>
      <w:r w:rsidR="00AF221E">
        <w:rPr>
          <w:rFonts w:ascii="Bookman Old Style" w:hAnsi="Bookman Old Style" w:cs="Arial"/>
          <w:color w:val="000000"/>
          <w:lang w:val="es-CO"/>
        </w:rPr>
        <w:t xml:space="preserve"> tiene asignadas </w:t>
      </w:r>
      <w:r w:rsidR="00CF39E4">
        <w:rPr>
          <w:rFonts w:ascii="Bookman Old Style" w:hAnsi="Bookman Old Style" w:cs="Arial"/>
          <w:color w:val="000000"/>
          <w:lang w:val="es-CO"/>
        </w:rPr>
        <w:t xml:space="preserve">en subastas anteriores </w:t>
      </w:r>
      <w:r w:rsidR="00AF221E">
        <w:rPr>
          <w:rFonts w:ascii="Bookman Old Style" w:hAnsi="Bookman Old Style" w:cs="Arial"/>
          <w:color w:val="000000"/>
          <w:lang w:val="es-CO"/>
        </w:rPr>
        <w:t xml:space="preserve">para ese período, se </w:t>
      </w:r>
      <w:r w:rsidR="00CF39E4">
        <w:rPr>
          <w:rFonts w:ascii="Bookman Old Style" w:hAnsi="Bookman Old Style" w:cs="Arial"/>
          <w:color w:val="000000"/>
          <w:lang w:val="es-CO"/>
        </w:rPr>
        <w:t>aplicarán las siguientes reglas</w:t>
      </w:r>
      <w:r w:rsidR="00AF221E">
        <w:rPr>
          <w:rFonts w:ascii="Bookman Old Style" w:hAnsi="Bookman Old Style" w:cs="Arial"/>
          <w:color w:val="000000"/>
          <w:lang w:val="es-CO"/>
        </w:rPr>
        <w:t>:</w:t>
      </w:r>
    </w:p>
    <w:p w:rsidR="00AF221E" w:rsidRDefault="00AF221E" w:rsidP="00AF221E">
      <w:pPr>
        <w:tabs>
          <w:tab w:val="left" w:pos="0"/>
          <w:tab w:val="center" w:pos="709"/>
        </w:tabs>
        <w:suppressAutoHyphens/>
        <w:ind w:left="0" w:right="51"/>
        <w:jc w:val="both"/>
        <w:rPr>
          <w:rFonts w:ascii="Bookman Old Style" w:hAnsi="Bookman Old Style" w:cs="Arial"/>
          <w:color w:val="000000"/>
          <w:lang w:val="es-CO"/>
        </w:rPr>
      </w:pPr>
    </w:p>
    <w:p w:rsidR="00AF221E" w:rsidRDefault="00B634EA" w:rsidP="00112A91">
      <w:pPr>
        <w:numPr>
          <w:ilvl w:val="1"/>
          <w:numId w:val="6"/>
        </w:numPr>
        <w:tabs>
          <w:tab w:val="left" w:pos="0"/>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Se considera el c</w:t>
      </w:r>
      <w:r w:rsidR="00D56709">
        <w:rPr>
          <w:rFonts w:ascii="Bookman Old Style" w:hAnsi="Bookman Old Style" w:cs="Arial"/>
          <w:color w:val="000000"/>
          <w:lang w:val="es-CO"/>
        </w:rPr>
        <w:t xml:space="preserve">umplimiento de las OEF asignadas </w:t>
      </w:r>
      <w:r>
        <w:rPr>
          <w:rFonts w:ascii="Bookman Old Style" w:hAnsi="Bookman Old Style" w:cs="Arial"/>
          <w:color w:val="000000"/>
          <w:lang w:val="es-CO"/>
        </w:rPr>
        <w:t xml:space="preserve">en subastas anteriores </w:t>
      </w:r>
      <w:r w:rsidR="00D56709">
        <w:rPr>
          <w:rFonts w:ascii="Bookman Old Style" w:hAnsi="Bookman Old Style" w:cs="Arial"/>
          <w:color w:val="000000"/>
          <w:lang w:val="es-CO"/>
        </w:rPr>
        <w:t xml:space="preserve">para el </w:t>
      </w:r>
      <w:r>
        <w:rPr>
          <w:rFonts w:ascii="Bookman Old Style" w:hAnsi="Bookman Old Style" w:cs="Arial"/>
          <w:color w:val="000000"/>
          <w:lang w:val="es-CO"/>
        </w:rPr>
        <w:t xml:space="preserve">período </w:t>
      </w:r>
      <w:r w:rsidR="00D56709">
        <w:rPr>
          <w:rFonts w:ascii="Bookman Old Style" w:hAnsi="Bookman Old Style" w:cs="Arial"/>
          <w:color w:val="000000"/>
          <w:lang w:val="es-CO"/>
        </w:rPr>
        <w:t>t.</w:t>
      </w:r>
    </w:p>
    <w:p w:rsidR="00D56709" w:rsidRDefault="00D56709" w:rsidP="00112A91">
      <w:pPr>
        <w:numPr>
          <w:ilvl w:val="1"/>
          <w:numId w:val="6"/>
        </w:numPr>
        <w:tabs>
          <w:tab w:val="left" w:pos="0"/>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 xml:space="preserve">Para </w:t>
      </w:r>
      <w:r w:rsidR="004B082F">
        <w:rPr>
          <w:rFonts w:ascii="Bookman Old Style" w:hAnsi="Bookman Old Style" w:cs="Arial"/>
          <w:color w:val="000000"/>
          <w:lang w:val="es-CO"/>
        </w:rPr>
        <w:t xml:space="preserve">efectos de </w:t>
      </w:r>
      <w:r>
        <w:rPr>
          <w:rFonts w:ascii="Bookman Old Style" w:hAnsi="Bookman Old Style" w:cs="Arial"/>
          <w:color w:val="000000"/>
          <w:lang w:val="es-CO"/>
        </w:rPr>
        <w:t xml:space="preserve">la estimación del IHF se </w:t>
      </w:r>
      <w:r w:rsidR="004B082F">
        <w:rPr>
          <w:rFonts w:ascii="Bookman Old Style" w:hAnsi="Bookman Old Style" w:cs="Arial"/>
          <w:color w:val="000000"/>
          <w:lang w:val="es-CO"/>
        </w:rPr>
        <w:t xml:space="preserve">dará a </w:t>
      </w:r>
      <w:r>
        <w:rPr>
          <w:rFonts w:ascii="Bookman Old Style" w:hAnsi="Bookman Old Style" w:cs="Arial"/>
          <w:color w:val="000000"/>
          <w:lang w:val="es-CO"/>
        </w:rPr>
        <w:t xml:space="preserve">la OEF de </w:t>
      </w:r>
      <w:r w:rsidR="005701E8">
        <w:rPr>
          <w:rFonts w:ascii="Bookman Old Style" w:hAnsi="Bookman Old Style" w:cs="Arial"/>
          <w:color w:val="000000"/>
          <w:lang w:val="es-CO"/>
        </w:rPr>
        <w:t xml:space="preserve">Venta </w:t>
      </w:r>
      <w:r w:rsidR="004B082F">
        <w:rPr>
          <w:rFonts w:ascii="Bookman Old Style" w:hAnsi="Bookman Old Style" w:cs="Arial"/>
          <w:color w:val="000000"/>
          <w:lang w:val="es-CO"/>
        </w:rPr>
        <w:t xml:space="preserve">un tratamiento igual al de los  </w:t>
      </w:r>
      <w:r>
        <w:rPr>
          <w:rFonts w:ascii="Bookman Old Style" w:hAnsi="Bookman Old Style" w:cs="Arial"/>
          <w:color w:val="000000"/>
          <w:lang w:val="es-CO"/>
        </w:rPr>
        <w:t>contrato</w:t>
      </w:r>
      <w:r w:rsidR="004B082F">
        <w:rPr>
          <w:rFonts w:ascii="Bookman Old Style" w:hAnsi="Bookman Old Style" w:cs="Arial"/>
          <w:color w:val="000000"/>
          <w:lang w:val="es-CO"/>
        </w:rPr>
        <w:t>s</w:t>
      </w:r>
      <w:r>
        <w:rPr>
          <w:rFonts w:ascii="Bookman Old Style" w:hAnsi="Bookman Old Style" w:cs="Arial"/>
          <w:color w:val="000000"/>
          <w:lang w:val="es-CO"/>
        </w:rPr>
        <w:t xml:space="preserve"> en el Mercado Secundario y la variable </w:t>
      </w:r>
      <w:proofErr w:type="spellStart"/>
      <w:r>
        <w:rPr>
          <w:rFonts w:ascii="Bookman Old Style" w:hAnsi="Bookman Old Style" w:cs="Arial"/>
          <w:color w:val="000000"/>
          <w:lang w:val="es-CO"/>
        </w:rPr>
        <w:t>Cmtt</w:t>
      </w:r>
      <w:r w:rsidRPr="00D56709">
        <w:rPr>
          <w:rFonts w:ascii="Bookman Old Style" w:hAnsi="Bookman Old Style" w:cs="Arial"/>
          <w:color w:val="000000"/>
          <w:vertAlign w:val="subscript"/>
          <w:lang w:val="es-CO"/>
        </w:rPr>
        <w:t>P</w:t>
      </w:r>
      <w:proofErr w:type="spellEnd"/>
      <w:r>
        <w:rPr>
          <w:rFonts w:ascii="Bookman Old Style" w:hAnsi="Bookman Old Style" w:cs="Arial"/>
          <w:color w:val="000000"/>
          <w:lang w:val="es-CO"/>
        </w:rPr>
        <w:t>, de que trata el artículo 7 de la Resolución CREG</w:t>
      </w:r>
      <w:r w:rsidR="004F3640">
        <w:rPr>
          <w:rFonts w:ascii="Bookman Old Style" w:hAnsi="Bookman Old Style" w:cs="Arial"/>
          <w:color w:val="000000"/>
          <w:lang w:val="es-CO"/>
        </w:rPr>
        <w:t xml:space="preserve"> </w:t>
      </w:r>
      <w:r>
        <w:rPr>
          <w:rFonts w:ascii="Bookman Old Style" w:hAnsi="Bookman Old Style" w:cs="Arial"/>
          <w:color w:val="000000"/>
          <w:lang w:val="es-CO"/>
        </w:rPr>
        <w:t xml:space="preserve">148 de 2010, será igual a la OEF de </w:t>
      </w:r>
      <w:r w:rsidR="004B082F">
        <w:rPr>
          <w:rFonts w:ascii="Bookman Old Style" w:hAnsi="Bookman Old Style" w:cs="Arial"/>
          <w:color w:val="000000"/>
          <w:lang w:val="es-CO"/>
        </w:rPr>
        <w:t xml:space="preserve">Venta </w:t>
      </w:r>
      <w:r>
        <w:rPr>
          <w:rFonts w:ascii="Bookman Old Style" w:hAnsi="Bookman Old Style" w:cs="Arial"/>
          <w:color w:val="000000"/>
          <w:lang w:val="es-CO"/>
        </w:rPr>
        <w:t>adquirida por la planta.</w:t>
      </w:r>
    </w:p>
    <w:p w:rsidR="00A43CA4" w:rsidRDefault="00A43CA4" w:rsidP="00A43CA4">
      <w:pPr>
        <w:tabs>
          <w:tab w:val="left" w:pos="0"/>
          <w:tab w:val="center" w:pos="709"/>
        </w:tabs>
        <w:suppressAutoHyphens/>
        <w:ind w:right="51"/>
        <w:jc w:val="both"/>
        <w:rPr>
          <w:rFonts w:ascii="Bookman Old Style" w:hAnsi="Bookman Old Style" w:cs="Arial"/>
          <w:color w:val="000000"/>
          <w:lang w:val="es-CO"/>
        </w:rPr>
      </w:pPr>
    </w:p>
    <w:p w:rsidR="00A43CA4" w:rsidRDefault="00A43CA4" w:rsidP="00A43CA4">
      <w:pPr>
        <w:tabs>
          <w:tab w:val="left" w:pos="0"/>
          <w:tab w:val="center" w:pos="709"/>
        </w:tabs>
        <w:suppressAutoHyphens/>
        <w:ind w:left="0" w:right="51"/>
        <w:jc w:val="both"/>
        <w:rPr>
          <w:rFonts w:ascii="Bookman Old Style" w:hAnsi="Bookman Old Style" w:cs="Arial"/>
          <w:color w:val="000000"/>
          <w:lang w:val="es-CO"/>
        </w:rPr>
      </w:pPr>
      <w:r w:rsidRPr="00A43CA4">
        <w:rPr>
          <w:rFonts w:ascii="Bookman Old Style" w:hAnsi="Bookman Old Style" w:cs="Arial"/>
          <w:b/>
          <w:color w:val="000000"/>
          <w:lang w:val="es-CO"/>
        </w:rPr>
        <w:t xml:space="preserve">Artículo </w:t>
      </w:r>
      <w:r w:rsidR="00DA3F77">
        <w:rPr>
          <w:rFonts w:ascii="Bookman Old Style" w:hAnsi="Bookman Old Style" w:cs="Arial"/>
          <w:b/>
          <w:color w:val="000000"/>
          <w:lang w:val="es-CO"/>
        </w:rPr>
        <w:t>9</w:t>
      </w:r>
      <w:r w:rsidRPr="00A43CA4">
        <w:rPr>
          <w:rFonts w:ascii="Bookman Old Style" w:hAnsi="Bookman Old Style" w:cs="Arial"/>
          <w:b/>
          <w:color w:val="000000"/>
          <w:lang w:val="es-CO"/>
        </w:rPr>
        <w:t>. Liquidación de las OE</w:t>
      </w:r>
      <w:r>
        <w:rPr>
          <w:rFonts w:ascii="Bookman Old Style" w:hAnsi="Bookman Old Style" w:cs="Arial"/>
          <w:b/>
          <w:color w:val="000000"/>
          <w:lang w:val="es-CO"/>
        </w:rPr>
        <w:t>F</w:t>
      </w:r>
      <w:r w:rsidR="00AA34DE">
        <w:rPr>
          <w:rFonts w:ascii="Bookman Old Style" w:hAnsi="Bookman Old Style" w:cs="Arial"/>
          <w:b/>
          <w:color w:val="000000"/>
          <w:lang w:val="es-CO"/>
        </w:rPr>
        <w:t xml:space="preserve"> de Venta</w:t>
      </w:r>
      <w:r>
        <w:rPr>
          <w:rFonts w:ascii="Bookman Old Style" w:hAnsi="Bookman Old Style" w:cs="Arial"/>
          <w:b/>
          <w:color w:val="000000"/>
          <w:lang w:val="es-CO"/>
        </w:rPr>
        <w:t>.</w:t>
      </w:r>
      <w:r>
        <w:rPr>
          <w:rFonts w:ascii="Bookman Old Style" w:hAnsi="Bookman Old Style" w:cs="Arial"/>
          <w:color w:val="000000"/>
          <w:lang w:val="es-CO"/>
        </w:rPr>
        <w:t xml:space="preserve"> La liquidación de las OEF</w:t>
      </w:r>
      <w:r w:rsidR="00AA34DE">
        <w:rPr>
          <w:rFonts w:ascii="Bookman Old Style" w:hAnsi="Bookman Old Style" w:cs="Arial"/>
          <w:color w:val="000000"/>
          <w:lang w:val="es-CO"/>
        </w:rPr>
        <w:t xml:space="preserve"> de Venta a una planta con OEF asignadas se hará teniendo </w:t>
      </w:r>
      <w:r>
        <w:rPr>
          <w:rFonts w:ascii="Bookman Old Style" w:hAnsi="Bookman Old Style" w:cs="Arial"/>
          <w:color w:val="000000"/>
          <w:lang w:val="es-CO"/>
        </w:rPr>
        <w:t>en cuenta lo siguiente:</w:t>
      </w:r>
    </w:p>
    <w:p w:rsidR="00AA34DE" w:rsidRDefault="00AA34DE" w:rsidP="00A43CA4">
      <w:pPr>
        <w:tabs>
          <w:tab w:val="left" w:pos="0"/>
          <w:tab w:val="center" w:pos="709"/>
        </w:tabs>
        <w:suppressAutoHyphens/>
        <w:ind w:left="0" w:right="51"/>
        <w:jc w:val="both"/>
        <w:rPr>
          <w:rFonts w:ascii="Bookman Old Style" w:hAnsi="Bookman Old Style" w:cs="Arial"/>
          <w:color w:val="000000"/>
          <w:lang w:val="es-CO"/>
        </w:rPr>
      </w:pPr>
    </w:p>
    <w:p w:rsidR="00AA34DE" w:rsidRDefault="00AA34DE" w:rsidP="00112A91">
      <w:pPr>
        <w:numPr>
          <w:ilvl w:val="0"/>
          <w:numId w:val="7"/>
        </w:numPr>
        <w:tabs>
          <w:tab w:val="left" w:pos="0"/>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 xml:space="preserve">La parte cubierta con OEF </w:t>
      </w:r>
      <w:r w:rsidR="00D35E58">
        <w:rPr>
          <w:rFonts w:ascii="Bookman Old Style" w:hAnsi="Bookman Old Style" w:cs="Arial"/>
          <w:color w:val="000000"/>
          <w:lang w:val="es-CO"/>
        </w:rPr>
        <w:t xml:space="preserve">de </w:t>
      </w:r>
      <w:r w:rsidR="001E6BF8">
        <w:rPr>
          <w:rFonts w:ascii="Bookman Old Style" w:hAnsi="Bookman Old Style" w:cs="Arial"/>
          <w:color w:val="000000"/>
          <w:lang w:val="es-CO"/>
        </w:rPr>
        <w:t xml:space="preserve">Venta </w:t>
      </w:r>
      <w:r w:rsidR="00D35E58">
        <w:rPr>
          <w:rFonts w:ascii="Bookman Old Style" w:hAnsi="Bookman Old Style" w:cs="Arial"/>
          <w:color w:val="000000"/>
          <w:lang w:val="es-CO"/>
        </w:rPr>
        <w:t xml:space="preserve">al precio ponderado del Cargo por Confiabilidad para el período t </w:t>
      </w:r>
      <w:r>
        <w:rPr>
          <w:rFonts w:ascii="Bookman Old Style" w:hAnsi="Bookman Old Style" w:cs="Arial"/>
          <w:color w:val="000000"/>
          <w:lang w:val="es-CO"/>
        </w:rPr>
        <w:t>se calcula como sigue:</w:t>
      </w:r>
    </w:p>
    <w:p w:rsidR="00AA34DE" w:rsidRDefault="00AA34DE" w:rsidP="00AA34DE">
      <w:pPr>
        <w:tabs>
          <w:tab w:val="left" w:pos="0"/>
          <w:tab w:val="center" w:pos="709"/>
        </w:tabs>
        <w:suppressAutoHyphens/>
        <w:ind w:right="51"/>
        <w:jc w:val="both"/>
        <w:rPr>
          <w:rFonts w:ascii="Bookman Old Style" w:hAnsi="Bookman Old Style" w:cs="Arial"/>
          <w:color w:val="000000"/>
          <w:lang w:val="es-CO"/>
        </w:rPr>
      </w:pPr>
    </w:p>
    <w:p w:rsidR="00D35E58" w:rsidRPr="00D35E58" w:rsidRDefault="00D35E58" w:rsidP="00AA34DE">
      <w:pPr>
        <w:tabs>
          <w:tab w:val="left" w:pos="0"/>
          <w:tab w:val="center" w:pos="709"/>
        </w:tabs>
        <w:suppressAutoHyphens/>
        <w:ind w:right="51"/>
        <w:jc w:val="both"/>
        <w:rPr>
          <w:rFonts w:ascii="Bookman Old Style" w:hAnsi="Bookman Old Style" w:cs="Arial"/>
          <w:b/>
          <w:i/>
          <w:color w:val="000000"/>
          <w:lang w:val="es-CO"/>
        </w:rPr>
      </w:pPr>
      <w:r>
        <w:rPr>
          <w:rFonts w:ascii="Bookman Old Style" w:hAnsi="Bookman Old Style" w:cs="Arial"/>
          <w:b/>
          <w:i/>
          <w:color w:val="000000"/>
          <w:lang w:val="es-CO"/>
        </w:rPr>
        <w:tab/>
      </w:r>
      <w:r>
        <w:rPr>
          <w:rFonts w:ascii="Bookman Old Style" w:hAnsi="Bookman Old Style" w:cs="Arial"/>
          <w:b/>
          <w:i/>
          <w:color w:val="000000"/>
          <w:lang w:val="es-CO"/>
        </w:rPr>
        <w:tab/>
      </w:r>
      <w:r>
        <w:rPr>
          <w:rFonts w:ascii="Bookman Old Style" w:hAnsi="Bookman Old Style" w:cs="Arial"/>
          <w:b/>
          <w:i/>
          <w:color w:val="000000"/>
          <w:lang w:val="es-CO"/>
        </w:rPr>
        <w:tab/>
      </w:r>
      <w:proofErr w:type="spellStart"/>
      <w:r w:rsidRPr="00D35E58">
        <w:rPr>
          <w:rFonts w:ascii="Bookman Old Style" w:hAnsi="Bookman Old Style" w:cs="Arial"/>
          <w:b/>
          <w:i/>
          <w:color w:val="000000"/>
          <w:lang w:val="es-CO"/>
        </w:rPr>
        <w:t>VOEFV</w:t>
      </w:r>
      <w:r w:rsidRPr="00D35E58">
        <w:rPr>
          <w:rFonts w:ascii="Bookman Old Style" w:hAnsi="Bookman Old Style" w:cs="Arial"/>
          <w:b/>
          <w:i/>
          <w:color w:val="000000"/>
          <w:vertAlign w:val="subscript"/>
          <w:lang w:val="es-CO"/>
        </w:rPr>
        <w:t>i</w:t>
      </w:r>
      <w:proofErr w:type="gramStart"/>
      <w:r w:rsidRPr="00D35E58">
        <w:rPr>
          <w:rFonts w:ascii="Bookman Old Style" w:hAnsi="Bookman Old Style" w:cs="Arial"/>
          <w:b/>
          <w:i/>
          <w:color w:val="000000"/>
          <w:vertAlign w:val="subscript"/>
          <w:lang w:val="es-CO"/>
        </w:rPr>
        <w:t>,d,m</w:t>
      </w:r>
      <w:proofErr w:type="spellEnd"/>
      <w:proofErr w:type="gramEnd"/>
      <w:r w:rsidRPr="00D35E58">
        <w:rPr>
          <w:rFonts w:ascii="Bookman Old Style" w:hAnsi="Bookman Old Style" w:cs="Arial"/>
          <w:b/>
          <w:i/>
          <w:color w:val="000000"/>
          <w:lang w:val="es-CO"/>
        </w:rPr>
        <w:t xml:space="preserve"> = </w:t>
      </w:r>
      <w:proofErr w:type="spellStart"/>
      <w:r w:rsidRPr="00D35E58">
        <w:rPr>
          <w:rFonts w:ascii="Bookman Old Style" w:hAnsi="Bookman Old Style" w:cs="Arial"/>
          <w:b/>
          <w:i/>
          <w:color w:val="000000"/>
          <w:lang w:val="es-CO"/>
        </w:rPr>
        <w:t>OEFV</w:t>
      </w:r>
      <w:r w:rsidRPr="00D35E58">
        <w:rPr>
          <w:rFonts w:ascii="Bookman Old Style" w:hAnsi="Bookman Old Style" w:cs="Arial"/>
          <w:b/>
          <w:i/>
          <w:color w:val="000000"/>
          <w:vertAlign w:val="subscript"/>
          <w:lang w:val="es-CO"/>
        </w:rPr>
        <w:t>i,d,m</w:t>
      </w:r>
      <w:proofErr w:type="spellEnd"/>
      <w:r w:rsidRPr="00D35E58">
        <w:rPr>
          <w:rFonts w:ascii="Bookman Old Style" w:hAnsi="Bookman Old Style" w:cs="Arial"/>
          <w:b/>
          <w:i/>
          <w:color w:val="000000"/>
          <w:lang w:val="es-CO"/>
        </w:rPr>
        <w:t xml:space="preserve"> </w:t>
      </w:r>
      <w:r w:rsidR="00B1534C">
        <w:rPr>
          <w:rFonts w:ascii="Bookman Old Style" w:hAnsi="Bookman Old Style" w:cs="Arial"/>
          <w:b/>
          <w:i/>
          <w:color w:val="000000"/>
          <w:lang w:val="es-CO"/>
        </w:rPr>
        <w:t xml:space="preserve">× </w:t>
      </w:r>
      <w:proofErr w:type="spellStart"/>
      <w:r w:rsidRPr="00D35E58">
        <w:rPr>
          <w:rFonts w:ascii="Bookman Old Style" w:hAnsi="Bookman Old Style" w:cs="Arial"/>
          <w:b/>
          <w:i/>
          <w:color w:val="000000"/>
          <w:lang w:val="es-CO"/>
        </w:rPr>
        <w:t>PCC</w:t>
      </w:r>
      <w:r w:rsidRPr="00D35E58">
        <w:rPr>
          <w:rFonts w:ascii="Bookman Old Style" w:hAnsi="Bookman Old Style" w:cs="Arial"/>
          <w:b/>
          <w:i/>
          <w:color w:val="000000"/>
          <w:vertAlign w:val="subscript"/>
          <w:lang w:val="es-CO"/>
        </w:rPr>
        <w:t>i,m</w:t>
      </w:r>
      <w:proofErr w:type="spellEnd"/>
    </w:p>
    <w:p w:rsidR="00636B5E" w:rsidRDefault="00636B5E" w:rsidP="00636B5E">
      <w:pPr>
        <w:tabs>
          <w:tab w:val="left" w:pos="709"/>
        </w:tabs>
        <w:suppressAutoHyphens/>
        <w:ind w:left="709" w:right="51" w:hanging="709"/>
        <w:jc w:val="both"/>
        <w:rPr>
          <w:rFonts w:ascii="Bookman Old Style" w:hAnsi="Bookman Old Style" w:cs="Arial"/>
          <w:color w:val="000000"/>
          <w:lang w:val="es-CO"/>
        </w:rPr>
      </w:pPr>
    </w:p>
    <w:p w:rsidR="00D35E58" w:rsidRDefault="00636B5E" w:rsidP="00636B5E">
      <w:pPr>
        <w:tabs>
          <w:tab w:val="center" w:pos="709"/>
        </w:tabs>
        <w:suppressAutoHyphens/>
        <w:ind w:left="709" w:right="51" w:hanging="709"/>
        <w:jc w:val="both"/>
        <w:rPr>
          <w:rFonts w:ascii="Bookman Old Style" w:hAnsi="Bookman Old Style" w:cs="Arial"/>
          <w:color w:val="000000"/>
          <w:lang w:val="es-CO"/>
        </w:rPr>
      </w:pPr>
      <w:r>
        <w:rPr>
          <w:rFonts w:ascii="Bookman Old Style" w:hAnsi="Bookman Old Style" w:cs="Arial"/>
          <w:color w:val="000000"/>
          <w:lang w:val="es-CO"/>
        </w:rPr>
        <w:tab/>
        <w:t xml:space="preserve">         </w:t>
      </w:r>
      <w:proofErr w:type="gramStart"/>
      <w:r w:rsidR="00D35E58">
        <w:rPr>
          <w:rFonts w:ascii="Bookman Old Style" w:hAnsi="Bookman Old Style" w:cs="Arial"/>
          <w:color w:val="000000"/>
          <w:lang w:val="es-CO"/>
        </w:rPr>
        <w:t>donde</w:t>
      </w:r>
      <w:proofErr w:type="gramEnd"/>
      <w:r w:rsidR="00D35E58">
        <w:rPr>
          <w:rFonts w:ascii="Bookman Old Style" w:hAnsi="Bookman Old Style" w:cs="Arial"/>
          <w:color w:val="000000"/>
          <w:lang w:val="es-CO"/>
        </w:rPr>
        <w:t>:</w:t>
      </w:r>
    </w:p>
    <w:p w:rsidR="00D35E58" w:rsidRDefault="00D35E58" w:rsidP="00AA34DE">
      <w:pPr>
        <w:tabs>
          <w:tab w:val="left" w:pos="0"/>
          <w:tab w:val="center" w:pos="709"/>
        </w:tabs>
        <w:suppressAutoHyphens/>
        <w:ind w:right="51"/>
        <w:jc w:val="both"/>
        <w:rPr>
          <w:rFonts w:ascii="Bookman Old Style" w:hAnsi="Bookman Old Style" w:cs="Arial"/>
          <w:color w:val="000000"/>
          <w:lang w:val="es-CO"/>
        </w:rPr>
      </w:pPr>
    </w:p>
    <w:p w:rsidR="00D35E58" w:rsidRDefault="00D35E58" w:rsidP="00D35E58">
      <w:pPr>
        <w:tabs>
          <w:tab w:val="left" w:pos="0"/>
          <w:tab w:val="center" w:pos="709"/>
        </w:tabs>
        <w:suppressAutoHyphens/>
        <w:ind w:left="2268" w:right="51" w:hanging="1701"/>
        <w:jc w:val="both"/>
        <w:rPr>
          <w:rFonts w:ascii="Bookman Old Style" w:hAnsi="Bookman Old Style" w:cs="Arial"/>
          <w:color w:val="000000"/>
          <w:lang w:val="es-CO"/>
        </w:rPr>
      </w:pPr>
      <w:proofErr w:type="spellStart"/>
      <w:r w:rsidRPr="00B1534C">
        <w:rPr>
          <w:rFonts w:ascii="Bookman Old Style" w:hAnsi="Bookman Old Style" w:cs="Arial"/>
          <w:b/>
          <w:i/>
          <w:color w:val="000000"/>
          <w:lang w:val="es-CO"/>
        </w:rPr>
        <w:t>VOEFV</w:t>
      </w:r>
      <w:r w:rsidRPr="00B1534C">
        <w:rPr>
          <w:rFonts w:ascii="Bookman Old Style" w:hAnsi="Bookman Old Style" w:cs="Arial"/>
          <w:b/>
          <w:i/>
          <w:color w:val="000000"/>
          <w:vertAlign w:val="subscript"/>
          <w:lang w:val="es-CO"/>
        </w:rPr>
        <w:t>i</w:t>
      </w:r>
      <w:proofErr w:type="gramStart"/>
      <w:r w:rsidRPr="00B1534C">
        <w:rPr>
          <w:rFonts w:ascii="Bookman Old Style" w:hAnsi="Bookman Old Style" w:cs="Arial"/>
          <w:b/>
          <w:i/>
          <w:color w:val="000000"/>
          <w:vertAlign w:val="subscript"/>
          <w:lang w:val="es-CO"/>
        </w:rPr>
        <w:t>,d,m</w:t>
      </w:r>
      <w:proofErr w:type="spellEnd"/>
      <w:proofErr w:type="gramEnd"/>
      <w:r>
        <w:rPr>
          <w:rFonts w:ascii="Bookman Old Style" w:hAnsi="Bookman Old Style" w:cs="Arial"/>
          <w:color w:val="000000"/>
          <w:lang w:val="es-CO"/>
        </w:rPr>
        <w:t>:</w:t>
      </w:r>
      <w:r>
        <w:rPr>
          <w:rFonts w:ascii="Bookman Old Style" w:hAnsi="Bookman Old Style" w:cs="Arial"/>
          <w:color w:val="000000"/>
          <w:lang w:val="es-CO"/>
        </w:rPr>
        <w:tab/>
        <w:t xml:space="preserve">Valor de la OEF de venta adquirida en subasta de reconfiguración de venta </w:t>
      </w:r>
      <w:r w:rsidR="00636B5E">
        <w:rPr>
          <w:rFonts w:ascii="Bookman Old Style" w:hAnsi="Bookman Old Style" w:cs="Arial"/>
          <w:color w:val="000000"/>
          <w:lang w:val="es-CO"/>
        </w:rPr>
        <w:t xml:space="preserve">al precio ponderado </w:t>
      </w:r>
      <w:r>
        <w:rPr>
          <w:rFonts w:ascii="Bookman Old Style" w:hAnsi="Bookman Old Style" w:cs="Arial"/>
          <w:color w:val="000000"/>
          <w:lang w:val="es-CO"/>
        </w:rPr>
        <w:t>para respaldar OEF de la planta i para el día d para el mes m.</w:t>
      </w:r>
      <w:r w:rsidR="00C16EF4">
        <w:rPr>
          <w:rFonts w:ascii="Bookman Old Style" w:hAnsi="Bookman Old Style" w:cs="Arial"/>
          <w:color w:val="000000"/>
          <w:lang w:val="es-CO"/>
        </w:rPr>
        <w:t xml:space="preserve"> </w:t>
      </w:r>
    </w:p>
    <w:p w:rsidR="00B1534C" w:rsidRDefault="00B1534C" w:rsidP="00D35E58">
      <w:pPr>
        <w:tabs>
          <w:tab w:val="left" w:pos="0"/>
          <w:tab w:val="center" w:pos="709"/>
        </w:tabs>
        <w:suppressAutoHyphens/>
        <w:ind w:left="2268" w:right="51" w:hanging="1701"/>
        <w:jc w:val="both"/>
        <w:rPr>
          <w:rFonts w:ascii="Bookman Old Style" w:hAnsi="Bookman Old Style" w:cs="Arial"/>
          <w:lang w:val="es-CO"/>
        </w:rPr>
      </w:pPr>
    </w:p>
    <w:p w:rsidR="00B1534C" w:rsidRDefault="00B1534C" w:rsidP="00D35E58">
      <w:pPr>
        <w:tabs>
          <w:tab w:val="left" w:pos="0"/>
          <w:tab w:val="center" w:pos="709"/>
        </w:tabs>
        <w:suppressAutoHyphens/>
        <w:ind w:left="2268" w:right="51" w:hanging="1701"/>
        <w:jc w:val="both"/>
        <w:rPr>
          <w:rFonts w:ascii="Bookman Old Style" w:hAnsi="Bookman Old Style" w:cs="Arial"/>
          <w:lang w:val="es-CO"/>
        </w:rPr>
      </w:pPr>
      <w:proofErr w:type="spellStart"/>
      <w:r w:rsidRPr="00B1534C">
        <w:rPr>
          <w:rFonts w:ascii="Bookman Old Style" w:hAnsi="Bookman Old Style" w:cs="Arial"/>
          <w:b/>
          <w:i/>
          <w:lang w:val="es-CO"/>
        </w:rPr>
        <w:t>OEFV</w:t>
      </w:r>
      <w:r w:rsidRPr="00B1534C">
        <w:rPr>
          <w:rFonts w:ascii="Bookman Old Style" w:hAnsi="Bookman Old Style" w:cs="Arial"/>
          <w:b/>
          <w:i/>
          <w:vertAlign w:val="subscript"/>
          <w:lang w:val="es-CO"/>
        </w:rPr>
        <w:t>i</w:t>
      </w:r>
      <w:proofErr w:type="gramStart"/>
      <w:r w:rsidRPr="00B1534C">
        <w:rPr>
          <w:rFonts w:ascii="Bookman Old Style" w:hAnsi="Bookman Old Style" w:cs="Arial"/>
          <w:b/>
          <w:i/>
          <w:vertAlign w:val="subscript"/>
          <w:lang w:val="es-CO"/>
        </w:rPr>
        <w:t>,d,m</w:t>
      </w:r>
      <w:proofErr w:type="spellEnd"/>
      <w:proofErr w:type="gramEnd"/>
      <w:r>
        <w:rPr>
          <w:rFonts w:ascii="Bookman Old Style" w:hAnsi="Bookman Old Style" w:cs="Arial"/>
          <w:lang w:val="es-CO"/>
        </w:rPr>
        <w:t>:</w:t>
      </w:r>
      <w:r>
        <w:rPr>
          <w:rFonts w:ascii="Bookman Old Style" w:hAnsi="Bookman Old Style" w:cs="Arial"/>
          <w:lang w:val="es-CO"/>
        </w:rPr>
        <w:tab/>
        <w:t>OEF de Venta para respaldar OEF de la planta i para el día d para el mes m en kilovatios-hora (</w:t>
      </w:r>
      <w:proofErr w:type="spellStart"/>
      <w:r>
        <w:rPr>
          <w:rFonts w:ascii="Bookman Old Style" w:hAnsi="Bookman Old Style" w:cs="Arial"/>
          <w:lang w:val="es-CO"/>
        </w:rPr>
        <w:t>kWh</w:t>
      </w:r>
      <w:proofErr w:type="spellEnd"/>
      <w:r>
        <w:rPr>
          <w:rFonts w:ascii="Bookman Old Style" w:hAnsi="Bookman Old Style" w:cs="Arial"/>
          <w:lang w:val="es-CO"/>
        </w:rPr>
        <w:t>).</w:t>
      </w:r>
    </w:p>
    <w:p w:rsidR="00B1534C" w:rsidRDefault="00B1534C" w:rsidP="00D35E58">
      <w:pPr>
        <w:tabs>
          <w:tab w:val="left" w:pos="0"/>
          <w:tab w:val="center" w:pos="709"/>
        </w:tabs>
        <w:suppressAutoHyphens/>
        <w:ind w:left="2268" w:right="51" w:hanging="1701"/>
        <w:jc w:val="both"/>
        <w:rPr>
          <w:rFonts w:ascii="Bookman Old Style" w:hAnsi="Bookman Old Style" w:cs="Arial"/>
          <w:lang w:val="es-CO"/>
        </w:rPr>
      </w:pPr>
    </w:p>
    <w:p w:rsidR="00B1534C" w:rsidRDefault="00B1534C" w:rsidP="00D35E58">
      <w:pPr>
        <w:tabs>
          <w:tab w:val="left" w:pos="0"/>
          <w:tab w:val="center" w:pos="709"/>
        </w:tabs>
        <w:suppressAutoHyphens/>
        <w:ind w:left="2268" w:right="51" w:hanging="1701"/>
        <w:jc w:val="both"/>
        <w:rPr>
          <w:rFonts w:ascii="Bookman Old Style" w:hAnsi="Bookman Old Style" w:cs="Arial"/>
          <w:lang w:val="es-CO"/>
        </w:rPr>
      </w:pPr>
      <w:proofErr w:type="spellStart"/>
      <w:r w:rsidRPr="00B1534C">
        <w:rPr>
          <w:rFonts w:ascii="Bookman Old Style" w:hAnsi="Bookman Old Style" w:cs="Arial"/>
          <w:b/>
          <w:i/>
          <w:lang w:val="es-CO"/>
        </w:rPr>
        <w:t>PCC</w:t>
      </w:r>
      <w:r w:rsidRPr="00B1534C">
        <w:rPr>
          <w:rFonts w:ascii="Bookman Old Style" w:hAnsi="Bookman Old Style" w:cs="Arial"/>
          <w:b/>
          <w:i/>
          <w:vertAlign w:val="subscript"/>
          <w:lang w:val="es-CO"/>
        </w:rPr>
        <w:t>i,m</w:t>
      </w:r>
      <w:proofErr w:type="spellEnd"/>
      <w:r>
        <w:rPr>
          <w:rFonts w:ascii="Bookman Old Style" w:hAnsi="Bookman Old Style" w:cs="Arial"/>
          <w:lang w:val="es-CO"/>
        </w:rPr>
        <w:t>:</w:t>
      </w:r>
      <w:r>
        <w:rPr>
          <w:rFonts w:ascii="Bookman Old Style" w:hAnsi="Bookman Old Style" w:cs="Arial"/>
          <w:lang w:val="es-CO"/>
        </w:rPr>
        <w:tab/>
        <w:t>Precio Promedio Ponderado del Cargo por Confiabilidad de la OEF respalda por la planta i vigente en el mes m, expresado en dólares por kilovatio-hora (US$/</w:t>
      </w:r>
      <w:proofErr w:type="spellStart"/>
      <w:r>
        <w:rPr>
          <w:rFonts w:ascii="Bookman Old Style" w:hAnsi="Bookman Old Style" w:cs="Arial"/>
          <w:lang w:val="es-CO"/>
        </w:rPr>
        <w:t>kWh</w:t>
      </w:r>
      <w:proofErr w:type="spellEnd"/>
      <w:r>
        <w:rPr>
          <w:rFonts w:ascii="Bookman Old Style" w:hAnsi="Bookman Old Style" w:cs="Arial"/>
          <w:lang w:val="es-CO"/>
        </w:rPr>
        <w:t>) calculado según lo definido en el numeral 8.1.1 del anexo 8 de la Resolución CREG</w:t>
      </w:r>
      <w:r w:rsidR="000025F1">
        <w:rPr>
          <w:rFonts w:ascii="Bookman Old Style" w:hAnsi="Bookman Old Style" w:cs="Arial"/>
          <w:lang w:val="es-CO"/>
        </w:rPr>
        <w:t xml:space="preserve"> </w:t>
      </w:r>
      <w:r>
        <w:rPr>
          <w:rFonts w:ascii="Bookman Old Style" w:hAnsi="Bookman Old Style" w:cs="Arial"/>
          <w:lang w:val="es-CO"/>
        </w:rPr>
        <w:t>071 de 2006.</w:t>
      </w:r>
    </w:p>
    <w:p w:rsidR="00B1534C" w:rsidRDefault="00B1534C" w:rsidP="00D35E58">
      <w:pPr>
        <w:tabs>
          <w:tab w:val="left" w:pos="0"/>
          <w:tab w:val="center" w:pos="709"/>
        </w:tabs>
        <w:suppressAutoHyphens/>
        <w:ind w:left="2268" w:right="51" w:hanging="1701"/>
        <w:jc w:val="both"/>
        <w:rPr>
          <w:rFonts w:ascii="Bookman Old Style" w:hAnsi="Bookman Old Style" w:cs="Arial"/>
          <w:color w:val="000000"/>
          <w:lang w:val="es-CO"/>
        </w:rPr>
      </w:pPr>
    </w:p>
    <w:p w:rsidR="00636B5E" w:rsidRDefault="00636B5E" w:rsidP="00112A91">
      <w:pPr>
        <w:numPr>
          <w:ilvl w:val="0"/>
          <w:numId w:val="7"/>
        </w:numPr>
        <w:tabs>
          <w:tab w:val="left" w:pos="0"/>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lastRenderedPageBreak/>
        <w:t xml:space="preserve">La parte cubierta con OEF de </w:t>
      </w:r>
      <w:r w:rsidR="001E6BF8">
        <w:rPr>
          <w:rFonts w:ascii="Bookman Old Style" w:hAnsi="Bookman Old Style" w:cs="Arial"/>
          <w:color w:val="000000"/>
          <w:lang w:val="es-CO"/>
        </w:rPr>
        <w:t xml:space="preserve">Venta </w:t>
      </w:r>
      <w:r>
        <w:rPr>
          <w:rFonts w:ascii="Bookman Old Style" w:hAnsi="Bookman Old Style" w:cs="Arial"/>
          <w:color w:val="000000"/>
          <w:lang w:val="es-CO"/>
        </w:rPr>
        <w:t>al margen de precio máximo del Cargo por Confiabilidad para el período t se calcula como sigue:</w:t>
      </w:r>
    </w:p>
    <w:p w:rsidR="00636B5E" w:rsidRDefault="00636B5E" w:rsidP="00636B5E">
      <w:pPr>
        <w:tabs>
          <w:tab w:val="left" w:pos="0"/>
          <w:tab w:val="center" w:pos="709"/>
        </w:tabs>
        <w:suppressAutoHyphens/>
        <w:ind w:left="0" w:right="51"/>
        <w:jc w:val="both"/>
        <w:rPr>
          <w:rFonts w:ascii="Bookman Old Style" w:hAnsi="Bookman Old Style" w:cs="Arial"/>
          <w:color w:val="000000"/>
          <w:lang w:val="es-CO"/>
        </w:rPr>
      </w:pPr>
    </w:p>
    <w:p w:rsidR="00636B5E" w:rsidRPr="00E85F95" w:rsidRDefault="00636B5E" w:rsidP="00636B5E">
      <w:pPr>
        <w:tabs>
          <w:tab w:val="left" w:pos="0"/>
          <w:tab w:val="center" w:pos="709"/>
        </w:tabs>
        <w:suppressAutoHyphens/>
        <w:ind w:left="0" w:right="51"/>
        <w:jc w:val="center"/>
        <w:rPr>
          <w:rFonts w:ascii="Bookman Old Style" w:hAnsi="Bookman Old Style" w:cs="Arial"/>
          <w:b/>
          <w:i/>
          <w:color w:val="000000"/>
          <w:lang w:val="es-CO"/>
        </w:rPr>
      </w:pPr>
      <w:proofErr w:type="spellStart"/>
      <w:r w:rsidRPr="00E85F95">
        <w:rPr>
          <w:rFonts w:ascii="Bookman Old Style" w:hAnsi="Bookman Old Style" w:cs="Arial"/>
          <w:b/>
          <w:i/>
          <w:color w:val="000000"/>
          <w:lang w:val="es-CO"/>
        </w:rPr>
        <w:t>VMOEFV</w:t>
      </w:r>
      <w:r w:rsidRPr="00E85F95">
        <w:rPr>
          <w:rFonts w:ascii="Bookman Old Style" w:hAnsi="Bookman Old Style" w:cs="Arial"/>
          <w:b/>
          <w:i/>
          <w:color w:val="000000"/>
          <w:vertAlign w:val="subscript"/>
          <w:lang w:val="es-CO"/>
        </w:rPr>
        <w:t>i</w:t>
      </w:r>
      <w:proofErr w:type="gramStart"/>
      <w:r w:rsidRPr="00E85F95">
        <w:rPr>
          <w:rFonts w:ascii="Bookman Old Style" w:hAnsi="Bookman Old Style" w:cs="Arial"/>
          <w:b/>
          <w:i/>
          <w:color w:val="000000"/>
          <w:vertAlign w:val="subscript"/>
          <w:lang w:val="es-CO"/>
        </w:rPr>
        <w:t>,d,m</w:t>
      </w:r>
      <w:proofErr w:type="spellEnd"/>
      <w:proofErr w:type="gramEnd"/>
      <w:r w:rsidRPr="00E85F95">
        <w:rPr>
          <w:rFonts w:ascii="Bookman Old Style" w:hAnsi="Bookman Old Style" w:cs="Arial"/>
          <w:b/>
          <w:i/>
          <w:color w:val="000000"/>
          <w:lang w:val="es-CO"/>
        </w:rPr>
        <w:t xml:space="preserve"> = </w:t>
      </w:r>
      <w:proofErr w:type="spellStart"/>
      <w:r w:rsidRPr="00E85F95">
        <w:rPr>
          <w:rFonts w:ascii="Bookman Old Style" w:hAnsi="Bookman Old Style" w:cs="Arial"/>
          <w:b/>
          <w:i/>
          <w:color w:val="000000"/>
          <w:lang w:val="es-CO"/>
        </w:rPr>
        <w:t>OEFV</w:t>
      </w:r>
      <w:r w:rsidRPr="00E85F95">
        <w:rPr>
          <w:rFonts w:ascii="Bookman Old Style" w:hAnsi="Bookman Old Style" w:cs="Arial"/>
          <w:b/>
          <w:i/>
          <w:color w:val="000000"/>
          <w:vertAlign w:val="subscript"/>
          <w:lang w:val="es-CO"/>
        </w:rPr>
        <w:t>i,d,m</w:t>
      </w:r>
      <w:proofErr w:type="spellEnd"/>
      <w:r w:rsidRPr="00E85F95">
        <w:rPr>
          <w:rFonts w:ascii="Bookman Old Style" w:hAnsi="Bookman Old Style" w:cs="Arial"/>
          <w:b/>
          <w:i/>
          <w:color w:val="000000"/>
          <w:lang w:val="es-CO"/>
        </w:rPr>
        <w:t xml:space="preserve"> × [</w:t>
      </w:r>
      <w:proofErr w:type="spellStart"/>
      <w:r w:rsidRPr="00E85F95">
        <w:rPr>
          <w:rFonts w:ascii="Bookman Old Style" w:hAnsi="Bookman Old Style" w:cs="Arial"/>
          <w:b/>
          <w:i/>
          <w:color w:val="000000"/>
          <w:lang w:val="es-CO"/>
        </w:rPr>
        <w:t>MP</w:t>
      </w:r>
      <w:r w:rsidRPr="00E85F95">
        <w:rPr>
          <w:rFonts w:ascii="Bookman Old Style" w:hAnsi="Bookman Old Style" w:cs="Arial"/>
          <w:b/>
          <w:i/>
          <w:color w:val="000000"/>
          <w:vertAlign w:val="subscript"/>
          <w:lang w:val="es-CO"/>
        </w:rPr>
        <w:t>srcfv</w:t>
      </w:r>
      <w:proofErr w:type="spellEnd"/>
      <w:r w:rsidRPr="00E85F95">
        <w:rPr>
          <w:rFonts w:ascii="Bookman Old Style" w:hAnsi="Bookman Old Style" w:cs="Arial"/>
          <w:b/>
          <w:i/>
          <w:color w:val="000000"/>
          <w:lang w:val="es-CO"/>
        </w:rPr>
        <w:t xml:space="preserve"> + (PMCC – </w:t>
      </w:r>
      <w:proofErr w:type="spellStart"/>
      <w:r w:rsidRPr="00E85F95">
        <w:rPr>
          <w:rFonts w:ascii="Bookman Old Style" w:hAnsi="Bookman Old Style" w:cs="Arial"/>
          <w:b/>
          <w:i/>
          <w:color w:val="000000"/>
          <w:lang w:val="es-CO"/>
        </w:rPr>
        <w:t>PCC</w:t>
      </w:r>
      <w:r w:rsidRPr="00E85F95">
        <w:rPr>
          <w:rFonts w:ascii="Bookman Old Style" w:hAnsi="Bookman Old Style" w:cs="Arial"/>
          <w:b/>
          <w:i/>
          <w:color w:val="000000"/>
          <w:vertAlign w:val="subscript"/>
          <w:lang w:val="es-CO"/>
        </w:rPr>
        <w:t>i,m</w:t>
      </w:r>
      <w:proofErr w:type="spellEnd"/>
      <w:r w:rsidRPr="00E85F95">
        <w:rPr>
          <w:rFonts w:ascii="Bookman Old Style" w:hAnsi="Bookman Old Style" w:cs="Arial"/>
          <w:b/>
          <w:i/>
          <w:color w:val="000000"/>
          <w:lang w:val="es-CO"/>
        </w:rPr>
        <w:t>)]</w:t>
      </w:r>
    </w:p>
    <w:p w:rsidR="00636B5E" w:rsidRDefault="00636B5E" w:rsidP="00636B5E">
      <w:pPr>
        <w:tabs>
          <w:tab w:val="left" w:pos="0"/>
          <w:tab w:val="center" w:pos="709"/>
        </w:tabs>
        <w:suppressAutoHyphens/>
        <w:ind w:left="0" w:right="51"/>
        <w:jc w:val="center"/>
        <w:rPr>
          <w:rFonts w:ascii="Bookman Old Style" w:hAnsi="Bookman Old Style" w:cs="Arial"/>
          <w:b/>
          <w:color w:val="000000"/>
          <w:lang w:val="es-CO"/>
        </w:rPr>
      </w:pPr>
    </w:p>
    <w:p w:rsidR="00636B5E" w:rsidRDefault="00636B5E" w:rsidP="00636B5E">
      <w:pPr>
        <w:tabs>
          <w:tab w:val="left" w:pos="709"/>
        </w:tabs>
        <w:suppressAutoHyphens/>
        <w:ind w:left="709" w:right="51" w:hanging="709"/>
        <w:jc w:val="both"/>
        <w:rPr>
          <w:rFonts w:ascii="Bookman Old Style" w:hAnsi="Bookman Old Style" w:cs="Arial"/>
          <w:color w:val="000000"/>
          <w:lang w:val="es-CO"/>
        </w:rPr>
      </w:pPr>
      <w:r>
        <w:rPr>
          <w:rFonts w:ascii="Bookman Old Style" w:hAnsi="Bookman Old Style" w:cs="Arial"/>
          <w:color w:val="000000"/>
          <w:lang w:val="es-CO"/>
        </w:rPr>
        <w:tab/>
      </w:r>
      <w:proofErr w:type="gramStart"/>
      <w:r>
        <w:rPr>
          <w:rFonts w:ascii="Bookman Old Style" w:hAnsi="Bookman Old Style" w:cs="Arial"/>
          <w:color w:val="000000"/>
          <w:lang w:val="es-CO"/>
        </w:rPr>
        <w:t>donde</w:t>
      </w:r>
      <w:proofErr w:type="gramEnd"/>
      <w:r>
        <w:rPr>
          <w:rFonts w:ascii="Bookman Old Style" w:hAnsi="Bookman Old Style" w:cs="Arial"/>
          <w:color w:val="000000"/>
          <w:lang w:val="es-CO"/>
        </w:rPr>
        <w:t>:</w:t>
      </w:r>
    </w:p>
    <w:p w:rsidR="00636B5E" w:rsidRDefault="00636B5E" w:rsidP="00636B5E">
      <w:pPr>
        <w:tabs>
          <w:tab w:val="left" w:pos="0"/>
          <w:tab w:val="center" w:pos="709"/>
        </w:tabs>
        <w:suppressAutoHyphens/>
        <w:ind w:left="0" w:right="51"/>
        <w:jc w:val="both"/>
        <w:rPr>
          <w:rFonts w:ascii="Bookman Old Style" w:hAnsi="Bookman Old Style" w:cs="Arial"/>
          <w:color w:val="000000"/>
          <w:lang w:val="es-CO"/>
        </w:rPr>
      </w:pPr>
    </w:p>
    <w:p w:rsidR="00636B5E" w:rsidRDefault="00636B5E" w:rsidP="00636B5E">
      <w:pPr>
        <w:tabs>
          <w:tab w:val="left" w:pos="142"/>
          <w:tab w:val="center" w:pos="709"/>
          <w:tab w:val="left" w:pos="2268"/>
        </w:tabs>
        <w:suppressAutoHyphens/>
        <w:ind w:left="2268" w:right="51" w:hanging="1701"/>
        <w:jc w:val="both"/>
        <w:rPr>
          <w:rFonts w:ascii="Bookman Old Style" w:hAnsi="Bookman Old Style" w:cs="Arial"/>
          <w:color w:val="000000"/>
          <w:lang w:val="es-CO"/>
        </w:rPr>
      </w:pPr>
      <w:r>
        <w:rPr>
          <w:rFonts w:ascii="Bookman Old Style" w:hAnsi="Bookman Old Style" w:cs="Arial"/>
          <w:color w:val="000000"/>
          <w:lang w:val="es-CO"/>
        </w:rPr>
        <w:tab/>
      </w:r>
      <w:proofErr w:type="spellStart"/>
      <w:r w:rsidRPr="00E85F95">
        <w:rPr>
          <w:rFonts w:ascii="Bookman Old Style" w:hAnsi="Bookman Old Style" w:cs="Arial"/>
          <w:b/>
          <w:i/>
          <w:color w:val="000000"/>
          <w:lang w:val="es-CO"/>
        </w:rPr>
        <w:t>VMOEFV</w:t>
      </w:r>
      <w:r w:rsidRPr="00E85F95">
        <w:rPr>
          <w:rFonts w:ascii="Bookman Old Style" w:hAnsi="Bookman Old Style" w:cs="Arial"/>
          <w:b/>
          <w:i/>
          <w:color w:val="000000"/>
          <w:vertAlign w:val="subscript"/>
          <w:lang w:val="es-CO"/>
        </w:rPr>
        <w:t>i,d,m</w:t>
      </w:r>
      <w:proofErr w:type="spellEnd"/>
      <w:r w:rsidR="00593190">
        <w:rPr>
          <w:rFonts w:ascii="Bookman Old Style" w:hAnsi="Bookman Old Style" w:cs="Arial"/>
          <w:color w:val="000000"/>
          <w:lang w:val="es-CO"/>
        </w:rPr>
        <w:t>:</w:t>
      </w:r>
      <w:r w:rsidR="00593190">
        <w:rPr>
          <w:rFonts w:ascii="Bookman Old Style" w:hAnsi="Bookman Old Style" w:cs="Arial"/>
          <w:color w:val="000000"/>
          <w:lang w:val="es-CO"/>
        </w:rPr>
        <w:tab/>
        <w:t>Valor de la OEF de V</w:t>
      </w:r>
      <w:r>
        <w:rPr>
          <w:rFonts w:ascii="Bookman Old Style" w:hAnsi="Bookman Old Style" w:cs="Arial"/>
          <w:color w:val="000000"/>
          <w:lang w:val="es-CO"/>
        </w:rPr>
        <w:t xml:space="preserve">enta adquirida en subasta de reconfiguración de venta al margen de precio máximo </w:t>
      </w:r>
      <w:r w:rsidR="00E85F95">
        <w:rPr>
          <w:rFonts w:ascii="Bookman Old Style" w:hAnsi="Bookman Old Style" w:cs="Arial"/>
          <w:color w:val="000000"/>
          <w:lang w:val="es-CO"/>
        </w:rPr>
        <w:t>para respaldar OEF de la planta i para el día d para el mes m.</w:t>
      </w:r>
      <w:r w:rsidR="001E05E9">
        <w:rPr>
          <w:rFonts w:ascii="Bookman Old Style" w:hAnsi="Bookman Old Style" w:cs="Arial"/>
          <w:color w:val="000000"/>
          <w:lang w:val="es-CO"/>
        </w:rPr>
        <w:t xml:space="preserve"> Valor que se le cobra al generad</w:t>
      </w:r>
      <w:r w:rsidR="00BC4506">
        <w:rPr>
          <w:rFonts w:ascii="Bookman Old Style" w:hAnsi="Bookman Old Style" w:cs="Arial"/>
          <w:color w:val="000000"/>
          <w:lang w:val="es-CO"/>
        </w:rPr>
        <w:t>or que representa a la planta i.</w:t>
      </w:r>
    </w:p>
    <w:p w:rsidR="00E85F95" w:rsidRDefault="00E85F95" w:rsidP="00636B5E">
      <w:pPr>
        <w:tabs>
          <w:tab w:val="left" w:pos="142"/>
          <w:tab w:val="center" w:pos="709"/>
          <w:tab w:val="left" w:pos="2268"/>
        </w:tabs>
        <w:suppressAutoHyphens/>
        <w:ind w:left="2268" w:right="51" w:hanging="1701"/>
        <w:jc w:val="both"/>
        <w:rPr>
          <w:rFonts w:ascii="Bookman Old Style" w:hAnsi="Bookman Old Style" w:cs="Arial"/>
          <w:color w:val="000000"/>
          <w:lang w:val="es-CO"/>
        </w:rPr>
      </w:pPr>
    </w:p>
    <w:p w:rsidR="00E85F95" w:rsidRDefault="00E85F95" w:rsidP="00636B5E">
      <w:pPr>
        <w:tabs>
          <w:tab w:val="left" w:pos="142"/>
          <w:tab w:val="center" w:pos="709"/>
          <w:tab w:val="left" w:pos="2268"/>
        </w:tabs>
        <w:suppressAutoHyphens/>
        <w:ind w:left="2268" w:right="51" w:hanging="1701"/>
        <w:jc w:val="both"/>
        <w:rPr>
          <w:rFonts w:ascii="Bookman Old Style" w:hAnsi="Bookman Old Style" w:cs="Arial"/>
          <w:color w:val="000000"/>
          <w:lang w:val="es-CO"/>
        </w:rPr>
      </w:pPr>
      <w:proofErr w:type="spellStart"/>
      <w:r w:rsidRPr="00E85F95">
        <w:rPr>
          <w:rFonts w:ascii="Bookman Old Style" w:hAnsi="Bookman Old Style" w:cs="Arial"/>
          <w:b/>
          <w:i/>
          <w:color w:val="000000"/>
          <w:lang w:val="es-CO"/>
        </w:rPr>
        <w:t>MP</w:t>
      </w:r>
      <w:r w:rsidRPr="00E85F95">
        <w:rPr>
          <w:rFonts w:ascii="Bookman Old Style" w:hAnsi="Bookman Old Style" w:cs="Arial"/>
          <w:b/>
          <w:i/>
          <w:color w:val="000000"/>
          <w:vertAlign w:val="subscript"/>
          <w:lang w:val="es-CO"/>
        </w:rPr>
        <w:t>srcfv</w:t>
      </w:r>
      <w:proofErr w:type="spellEnd"/>
      <w:r>
        <w:rPr>
          <w:rFonts w:ascii="Bookman Old Style" w:hAnsi="Bookman Old Style" w:cs="Arial"/>
          <w:color w:val="000000"/>
          <w:lang w:val="es-CO"/>
        </w:rPr>
        <w:t>:</w:t>
      </w:r>
      <w:r>
        <w:rPr>
          <w:rFonts w:ascii="Bookman Old Style" w:hAnsi="Bookman Old Style" w:cs="Arial"/>
          <w:color w:val="000000"/>
          <w:lang w:val="es-CO"/>
        </w:rPr>
        <w:tab/>
        <w:t>Margen de precio de la subasta de reconfiguración de venta para el período t en US$/</w:t>
      </w:r>
      <w:proofErr w:type="spellStart"/>
      <w:r>
        <w:rPr>
          <w:rFonts w:ascii="Bookman Old Style" w:hAnsi="Bookman Old Style" w:cs="Arial"/>
          <w:color w:val="000000"/>
          <w:lang w:val="es-CO"/>
        </w:rPr>
        <w:t>kWh</w:t>
      </w:r>
      <w:proofErr w:type="spellEnd"/>
      <w:r>
        <w:rPr>
          <w:rFonts w:ascii="Bookman Old Style" w:hAnsi="Bookman Old Style" w:cs="Arial"/>
          <w:color w:val="000000"/>
          <w:lang w:val="es-CO"/>
        </w:rPr>
        <w:t>.</w:t>
      </w:r>
    </w:p>
    <w:p w:rsidR="00636B5E" w:rsidRPr="00636B5E" w:rsidRDefault="00636B5E" w:rsidP="00636B5E">
      <w:pPr>
        <w:tabs>
          <w:tab w:val="left" w:pos="0"/>
          <w:tab w:val="center" w:pos="709"/>
        </w:tabs>
        <w:suppressAutoHyphens/>
        <w:ind w:left="0" w:right="51"/>
        <w:jc w:val="both"/>
        <w:rPr>
          <w:rFonts w:ascii="Bookman Old Style" w:hAnsi="Bookman Old Style" w:cs="Arial"/>
          <w:color w:val="000000"/>
          <w:lang w:val="es-CO"/>
        </w:rPr>
      </w:pPr>
    </w:p>
    <w:p w:rsidR="00636B5E" w:rsidRDefault="00E85F95" w:rsidP="00E85F95">
      <w:pPr>
        <w:tabs>
          <w:tab w:val="left" w:pos="0"/>
          <w:tab w:val="center" w:pos="709"/>
        </w:tabs>
        <w:suppressAutoHyphens/>
        <w:ind w:left="2268" w:right="51" w:hanging="1701"/>
        <w:jc w:val="both"/>
        <w:rPr>
          <w:rFonts w:ascii="Bookman Old Style" w:hAnsi="Bookman Old Style" w:cs="Arial"/>
          <w:color w:val="000000"/>
          <w:lang w:val="es-CO"/>
        </w:rPr>
      </w:pPr>
      <w:r w:rsidRPr="00E85F95">
        <w:rPr>
          <w:rFonts w:ascii="Bookman Old Style" w:hAnsi="Bookman Old Style" w:cs="Arial"/>
          <w:b/>
          <w:i/>
          <w:color w:val="000000"/>
          <w:lang w:val="es-CO"/>
        </w:rPr>
        <w:t>PMCC</w:t>
      </w:r>
      <w:r>
        <w:rPr>
          <w:rFonts w:ascii="Bookman Old Style" w:hAnsi="Bookman Old Style" w:cs="Arial"/>
          <w:color w:val="000000"/>
          <w:lang w:val="es-CO"/>
        </w:rPr>
        <w:t>:</w:t>
      </w:r>
      <w:r>
        <w:rPr>
          <w:rFonts w:ascii="Bookman Old Style" w:hAnsi="Bookman Old Style" w:cs="Arial"/>
          <w:color w:val="000000"/>
          <w:lang w:val="es-CO"/>
        </w:rPr>
        <w:tab/>
        <w:t>Precio máximo del Cargo por Confiabilidad del período t en US$/</w:t>
      </w:r>
      <w:proofErr w:type="spellStart"/>
      <w:r>
        <w:rPr>
          <w:rFonts w:ascii="Bookman Old Style" w:hAnsi="Bookman Old Style" w:cs="Arial"/>
          <w:color w:val="000000"/>
          <w:lang w:val="es-CO"/>
        </w:rPr>
        <w:t>kWh</w:t>
      </w:r>
      <w:proofErr w:type="spellEnd"/>
      <w:r>
        <w:rPr>
          <w:rFonts w:ascii="Bookman Old Style" w:hAnsi="Bookman Old Style" w:cs="Arial"/>
          <w:color w:val="000000"/>
          <w:lang w:val="es-CO"/>
        </w:rPr>
        <w:t>.</w:t>
      </w:r>
    </w:p>
    <w:p w:rsidR="00E85F95" w:rsidRDefault="00E85F95" w:rsidP="00E85F95">
      <w:pPr>
        <w:tabs>
          <w:tab w:val="left" w:pos="0"/>
          <w:tab w:val="center" w:pos="709"/>
        </w:tabs>
        <w:suppressAutoHyphens/>
        <w:ind w:left="0" w:right="51"/>
        <w:jc w:val="both"/>
        <w:rPr>
          <w:rFonts w:ascii="Bookman Old Style" w:hAnsi="Bookman Old Style" w:cs="Arial"/>
          <w:lang w:val="es-CO"/>
        </w:rPr>
      </w:pPr>
    </w:p>
    <w:p w:rsidR="00E85F95" w:rsidRDefault="00E85F95" w:rsidP="001E6BF8">
      <w:pPr>
        <w:suppressAutoHyphens/>
        <w:ind w:right="51"/>
        <w:jc w:val="both"/>
        <w:rPr>
          <w:rFonts w:ascii="Bookman Old Style" w:hAnsi="Bookman Old Style" w:cs="Arial"/>
          <w:lang w:val="es-CO"/>
        </w:rPr>
      </w:pPr>
      <w:r>
        <w:rPr>
          <w:rFonts w:ascii="Bookman Old Style" w:hAnsi="Bookman Old Style" w:cs="Arial"/>
          <w:lang w:val="es-CO"/>
        </w:rPr>
        <w:t xml:space="preserve">Los valores de </w:t>
      </w:r>
      <w:proofErr w:type="spellStart"/>
      <w:r w:rsidRPr="00E85F95">
        <w:rPr>
          <w:rFonts w:ascii="Bookman Old Style" w:hAnsi="Bookman Old Style" w:cs="Arial"/>
          <w:b/>
          <w:i/>
          <w:lang w:val="es-CO"/>
        </w:rPr>
        <w:t>MP</w:t>
      </w:r>
      <w:r w:rsidRPr="00E85F95">
        <w:rPr>
          <w:rFonts w:ascii="Bookman Old Style" w:hAnsi="Bookman Old Style" w:cs="Arial"/>
          <w:b/>
          <w:i/>
          <w:vertAlign w:val="subscript"/>
          <w:lang w:val="es-CO"/>
        </w:rPr>
        <w:t>srcfv</w:t>
      </w:r>
      <w:proofErr w:type="spellEnd"/>
      <w:r>
        <w:rPr>
          <w:rFonts w:ascii="Bookman Old Style" w:hAnsi="Bookman Old Style" w:cs="Arial"/>
          <w:lang w:val="es-CO"/>
        </w:rPr>
        <w:t xml:space="preserve"> y </w:t>
      </w:r>
      <w:proofErr w:type="spellStart"/>
      <w:r w:rsidRPr="00E85F95">
        <w:rPr>
          <w:rFonts w:ascii="Bookman Old Style" w:hAnsi="Bookman Old Style" w:cs="Arial"/>
          <w:b/>
          <w:i/>
          <w:lang w:val="es-CO"/>
        </w:rPr>
        <w:t>PMCC</w:t>
      </w:r>
      <w:r w:rsidRPr="00E85F95">
        <w:rPr>
          <w:rFonts w:ascii="Bookman Old Style" w:hAnsi="Bookman Old Style" w:cs="Arial"/>
          <w:b/>
          <w:i/>
          <w:vertAlign w:val="subscript"/>
          <w:lang w:val="es-CO"/>
        </w:rPr>
        <w:t>m</w:t>
      </w:r>
      <w:proofErr w:type="spellEnd"/>
      <w:r>
        <w:rPr>
          <w:rFonts w:ascii="Bookman Old Style" w:hAnsi="Bookman Old Style" w:cs="Arial"/>
          <w:lang w:val="es-CO"/>
        </w:rPr>
        <w:t xml:space="preserve"> se convertirán a pesos por kilovatio hora ($/</w:t>
      </w:r>
      <w:proofErr w:type="spellStart"/>
      <w:r>
        <w:rPr>
          <w:rFonts w:ascii="Bookman Old Style" w:hAnsi="Bookman Old Style" w:cs="Arial"/>
          <w:lang w:val="es-CO"/>
        </w:rPr>
        <w:t>kWh</w:t>
      </w:r>
      <w:proofErr w:type="spellEnd"/>
      <w:r>
        <w:rPr>
          <w:rFonts w:ascii="Bookman Old Style" w:hAnsi="Bookman Old Style" w:cs="Arial"/>
          <w:lang w:val="es-CO"/>
        </w:rPr>
        <w:t>) utilizando la TRM correspondiente al último día del mes liquidado, publicado por la Superintendencia Financiera.</w:t>
      </w:r>
    </w:p>
    <w:p w:rsidR="007F0A17" w:rsidRDefault="007F0A17" w:rsidP="001E6BF8">
      <w:pPr>
        <w:suppressAutoHyphens/>
        <w:ind w:right="51"/>
        <w:jc w:val="both"/>
        <w:rPr>
          <w:rFonts w:ascii="Bookman Old Style" w:hAnsi="Bookman Old Style" w:cs="Arial"/>
          <w:lang w:val="es-CO"/>
        </w:rPr>
      </w:pPr>
    </w:p>
    <w:p w:rsidR="00BC4506" w:rsidRDefault="00BC4506" w:rsidP="001E6BF8">
      <w:pPr>
        <w:suppressAutoHyphens/>
        <w:ind w:right="51"/>
        <w:jc w:val="both"/>
        <w:rPr>
          <w:rFonts w:ascii="Bookman Old Style" w:hAnsi="Bookman Old Style" w:cs="Arial"/>
          <w:lang w:val="es-CO"/>
        </w:rPr>
      </w:pPr>
      <w:r>
        <w:rPr>
          <w:rFonts w:ascii="Bookman Old Style" w:hAnsi="Bookman Old Style" w:cs="Arial"/>
          <w:lang w:val="es-CO"/>
        </w:rPr>
        <w:t xml:space="preserve">El valor </w:t>
      </w:r>
      <w:r w:rsidRPr="00BC4506">
        <w:rPr>
          <w:rFonts w:ascii="Bookman Old Style" w:hAnsi="Bookman Old Style" w:cs="Arial"/>
          <w:b/>
          <w:i/>
          <w:lang w:val="es-CO"/>
        </w:rPr>
        <w:t>VMOEFV</w:t>
      </w:r>
      <w:r>
        <w:rPr>
          <w:rFonts w:ascii="Bookman Old Style" w:hAnsi="Bookman Old Style" w:cs="Arial"/>
          <w:lang w:val="es-CO"/>
        </w:rPr>
        <w:t xml:space="preserve"> se garantiza a través del procedimiento de cálculo de garantías financieras y mecanismos alternativos para cubrir transacciones en el Mercado de Energía Mayorista. El incumplimiento del cubrimiento del valor </w:t>
      </w:r>
      <w:r w:rsidRPr="00BC4506">
        <w:rPr>
          <w:rFonts w:ascii="Bookman Old Style" w:hAnsi="Bookman Old Style" w:cs="Arial"/>
          <w:b/>
          <w:i/>
          <w:lang w:val="es-CO"/>
        </w:rPr>
        <w:t>VMOEFV</w:t>
      </w:r>
      <w:r>
        <w:rPr>
          <w:rFonts w:ascii="Bookman Old Style" w:hAnsi="Bookman Old Style" w:cs="Arial"/>
          <w:lang w:val="es-CO"/>
        </w:rPr>
        <w:t xml:space="preserve"> con las respectivas garantías hace que el generador que representa la planta que respalda con las OEF de Venta pierda la asignación de las mismas.</w:t>
      </w:r>
    </w:p>
    <w:p w:rsidR="00BC4506" w:rsidRDefault="00BC4506" w:rsidP="00E85F95">
      <w:pPr>
        <w:tabs>
          <w:tab w:val="left" w:pos="142"/>
          <w:tab w:val="center" w:pos="709"/>
        </w:tabs>
        <w:suppressAutoHyphens/>
        <w:ind w:left="142" w:right="51"/>
        <w:jc w:val="both"/>
        <w:rPr>
          <w:rFonts w:ascii="Bookman Old Style" w:hAnsi="Bookman Old Style" w:cs="Arial"/>
          <w:lang w:val="es-CO"/>
        </w:rPr>
      </w:pPr>
    </w:p>
    <w:p w:rsidR="004F39AF" w:rsidRPr="004F39AF" w:rsidRDefault="004F39AF" w:rsidP="00112A91">
      <w:pPr>
        <w:numPr>
          <w:ilvl w:val="0"/>
          <w:numId w:val="7"/>
        </w:numPr>
        <w:tabs>
          <w:tab w:val="left" w:pos="0"/>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 xml:space="preserve">Los valores que se recauden por los conceptos </w:t>
      </w:r>
      <w:proofErr w:type="spellStart"/>
      <w:r w:rsidR="00F27297" w:rsidRPr="00B1534C">
        <w:rPr>
          <w:rFonts w:ascii="Bookman Old Style" w:hAnsi="Bookman Old Style" w:cs="Arial"/>
          <w:b/>
          <w:i/>
          <w:color w:val="000000"/>
          <w:lang w:val="es-CO"/>
        </w:rPr>
        <w:t>VOEFV</w:t>
      </w:r>
      <w:r w:rsidR="00F27297" w:rsidRPr="00B1534C">
        <w:rPr>
          <w:rFonts w:ascii="Bookman Old Style" w:hAnsi="Bookman Old Style" w:cs="Arial"/>
          <w:b/>
          <w:i/>
          <w:color w:val="000000"/>
          <w:vertAlign w:val="subscript"/>
          <w:lang w:val="es-CO"/>
        </w:rPr>
        <w:t>i</w:t>
      </w:r>
      <w:proofErr w:type="gramStart"/>
      <w:r w:rsidR="00F27297" w:rsidRPr="00B1534C">
        <w:rPr>
          <w:rFonts w:ascii="Bookman Old Style" w:hAnsi="Bookman Old Style" w:cs="Arial"/>
          <w:b/>
          <w:i/>
          <w:color w:val="000000"/>
          <w:vertAlign w:val="subscript"/>
          <w:lang w:val="es-CO"/>
        </w:rPr>
        <w:t>,d,m</w:t>
      </w:r>
      <w:proofErr w:type="spellEnd"/>
      <w:proofErr w:type="gramEnd"/>
      <w:r w:rsidR="00F27297">
        <w:rPr>
          <w:rFonts w:ascii="Bookman Old Style" w:hAnsi="Bookman Old Style" w:cs="Arial"/>
          <w:color w:val="000000"/>
          <w:lang w:val="es-CO"/>
        </w:rPr>
        <w:t xml:space="preserve">  y </w:t>
      </w:r>
      <w:proofErr w:type="spellStart"/>
      <w:r w:rsidR="00F27297" w:rsidRPr="00E85F95">
        <w:rPr>
          <w:rFonts w:ascii="Bookman Old Style" w:hAnsi="Bookman Old Style" w:cs="Arial"/>
          <w:b/>
          <w:i/>
          <w:color w:val="000000"/>
          <w:lang w:val="es-CO"/>
        </w:rPr>
        <w:t>VMOEFV</w:t>
      </w:r>
      <w:r w:rsidR="00F27297" w:rsidRPr="00E85F95">
        <w:rPr>
          <w:rFonts w:ascii="Bookman Old Style" w:hAnsi="Bookman Old Style" w:cs="Arial"/>
          <w:b/>
          <w:i/>
          <w:color w:val="000000"/>
          <w:vertAlign w:val="subscript"/>
          <w:lang w:val="es-CO"/>
        </w:rPr>
        <w:t>i,d,m</w:t>
      </w:r>
      <w:proofErr w:type="spellEnd"/>
      <w:r w:rsidR="00F27297">
        <w:rPr>
          <w:rFonts w:ascii="Bookman Old Style" w:hAnsi="Bookman Old Style" w:cs="Arial"/>
          <w:color w:val="000000"/>
          <w:lang w:val="es-CO"/>
        </w:rPr>
        <w:t xml:space="preserve"> </w:t>
      </w:r>
      <w:r>
        <w:rPr>
          <w:rFonts w:ascii="Bookman Old Style" w:hAnsi="Bookman Old Style" w:cs="Arial"/>
          <w:color w:val="000000"/>
          <w:lang w:val="es-CO"/>
        </w:rPr>
        <w:t xml:space="preserve">definidos en los numerales i. y ii. anteriores, </w:t>
      </w:r>
      <w:r w:rsidR="00F27297">
        <w:rPr>
          <w:rFonts w:ascii="Bookman Old Style" w:hAnsi="Bookman Old Style" w:cs="Arial"/>
          <w:color w:val="000000"/>
          <w:lang w:val="es-CO"/>
        </w:rPr>
        <w:t>serán asignados a cada uno de los comercializadores del SIN a prorrata de su demanda comercial, como un menor costo de restricciones que debe ser trasladados a los usuarios finales.</w:t>
      </w:r>
      <w:r>
        <w:rPr>
          <w:rFonts w:ascii="Bookman Old Style" w:hAnsi="Bookman Old Style" w:cs="Arial"/>
          <w:color w:val="000000"/>
          <w:lang w:val="es-CO"/>
        </w:rPr>
        <w:t xml:space="preserve"> </w:t>
      </w:r>
    </w:p>
    <w:p w:rsidR="004F39AF" w:rsidRDefault="004F39AF" w:rsidP="004F39AF">
      <w:pPr>
        <w:tabs>
          <w:tab w:val="left" w:pos="142"/>
          <w:tab w:val="center" w:pos="709"/>
        </w:tabs>
        <w:suppressAutoHyphens/>
        <w:ind w:left="0" w:right="51"/>
        <w:jc w:val="both"/>
        <w:rPr>
          <w:rFonts w:ascii="Bookman Old Style" w:hAnsi="Bookman Old Style" w:cs="Arial"/>
          <w:b/>
          <w:color w:val="000000"/>
          <w:lang w:val="es-CO"/>
        </w:rPr>
      </w:pPr>
    </w:p>
    <w:p w:rsidR="007F0A17" w:rsidRDefault="007F0A17" w:rsidP="004F39AF">
      <w:pPr>
        <w:tabs>
          <w:tab w:val="left" w:pos="142"/>
          <w:tab w:val="center" w:pos="709"/>
        </w:tabs>
        <w:suppressAutoHyphens/>
        <w:ind w:left="0" w:right="51"/>
        <w:jc w:val="both"/>
        <w:rPr>
          <w:rFonts w:ascii="Bookman Old Style" w:hAnsi="Bookman Old Style" w:cs="Arial"/>
          <w:color w:val="000000"/>
          <w:lang w:val="es-CO"/>
        </w:rPr>
      </w:pPr>
      <w:r w:rsidRPr="004C1DE8">
        <w:rPr>
          <w:rFonts w:ascii="Bookman Old Style" w:hAnsi="Bookman Old Style" w:cs="Arial"/>
          <w:b/>
          <w:color w:val="000000"/>
          <w:lang w:val="es-CO"/>
        </w:rPr>
        <w:t xml:space="preserve">Artículo </w:t>
      </w:r>
      <w:r w:rsidR="00DA3F77">
        <w:rPr>
          <w:rFonts w:ascii="Bookman Old Style" w:hAnsi="Bookman Old Style" w:cs="Arial"/>
          <w:b/>
          <w:color w:val="000000"/>
          <w:lang w:val="es-CO"/>
        </w:rPr>
        <w:t>10</w:t>
      </w:r>
      <w:r w:rsidRPr="004C1DE8">
        <w:rPr>
          <w:rFonts w:ascii="Bookman Old Style" w:hAnsi="Bookman Old Style" w:cs="Arial"/>
          <w:b/>
          <w:color w:val="000000"/>
          <w:lang w:val="es-CO"/>
        </w:rPr>
        <w:t xml:space="preserve">. Modificación de la fórmula </w:t>
      </w:r>
      <w:r w:rsidR="004C1DE8" w:rsidRPr="004C1DE8">
        <w:rPr>
          <w:rFonts w:ascii="Bookman Old Style" w:hAnsi="Bookman Old Style" w:cs="Arial"/>
          <w:b/>
          <w:color w:val="000000"/>
          <w:lang w:val="es-CO"/>
        </w:rPr>
        <w:t>de</w:t>
      </w:r>
      <w:r w:rsidRPr="004C1DE8">
        <w:rPr>
          <w:rFonts w:ascii="Bookman Old Style" w:hAnsi="Bookman Old Style" w:cs="Arial"/>
          <w:b/>
          <w:color w:val="000000"/>
          <w:lang w:val="es-CO"/>
        </w:rPr>
        <w:t xml:space="preserve"> la Remuneración Real Total Mensual </w:t>
      </w:r>
      <w:r w:rsidR="004C1DE8" w:rsidRPr="004C1DE8">
        <w:rPr>
          <w:rFonts w:ascii="Bookman Old Style" w:hAnsi="Bookman Old Style" w:cs="Arial"/>
          <w:b/>
          <w:color w:val="000000"/>
          <w:lang w:val="es-CO"/>
        </w:rPr>
        <w:t>contenida en el numeral 8.1.1 del anexo 8 de la Resolución CREG</w:t>
      </w:r>
      <w:r w:rsidR="00FA1C49">
        <w:rPr>
          <w:rFonts w:ascii="Bookman Old Style" w:hAnsi="Bookman Old Style" w:cs="Arial"/>
          <w:b/>
          <w:color w:val="000000"/>
          <w:lang w:val="es-CO"/>
        </w:rPr>
        <w:t xml:space="preserve"> </w:t>
      </w:r>
      <w:r w:rsidR="004C1DE8" w:rsidRPr="004C1DE8">
        <w:rPr>
          <w:rFonts w:ascii="Bookman Old Style" w:hAnsi="Bookman Old Style" w:cs="Arial"/>
          <w:b/>
          <w:color w:val="000000"/>
          <w:lang w:val="es-CO"/>
        </w:rPr>
        <w:t>071 de 2006.</w:t>
      </w:r>
      <w:r w:rsidR="004C1DE8">
        <w:rPr>
          <w:rFonts w:ascii="Bookman Old Style" w:hAnsi="Bookman Old Style" w:cs="Arial"/>
          <w:color w:val="000000"/>
          <w:lang w:val="es-CO"/>
        </w:rPr>
        <w:t xml:space="preserve"> La fórmula de la Remuneración Real Total Mensual para el mes m (</w:t>
      </w:r>
      <w:proofErr w:type="spellStart"/>
      <w:r w:rsidR="004C1DE8">
        <w:rPr>
          <w:rFonts w:ascii="Bookman Old Style" w:hAnsi="Bookman Old Style" w:cs="Arial"/>
          <w:color w:val="000000"/>
          <w:lang w:val="es-CO"/>
        </w:rPr>
        <w:t>RRT</w:t>
      </w:r>
      <w:r w:rsidR="004C1DE8" w:rsidRPr="004C1DE8">
        <w:rPr>
          <w:rFonts w:ascii="Bookman Old Style" w:hAnsi="Bookman Old Style" w:cs="Arial"/>
          <w:i/>
          <w:color w:val="000000"/>
          <w:vertAlign w:val="subscript"/>
          <w:lang w:val="es-CO"/>
        </w:rPr>
        <w:t>m</w:t>
      </w:r>
      <w:proofErr w:type="spellEnd"/>
      <w:r w:rsidR="004C1DE8">
        <w:rPr>
          <w:rFonts w:ascii="Bookman Old Style" w:hAnsi="Bookman Old Style" w:cs="Arial"/>
          <w:color w:val="000000"/>
          <w:lang w:val="es-CO"/>
        </w:rPr>
        <w:t>) contenida en el numeral 8.1.1 del anexo 8 de la Resolución CREG</w:t>
      </w:r>
      <w:r w:rsidR="00FA1C49">
        <w:rPr>
          <w:rFonts w:ascii="Bookman Old Style" w:hAnsi="Bookman Old Style" w:cs="Arial"/>
          <w:color w:val="000000"/>
          <w:lang w:val="es-CO"/>
        </w:rPr>
        <w:t xml:space="preserve"> </w:t>
      </w:r>
      <w:r w:rsidR="004C1DE8">
        <w:rPr>
          <w:rFonts w:ascii="Bookman Old Style" w:hAnsi="Bookman Old Style" w:cs="Arial"/>
          <w:color w:val="000000"/>
          <w:lang w:val="es-CO"/>
        </w:rPr>
        <w:t>071 de 2006 quedará así:</w:t>
      </w:r>
    </w:p>
    <w:p w:rsidR="004C1DE8" w:rsidRDefault="004C1DE8" w:rsidP="00E85F95">
      <w:pPr>
        <w:tabs>
          <w:tab w:val="left" w:pos="142"/>
          <w:tab w:val="center" w:pos="709"/>
        </w:tabs>
        <w:suppressAutoHyphens/>
        <w:ind w:left="142" w:right="51"/>
        <w:jc w:val="both"/>
        <w:rPr>
          <w:rFonts w:ascii="Bookman Old Style" w:hAnsi="Bookman Old Style" w:cs="Arial"/>
          <w:lang w:val="es-CO"/>
        </w:rPr>
      </w:pPr>
    </w:p>
    <w:p w:rsidR="00401668" w:rsidRPr="00401668" w:rsidRDefault="00401668" w:rsidP="004F39AF">
      <w:pPr>
        <w:tabs>
          <w:tab w:val="left" w:pos="142"/>
          <w:tab w:val="center" w:pos="709"/>
        </w:tabs>
        <w:suppressAutoHyphens/>
        <w:ind w:left="142" w:right="51"/>
        <w:jc w:val="both"/>
        <w:rPr>
          <w:rFonts w:ascii="Bookman Old Style" w:hAnsi="Bookman Old Style" w:cs="Arial"/>
          <w:i/>
          <w:lang w:val="es-CO"/>
        </w:rPr>
      </w:pPr>
      <w:r>
        <w:rPr>
          <w:rFonts w:ascii="Bookman Old Style" w:hAnsi="Bookman Old Style" w:cs="Arial"/>
          <w:i/>
          <w:lang w:val="es-CO"/>
        </w:rPr>
        <w:t>“La Remuneración real Total Mensual para el mes m (</w:t>
      </w:r>
      <w:proofErr w:type="spellStart"/>
      <w:r>
        <w:rPr>
          <w:rFonts w:ascii="Bookman Old Style" w:hAnsi="Bookman Old Style" w:cs="Arial"/>
          <w:i/>
          <w:lang w:val="es-CO"/>
        </w:rPr>
        <w:t>RRT</w:t>
      </w:r>
      <w:r w:rsidRPr="00401668">
        <w:rPr>
          <w:rFonts w:ascii="Bookman Old Style" w:hAnsi="Bookman Old Style" w:cs="Arial"/>
          <w:i/>
          <w:vertAlign w:val="subscript"/>
          <w:lang w:val="es-CO"/>
        </w:rPr>
        <w:t>m</w:t>
      </w:r>
      <w:proofErr w:type="spellEnd"/>
      <w:r>
        <w:rPr>
          <w:rFonts w:ascii="Bookman Old Style" w:hAnsi="Bookman Old Style" w:cs="Arial"/>
          <w:i/>
          <w:lang w:val="es-CO"/>
        </w:rPr>
        <w:t>) se obtendrá aplicando la siguiente fórmula:</w:t>
      </w:r>
    </w:p>
    <w:p w:rsidR="00401668" w:rsidRDefault="00401668" w:rsidP="00E85F95">
      <w:pPr>
        <w:tabs>
          <w:tab w:val="left" w:pos="142"/>
          <w:tab w:val="center" w:pos="709"/>
        </w:tabs>
        <w:suppressAutoHyphens/>
        <w:ind w:left="142" w:right="51"/>
        <w:jc w:val="both"/>
        <w:rPr>
          <w:rFonts w:ascii="Bookman Old Style" w:hAnsi="Bookman Old Style" w:cs="Arial"/>
          <w:lang w:val="es-CO"/>
        </w:rPr>
      </w:pPr>
    </w:p>
    <w:p w:rsidR="004C1DE8" w:rsidRDefault="00C16EF4" w:rsidP="00C16EF4">
      <w:pPr>
        <w:tabs>
          <w:tab w:val="left" w:pos="142"/>
          <w:tab w:val="center" w:pos="709"/>
        </w:tabs>
        <w:suppressAutoHyphens/>
        <w:ind w:left="142" w:right="51"/>
        <w:jc w:val="center"/>
        <w:rPr>
          <w:rFonts w:ascii="Bookman Old Style" w:hAnsi="Bookman Old Style"/>
          <w:i/>
          <w:iCs/>
          <w:position w:val="-28"/>
        </w:rPr>
      </w:pPr>
      <w:r w:rsidRPr="0097612E">
        <w:rPr>
          <w:rFonts w:ascii="Bookman Old Style" w:hAnsi="Bookman Old Style"/>
          <w:i/>
          <w:iCs/>
          <w:position w:val="-28"/>
        </w:rPr>
        <w:object w:dxaOrig="4000" w:dyaOrig="680">
          <v:shape id="_x0000_i1026" type="#_x0000_t75" style="width:202.5pt;height:33.75pt" o:ole="">
            <v:imagedata r:id="rId11" o:title=""/>
          </v:shape>
          <o:OLEObject Type="Embed" ProgID="Equation.3" ShapeID="_x0000_i1026" DrawAspect="Content" ObjectID="_1394608136" r:id="rId12"/>
        </w:object>
      </w:r>
    </w:p>
    <w:p w:rsidR="00C16EF4" w:rsidRDefault="00C16EF4" w:rsidP="00C16EF4">
      <w:pPr>
        <w:tabs>
          <w:tab w:val="left" w:pos="142"/>
          <w:tab w:val="center" w:pos="709"/>
        </w:tabs>
        <w:suppressAutoHyphens/>
        <w:ind w:left="142" w:right="51"/>
        <w:jc w:val="both"/>
        <w:rPr>
          <w:rFonts w:ascii="Bookman Old Style" w:hAnsi="Bookman Old Style" w:cs="Arial"/>
          <w:color w:val="000000"/>
          <w:lang w:val="es-CO"/>
        </w:rPr>
      </w:pPr>
    </w:p>
    <w:p w:rsidR="001E05E9" w:rsidRDefault="001E05E9" w:rsidP="00C16EF4">
      <w:pPr>
        <w:tabs>
          <w:tab w:val="left" w:pos="142"/>
          <w:tab w:val="center" w:pos="709"/>
        </w:tabs>
        <w:suppressAutoHyphens/>
        <w:ind w:left="142" w:right="51"/>
        <w:jc w:val="both"/>
        <w:rPr>
          <w:rFonts w:ascii="Bookman Old Style" w:hAnsi="Bookman Old Style" w:cs="Arial"/>
          <w:i/>
          <w:color w:val="000000"/>
          <w:lang w:val="es-CO"/>
        </w:rPr>
      </w:pPr>
      <w:proofErr w:type="gramStart"/>
      <w:r>
        <w:rPr>
          <w:rFonts w:ascii="Bookman Old Style" w:hAnsi="Bookman Old Style" w:cs="Arial"/>
          <w:i/>
          <w:color w:val="000000"/>
          <w:lang w:val="es-CO"/>
        </w:rPr>
        <w:t>donde</w:t>
      </w:r>
      <w:proofErr w:type="gramEnd"/>
      <w:r>
        <w:rPr>
          <w:rFonts w:ascii="Bookman Old Style" w:hAnsi="Bookman Old Style" w:cs="Arial"/>
          <w:i/>
          <w:color w:val="000000"/>
          <w:lang w:val="es-CO"/>
        </w:rPr>
        <w:t>:</w:t>
      </w:r>
    </w:p>
    <w:p w:rsidR="001E05E9" w:rsidRDefault="001E05E9" w:rsidP="00C16EF4">
      <w:pPr>
        <w:tabs>
          <w:tab w:val="left" w:pos="142"/>
          <w:tab w:val="center" w:pos="709"/>
        </w:tabs>
        <w:suppressAutoHyphens/>
        <w:ind w:left="142" w:right="51"/>
        <w:jc w:val="both"/>
        <w:rPr>
          <w:rFonts w:ascii="Bookman Old Style" w:hAnsi="Bookman Old Style" w:cs="Arial"/>
          <w:i/>
          <w:color w:val="000000"/>
          <w:lang w:val="es-CO"/>
        </w:rPr>
      </w:pPr>
    </w:p>
    <w:p w:rsidR="001E05E9" w:rsidRDefault="001E05E9" w:rsidP="001E05E9">
      <w:pPr>
        <w:tabs>
          <w:tab w:val="center" w:pos="709"/>
        </w:tabs>
        <w:suppressAutoHyphens/>
        <w:ind w:left="1701" w:right="51" w:hanging="1559"/>
        <w:jc w:val="both"/>
        <w:rPr>
          <w:rFonts w:ascii="Bookman Old Style" w:hAnsi="Bookman Old Style" w:cs="Arial"/>
          <w:i/>
          <w:color w:val="000000"/>
          <w:lang w:val="es-CO"/>
        </w:rPr>
      </w:pPr>
      <w:proofErr w:type="spellStart"/>
      <w:r>
        <w:rPr>
          <w:rFonts w:ascii="Bookman Old Style" w:hAnsi="Bookman Old Style" w:cs="Arial"/>
          <w:i/>
          <w:color w:val="000000"/>
          <w:lang w:val="es-CO"/>
        </w:rPr>
        <w:lastRenderedPageBreak/>
        <w:t>RRID</w:t>
      </w:r>
      <w:r w:rsidRPr="001E05E9">
        <w:rPr>
          <w:rFonts w:ascii="Bookman Old Style" w:hAnsi="Bookman Old Style" w:cs="Arial"/>
          <w:i/>
          <w:color w:val="000000"/>
          <w:vertAlign w:val="subscript"/>
          <w:lang w:val="es-CO"/>
        </w:rPr>
        <w:t>i</w:t>
      </w:r>
      <w:proofErr w:type="gramStart"/>
      <w:r w:rsidRPr="001E05E9">
        <w:rPr>
          <w:rFonts w:ascii="Bookman Old Style" w:hAnsi="Bookman Old Style" w:cs="Arial"/>
          <w:i/>
          <w:color w:val="000000"/>
          <w:vertAlign w:val="subscript"/>
          <w:lang w:val="es-CO"/>
        </w:rPr>
        <w:t>,d,m</w:t>
      </w:r>
      <w:proofErr w:type="spellEnd"/>
      <w:proofErr w:type="gramEnd"/>
      <w:r>
        <w:rPr>
          <w:rFonts w:ascii="Bookman Old Style" w:hAnsi="Bookman Old Style" w:cs="Arial"/>
          <w:i/>
          <w:color w:val="000000"/>
          <w:lang w:val="es-CO"/>
        </w:rPr>
        <w:t>:</w:t>
      </w:r>
      <w:r>
        <w:rPr>
          <w:rFonts w:ascii="Bookman Old Style" w:hAnsi="Bookman Old Style" w:cs="Arial"/>
          <w:i/>
          <w:color w:val="000000"/>
          <w:lang w:val="es-CO"/>
        </w:rPr>
        <w:tab/>
        <w:t>Remuneración Real Individual Diaria de la Obligación de Energía Firme respaldada por la planta y/o unidad de generación i en el día d del mes m.</w:t>
      </w:r>
    </w:p>
    <w:p w:rsidR="00401668" w:rsidRDefault="00401668" w:rsidP="001E05E9">
      <w:pPr>
        <w:tabs>
          <w:tab w:val="center" w:pos="709"/>
        </w:tabs>
        <w:suppressAutoHyphens/>
        <w:ind w:left="1701" w:right="51" w:hanging="1559"/>
        <w:jc w:val="both"/>
        <w:rPr>
          <w:rFonts w:ascii="Bookman Old Style" w:hAnsi="Bookman Old Style" w:cs="Arial"/>
          <w:i/>
          <w:color w:val="000000"/>
          <w:lang w:val="es-CO"/>
        </w:rPr>
      </w:pPr>
    </w:p>
    <w:p w:rsidR="001E05E9" w:rsidRDefault="00401668" w:rsidP="001E05E9">
      <w:pPr>
        <w:tabs>
          <w:tab w:val="center" w:pos="709"/>
        </w:tabs>
        <w:suppressAutoHyphens/>
        <w:ind w:left="1701" w:right="51" w:hanging="1559"/>
        <w:jc w:val="both"/>
        <w:rPr>
          <w:rFonts w:ascii="Bookman Old Style" w:hAnsi="Bookman Old Style" w:cs="Arial"/>
          <w:i/>
          <w:color w:val="000000"/>
          <w:lang w:val="es-CO"/>
        </w:rPr>
      </w:pPr>
      <w:proofErr w:type="spellStart"/>
      <w:r>
        <w:rPr>
          <w:rFonts w:ascii="Bookman Old Style" w:hAnsi="Bookman Old Style" w:cs="Arial"/>
          <w:i/>
          <w:color w:val="000000"/>
          <w:lang w:val="es-CO"/>
        </w:rPr>
        <w:t>VOEFV</w:t>
      </w:r>
      <w:r w:rsidRPr="00401668">
        <w:rPr>
          <w:rFonts w:ascii="Bookman Old Style" w:hAnsi="Bookman Old Style" w:cs="Arial"/>
          <w:i/>
          <w:color w:val="000000"/>
          <w:vertAlign w:val="subscript"/>
          <w:lang w:val="es-CO"/>
        </w:rPr>
        <w:t>i</w:t>
      </w:r>
      <w:proofErr w:type="gramStart"/>
      <w:r w:rsidRPr="00401668">
        <w:rPr>
          <w:rFonts w:ascii="Bookman Old Style" w:hAnsi="Bookman Old Style" w:cs="Arial"/>
          <w:i/>
          <w:color w:val="000000"/>
          <w:vertAlign w:val="subscript"/>
          <w:lang w:val="es-CO"/>
        </w:rPr>
        <w:t>,d,m</w:t>
      </w:r>
      <w:proofErr w:type="spellEnd"/>
      <w:proofErr w:type="gramEnd"/>
      <w:r>
        <w:rPr>
          <w:rFonts w:ascii="Bookman Old Style" w:hAnsi="Bookman Old Style" w:cs="Arial"/>
          <w:i/>
          <w:color w:val="000000"/>
          <w:lang w:val="es-CO"/>
        </w:rPr>
        <w:t>:</w:t>
      </w:r>
      <w:r>
        <w:rPr>
          <w:rFonts w:ascii="Bookman Old Style" w:hAnsi="Bookman Old Style" w:cs="Arial"/>
          <w:i/>
          <w:color w:val="000000"/>
          <w:lang w:val="es-CO"/>
        </w:rPr>
        <w:tab/>
        <w:t>Valor de la OEF de venta adquirida en subasta de reconfiguración de venta al precio ponderado para respaldar OEF de la planta i para el día d para el mes m.</w:t>
      </w:r>
    </w:p>
    <w:p w:rsidR="00401668" w:rsidRDefault="00401668" w:rsidP="001E05E9">
      <w:pPr>
        <w:tabs>
          <w:tab w:val="center" w:pos="709"/>
        </w:tabs>
        <w:suppressAutoHyphens/>
        <w:ind w:left="1701" w:right="51" w:hanging="1559"/>
        <w:jc w:val="both"/>
        <w:rPr>
          <w:rFonts w:ascii="Bookman Old Style" w:hAnsi="Bookman Old Style" w:cs="Arial"/>
          <w:i/>
          <w:color w:val="000000"/>
          <w:lang w:val="es-CO"/>
        </w:rPr>
      </w:pPr>
    </w:p>
    <w:p w:rsidR="001E05E9" w:rsidRDefault="00401668" w:rsidP="001E05E9">
      <w:pPr>
        <w:tabs>
          <w:tab w:val="center" w:pos="709"/>
        </w:tabs>
        <w:suppressAutoHyphens/>
        <w:ind w:left="1701" w:right="51" w:hanging="1559"/>
        <w:jc w:val="both"/>
        <w:rPr>
          <w:rFonts w:ascii="Bookman Old Style" w:hAnsi="Bookman Old Style" w:cs="Arial"/>
          <w:i/>
          <w:color w:val="000000"/>
          <w:lang w:val="es-CO"/>
        </w:rPr>
      </w:pPr>
      <w:proofErr w:type="gramStart"/>
      <w:r>
        <w:rPr>
          <w:rFonts w:ascii="Bookman Old Style" w:hAnsi="Bookman Old Style" w:cs="Arial"/>
          <w:i/>
          <w:color w:val="000000"/>
          <w:lang w:val="es-CO"/>
        </w:rPr>
        <w:t>n</w:t>
      </w:r>
      <w:proofErr w:type="gramEnd"/>
      <w:r>
        <w:rPr>
          <w:rFonts w:ascii="Bookman Old Style" w:hAnsi="Bookman Old Style" w:cs="Arial"/>
          <w:i/>
          <w:color w:val="000000"/>
          <w:lang w:val="es-CO"/>
        </w:rPr>
        <w:t>:</w:t>
      </w:r>
      <w:r>
        <w:rPr>
          <w:rFonts w:ascii="Bookman Old Style" w:hAnsi="Bookman Old Style" w:cs="Arial"/>
          <w:i/>
          <w:color w:val="000000"/>
          <w:lang w:val="es-CO"/>
        </w:rPr>
        <w:tab/>
      </w:r>
      <w:r>
        <w:rPr>
          <w:rFonts w:ascii="Bookman Old Style" w:hAnsi="Bookman Old Style" w:cs="Arial"/>
          <w:i/>
          <w:color w:val="000000"/>
          <w:lang w:val="es-CO"/>
        </w:rPr>
        <w:tab/>
        <w:t>Número de días del mes m.</w:t>
      </w:r>
    </w:p>
    <w:p w:rsidR="00401668" w:rsidRDefault="00401668" w:rsidP="001E05E9">
      <w:pPr>
        <w:tabs>
          <w:tab w:val="center" w:pos="709"/>
        </w:tabs>
        <w:suppressAutoHyphens/>
        <w:ind w:left="1701" w:right="51" w:hanging="1559"/>
        <w:jc w:val="both"/>
        <w:rPr>
          <w:rFonts w:ascii="Bookman Old Style" w:hAnsi="Bookman Old Style" w:cs="Arial"/>
          <w:i/>
          <w:color w:val="000000"/>
          <w:lang w:val="es-CO"/>
        </w:rPr>
      </w:pPr>
    </w:p>
    <w:p w:rsidR="00401668" w:rsidRDefault="00401668" w:rsidP="001E05E9">
      <w:pPr>
        <w:tabs>
          <w:tab w:val="center" w:pos="709"/>
        </w:tabs>
        <w:suppressAutoHyphens/>
        <w:ind w:left="1701" w:right="51" w:hanging="1559"/>
        <w:jc w:val="both"/>
        <w:rPr>
          <w:rFonts w:ascii="Bookman Old Style" w:hAnsi="Bookman Old Style" w:cs="Arial"/>
          <w:i/>
          <w:color w:val="000000"/>
          <w:lang w:val="es-CO"/>
        </w:rPr>
      </w:pPr>
      <w:proofErr w:type="gramStart"/>
      <w:r>
        <w:rPr>
          <w:rFonts w:ascii="Bookman Old Style" w:hAnsi="Bookman Old Style" w:cs="Arial"/>
          <w:i/>
          <w:color w:val="000000"/>
          <w:lang w:val="es-CO"/>
        </w:rPr>
        <w:t>k</w:t>
      </w:r>
      <w:proofErr w:type="gramEnd"/>
      <w:r>
        <w:rPr>
          <w:rFonts w:ascii="Bookman Old Style" w:hAnsi="Bookman Old Style" w:cs="Arial"/>
          <w:i/>
          <w:color w:val="000000"/>
          <w:lang w:val="es-CO"/>
        </w:rPr>
        <w:t>:</w:t>
      </w:r>
      <w:r>
        <w:rPr>
          <w:rFonts w:ascii="Bookman Old Style" w:hAnsi="Bookman Old Style" w:cs="Arial"/>
          <w:i/>
          <w:color w:val="000000"/>
          <w:lang w:val="es-CO"/>
        </w:rPr>
        <w:tab/>
      </w:r>
      <w:r>
        <w:rPr>
          <w:rFonts w:ascii="Bookman Old Style" w:hAnsi="Bookman Old Style" w:cs="Arial"/>
          <w:i/>
          <w:color w:val="000000"/>
          <w:lang w:val="es-CO"/>
        </w:rPr>
        <w:tab/>
        <w:t>Número de plantas y/o unidades de generación.</w:t>
      </w:r>
    </w:p>
    <w:p w:rsidR="00401668" w:rsidRDefault="00401668" w:rsidP="001E05E9">
      <w:pPr>
        <w:tabs>
          <w:tab w:val="center" w:pos="709"/>
        </w:tabs>
        <w:suppressAutoHyphens/>
        <w:ind w:left="1701" w:right="51" w:hanging="1559"/>
        <w:jc w:val="both"/>
        <w:rPr>
          <w:rFonts w:ascii="Bookman Old Style" w:hAnsi="Bookman Old Style" w:cs="Arial"/>
          <w:i/>
          <w:color w:val="000000"/>
          <w:lang w:val="es-CO"/>
        </w:rPr>
      </w:pPr>
    </w:p>
    <w:p w:rsidR="00401668" w:rsidRDefault="00401668" w:rsidP="001E05E9">
      <w:pPr>
        <w:tabs>
          <w:tab w:val="center" w:pos="709"/>
        </w:tabs>
        <w:suppressAutoHyphens/>
        <w:ind w:left="1701" w:right="51" w:hanging="1559"/>
        <w:jc w:val="both"/>
        <w:rPr>
          <w:rFonts w:ascii="Bookman Old Style" w:hAnsi="Bookman Old Style" w:cs="Arial"/>
          <w:i/>
          <w:color w:val="000000"/>
          <w:lang w:val="es-CO"/>
        </w:rPr>
      </w:pPr>
      <w:r>
        <w:rPr>
          <w:rFonts w:ascii="Bookman Old Style" w:hAnsi="Bookman Old Style" w:cs="Arial"/>
          <w:i/>
          <w:color w:val="000000"/>
          <w:lang w:val="es-CO"/>
        </w:rPr>
        <w:t>µ:</w:t>
      </w:r>
      <w:r>
        <w:rPr>
          <w:rFonts w:ascii="Bookman Old Style" w:hAnsi="Bookman Old Style" w:cs="Arial"/>
          <w:i/>
          <w:color w:val="000000"/>
          <w:lang w:val="es-CO"/>
        </w:rPr>
        <w:tab/>
      </w:r>
      <w:r>
        <w:rPr>
          <w:rFonts w:ascii="Bookman Old Style" w:hAnsi="Bookman Old Style" w:cs="Arial"/>
          <w:i/>
          <w:color w:val="000000"/>
          <w:lang w:val="es-CO"/>
        </w:rPr>
        <w:tab/>
        <w:t>Variable bi</w:t>
      </w:r>
      <w:r w:rsidR="003B752B">
        <w:rPr>
          <w:rFonts w:ascii="Bookman Old Style" w:hAnsi="Bookman Old Style" w:cs="Arial"/>
          <w:i/>
          <w:color w:val="000000"/>
          <w:lang w:val="es-CO"/>
        </w:rPr>
        <w:t>naria que adquiere el valor de 0 cuando la planta i recibe RRID y 1 cuando la planta i no recibe RRID en el período t</w:t>
      </w:r>
      <w:r w:rsidR="00AE1881">
        <w:rPr>
          <w:rFonts w:ascii="Bookman Old Style" w:hAnsi="Bookman Old Style" w:cs="Arial"/>
          <w:i/>
          <w:color w:val="000000"/>
          <w:lang w:val="es-CO"/>
        </w:rPr>
        <w:t xml:space="preserve"> de la subasta de reconfiguración de venta</w:t>
      </w:r>
      <w:r w:rsidR="003B752B">
        <w:rPr>
          <w:rFonts w:ascii="Bookman Old Style" w:hAnsi="Bookman Old Style" w:cs="Arial"/>
          <w:i/>
          <w:color w:val="000000"/>
          <w:lang w:val="es-CO"/>
        </w:rPr>
        <w:t>.”</w:t>
      </w:r>
      <w:r>
        <w:rPr>
          <w:rFonts w:ascii="Bookman Old Style" w:hAnsi="Bookman Old Style" w:cs="Arial"/>
          <w:i/>
          <w:color w:val="000000"/>
          <w:lang w:val="es-CO"/>
        </w:rPr>
        <w:t xml:space="preserve"> </w:t>
      </w:r>
    </w:p>
    <w:p w:rsidR="00F76A7C" w:rsidRDefault="00F76A7C" w:rsidP="001E05E9">
      <w:pPr>
        <w:tabs>
          <w:tab w:val="center" w:pos="709"/>
        </w:tabs>
        <w:suppressAutoHyphens/>
        <w:ind w:left="1701" w:right="51" w:hanging="1559"/>
        <w:jc w:val="both"/>
        <w:rPr>
          <w:rFonts w:ascii="Bookman Old Style" w:hAnsi="Bookman Old Style" w:cs="Arial"/>
          <w:i/>
          <w:color w:val="000000"/>
          <w:lang w:val="es-CO"/>
        </w:rPr>
      </w:pPr>
    </w:p>
    <w:p w:rsidR="005E17F4" w:rsidRDefault="005E17F4" w:rsidP="005E17F4">
      <w:pPr>
        <w:tabs>
          <w:tab w:val="center" w:pos="709"/>
        </w:tabs>
        <w:suppressAutoHyphens/>
        <w:ind w:left="0" w:right="51"/>
        <w:jc w:val="both"/>
        <w:rPr>
          <w:rFonts w:ascii="Bookman Old Style" w:hAnsi="Bookman Old Style" w:cs="Arial"/>
          <w:b/>
          <w:color w:val="000000"/>
          <w:lang w:val="es-CO"/>
        </w:rPr>
      </w:pPr>
    </w:p>
    <w:p w:rsidR="00F76A7C" w:rsidRDefault="005E17F4" w:rsidP="005E17F4">
      <w:pPr>
        <w:tabs>
          <w:tab w:val="center" w:pos="709"/>
        </w:tabs>
        <w:suppressAutoHyphens/>
        <w:ind w:left="0" w:right="51"/>
        <w:jc w:val="both"/>
        <w:rPr>
          <w:rFonts w:ascii="Bookman Old Style" w:hAnsi="Bookman Old Style" w:cs="Arial"/>
          <w:color w:val="000000"/>
          <w:lang w:val="es-CO"/>
        </w:rPr>
      </w:pPr>
      <w:r w:rsidRPr="004C1DE8">
        <w:rPr>
          <w:rFonts w:ascii="Bookman Old Style" w:hAnsi="Bookman Old Style" w:cs="Arial"/>
          <w:b/>
          <w:color w:val="000000"/>
          <w:lang w:val="es-CO"/>
        </w:rPr>
        <w:t xml:space="preserve">Artículo </w:t>
      </w:r>
      <w:r w:rsidR="00DA3F77">
        <w:rPr>
          <w:rFonts w:ascii="Bookman Old Style" w:hAnsi="Bookman Old Style" w:cs="Arial"/>
          <w:b/>
          <w:color w:val="000000"/>
          <w:lang w:val="es-CO"/>
        </w:rPr>
        <w:t>11</w:t>
      </w:r>
      <w:r w:rsidRPr="004C1DE8">
        <w:rPr>
          <w:rFonts w:ascii="Bookman Old Style" w:hAnsi="Bookman Old Style" w:cs="Arial"/>
          <w:b/>
          <w:color w:val="000000"/>
          <w:lang w:val="es-CO"/>
        </w:rPr>
        <w:t xml:space="preserve">. </w:t>
      </w:r>
      <w:r w:rsidRPr="007E5749">
        <w:rPr>
          <w:rFonts w:ascii="Bookman Old Style" w:hAnsi="Bookman Old Style" w:cs="Arial"/>
          <w:b/>
          <w:color w:val="000000"/>
          <w:lang w:val="es-CO"/>
        </w:rPr>
        <w:t>Modificación de</w:t>
      </w:r>
      <w:r w:rsidR="007E5749">
        <w:rPr>
          <w:rFonts w:ascii="Bookman Old Style" w:hAnsi="Bookman Old Style" w:cs="Arial"/>
          <w:b/>
          <w:color w:val="000000"/>
          <w:lang w:val="es-CO"/>
        </w:rPr>
        <w:t>l</w:t>
      </w:r>
      <w:r w:rsidR="00B91B77">
        <w:rPr>
          <w:rFonts w:ascii="Bookman Old Style" w:hAnsi="Bookman Old Style" w:cs="Arial"/>
          <w:b/>
          <w:color w:val="000000"/>
          <w:lang w:val="es-CO"/>
        </w:rPr>
        <w:t xml:space="preserve"> literal B del Anexo “Procedimiento de Cálculo de Garantías Financieras y Mecanismos Alternativos para Cubrir Transacciones en el Mercado de Energía Mayorista” de la Resolución CREG</w:t>
      </w:r>
      <w:r w:rsidR="00AA63BE">
        <w:rPr>
          <w:rFonts w:ascii="Bookman Old Style" w:hAnsi="Bookman Old Style" w:cs="Arial"/>
          <w:b/>
          <w:color w:val="000000"/>
          <w:lang w:val="es-CO"/>
        </w:rPr>
        <w:t xml:space="preserve"> </w:t>
      </w:r>
      <w:r w:rsidR="00B91B77">
        <w:rPr>
          <w:rFonts w:ascii="Bookman Old Style" w:hAnsi="Bookman Old Style" w:cs="Arial"/>
          <w:b/>
          <w:color w:val="000000"/>
          <w:lang w:val="es-CO"/>
        </w:rPr>
        <w:t>019 de 2006</w:t>
      </w:r>
      <w:r w:rsidRPr="007E5749">
        <w:rPr>
          <w:rFonts w:ascii="Bookman Old Style" w:hAnsi="Bookman Old Style" w:cs="Arial"/>
          <w:b/>
          <w:color w:val="000000"/>
          <w:lang w:val="es-CO"/>
        </w:rPr>
        <w:t>.</w:t>
      </w:r>
      <w:r>
        <w:rPr>
          <w:rFonts w:ascii="Bookman Old Style" w:hAnsi="Bookman Old Style" w:cs="Arial"/>
          <w:color w:val="000000"/>
          <w:lang w:val="es-CO"/>
        </w:rPr>
        <w:t xml:space="preserve"> </w:t>
      </w:r>
      <w:r w:rsidR="00B91B77">
        <w:rPr>
          <w:rFonts w:ascii="Bookman Old Style" w:hAnsi="Bookman Old Style" w:cs="Arial"/>
          <w:color w:val="000000"/>
          <w:lang w:val="es-CO"/>
        </w:rPr>
        <w:t>El literal B del Anexo “Procedimiento de Cálculo de Garantías Financieras y Mecanismos Alternativos para Cubrir Transacciones en el Mercado de Energía mayorista” de la Resolución CREG</w:t>
      </w:r>
      <w:r w:rsidR="00AA63BE">
        <w:rPr>
          <w:rFonts w:ascii="Bookman Old Style" w:hAnsi="Bookman Old Style" w:cs="Arial"/>
          <w:color w:val="000000"/>
          <w:lang w:val="es-CO"/>
        </w:rPr>
        <w:t xml:space="preserve"> </w:t>
      </w:r>
      <w:r w:rsidR="00B91B77">
        <w:rPr>
          <w:rFonts w:ascii="Bookman Old Style" w:hAnsi="Bookman Old Style" w:cs="Arial"/>
          <w:color w:val="000000"/>
          <w:lang w:val="es-CO"/>
        </w:rPr>
        <w:t>019 de 2006 quedará así:</w:t>
      </w:r>
    </w:p>
    <w:p w:rsidR="00B91B77" w:rsidRDefault="00B91B77" w:rsidP="005E17F4">
      <w:pPr>
        <w:tabs>
          <w:tab w:val="center" w:pos="709"/>
        </w:tabs>
        <w:suppressAutoHyphens/>
        <w:ind w:left="0" w:right="51"/>
        <w:jc w:val="both"/>
        <w:rPr>
          <w:rFonts w:ascii="Bookman Old Style" w:hAnsi="Bookman Old Style" w:cs="Arial"/>
          <w:color w:val="000000"/>
          <w:lang w:val="es-CO"/>
        </w:rPr>
      </w:pPr>
    </w:p>
    <w:p w:rsidR="00B91B77" w:rsidRPr="0088328A" w:rsidRDefault="0088328A" w:rsidP="0088328A">
      <w:pPr>
        <w:ind w:left="992" w:hanging="284"/>
        <w:jc w:val="both"/>
        <w:rPr>
          <w:rFonts w:ascii="Bookman Old Style" w:hAnsi="Bookman Old Style"/>
          <w:b/>
          <w:i/>
          <w:sz w:val="22"/>
          <w:szCs w:val="22"/>
          <w:lang w:val="es-CO"/>
        </w:rPr>
      </w:pPr>
      <w:r w:rsidRPr="0088328A">
        <w:rPr>
          <w:rFonts w:ascii="Bookman Old Style" w:hAnsi="Bookman Old Style"/>
          <w:i/>
          <w:sz w:val="22"/>
          <w:szCs w:val="22"/>
          <w:lang w:val="es-CO"/>
        </w:rPr>
        <w:t>“</w:t>
      </w:r>
      <w:r w:rsidR="00B91B77" w:rsidRPr="0088328A">
        <w:rPr>
          <w:rFonts w:ascii="Bookman Old Style" w:hAnsi="Bookman Old Style"/>
          <w:b/>
          <w:i/>
          <w:sz w:val="22"/>
          <w:szCs w:val="22"/>
          <w:lang w:val="es-CO"/>
        </w:rPr>
        <w:t>B. VALORES A CUBRIR</w:t>
      </w:r>
    </w:p>
    <w:p w:rsidR="00B91B77" w:rsidRPr="0088328A" w:rsidRDefault="00B91B77" w:rsidP="0088328A">
      <w:pPr>
        <w:ind w:left="1275"/>
        <w:jc w:val="both"/>
        <w:rPr>
          <w:rFonts w:ascii="Bookman Old Style" w:hAnsi="Bookman Old Style"/>
          <w:i/>
          <w:sz w:val="22"/>
          <w:szCs w:val="22"/>
          <w:lang w:val="es-CO"/>
        </w:rPr>
      </w:pPr>
    </w:p>
    <w:p w:rsidR="00B91B77" w:rsidRPr="0088328A" w:rsidRDefault="00B91B77" w:rsidP="0088328A">
      <w:pPr>
        <w:pStyle w:val="Textoindependiente21"/>
        <w:ind w:left="708"/>
        <w:rPr>
          <w:rFonts w:ascii="Bookman Old Style" w:hAnsi="Bookman Old Style"/>
          <w:i/>
          <w:szCs w:val="22"/>
        </w:rPr>
      </w:pPr>
      <w:r w:rsidRPr="0088328A">
        <w:rPr>
          <w:rFonts w:ascii="Bookman Old Style" w:hAnsi="Bookman Old Style"/>
          <w:i/>
          <w:szCs w:val="22"/>
        </w:rPr>
        <w:t>El total a cubrir se determinará como la sumatoria de los valores que resulten para cada uno de los siguientes conceptos, relacionados con las transacciones en el Mercado de Energía Mayorista administrados por el ASIC y por el LAC:</w:t>
      </w:r>
    </w:p>
    <w:p w:rsidR="00B91B77" w:rsidRPr="0088328A" w:rsidRDefault="00B91B77" w:rsidP="0088328A">
      <w:pPr>
        <w:pStyle w:val="Textoindependiente21"/>
        <w:ind w:left="708"/>
        <w:rPr>
          <w:rFonts w:ascii="Bookman Old Style" w:hAnsi="Bookman Old Style"/>
          <w:i/>
          <w:szCs w:val="22"/>
        </w:rPr>
      </w:pPr>
    </w:p>
    <w:p w:rsidR="00B91B77" w:rsidRPr="0088328A" w:rsidRDefault="00B91B77" w:rsidP="0088328A">
      <w:pPr>
        <w:pStyle w:val="Textoindependiente21"/>
        <w:ind w:left="708"/>
        <w:rPr>
          <w:rFonts w:ascii="Bookman Old Style" w:hAnsi="Bookman Old Style"/>
          <w:i/>
          <w:szCs w:val="22"/>
        </w:rPr>
      </w:pPr>
      <w:r w:rsidRPr="0088328A">
        <w:rPr>
          <w:rFonts w:ascii="Bookman Old Style" w:hAnsi="Bookman Old Style"/>
          <w:b/>
          <w:i/>
          <w:szCs w:val="22"/>
        </w:rPr>
        <w:t>GARANTÍA, CESIÓN O PREPAGO TOTAL = VOTB + S</w:t>
      </w:r>
      <w:bookmarkStart w:id="1" w:name="_Toc452260009"/>
      <w:r w:rsidRPr="0088328A">
        <w:rPr>
          <w:rFonts w:ascii="Bookman Old Style" w:hAnsi="Bookman Old Style"/>
          <w:b/>
          <w:i/>
          <w:szCs w:val="22"/>
        </w:rPr>
        <w:t xml:space="preserve"> + FAZNI + STN + STR</w:t>
      </w:r>
    </w:p>
    <w:p w:rsidR="00B91B77" w:rsidRPr="0088328A" w:rsidRDefault="00B91B77" w:rsidP="0088328A">
      <w:pPr>
        <w:pStyle w:val="Textoindependiente21"/>
        <w:ind w:left="708" w:firstLine="708"/>
        <w:rPr>
          <w:rFonts w:ascii="Bookman Old Style" w:hAnsi="Bookman Old Style"/>
          <w:b/>
          <w:i/>
          <w:szCs w:val="22"/>
        </w:rPr>
      </w:pPr>
    </w:p>
    <w:bookmarkEnd w:id="1"/>
    <w:p w:rsidR="00B91B77" w:rsidRPr="0088328A" w:rsidRDefault="00B91B77" w:rsidP="0088328A">
      <w:pPr>
        <w:spacing w:before="120"/>
        <w:ind w:left="2835" w:hanging="1419"/>
        <w:jc w:val="both"/>
        <w:rPr>
          <w:rFonts w:ascii="Bookman Old Style" w:hAnsi="Bookman Old Style"/>
          <w:i/>
          <w:sz w:val="22"/>
          <w:szCs w:val="22"/>
        </w:rPr>
      </w:pPr>
      <w:r w:rsidRPr="0088328A">
        <w:rPr>
          <w:rFonts w:ascii="Bookman Old Style" w:hAnsi="Bookman Old Style"/>
          <w:i/>
          <w:sz w:val="22"/>
          <w:szCs w:val="22"/>
        </w:rPr>
        <w:t>Donde:</w:t>
      </w:r>
    </w:p>
    <w:p w:rsidR="00B91B77" w:rsidRPr="0088328A" w:rsidRDefault="00B91B77" w:rsidP="0088328A">
      <w:pPr>
        <w:spacing w:before="120"/>
        <w:ind w:left="2268" w:hanging="852"/>
        <w:jc w:val="both"/>
        <w:rPr>
          <w:rFonts w:ascii="Bookman Old Style" w:hAnsi="Bookman Old Style"/>
          <w:b/>
          <w:i/>
          <w:sz w:val="22"/>
          <w:szCs w:val="22"/>
        </w:rPr>
      </w:pPr>
      <w:r w:rsidRPr="0088328A">
        <w:rPr>
          <w:rFonts w:ascii="Bookman Old Style" w:hAnsi="Bookman Old Style"/>
          <w:b/>
          <w:i/>
          <w:snapToGrid w:val="0"/>
          <w:sz w:val="22"/>
          <w:szCs w:val="22"/>
        </w:rPr>
        <w:t>VOTB = Max (0, (VEB+ REST - VREC + CREC - SAGC + RCAGC - VDESV + CDESV +  CSRPF - VSRPF + VR – VD – VDOEF + CDOEF</w:t>
      </w:r>
      <w:r w:rsidR="0088328A">
        <w:rPr>
          <w:rFonts w:ascii="Bookman Old Style" w:hAnsi="Bookman Old Style"/>
          <w:b/>
          <w:i/>
          <w:snapToGrid w:val="0"/>
          <w:sz w:val="22"/>
          <w:szCs w:val="22"/>
        </w:rPr>
        <w:t xml:space="preserve"> + VMOEFV</w:t>
      </w:r>
      <w:r w:rsidRPr="0088328A">
        <w:rPr>
          <w:rFonts w:ascii="Bookman Old Style" w:hAnsi="Bookman Old Style"/>
          <w:b/>
          <w:i/>
          <w:snapToGrid w:val="0"/>
          <w:sz w:val="22"/>
          <w:szCs w:val="22"/>
        </w:rPr>
        <w:t>))</w:t>
      </w:r>
    </w:p>
    <w:p w:rsidR="00B91B77" w:rsidRPr="0088328A" w:rsidRDefault="00B91B77" w:rsidP="0088328A">
      <w:pPr>
        <w:spacing w:before="120"/>
        <w:ind w:left="2126" w:hanging="711"/>
        <w:jc w:val="both"/>
        <w:rPr>
          <w:rFonts w:ascii="Bookman Old Style" w:hAnsi="Bookman Old Style"/>
          <w:i/>
          <w:sz w:val="22"/>
          <w:szCs w:val="22"/>
        </w:rPr>
      </w:pPr>
    </w:p>
    <w:p w:rsidR="00B91B77" w:rsidRPr="0088328A" w:rsidRDefault="00B91B77" w:rsidP="0088328A">
      <w:pPr>
        <w:pStyle w:val="Sangra2detindependiente"/>
        <w:spacing w:line="240" w:lineRule="auto"/>
        <w:ind w:left="2410" w:hanging="992"/>
        <w:jc w:val="both"/>
        <w:rPr>
          <w:rFonts w:ascii="Bookman Old Style" w:hAnsi="Bookman Old Style"/>
          <w:i/>
          <w:sz w:val="22"/>
          <w:szCs w:val="22"/>
        </w:rPr>
      </w:pPr>
      <w:r w:rsidRPr="0088328A">
        <w:rPr>
          <w:rFonts w:ascii="Bookman Old Style" w:hAnsi="Bookman Old Style"/>
          <w:i/>
          <w:sz w:val="22"/>
          <w:szCs w:val="22"/>
        </w:rPr>
        <w:t xml:space="preserve">VEB:  </w:t>
      </w:r>
      <w:r w:rsidRPr="0088328A">
        <w:rPr>
          <w:rFonts w:ascii="Bookman Old Style" w:hAnsi="Bookman Old Style"/>
          <w:i/>
          <w:sz w:val="22"/>
          <w:szCs w:val="22"/>
        </w:rPr>
        <w:tab/>
        <w:t>Valor de la Energía en Bolsa ($), calculada como el balance descrito por  la siguiente fórmula:</w:t>
      </w:r>
    </w:p>
    <w:p w:rsidR="00B91B77" w:rsidRPr="0088328A" w:rsidRDefault="00B91B77" w:rsidP="0088328A">
      <w:pPr>
        <w:spacing w:before="120"/>
        <w:ind w:left="2409"/>
        <w:jc w:val="both"/>
        <w:rPr>
          <w:rFonts w:ascii="Bookman Old Style" w:hAnsi="Bookman Old Style"/>
          <w:b/>
          <w:i/>
          <w:sz w:val="22"/>
          <w:szCs w:val="22"/>
          <w:vertAlign w:val="subscript"/>
        </w:rPr>
      </w:pPr>
      <w:r w:rsidRPr="0088328A">
        <w:rPr>
          <w:rFonts w:ascii="Bookman Old Style" w:hAnsi="Bookman Old Style"/>
          <w:b/>
          <w:i/>
          <w:sz w:val="22"/>
          <w:szCs w:val="22"/>
        </w:rPr>
        <w:t>VEB</w:t>
      </w:r>
      <w:r w:rsidRPr="0088328A">
        <w:rPr>
          <w:rFonts w:ascii="Bookman Old Style" w:hAnsi="Bookman Old Style"/>
          <w:b/>
          <w:i/>
          <w:sz w:val="22"/>
          <w:szCs w:val="22"/>
          <w:vertAlign w:val="subscript"/>
        </w:rPr>
        <w:t xml:space="preserve"> </w:t>
      </w:r>
      <w:r w:rsidRPr="0088328A">
        <w:rPr>
          <w:rFonts w:ascii="Bookman Old Style" w:hAnsi="Bookman Old Style"/>
          <w:b/>
          <w:i/>
          <w:sz w:val="22"/>
          <w:szCs w:val="22"/>
        </w:rPr>
        <w:t>= (VCONT - CCONT - GENIDEAL + DDACIAL) * Min (PB, PE)</w:t>
      </w:r>
    </w:p>
    <w:p w:rsidR="00B91B77" w:rsidRPr="0088328A" w:rsidRDefault="00B91B77" w:rsidP="0088328A">
      <w:pPr>
        <w:spacing w:before="120"/>
        <w:ind w:left="2409"/>
        <w:jc w:val="both"/>
        <w:rPr>
          <w:rFonts w:ascii="Bookman Old Style" w:hAnsi="Bookman Old Style"/>
          <w:i/>
          <w:sz w:val="22"/>
          <w:szCs w:val="22"/>
        </w:rPr>
      </w:pPr>
      <w:r w:rsidRPr="0088328A">
        <w:rPr>
          <w:rFonts w:ascii="Bookman Old Style" w:hAnsi="Bookman Old Style"/>
          <w:i/>
          <w:sz w:val="22"/>
          <w:szCs w:val="22"/>
        </w:rPr>
        <w:t>Donde:</w:t>
      </w:r>
    </w:p>
    <w:p w:rsidR="0088328A" w:rsidRDefault="0088328A" w:rsidP="0088328A">
      <w:pPr>
        <w:pStyle w:val="Sangra3detindependiente"/>
        <w:ind w:left="3685" w:hanging="1276"/>
        <w:jc w:val="both"/>
        <w:rPr>
          <w:i/>
          <w:sz w:val="22"/>
          <w:szCs w:val="22"/>
        </w:rPr>
      </w:pPr>
    </w:p>
    <w:p w:rsidR="00B91B77" w:rsidRPr="0088328A" w:rsidRDefault="00B91B77" w:rsidP="0088328A">
      <w:pPr>
        <w:pStyle w:val="Sangra3detindependiente"/>
        <w:ind w:left="3685" w:hanging="1276"/>
        <w:jc w:val="both"/>
        <w:rPr>
          <w:i/>
          <w:sz w:val="22"/>
          <w:szCs w:val="22"/>
        </w:rPr>
      </w:pPr>
      <w:r w:rsidRPr="0088328A">
        <w:rPr>
          <w:i/>
          <w:sz w:val="22"/>
          <w:szCs w:val="22"/>
        </w:rPr>
        <w:t xml:space="preserve">CCONT: </w:t>
      </w:r>
      <w:r w:rsidRPr="0088328A">
        <w:rPr>
          <w:i/>
          <w:sz w:val="22"/>
          <w:szCs w:val="22"/>
        </w:rPr>
        <w:tab/>
        <w:t xml:space="preserve">Compras en Contratos, en </w:t>
      </w:r>
      <w:proofErr w:type="spellStart"/>
      <w:r w:rsidRPr="0088328A">
        <w:rPr>
          <w:i/>
          <w:sz w:val="22"/>
          <w:szCs w:val="22"/>
        </w:rPr>
        <w:t>kWh</w:t>
      </w:r>
      <w:proofErr w:type="spellEnd"/>
      <w:r w:rsidRPr="0088328A">
        <w:rPr>
          <w:i/>
          <w:sz w:val="22"/>
          <w:szCs w:val="22"/>
        </w:rPr>
        <w:t xml:space="preserve">, vigentes para el mes a cubrir o para la semana a </w:t>
      </w:r>
      <w:proofErr w:type="spellStart"/>
      <w:r w:rsidRPr="0088328A">
        <w:rPr>
          <w:i/>
          <w:sz w:val="22"/>
          <w:szCs w:val="22"/>
        </w:rPr>
        <w:t>prepagar</w:t>
      </w:r>
      <w:proofErr w:type="spellEnd"/>
      <w:r w:rsidRPr="0088328A">
        <w:rPr>
          <w:i/>
          <w:sz w:val="22"/>
          <w:szCs w:val="22"/>
        </w:rPr>
        <w:t>. Para el cálculo se utilizará la información de las variables del mercado del último mes liquidado.</w:t>
      </w:r>
    </w:p>
    <w:p w:rsidR="00B91B77" w:rsidRPr="0088328A" w:rsidRDefault="00B91B77" w:rsidP="0088328A">
      <w:pPr>
        <w:ind w:left="1275"/>
        <w:jc w:val="both"/>
        <w:rPr>
          <w:rFonts w:ascii="Bookman Old Style" w:hAnsi="Bookman Old Style"/>
          <w:i/>
          <w:sz w:val="22"/>
          <w:szCs w:val="22"/>
        </w:rPr>
      </w:pPr>
    </w:p>
    <w:p w:rsidR="00B91B77" w:rsidRPr="0088328A" w:rsidRDefault="00B91B77" w:rsidP="0088328A">
      <w:pPr>
        <w:spacing w:before="120"/>
        <w:ind w:left="3685" w:hanging="1276"/>
        <w:jc w:val="both"/>
        <w:rPr>
          <w:rFonts w:ascii="Bookman Old Style" w:hAnsi="Bookman Old Style"/>
          <w:i/>
          <w:sz w:val="22"/>
          <w:szCs w:val="22"/>
        </w:rPr>
      </w:pPr>
      <w:r w:rsidRPr="0088328A">
        <w:rPr>
          <w:rFonts w:ascii="Bookman Old Style" w:hAnsi="Bookman Old Style"/>
          <w:i/>
          <w:sz w:val="22"/>
          <w:szCs w:val="22"/>
        </w:rPr>
        <w:lastRenderedPageBreak/>
        <w:t xml:space="preserve">VCONT: </w:t>
      </w:r>
      <w:r w:rsidRPr="0088328A">
        <w:rPr>
          <w:rFonts w:ascii="Bookman Old Style" w:hAnsi="Bookman Old Style"/>
          <w:i/>
          <w:sz w:val="22"/>
          <w:szCs w:val="22"/>
        </w:rPr>
        <w:tab/>
        <w:t xml:space="preserve">Ventas en Contratos, en  </w:t>
      </w:r>
      <w:proofErr w:type="spellStart"/>
      <w:r w:rsidRPr="0088328A">
        <w:rPr>
          <w:rFonts w:ascii="Bookman Old Style" w:hAnsi="Bookman Old Style"/>
          <w:i/>
          <w:sz w:val="22"/>
          <w:szCs w:val="22"/>
        </w:rPr>
        <w:t>kWh</w:t>
      </w:r>
      <w:proofErr w:type="spellEnd"/>
      <w:r w:rsidRPr="0088328A">
        <w:rPr>
          <w:rFonts w:ascii="Bookman Old Style" w:hAnsi="Bookman Old Style"/>
          <w:i/>
          <w:sz w:val="22"/>
          <w:szCs w:val="22"/>
        </w:rPr>
        <w:t xml:space="preserve">, vigentes para el mes a cubrir o para la semana a </w:t>
      </w:r>
      <w:proofErr w:type="spellStart"/>
      <w:r w:rsidRPr="0088328A">
        <w:rPr>
          <w:rFonts w:ascii="Bookman Old Style" w:hAnsi="Bookman Old Style"/>
          <w:i/>
          <w:sz w:val="22"/>
          <w:szCs w:val="22"/>
        </w:rPr>
        <w:t>prepagar</w:t>
      </w:r>
      <w:proofErr w:type="spellEnd"/>
      <w:r w:rsidRPr="0088328A">
        <w:rPr>
          <w:rFonts w:ascii="Bookman Old Style" w:hAnsi="Bookman Old Style"/>
          <w:i/>
          <w:sz w:val="22"/>
          <w:szCs w:val="22"/>
        </w:rPr>
        <w:t xml:space="preserve">, que sean susceptibles de ser despachados. Para el cálculo se utilizará la información de las variables del mercado del último mes liquidado. </w:t>
      </w:r>
    </w:p>
    <w:p w:rsidR="00B91B77" w:rsidRPr="0088328A" w:rsidRDefault="00B91B77" w:rsidP="0088328A">
      <w:pPr>
        <w:spacing w:before="120"/>
        <w:ind w:left="3685" w:hanging="1276"/>
        <w:jc w:val="both"/>
        <w:rPr>
          <w:rFonts w:ascii="Bookman Old Style" w:hAnsi="Bookman Old Style"/>
          <w:i/>
          <w:sz w:val="22"/>
          <w:szCs w:val="22"/>
        </w:rPr>
      </w:pPr>
    </w:p>
    <w:p w:rsidR="00B91B77" w:rsidRPr="0088328A" w:rsidRDefault="00B91B77" w:rsidP="0088328A">
      <w:pPr>
        <w:ind w:left="3685"/>
        <w:jc w:val="both"/>
        <w:rPr>
          <w:rFonts w:ascii="Bookman Old Style" w:hAnsi="Bookman Old Style"/>
          <w:i/>
          <w:sz w:val="22"/>
          <w:szCs w:val="22"/>
        </w:rPr>
      </w:pPr>
      <w:r w:rsidRPr="0088328A">
        <w:rPr>
          <w:rFonts w:ascii="Bookman Old Style" w:hAnsi="Bookman Old Style"/>
          <w:i/>
          <w:snapToGrid w:val="0"/>
          <w:sz w:val="22"/>
          <w:szCs w:val="22"/>
        </w:rPr>
        <w:t xml:space="preserve">Se entiende por contratos susceptibles de ser despachados aquellos que se encuentran registrados ante el ASIC y que pueden resultar despachados ante cualquier valor de las variables del mercado o de las variables pactadas entre las partes contratantes.  Se incluyen, entre otros, a aquellos contratos que son registrados ante el ASIC con condiciones suspensivas, </w:t>
      </w:r>
      <w:r w:rsidR="00F13E8E" w:rsidRPr="0088328A">
        <w:rPr>
          <w:rFonts w:ascii="Bookman Old Style" w:hAnsi="Bookman Old Style"/>
          <w:i/>
          <w:snapToGrid w:val="0"/>
          <w:sz w:val="22"/>
          <w:szCs w:val="22"/>
        </w:rPr>
        <w:t>aun</w:t>
      </w:r>
      <w:r w:rsidRPr="0088328A">
        <w:rPr>
          <w:rFonts w:ascii="Bookman Old Style" w:hAnsi="Bookman Old Style"/>
          <w:i/>
          <w:snapToGrid w:val="0"/>
          <w:sz w:val="22"/>
          <w:szCs w:val="22"/>
        </w:rPr>
        <w:t xml:space="preserve"> cuando tales condiciones no se hayan dado en la fecha en que se realiza el cálculo o actualización de los montos a cubrir.  Para todos los contratos que cumplan las anteriores condiciones, debe suponer el ASIC que las mismas se dan y en ese sentido, queda aplicado el criterio de susceptibilidad de despacho.</w:t>
      </w:r>
    </w:p>
    <w:p w:rsidR="00B91B77" w:rsidRPr="0088328A" w:rsidRDefault="00B91B77" w:rsidP="0088328A">
      <w:pPr>
        <w:spacing w:before="120"/>
        <w:ind w:left="3685" w:hanging="1276"/>
        <w:jc w:val="both"/>
        <w:rPr>
          <w:rFonts w:ascii="Bookman Old Style" w:hAnsi="Bookman Old Style"/>
          <w:i/>
          <w:sz w:val="22"/>
          <w:szCs w:val="22"/>
        </w:rPr>
      </w:pPr>
    </w:p>
    <w:p w:rsidR="00B91B77" w:rsidRPr="0088328A" w:rsidRDefault="0088328A" w:rsidP="0088328A">
      <w:pPr>
        <w:spacing w:before="120"/>
        <w:ind w:left="3685" w:hanging="1276"/>
        <w:jc w:val="both"/>
        <w:rPr>
          <w:rFonts w:ascii="Bookman Old Style" w:hAnsi="Bookman Old Style"/>
          <w:i/>
          <w:sz w:val="22"/>
          <w:szCs w:val="22"/>
        </w:rPr>
      </w:pPr>
      <w:r>
        <w:rPr>
          <w:rFonts w:ascii="Bookman Old Style" w:hAnsi="Bookman Old Style"/>
          <w:i/>
          <w:sz w:val="22"/>
          <w:szCs w:val="22"/>
        </w:rPr>
        <w:t xml:space="preserve">GENIDEAL: </w:t>
      </w:r>
      <w:r w:rsidR="00B91B77" w:rsidRPr="0088328A">
        <w:rPr>
          <w:rFonts w:ascii="Bookman Old Style" w:hAnsi="Bookman Old Style"/>
          <w:i/>
          <w:sz w:val="22"/>
          <w:szCs w:val="22"/>
        </w:rPr>
        <w:t xml:space="preserve">Promedio mensual o semanal, según el caso, de la Generación Ideal del Agente, en  </w:t>
      </w:r>
      <w:proofErr w:type="spellStart"/>
      <w:r w:rsidR="00B91B77" w:rsidRPr="0088328A">
        <w:rPr>
          <w:rFonts w:ascii="Bookman Old Style" w:hAnsi="Bookman Old Style"/>
          <w:i/>
          <w:sz w:val="22"/>
          <w:szCs w:val="22"/>
        </w:rPr>
        <w:t>kWh</w:t>
      </w:r>
      <w:proofErr w:type="spellEnd"/>
      <w:r w:rsidR="00B91B77" w:rsidRPr="0088328A">
        <w:rPr>
          <w:rFonts w:ascii="Bookman Old Style" w:hAnsi="Bookman Old Style"/>
          <w:i/>
          <w:sz w:val="22"/>
          <w:szCs w:val="22"/>
        </w:rPr>
        <w:t>, de los últimos tres meses facturados.</w:t>
      </w:r>
    </w:p>
    <w:p w:rsidR="00B91B77" w:rsidRPr="0088328A" w:rsidRDefault="00B91B77" w:rsidP="0088328A">
      <w:pPr>
        <w:spacing w:before="120"/>
        <w:ind w:left="3685" w:hanging="1276"/>
        <w:jc w:val="both"/>
        <w:rPr>
          <w:rFonts w:ascii="Bookman Old Style" w:hAnsi="Bookman Old Style"/>
          <w:i/>
          <w:sz w:val="22"/>
          <w:szCs w:val="22"/>
        </w:rPr>
      </w:pPr>
    </w:p>
    <w:p w:rsidR="00B91B77" w:rsidRPr="0088328A" w:rsidRDefault="00B91B77" w:rsidP="0088328A">
      <w:pPr>
        <w:spacing w:before="120"/>
        <w:ind w:left="3685" w:hanging="1276"/>
        <w:jc w:val="both"/>
        <w:rPr>
          <w:rFonts w:ascii="Bookman Old Style" w:hAnsi="Bookman Old Style"/>
          <w:i/>
          <w:sz w:val="22"/>
          <w:szCs w:val="22"/>
        </w:rPr>
      </w:pPr>
      <w:r w:rsidRPr="0088328A">
        <w:rPr>
          <w:rFonts w:ascii="Bookman Old Style" w:hAnsi="Bookman Old Style"/>
          <w:i/>
          <w:sz w:val="22"/>
          <w:szCs w:val="22"/>
        </w:rPr>
        <w:t xml:space="preserve">DDACIAL: </w:t>
      </w:r>
      <w:r w:rsidRPr="0088328A">
        <w:rPr>
          <w:rFonts w:ascii="Bookman Old Style" w:hAnsi="Bookman Old Style"/>
          <w:i/>
          <w:sz w:val="22"/>
          <w:szCs w:val="22"/>
        </w:rPr>
        <w:tab/>
        <w:t xml:space="preserve">Demanda Comercial mensual o semanal, según el caso, en </w:t>
      </w:r>
      <w:proofErr w:type="spellStart"/>
      <w:r w:rsidRPr="0088328A">
        <w:rPr>
          <w:rFonts w:ascii="Bookman Old Style" w:hAnsi="Bookman Old Style"/>
          <w:i/>
          <w:sz w:val="22"/>
          <w:szCs w:val="22"/>
        </w:rPr>
        <w:t>kWh</w:t>
      </w:r>
      <w:proofErr w:type="spellEnd"/>
      <w:r w:rsidRPr="0088328A">
        <w:rPr>
          <w:rFonts w:ascii="Bookman Old Style" w:hAnsi="Bookman Old Style"/>
          <w:i/>
          <w:sz w:val="22"/>
          <w:szCs w:val="22"/>
        </w:rPr>
        <w:t xml:space="preserve">, calculada con las curvas típicas de demanda para cada </w:t>
      </w:r>
      <w:proofErr w:type="spellStart"/>
      <w:r w:rsidRPr="0088328A">
        <w:rPr>
          <w:rFonts w:ascii="Bookman Old Style" w:hAnsi="Bookman Old Style"/>
          <w:i/>
          <w:sz w:val="22"/>
          <w:szCs w:val="22"/>
        </w:rPr>
        <w:t>submercado</w:t>
      </w:r>
      <w:proofErr w:type="spellEnd"/>
      <w:r w:rsidRPr="0088328A">
        <w:rPr>
          <w:rFonts w:ascii="Bookman Old Style" w:hAnsi="Bookman Old Style"/>
          <w:i/>
          <w:sz w:val="22"/>
          <w:szCs w:val="22"/>
        </w:rPr>
        <w:t xml:space="preserve"> o frontera comercial obtenidas de acuerdo con la metodología vigente en la fecha de cálculo. Alternativamente, se podrá utilizar la información histórica disponible en el ASIC.</w:t>
      </w:r>
    </w:p>
    <w:p w:rsidR="00B91B77" w:rsidRPr="0088328A" w:rsidRDefault="00B91B77" w:rsidP="0088328A">
      <w:pPr>
        <w:spacing w:before="120"/>
        <w:ind w:left="2124"/>
        <w:jc w:val="both"/>
        <w:rPr>
          <w:rFonts w:ascii="Bookman Old Style" w:hAnsi="Bookman Old Style"/>
          <w:i/>
          <w:sz w:val="22"/>
          <w:szCs w:val="22"/>
        </w:rPr>
      </w:pPr>
    </w:p>
    <w:p w:rsidR="00B91B77" w:rsidRDefault="00B91B77" w:rsidP="0088328A">
      <w:pPr>
        <w:spacing w:before="120"/>
        <w:ind w:left="3685" w:hanging="1276"/>
        <w:jc w:val="both"/>
        <w:rPr>
          <w:rFonts w:ascii="Bookman Old Style" w:hAnsi="Bookman Old Style"/>
          <w:i/>
          <w:sz w:val="22"/>
          <w:szCs w:val="22"/>
        </w:rPr>
      </w:pPr>
      <w:r w:rsidRPr="0088328A">
        <w:rPr>
          <w:rFonts w:ascii="Bookman Old Style" w:hAnsi="Bookman Old Style"/>
          <w:i/>
          <w:sz w:val="22"/>
          <w:szCs w:val="22"/>
        </w:rPr>
        <w:t>PB:</w:t>
      </w:r>
      <w:r w:rsidRPr="0088328A">
        <w:rPr>
          <w:rFonts w:ascii="Bookman Old Style" w:hAnsi="Bookman Old Style"/>
          <w:i/>
          <w:sz w:val="22"/>
          <w:szCs w:val="22"/>
        </w:rPr>
        <w:tab/>
        <w:t>Precio promedio ponderado de Bolsa, en $/</w:t>
      </w:r>
      <w:proofErr w:type="spellStart"/>
      <w:r w:rsidRPr="0088328A">
        <w:rPr>
          <w:rFonts w:ascii="Bookman Old Style" w:hAnsi="Bookman Old Style"/>
          <w:i/>
          <w:sz w:val="22"/>
          <w:szCs w:val="22"/>
        </w:rPr>
        <w:t>kWh</w:t>
      </w:r>
      <w:proofErr w:type="spellEnd"/>
      <w:r w:rsidRPr="0088328A">
        <w:rPr>
          <w:rFonts w:ascii="Bookman Old Style" w:hAnsi="Bookman Old Style"/>
          <w:i/>
          <w:sz w:val="22"/>
          <w:szCs w:val="22"/>
        </w:rPr>
        <w:t xml:space="preserve">, del último mes facturado. </w:t>
      </w:r>
    </w:p>
    <w:p w:rsidR="0088328A" w:rsidRPr="0088328A" w:rsidRDefault="0088328A" w:rsidP="0088328A">
      <w:pPr>
        <w:spacing w:before="120"/>
        <w:ind w:left="3685" w:hanging="1276"/>
        <w:jc w:val="both"/>
        <w:rPr>
          <w:rFonts w:ascii="Bookman Old Style" w:hAnsi="Bookman Old Style"/>
          <w:i/>
          <w:sz w:val="22"/>
          <w:szCs w:val="22"/>
        </w:rPr>
      </w:pPr>
    </w:p>
    <w:p w:rsidR="00B91B77" w:rsidRPr="0088328A" w:rsidRDefault="00B91B77" w:rsidP="0088328A">
      <w:pPr>
        <w:spacing w:before="120"/>
        <w:ind w:left="3685" w:hanging="1276"/>
        <w:jc w:val="both"/>
        <w:rPr>
          <w:rFonts w:ascii="Bookman Old Style" w:hAnsi="Bookman Old Style"/>
          <w:i/>
          <w:sz w:val="22"/>
          <w:szCs w:val="22"/>
        </w:rPr>
      </w:pPr>
      <w:r w:rsidRPr="0088328A">
        <w:rPr>
          <w:rFonts w:ascii="Bookman Old Style" w:hAnsi="Bookman Old Style"/>
          <w:i/>
          <w:sz w:val="22"/>
          <w:szCs w:val="22"/>
        </w:rPr>
        <w:t>PE:</w:t>
      </w:r>
      <w:r w:rsidRPr="0088328A">
        <w:rPr>
          <w:rFonts w:ascii="Bookman Old Style" w:hAnsi="Bookman Old Style"/>
          <w:i/>
          <w:sz w:val="22"/>
          <w:szCs w:val="22"/>
        </w:rPr>
        <w:tab/>
        <w:t>Precio de escasez, en $/</w:t>
      </w:r>
      <w:proofErr w:type="spellStart"/>
      <w:r w:rsidRPr="0088328A">
        <w:rPr>
          <w:rFonts w:ascii="Bookman Old Style" w:hAnsi="Bookman Old Style"/>
          <w:i/>
          <w:sz w:val="22"/>
          <w:szCs w:val="22"/>
        </w:rPr>
        <w:t>kWh</w:t>
      </w:r>
      <w:proofErr w:type="spellEnd"/>
      <w:r w:rsidRPr="0088328A">
        <w:rPr>
          <w:rFonts w:ascii="Bookman Old Style" w:hAnsi="Bookman Old Style"/>
          <w:i/>
          <w:sz w:val="22"/>
          <w:szCs w:val="22"/>
        </w:rPr>
        <w:t>, del último mes facturado.</w:t>
      </w:r>
    </w:p>
    <w:p w:rsidR="00B91B77" w:rsidRPr="0088328A" w:rsidRDefault="00B91B77" w:rsidP="0088328A">
      <w:pPr>
        <w:spacing w:before="120"/>
        <w:ind w:left="3685" w:hanging="1276"/>
        <w:jc w:val="both"/>
        <w:rPr>
          <w:rFonts w:ascii="Bookman Old Style" w:hAnsi="Bookman Old Style"/>
          <w:i/>
          <w:sz w:val="22"/>
          <w:szCs w:val="22"/>
        </w:rPr>
      </w:pPr>
    </w:p>
    <w:p w:rsidR="00B91B77" w:rsidRPr="0088328A" w:rsidRDefault="00B91B77" w:rsidP="0088328A">
      <w:pPr>
        <w:pStyle w:val="Sangra2detindependiente"/>
        <w:spacing w:line="240" w:lineRule="auto"/>
        <w:ind w:left="2410" w:hanging="992"/>
        <w:jc w:val="both"/>
        <w:rPr>
          <w:rFonts w:ascii="Bookman Old Style" w:hAnsi="Bookman Old Style"/>
          <w:i/>
          <w:sz w:val="22"/>
          <w:szCs w:val="22"/>
          <w:lang w:val="es-CO"/>
        </w:rPr>
      </w:pPr>
      <w:proofErr w:type="gramStart"/>
      <w:r w:rsidRPr="0088328A">
        <w:rPr>
          <w:rFonts w:ascii="Bookman Old Style" w:hAnsi="Bookman Old Style"/>
          <w:i/>
          <w:sz w:val="22"/>
          <w:szCs w:val="22"/>
        </w:rPr>
        <w:t>REST :</w:t>
      </w:r>
      <w:proofErr w:type="gramEnd"/>
      <w:r w:rsidRPr="0088328A">
        <w:rPr>
          <w:rFonts w:ascii="Bookman Old Style" w:hAnsi="Bookman Old Style"/>
          <w:i/>
          <w:sz w:val="22"/>
          <w:szCs w:val="22"/>
        </w:rPr>
        <w:t xml:space="preserve"> </w:t>
      </w:r>
      <w:r w:rsidRPr="0088328A">
        <w:rPr>
          <w:rFonts w:ascii="Bookman Old Style" w:hAnsi="Bookman Old Style"/>
          <w:i/>
          <w:sz w:val="22"/>
          <w:szCs w:val="22"/>
        </w:rPr>
        <w:tab/>
        <w:t>Restricciones, en pesos, correspondiente al promedio mensual o semanal, según el caso, de los tres últimos meses facturados, incluyendo la asignación de las Rentas de Congestión.</w:t>
      </w:r>
    </w:p>
    <w:p w:rsidR="00B91B77" w:rsidRPr="0088328A" w:rsidRDefault="00B91B77" w:rsidP="0088328A">
      <w:pPr>
        <w:pStyle w:val="Sangra2detindependiente"/>
        <w:spacing w:line="240" w:lineRule="auto"/>
        <w:ind w:left="2410" w:hanging="992"/>
        <w:jc w:val="both"/>
        <w:rPr>
          <w:rFonts w:ascii="Bookman Old Style" w:hAnsi="Bookman Old Style"/>
          <w:i/>
          <w:sz w:val="22"/>
          <w:szCs w:val="22"/>
        </w:rPr>
      </w:pPr>
      <w:r w:rsidRPr="0088328A">
        <w:rPr>
          <w:rFonts w:ascii="Bookman Old Style" w:hAnsi="Bookman Old Style"/>
          <w:i/>
          <w:sz w:val="22"/>
          <w:szCs w:val="22"/>
        </w:rPr>
        <w:t xml:space="preserve">CREC:  </w:t>
      </w:r>
      <w:r w:rsidRPr="0088328A">
        <w:rPr>
          <w:rFonts w:ascii="Bookman Old Style" w:hAnsi="Bookman Old Style"/>
          <w:i/>
          <w:sz w:val="22"/>
          <w:szCs w:val="22"/>
        </w:rPr>
        <w:tab/>
        <w:t>Compras por reconciliación, en pesos, correspondiente al promedio mensual o semanal, según el caso, de los tres últimos meses facturados.</w:t>
      </w:r>
    </w:p>
    <w:p w:rsidR="00B91B77" w:rsidRPr="0088328A" w:rsidRDefault="00B91B77" w:rsidP="0088328A">
      <w:pPr>
        <w:pStyle w:val="Sangra2detindependiente"/>
        <w:spacing w:line="240" w:lineRule="auto"/>
        <w:ind w:left="2410" w:hanging="992"/>
        <w:jc w:val="both"/>
        <w:rPr>
          <w:rFonts w:ascii="Bookman Old Style" w:hAnsi="Bookman Old Style"/>
          <w:i/>
          <w:sz w:val="22"/>
          <w:szCs w:val="22"/>
        </w:rPr>
      </w:pPr>
      <w:r w:rsidRPr="0088328A">
        <w:rPr>
          <w:rFonts w:ascii="Bookman Old Style" w:hAnsi="Bookman Old Style"/>
          <w:i/>
          <w:sz w:val="22"/>
          <w:szCs w:val="22"/>
        </w:rPr>
        <w:t>VREC</w:t>
      </w:r>
      <w:proofErr w:type="gramStart"/>
      <w:r w:rsidRPr="0088328A">
        <w:rPr>
          <w:rFonts w:ascii="Bookman Old Style" w:hAnsi="Bookman Old Style"/>
          <w:i/>
          <w:sz w:val="22"/>
          <w:szCs w:val="22"/>
        </w:rPr>
        <w:t>:  Ventas</w:t>
      </w:r>
      <w:proofErr w:type="gramEnd"/>
      <w:r w:rsidRPr="0088328A">
        <w:rPr>
          <w:rFonts w:ascii="Bookman Old Style" w:hAnsi="Bookman Old Style"/>
          <w:i/>
          <w:sz w:val="22"/>
          <w:szCs w:val="22"/>
        </w:rPr>
        <w:t xml:space="preserve"> reconciliación, en pesos, correspondiente al promedio mensual o semanal, según el caso, de los tres últimos meses facturados.</w:t>
      </w:r>
    </w:p>
    <w:p w:rsidR="002301FE" w:rsidRDefault="002301FE" w:rsidP="0088328A">
      <w:pPr>
        <w:pStyle w:val="Sangra2detindependiente"/>
        <w:spacing w:line="240" w:lineRule="auto"/>
        <w:ind w:left="2410" w:hanging="992"/>
        <w:jc w:val="both"/>
        <w:rPr>
          <w:rFonts w:ascii="Bookman Old Style" w:hAnsi="Bookman Old Style"/>
          <w:i/>
          <w:sz w:val="22"/>
          <w:szCs w:val="22"/>
        </w:rPr>
      </w:pPr>
    </w:p>
    <w:p w:rsidR="002301FE" w:rsidRDefault="002301FE" w:rsidP="0088328A">
      <w:pPr>
        <w:pStyle w:val="Sangra2detindependiente"/>
        <w:spacing w:line="240" w:lineRule="auto"/>
        <w:ind w:left="2410" w:hanging="992"/>
        <w:jc w:val="both"/>
        <w:rPr>
          <w:rFonts w:ascii="Bookman Old Style" w:hAnsi="Bookman Old Style"/>
          <w:i/>
          <w:sz w:val="22"/>
          <w:szCs w:val="22"/>
        </w:rPr>
      </w:pPr>
    </w:p>
    <w:p w:rsidR="00B91B77" w:rsidRPr="0088328A" w:rsidRDefault="00B91B77" w:rsidP="0088328A">
      <w:pPr>
        <w:pStyle w:val="Sangra2detindependiente"/>
        <w:spacing w:line="240" w:lineRule="auto"/>
        <w:ind w:left="2410" w:hanging="992"/>
        <w:jc w:val="both"/>
        <w:rPr>
          <w:rFonts w:ascii="Bookman Old Style" w:hAnsi="Bookman Old Style"/>
          <w:i/>
          <w:sz w:val="22"/>
          <w:szCs w:val="22"/>
        </w:rPr>
      </w:pPr>
      <w:r w:rsidRPr="0088328A">
        <w:rPr>
          <w:rFonts w:ascii="Bookman Old Style" w:hAnsi="Bookman Old Style"/>
          <w:i/>
          <w:sz w:val="22"/>
          <w:szCs w:val="22"/>
        </w:rPr>
        <w:lastRenderedPageBreak/>
        <w:t xml:space="preserve">SAGC:  </w:t>
      </w:r>
      <w:r w:rsidRPr="0088328A">
        <w:rPr>
          <w:rFonts w:ascii="Bookman Old Style" w:hAnsi="Bookman Old Style"/>
          <w:i/>
          <w:sz w:val="22"/>
          <w:szCs w:val="22"/>
        </w:rPr>
        <w:tab/>
        <w:t>Valor del servicio de AGC, en pesos, correspondiente al promedio mensual o semanal, según el caso, de los tres últimos meses facturados.</w:t>
      </w:r>
    </w:p>
    <w:p w:rsidR="00B91B77" w:rsidRPr="0088328A" w:rsidRDefault="00B91B77" w:rsidP="0088328A">
      <w:pPr>
        <w:pStyle w:val="Sangra2detindependiente"/>
        <w:spacing w:line="240" w:lineRule="auto"/>
        <w:ind w:left="2410" w:hanging="992"/>
        <w:jc w:val="both"/>
        <w:rPr>
          <w:rFonts w:ascii="Bookman Old Style" w:hAnsi="Bookman Old Style"/>
          <w:i/>
          <w:sz w:val="22"/>
          <w:szCs w:val="22"/>
        </w:rPr>
      </w:pPr>
      <w:r w:rsidRPr="0088328A">
        <w:rPr>
          <w:rFonts w:ascii="Bookman Old Style" w:hAnsi="Bookman Old Style"/>
          <w:i/>
          <w:sz w:val="22"/>
          <w:szCs w:val="22"/>
        </w:rPr>
        <w:t>RCAGC: Valor de la responsabilidad comercial por la prestación del servicio de AGC, en pesos, correspondiente al promedio mensual o semanal, según el caso, de los tres últimos meses facturados.</w:t>
      </w:r>
    </w:p>
    <w:p w:rsidR="00B91B77" w:rsidRPr="0088328A" w:rsidRDefault="00B91B77" w:rsidP="00742B65">
      <w:pPr>
        <w:pStyle w:val="Sangra2detindependiente"/>
        <w:spacing w:line="240" w:lineRule="auto"/>
        <w:ind w:left="2410" w:hanging="992"/>
        <w:jc w:val="both"/>
        <w:rPr>
          <w:rFonts w:ascii="Bookman Old Style" w:hAnsi="Bookman Old Style"/>
          <w:i/>
          <w:sz w:val="22"/>
          <w:szCs w:val="22"/>
        </w:rPr>
      </w:pPr>
      <w:r w:rsidRPr="0088328A">
        <w:rPr>
          <w:rFonts w:ascii="Bookman Old Style" w:hAnsi="Bookman Old Style"/>
          <w:i/>
          <w:sz w:val="22"/>
          <w:szCs w:val="22"/>
        </w:rPr>
        <w:t>VDESV: Ventas por desviaciones, en pesos, correspondiente al promedio mensual o semanal, según el caso, de los tres últimos meses facturados.</w:t>
      </w:r>
    </w:p>
    <w:p w:rsidR="00B91B77" w:rsidRPr="0088328A" w:rsidRDefault="00B91B77" w:rsidP="00742B65">
      <w:pPr>
        <w:pStyle w:val="Sangra2detindependiente"/>
        <w:spacing w:line="240" w:lineRule="auto"/>
        <w:ind w:left="2410" w:hanging="992"/>
        <w:jc w:val="both"/>
        <w:rPr>
          <w:rFonts w:ascii="Bookman Old Style" w:hAnsi="Bookman Old Style"/>
          <w:i/>
          <w:sz w:val="22"/>
          <w:szCs w:val="22"/>
        </w:rPr>
      </w:pPr>
      <w:r w:rsidRPr="0088328A">
        <w:rPr>
          <w:rFonts w:ascii="Bookman Old Style" w:hAnsi="Bookman Old Style"/>
          <w:i/>
          <w:sz w:val="22"/>
          <w:szCs w:val="22"/>
        </w:rPr>
        <w:t>CDESV: Compras desviaciones, en pesos, correspondiente al promedio mensual o semanal, según el caso, de los tres últimos meses facturados.</w:t>
      </w:r>
    </w:p>
    <w:p w:rsidR="00B91B77" w:rsidRPr="0088328A" w:rsidRDefault="00B91B77" w:rsidP="00742B65">
      <w:pPr>
        <w:pStyle w:val="Sangra2detindependiente"/>
        <w:spacing w:line="240" w:lineRule="auto"/>
        <w:ind w:left="2410" w:hanging="992"/>
        <w:jc w:val="both"/>
        <w:rPr>
          <w:rFonts w:ascii="Bookman Old Style" w:hAnsi="Bookman Old Style"/>
          <w:i/>
          <w:sz w:val="22"/>
          <w:szCs w:val="22"/>
        </w:rPr>
      </w:pPr>
      <w:r w:rsidRPr="0088328A">
        <w:rPr>
          <w:rFonts w:ascii="Bookman Old Style" w:hAnsi="Bookman Old Style"/>
          <w:i/>
          <w:sz w:val="22"/>
          <w:szCs w:val="22"/>
        </w:rPr>
        <w:t>CSRPF:</w:t>
      </w:r>
      <w:r w:rsidRPr="0088328A">
        <w:rPr>
          <w:rFonts w:ascii="Bookman Old Style" w:hAnsi="Bookman Old Style"/>
          <w:i/>
          <w:sz w:val="22"/>
          <w:szCs w:val="22"/>
        </w:rPr>
        <w:tab/>
        <w:t>Compras Regulación primaria de Frecuencia, en pesos, correspondiente al promedio mensual o semanal, según el caso, de los tres últimos meses facturados.</w:t>
      </w:r>
    </w:p>
    <w:p w:rsidR="00B91B77" w:rsidRPr="0088328A" w:rsidRDefault="00B91B77" w:rsidP="00742B65">
      <w:pPr>
        <w:pStyle w:val="Sangra2detindependiente"/>
        <w:spacing w:line="240" w:lineRule="auto"/>
        <w:ind w:left="2410" w:hanging="992"/>
        <w:jc w:val="both"/>
        <w:rPr>
          <w:rFonts w:ascii="Bookman Old Style" w:hAnsi="Bookman Old Style"/>
          <w:i/>
          <w:sz w:val="22"/>
          <w:szCs w:val="22"/>
        </w:rPr>
      </w:pPr>
      <w:r w:rsidRPr="0088328A">
        <w:rPr>
          <w:rFonts w:ascii="Bookman Old Style" w:hAnsi="Bookman Old Style"/>
          <w:i/>
          <w:sz w:val="22"/>
          <w:szCs w:val="22"/>
        </w:rPr>
        <w:t>VSRPF:</w:t>
      </w:r>
      <w:r w:rsidRPr="0088328A">
        <w:rPr>
          <w:rFonts w:ascii="Bookman Old Style" w:hAnsi="Bookman Old Style"/>
          <w:i/>
          <w:sz w:val="22"/>
          <w:szCs w:val="22"/>
        </w:rPr>
        <w:tab/>
        <w:t>Ventas regulación primaria de frecuencia, en pesos, correspondiente al promedio mensual o semanal, según el caso, de los tres últimos meses facturados.</w:t>
      </w:r>
    </w:p>
    <w:p w:rsidR="00B91B77" w:rsidRPr="0088328A" w:rsidRDefault="00B91B77" w:rsidP="00742B65">
      <w:pPr>
        <w:pStyle w:val="Sangra2detindependiente"/>
        <w:spacing w:line="240" w:lineRule="auto"/>
        <w:ind w:left="2410" w:hanging="992"/>
        <w:jc w:val="both"/>
        <w:rPr>
          <w:rFonts w:ascii="Bookman Old Style" w:hAnsi="Bookman Old Style"/>
          <w:i/>
          <w:sz w:val="22"/>
          <w:szCs w:val="22"/>
        </w:rPr>
      </w:pPr>
      <w:r w:rsidRPr="0088328A">
        <w:rPr>
          <w:rFonts w:ascii="Bookman Old Style" w:hAnsi="Bookman Old Style"/>
          <w:i/>
          <w:sz w:val="22"/>
          <w:szCs w:val="22"/>
        </w:rPr>
        <w:t>VR:</w:t>
      </w:r>
      <w:r w:rsidRPr="0088328A">
        <w:rPr>
          <w:rFonts w:ascii="Bookman Old Style" w:hAnsi="Bookman Old Style"/>
          <w:i/>
          <w:sz w:val="22"/>
          <w:szCs w:val="22"/>
        </w:rPr>
        <w:tab/>
        <w:t xml:space="preserve">Valor a recaudar por cargo por confiabilidad, en pesos, calculado como sigue: </w:t>
      </w:r>
    </w:p>
    <w:p w:rsidR="00B91B77" w:rsidRPr="0088328A" w:rsidRDefault="00B91B77" w:rsidP="0088328A">
      <w:pPr>
        <w:spacing w:before="120"/>
        <w:ind w:left="2832"/>
        <w:jc w:val="both"/>
        <w:rPr>
          <w:rFonts w:ascii="Bookman Old Style" w:hAnsi="Bookman Old Style"/>
          <w:b/>
          <w:i/>
          <w:sz w:val="22"/>
          <w:szCs w:val="22"/>
        </w:rPr>
      </w:pPr>
      <w:r w:rsidRPr="0088328A">
        <w:rPr>
          <w:rFonts w:ascii="Bookman Old Style" w:hAnsi="Bookman Old Style"/>
          <w:b/>
          <w:i/>
          <w:sz w:val="22"/>
          <w:szCs w:val="22"/>
        </w:rPr>
        <w:t xml:space="preserve">VR = (CEE </w:t>
      </w:r>
      <w:r w:rsidRPr="0088328A">
        <w:rPr>
          <w:rFonts w:ascii="Bookman Old Style" w:hAnsi="Bookman Old Style"/>
          <w:b/>
          <w:i/>
          <w:sz w:val="22"/>
          <w:szCs w:val="22"/>
          <w:vertAlign w:val="subscript"/>
        </w:rPr>
        <w:t>último conocido</w:t>
      </w:r>
      <w:r w:rsidRPr="0088328A">
        <w:rPr>
          <w:rFonts w:ascii="Bookman Old Style" w:hAnsi="Bookman Old Style"/>
          <w:b/>
          <w:i/>
          <w:sz w:val="22"/>
          <w:szCs w:val="22"/>
        </w:rPr>
        <w:t xml:space="preserve"> * GENREAL)</w:t>
      </w:r>
    </w:p>
    <w:p w:rsidR="00B91B77" w:rsidRPr="0088328A" w:rsidRDefault="00B91B77" w:rsidP="0088328A">
      <w:pPr>
        <w:spacing w:before="120"/>
        <w:ind w:left="2832"/>
        <w:jc w:val="both"/>
        <w:rPr>
          <w:rFonts w:ascii="Bookman Old Style" w:hAnsi="Bookman Old Style"/>
          <w:i/>
          <w:sz w:val="22"/>
          <w:szCs w:val="22"/>
        </w:rPr>
      </w:pPr>
      <w:r w:rsidRPr="0088328A">
        <w:rPr>
          <w:rFonts w:ascii="Bookman Old Style" w:hAnsi="Bookman Old Style"/>
          <w:i/>
          <w:sz w:val="22"/>
          <w:szCs w:val="22"/>
        </w:rPr>
        <w:t>Donde:</w:t>
      </w:r>
    </w:p>
    <w:p w:rsidR="00B91B77" w:rsidRPr="0088328A" w:rsidRDefault="00B91B77" w:rsidP="0088328A">
      <w:pPr>
        <w:spacing w:before="120"/>
        <w:ind w:left="4947" w:hanging="2115"/>
        <w:jc w:val="both"/>
        <w:rPr>
          <w:rFonts w:ascii="Bookman Old Style" w:hAnsi="Bookman Old Style"/>
          <w:i/>
          <w:sz w:val="22"/>
          <w:szCs w:val="22"/>
        </w:rPr>
      </w:pPr>
      <w:r w:rsidRPr="0088328A">
        <w:rPr>
          <w:rFonts w:ascii="Bookman Old Style" w:hAnsi="Bookman Old Style"/>
          <w:i/>
          <w:sz w:val="22"/>
          <w:szCs w:val="22"/>
        </w:rPr>
        <w:t xml:space="preserve">CEE </w:t>
      </w:r>
      <w:r w:rsidRPr="0088328A">
        <w:rPr>
          <w:rFonts w:ascii="Bookman Old Style" w:hAnsi="Bookman Old Style"/>
          <w:i/>
          <w:sz w:val="22"/>
          <w:szCs w:val="22"/>
          <w:vertAlign w:val="subscript"/>
        </w:rPr>
        <w:t>último conocido</w:t>
      </w:r>
      <w:r w:rsidRPr="0088328A">
        <w:rPr>
          <w:rFonts w:ascii="Bookman Old Style" w:hAnsi="Bookman Old Style"/>
          <w:i/>
          <w:sz w:val="22"/>
          <w:szCs w:val="22"/>
        </w:rPr>
        <w:t xml:space="preserve">: </w:t>
      </w:r>
      <w:r w:rsidRPr="0088328A">
        <w:rPr>
          <w:rFonts w:ascii="Bookman Old Style" w:hAnsi="Bookman Old Style"/>
          <w:i/>
          <w:sz w:val="22"/>
          <w:szCs w:val="22"/>
        </w:rPr>
        <w:tab/>
        <w:t>Costo Equivalente en Energía, en $/</w:t>
      </w:r>
      <w:proofErr w:type="spellStart"/>
      <w:r w:rsidRPr="0088328A">
        <w:rPr>
          <w:rFonts w:ascii="Bookman Old Style" w:hAnsi="Bookman Old Style"/>
          <w:i/>
          <w:sz w:val="22"/>
          <w:szCs w:val="22"/>
        </w:rPr>
        <w:t>kWh</w:t>
      </w:r>
      <w:proofErr w:type="spellEnd"/>
      <w:r w:rsidRPr="0088328A">
        <w:rPr>
          <w:rFonts w:ascii="Bookman Old Style" w:hAnsi="Bookman Old Style"/>
          <w:i/>
          <w:sz w:val="22"/>
          <w:szCs w:val="22"/>
        </w:rPr>
        <w:t xml:space="preserve">.  Se tomará el último valor conocido a la fecha de cálculo. </w:t>
      </w:r>
    </w:p>
    <w:p w:rsidR="00B91B77" w:rsidRPr="0088328A" w:rsidRDefault="00B91B77" w:rsidP="0088328A">
      <w:pPr>
        <w:spacing w:before="120"/>
        <w:ind w:left="4947" w:hanging="2115"/>
        <w:jc w:val="both"/>
        <w:rPr>
          <w:rFonts w:ascii="Bookman Old Style" w:hAnsi="Bookman Old Style"/>
          <w:i/>
          <w:sz w:val="22"/>
          <w:szCs w:val="22"/>
        </w:rPr>
      </w:pPr>
      <w:r w:rsidRPr="0088328A">
        <w:rPr>
          <w:rFonts w:ascii="Bookman Old Style" w:hAnsi="Bookman Old Style"/>
          <w:i/>
          <w:sz w:val="22"/>
          <w:szCs w:val="22"/>
        </w:rPr>
        <w:t xml:space="preserve">GENREAL: </w:t>
      </w:r>
      <w:r w:rsidRPr="0088328A">
        <w:rPr>
          <w:rFonts w:ascii="Bookman Old Style" w:hAnsi="Bookman Old Style"/>
          <w:i/>
          <w:sz w:val="22"/>
          <w:szCs w:val="22"/>
        </w:rPr>
        <w:tab/>
        <w:t xml:space="preserve">Generación Real, en </w:t>
      </w:r>
      <w:proofErr w:type="spellStart"/>
      <w:r w:rsidRPr="0088328A">
        <w:rPr>
          <w:rFonts w:ascii="Bookman Old Style" w:hAnsi="Bookman Old Style"/>
          <w:i/>
          <w:sz w:val="22"/>
          <w:szCs w:val="22"/>
        </w:rPr>
        <w:t>kWh</w:t>
      </w:r>
      <w:proofErr w:type="spellEnd"/>
      <w:r w:rsidRPr="0088328A">
        <w:rPr>
          <w:rFonts w:ascii="Bookman Old Style" w:hAnsi="Bookman Old Style"/>
          <w:i/>
          <w:sz w:val="22"/>
          <w:szCs w:val="22"/>
        </w:rPr>
        <w:t>, correspondiente al promedio mensual o semanal, según el caso, de los tres últimos meses facturados.</w:t>
      </w:r>
    </w:p>
    <w:p w:rsidR="00B91B77" w:rsidRPr="0088328A" w:rsidRDefault="00B91B77" w:rsidP="0088328A">
      <w:pPr>
        <w:spacing w:before="120"/>
        <w:ind w:left="2835" w:hanging="3"/>
        <w:jc w:val="both"/>
        <w:rPr>
          <w:rFonts w:ascii="Bookman Old Style" w:hAnsi="Bookman Old Style"/>
          <w:i/>
          <w:sz w:val="22"/>
          <w:szCs w:val="22"/>
          <w:lang w:val="es-CO"/>
        </w:rPr>
      </w:pPr>
      <w:r w:rsidRPr="0088328A">
        <w:rPr>
          <w:rFonts w:ascii="Bookman Old Style" w:hAnsi="Bookman Old Style"/>
          <w:i/>
          <w:sz w:val="22"/>
          <w:szCs w:val="22"/>
          <w:lang w:val="es-CO"/>
        </w:rPr>
        <w:t>Las plantas menores sólo presentarán Garantías o Mecanismos Alternativos por este concepto sobre las ventas de energía en la bolsa.</w:t>
      </w:r>
    </w:p>
    <w:p w:rsidR="00B91B77" w:rsidRPr="0088328A" w:rsidRDefault="00B91B77" w:rsidP="0088328A">
      <w:pPr>
        <w:spacing w:before="120"/>
        <w:ind w:left="2835" w:hanging="3"/>
        <w:jc w:val="both"/>
        <w:rPr>
          <w:rFonts w:ascii="Bookman Old Style" w:hAnsi="Bookman Old Style"/>
          <w:i/>
          <w:sz w:val="22"/>
          <w:szCs w:val="22"/>
        </w:rPr>
      </w:pPr>
    </w:p>
    <w:p w:rsidR="00B91B77" w:rsidRPr="0088328A" w:rsidRDefault="00B91B77" w:rsidP="00742B65">
      <w:pPr>
        <w:pStyle w:val="Sangra2detindependiente"/>
        <w:spacing w:line="240" w:lineRule="auto"/>
        <w:ind w:left="2410" w:hanging="992"/>
        <w:jc w:val="both"/>
        <w:rPr>
          <w:rFonts w:ascii="Bookman Old Style" w:hAnsi="Bookman Old Style"/>
          <w:i/>
          <w:sz w:val="22"/>
          <w:szCs w:val="22"/>
        </w:rPr>
      </w:pPr>
      <w:r w:rsidRPr="0088328A">
        <w:rPr>
          <w:rFonts w:ascii="Bookman Old Style" w:hAnsi="Bookman Old Style"/>
          <w:i/>
          <w:sz w:val="22"/>
          <w:szCs w:val="22"/>
        </w:rPr>
        <w:t>VD:</w:t>
      </w:r>
      <w:r w:rsidRPr="0088328A">
        <w:rPr>
          <w:rFonts w:ascii="Bookman Old Style" w:hAnsi="Bookman Old Style"/>
          <w:i/>
          <w:sz w:val="22"/>
          <w:szCs w:val="22"/>
        </w:rPr>
        <w:tab/>
        <w:t>Valor a distribuir por cargo por confiabilidad, en pesos,  calculado como sigue:</w:t>
      </w:r>
    </w:p>
    <w:p w:rsidR="00B91B77" w:rsidRPr="0088328A" w:rsidRDefault="00B91B77" w:rsidP="00742B65">
      <w:pPr>
        <w:spacing w:before="120"/>
        <w:ind w:left="2832"/>
        <w:jc w:val="center"/>
        <w:rPr>
          <w:rFonts w:ascii="Bookman Old Style" w:hAnsi="Bookman Old Style"/>
          <w:i/>
          <w:sz w:val="22"/>
          <w:szCs w:val="22"/>
        </w:rPr>
      </w:pPr>
      <w:r w:rsidRPr="0088328A">
        <w:rPr>
          <w:rFonts w:ascii="Bookman Old Style" w:hAnsi="Bookman Old Style"/>
          <w:i/>
          <w:sz w:val="22"/>
          <w:szCs w:val="22"/>
        </w:rPr>
        <w:t xml:space="preserve">VD = </w:t>
      </w:r>
      <w:r w:rsidRPr="0088328A">
        <w:rPr>
          <w:rFonts w:ascii="Albertus MT" w:hAnsi="Albertus MT"/>
          <w:i/>
          <w:sz w:val="22"/>
          <w:szCs w:val="22"/>
        </w:rPr>
        <w:t>∑</w:t>
      </w:r>
      <w:r w:rsidRPr="0088328A">
        <w:rPr>
          <w:rFonts w:ascii="Bookman Old Style" w:hAnsi="Bookman Old Style"/>
          <w:i/>
          <w:sz w:val="22"/>
          <w:szCs w:val="22"/>
        </w:rPr>
        <w:t xml:space="preserve"> (EA/12</w:t>
      </w:r>
      <w:r w:rsidRPr="0088328A">
        <w:rPr>
          <w:rFonts w:ascii="Bookman Old Style" w:hAnsi="Bookman Old Style"/>
          <w:i/>
          <w:sz w:val="22"/>
          <w:szCs w:val="22"/>
          <w:vertAlign w:val="subscript"/>
        </w:rPr>
        <w:t xml:space="preserve"> </w:t>
      </w:r>
      <w:r w:rsidRPr="0088328A">
        <w:rPr>
          <w:rFonts w:ascii="Bookman Old Style" w:hAnsi="Bookman Old Style"/>
          <w:i/>
          <w:sz w:val="22"/>
          <w:szCs w:val="22"/>
        </w:rPr>
        <w:t>* PCC) * K</w:t>
      </w:r>
    </w:p>
    <w:p w:rsidR="00B91B77" w:rsidRPr="0088328A" w:rsidRDefault="00B91B77" w:rsidP="0088328A">
      <w:pPr>
        <w:spacing w:before="120"/>
        <w:ind w:left="2832"/>
        <w:jc w:val="both"/>
        <w:rPr>
          <w:rFonts w:ascii="Bookman Old Style" w:hAnsi="Bookman Old Style"/>
          <w:i/>
          <w:sz w:val="22"/>
          <w:szCs w:val="22"/>
        </w:rPr>
      </w:pPr>
      <w:r w:rsidRPr="0088328A">
        <w:rPr>
          <w:rFonts w:ascii="Bookman Old Style" w:hAnsi="Bookman Old Style"/>
          <w:i/>
          <w:sz w:val="22"/>
          <w:szCs w:val="22"/>
        </w:rPr>
        <w:t>Donde:</w:t>
      </w:r>
    </w:p>
    <w:p w:rsidR="00B91B77" w:rsidRPr="0088328A" w:rsidRDefault="00B91B77" w:rsidP="00742B65">
      <w:pPr>
        <w:spacing w:before="120"/>
        <w:ind w:left="3544" w:hanging="712"/>
        <w:jc w:val="both"/>
        <w:rPr>
          <w:rFonts w:ascii="Bookman Old Style" w:hAnsi="Bookman Old Style"/>
          <w:i/>
          <w:sz w:val="22"/>
          <w:szCs w:val="22"/>
        </w:rPr>
      </w:pPr>
      <w:r w:rsidRPr="0088328A">
        <w:rPr>
          <w:rFonts w:ascii="Bookman Old Style" w:hAnsi="Bookman Old Style"/>
          <w:i/>
          <w:sz w:val="22"/>
          <w:szCs w:val="22"/>
        </w:rPr>
        <w:t xml:space="preserve">EA: </w:t>
      </w:r>
      <w:r w:rsidRPr="0088328A">
        <w:rPr>
          <w:rFonts w:ascii="Bookman Old Style" w:hAnsi="Bookman Old Style"/>
          <w:i/>
          <w:sz w:val="22"/>
          <w:szCs w:val="22"/>
        </w:rPr>
        <w:tab/>
        <w:t xml:space="preserve">Obligación de energía firme respaldada por cada planta o unidad de generación del agente durante el período de vigencia que contiene el mes a garantizar.  </w:t>
      </w:r>
    </w:p>
    <w:p w:rsidR="00B91B77" w:rsidRPr="0088328A" w:rsidRDefault="00B91B77" w:rsidP="00742B65">
      <w:pPr>
        <w:spacing w:before="120"/>
        <w:ind w:left="3544" w:hanging="712"/>
        <w:jc w:val="both"/>
        <w:rPr>
          <w:rFonts w:ascii="Bookman Old Style" w:hAnsi="Bookman Old Style"/>
          <w:i/>
          <w:sz w:val="22"/>
          <w:szCs w:val="22"/>
        </w:rPr>
      </w:pPr>
      <w:r w:rsidRPr="0088328A">
        <w:rPr>
          <w:rFonts w:ascii="Bookman Old Style" w:hAnsi="Bookman Old Style"/>
          <w:i/>
          <w:sz w:val="22"/>
          <w:szCs w:val="22"/>
        </w:rPr>
        <w:t xml:space="preserve">PCC: </w:t>
      </w:r>
      <w:r w:rsidR="00742B65">
        <w:rPr>
          <w:rFonts w:ascii="Bookman Old Style" w:hAnsi="Bookman Old Style"/>
          <w:i/>
          <w:sz w:val="22"/>
          <w:szCs w:val="22"/>
        </w:rPr>
        <w:tab/>
      </w:r>
      <w:r w:rsidRPr="0088328A">
        <w:rPr>
          <w:rFonts w:ascii="Bookman Old Style" w:hAnsi="Bookman Old Style"/>
          <w:i/>
          <w:sz w:val="22"/>
          <w:szCs w:val="22"/>
        </w:rPr>
        <w:t xml:space="preserve">Precio Promedio Ponderado del Cargo por Confiabilidad del mes a garantizar, de la planta o unidad de generación del agente, en caso de que el ASIC no disponga de la información necesaria para su cálculo, se tomará el Precio Promedio Ponderado del Cargo por Confiabilidad del último mes facturado. </w:t>
      </w:r>
    </w:p>
    <w:p w:rsidR="00B91B77" w:rsidRPr="0088328A" w:rsidRDefault="00B91B77" w:rsidP="00742B65">
      <w:pPr>
        <w:spacing w:before="120"/>
        <w:ind w:left="3544" w:hanging="712"/>
        <w:jc w:val="both"/>
        <w:rPr>
          <w:rFonts w:ascii="Bookman Old Style" w:hAnsi="Bookman Old Style"/>
          <w:i/>
          <w:sz w:val="22"/>
          <w:szCs w:val="22"/>
        </w:rPr>
      </w:pPr>
      <w:r w:rsidRPr="0088328A">
        <w:rPr>
          <w:rFonts w:ascii="Bookman Old Style" w:hAnsi="Bookman Old Style"/>
          <w:i/>
          <w:sz w:val="22"/>
          <w:szCs w:val="22"/>
        </w:rPr>
        <w:lastRenderedPageBreak/>
        <w:t>K:</w:t>
      </w:r>
      <w:r w:rsidRPr="0088328A">
        <w:rPr>
          <w:rFonts w:ascii="Bookman Old Style" w:hAnsi="Bookman Old Style"/>
          <w:i/>
          <w:sz w:val="22"/>
          <w:szCs w:val="22"/>
        </w:rPr>
        <w:tab/>
        <w:t>Constante que será 1 para Garantías, Cesión de Derechos de Crédito y Prepagos Mensuales y 7/30 para Prepagos Semanales.</w:t>
      </w:r>
    </w:p>
    <w:p w:rsidR="00B91B77" w:rsidRPr="0088328A" w:rsidRDefault="00B91B77" w:rsidP="0088328A">
      <w:pPr>
        <w:spacing w:before="120"/>
        <w:ind w:left="4947" w:hanging="2115"/>
        <w:jc w:val="both"/>
        <w:rPr>
          <w:rFonts w:ascii="Bookman Old Style" w:hAnsi="Bookman Old Style"/>
          <w:i/>
          <w:sz w:val="22"/>
          <w:szCs w:val="22"/>
        </w:rPr>
      </w:pPr>
    </w:p>
    <w:p w:rsidR="00B91B77" w:rsidRPr="0088328A" w:rsidRDefault="00B91B77" w:rsidP="000577EC">
      <w:pPr>
        <w:pStyle w:val="Sangra2detindependiente"/>
        <w:spacing w:line="240" w:lineRule="auto"/>
        <w:ind w:left="2410" w:hanging="992"/>
        <w:jc w:val="both"/>
        <w:rPr>
          <w:rFonts w:ascii="Bookman Old Style" w:hAnsi="Bookman Old Style"/>
          <w:i/>
          <w:sz w:val="22"/>
          <w:szCs w:val="22"/>
        </w:rPr>
      </w:pPr>
      <w:r w:rsidRPr="0088328A">
        <w:rPr>
          <w:rFonts w:ascii="Bookman Old Style" w:hAnsi="Bookman Old Style"/>
          <w:i/>
          <w:sz w:val="22"/>
          <w:szCs w:val="22"/>
        </w:rPr>
        <w:t>VDOEF:</w:t>
      </w:r>
      <w:r w:rsidRPr="0088328A">
        <w:rPr>
          <w:rFonts w:ascii="Bookman Old Style" w:hAnsi="Bookman Old Style"/>
          <w:i/>
          <w:sz w:val="22"/>
          <w:szCs w:val="22"/>
        </w:rPr>
        <w:tab/>
        <w:t>Corresponde al valor en pesos a recibir por las desviaciones de las obligaciones de energía firme, cuando el precio de bolsa supera el precio de escasez, calculado acorde con lo establecido en el Anexo 7 de la Resolución CREG 071 de 2006 y demás normas que la modifiquen, complementen o sustituyan.</w:t>
      </w:r>
    </w:p>
    <w:p w:rsidR="00B91B77" w:rsidRPr="0088328A" w:rsidRDefault="00B91B77" w:rsidP="000577EC">
      <w:pPr>
        <w:pStyle w:val="Sangra2detindependiente"/>
        <w:spacing w:line="240" w:lineRule="auto"/>
        <w:ind w:left="2410"/>
        <w:jc w:val="both"/>
        <w:rPr>
          <w:rFonts w:ascii="Bookman Old Style" w:hAnsi="Bookman Old Style"/>
          <w:i/>
          <w:sz w:val="22"/>
          <w:szCs w:val="22"/>
        </w:rPr>
      </w:pPr>
      <w:r w:rsidRPr="0088328A">
        <w:rPr>
          <w:rFonts w:ascii="Bookman Old Style" w:hAnsi="Bookman Old Style"/>
          <w:i/>
          <w:sz w:val="22"/>
          <w:szCs w:val="22"/>
        </w:rPr>
        <w:t>Esta variable se asignará a los generadores para los cuales la desviación diaria de la obligación de energía firme es mayor que cero (0) y será tenida en cuenta solamente para el cálculo de los ajustes de las garantías y mecanismos alternativos.</w:t>
      </w:r>
    </w:p>
    <w:p w:rsidR="00B91B77" w:rsidRPr="0088328A" w:rsidRDefault="00B91B77" w:rsidP="0088328A">
      <w:pPr>
        <w:spacing w:before="120"/>
        <w:ind w:left="1275"/>
        <w:jc w:val="both"/>
        <w:rPr>
          <w:rFonts w:ascii="Bookman Old Style" w:hAnsi="Bookman Old Style"/>
          <w:i/>
          <w:sz w:val="22"/>
          <w:szCs w:val="22"/>
        </w:rPr>
      </w:pPr>
    </w:p>
    <w:p w:rsidR="00B91B77" w:rsidRPr="0088328A" w:rsidRDefault="00B91B77" w:rsidP="000577EC">
      <w:pPr>
        <w:pStyle w:val="Sangra2detindependiente"/>
        <w:spacing w:line="240" w:lineRule="auto"/>
        <w:ind w:left="2410" w:hanging="992"/>
        <w:jc w:val="both"/>
        <w:rPr>
          <w:rFonts w:ascii="Bookman Old Style" w:hAnsi="Bookman Old Style"/>
          <w:i/>
          <w:sz w:val="22"/>
          <w:szCs w:val="22"/>
        </w:rPr>
      </w:pPr>
      <w:r w:rsidRPr="0088328A">
        <w:rPr>
          <w:rFonts w:ascii="Bookman Old Style" w:hAnsi="Bookman Old Style"/>
          <w:i/>
          <w:sz w:val="22"/>
          <w:szCs w:val="22"/>
        </w:rPr>
        <w:t>CDOEF:</w:t>
      </w:r>
      <w:r w:rsidRPr="0088328A">
        <w:rPr>
          <w:rFonts w:ascii="Bookman Old Style" w:hAnsi="Bookman Old Style"/>
          <w:i/>
          <w:sz w:val="22"/>
          <w:szCs w:val="22"/>
        </w:rPr>
        <w:tab/>
        <w:t>Corresponde al valor en pesos a pagar por las desviaciones de las obligaciones de energía firme, cuando el precio de bolsa supera el precio de escasez, calculado acorde con lo establecido en el Anexo 7 de la Resolución CREG 071 de 2006 y demás normas que la modifiquen, complementen o sustituyan.</w:t>
      </w:r>
    </w:p>
    <w:p w:rsidR="00B91B77" w:rsidRPr="0088328A" w:rsidRDefault="00B91B77" w:rsidP="000577EC">
      <w:pPr>
        <w:pStyle w:val="Sangra2detindependiente"/>
        <w:spacing w:line="240" w:lineRule="auto"/>
        <w:ind w:left="2410"/>
        <w:jc w:val="both"/>
        <w:rPr>
          <w:rFonts w:ascii="Bookman Old Style" w:hAnsi="Bookman Old Style"/>
          <w:i/>
          <w:sz w:val="22"/>
          <w:szCs w:val="22"/>
        </w:rPr>
      </w:pPr>
      <w:r w:rsidRPr="0088328A">
        <w:rPr>
          <w:rFonts w:ascii="Bookman Old Style" w:hAnsi="Bookman Old Style"/>
          <w:i/>
          <w:sz w:val="22"/>
          <w:szCs w:val="22"/>
        </w:rPr>
        <w:t>Esta variable se asignará a los agentes con compras en bolsa, cuando la energía firme es inferior a la demanda doméstica, y a los generadores para los cuales la desviación diaria de la obligación de energía firme es menor que cero (0) y será tenida en cuenta solamente para el cálculo de los ajustes de las garantías y mecanismos alternativos.</w:t>
      </w:r>
    </w:p>
    <w:p w:rsidR="00B91B77" w:rsidRPr="0088328A" w:rsidRDefault="00B91B77" w:rsidP="0088328A">
      <w:pPr>
        <w:spacing w:before="120"/>
        <w:ind w:left="4947" w:hanging="2115"/>
        <w:jc w:val="both"/>
        <w:rPr>
          <w:rFonts w:ascii="Bookman Old Style" w:hAnsi="Bookman Old Style"/>
          <w:i/>
          <w:sz w:val="22"/>
          <w:szCs w:val="22"/>
        </w:rPr>
      </w:pPr>
    </w:p>
    <w:p w:rsidR="00B91B77" w:rsidRPr="0088328A" w:rsidRDefault="00B91B77" w:rsidP="000577EC">
      <w:pPr>
        <w:pStyle w:val="Sangra2detindependiente"/>
        <w:spacing w:line="240" w:lineRule="auto"/>
        <w:ind w:left="2410" w:hanging="992"/>
        <w:jc w:val="both"/>
        <w:rPr>
          <w:rFonts w:ascii="Bookman Old Style" w:hAnsi="Bookman Old Style"/>
          <w:i/>
          <w:sz w:val="22"/>
          <w:szCs w:val="22"/>
        </w:rPr>
      </w:pPr>
      <w:r w:rsidRPr="0088328A">
        <w:rPr>
          <w:rFonts w:ascii="Bookman Old Style" w:hAnsi="Bookman Old Style"/>
          <w:i/>
          <w:sz w:val="22"/>
          <w:szCs w:val="22"/>
        </w:rPr>
        <w:t xml:space="preserve">S:  </w:t>
      </w:r>
      <w:r w:rsidRPr="0088328A">
        <w:rPr>
          <w:rFonts w:ascii="Bookman Old Style" w:hAnsi="Bookman Old Style"/>
          <w:i/>
          <w:sz w:val="22"/>
          <w:szCs w:val="22"/>
        </w:rPr>
        <w:tab/>
        <w:t xml:space="preserve">Remuneración que perciben el Centro Nacional de Despacho –CND- y el Administrador del SIC –ASIC–. </w:t>
      </w:r>
    </w:p>
    <w:p w:rsidR="00B91B77" w:rsidRPr="0088328A" w:rsidRDefault="00B91B77" w:rsidP="0088328A">
      <w:pPr>
        <w:ind w:left="1275"/>
        <w:jc w:val="both"/>
        <w:rPr>
          <w:rFonts w:ascii="Bookman Old Style" w:hAnsi="Bookman Old Style"/>
          <w:i/>
          <w:sz w:val="22"/>
          <w:szCs w:val="22"/>
          <w:u w:val="single"/>
          <w:lang w:val="es-CO"/>
        </w:rPr>
      </w:pPr>
    </w:p>
    <w:p w:rsidR="00B91B77" w:rsidRPr="0088328A" w:rsidRDefault="00B91B77" w:rsidP="0088328A">
      <w:pPr>
        <w:pStyle w:val="Sangra2detindependiente"/>
        <w:ind w:left="2409"/>
        <w:jc w:val="both"/>
        <w:rPr>
          <w:rFonts w:ascii="Bookman Old Style" w:hAnsi="Bookman Old Style"/>
          <w:i/>
          <w:sz w:val="22"/>
          <w:szCs w:val="22"/>
          <w:lang w:val="es-CO"/>
        </w:rPr>
      </w:pPr>
      <w:r w:rsidRPr="0088328A">
        <w:rPr>
          <w:rFonts w:ascii="Bookman Old Style" w:hAnsi="Bookman Old Style"/>
          <w:i/>
          <w:sz w:val="22"/>
          <w:szCs w:val="22"/>
          <w:lang w:val="es-CO"/>
        </w:rPr>
        <w:t xml:space="preserve">CND: </w:t>
      </w:r>
      <w:r w:rsidRPr="0088328A">
        <w:rPr>
          <w:rFonts w:ascii="Bookman Old Style" w:hAnsi="Bookman Old Style"/>
          <w:i/>
          <w:sz w:val="22"/>
          <w:szCs w:val="22"/>
          <w:lang w:val="es-CO"/>
        </w:rPr>
        <w:tab/>
        <w:t>Servicios por CND * K</w:t>
      </w:r>
    </w:p>
    <w:p w:rsidR="00B91B77" w:rsidRPr="0088328A" w:rsidRDefault="00B91B77" w:rsidP="000577EC">
      <w:pPr>
        <w:spacing w:before="120"/>
        <w:ind w:left="3544" w:hanging="712"/>
        <w:jc w:val="both"/>
        <w:rPr>
          <w:rFonts w:ascii="Bookman Old Style" w:hAnsi="Bookman Old Style"/>
          <w:i/>
          <w:sz w:val="22"/>
          <w:szCs w:val="22"/>
        </w:rPr>
      </w:pPr>
      <w:r w:rsidRPr="0088328A">
        <w:rPr>
          <w:rFonts w:ascii="Bookman Old Style" w:hAnsi="Bookman Old Style"/>
          <w:i/>
          <w:sz w:val="22"/>
          <w:szCs w:val="22"/>
        </w:rPr>
        <w:t>K:</w:t>
      </w:r>
      <w:r w:rsidRPr="0088328A">
        <w:rPr>
          <w:rFonts w:ascii="Bookman Old Style" w:hAnsi="Bookman Old Style"/>
          <w:i/>
          <w:sz w:val="22"/>
          <w:szCs w:val="22"/>
        </w:rPr>
        <w:tab/>
        <w:t>Constante que será 1 para Garantías, Cesión de Derechos de Crédito y Prepagos Mensuales y 7/30 para Prepagos Semanales.</w:t>
      </w:r>
    </w:p>
    <w:p w:rsidR="00B91B77" w:rsidRPr="0088328A" w:rsidRDefault="00B91B77" w:rsidP="0088328A">
      <w:pPr>
        <w:pStyle w:val="Sangra2detindependiente"/>
        <w:ind w:left="2409"/>
        <w:jc w:val="both"/>
        <w:rPr>
          <w:rFonts w:ascii="Bookman Old Style" w:hAnsi="Bookman Old Style"/>
          <w:i/>
          <w:sz w:val="22"/>
          <w:szCs w:val="22"/>
          <w:lang w:val="es-CO"/>
        </w:rPr>
      </w:pPr>
    </w:p>
    <w:p w:rsidR="00B91B77" w:rsidRPr="0088328A" w:rsidRDefault="00B91B77" w:rsidP="000577EC">
      <w:pPr>
        <w:pStyle w:val="Sangra2detindependiente"/>
        <w:spacing w:line="240" w:lineRule="auto"/>
        <w:ind w:left="2410"/>
        <w:jc w:val="both"/>
        <w:rPr>
          <w:rFonts w:ascii="Bookman Old Style" w:hAnsi="Bookman Old Style"/>
          <w:i/>
          <w:sz w:val="22"/>
          <w:szCs w:val="22"/>
        </w:rPr>
      </w:pPr>
      <w:r w:rsidRPr="0088328A">
        <w:rPr>
          <w:rFonts w:ascii="Bookman Old Style" w:hAnsi="Bookman Old Style"/>
          <w:i/>
          <w:sz w:val="22"/>
          <w:szCs w:val="22"/>
          <w:lang w:val="es-CO"/>
        </w:rPr>
        <w:t xml:space="preserve">Se </w:t>
      </w:r>
      <w:r w:rsidRPr="0088328A">
        <w:rPr>
          <w:rFonts w:ascii="Bookman Old Style" w:hAnsi="Bookman Old Style"/>
          <w:i/>
          <w:sz w:val="22"/>
          <w:szCs w:val="22"/>
        </w:rPr>
        <w:t xml:space="preserve">toma el último valor facturado por servicios del CND. </w:t>
      </w:r>
    </w:p>
    <w:p w:rsidR="00B91B77" w:rsidRPr="0088328A" w:rsidRDefault="00B91B77" w:rsidP="0088328A">
      <w:pPr>
        <w:pStyle w:val="NormalWeb"/>
        <w:ind w:left="2409"/>
        <w:jc w:val="both"/>
        <w:rPr>
          <w:rFonts w:ascii="Bookman Old Style" w:hAnsi="Bookman Old Style"/>
          <w:i/>
          <w:color w:val="auto"/>
          <w:sz w:val="22"/>
          <w:szCs w:val="22"/>
        </w:rPr>
      </w:pPr>
      <w:r w:rsidRPr="0088328A">
        <w:rPr>
          <w:rFonts w:ascii="Bookman Old Style" w:hAnsi="Bookman Old Style"/>
          <w:i/>
          <w:color w:val="auto"/>
          <w:sz w:val="22"/>
          <w:szCs w:val="22"/>
        </w:rPr>
        <w:t xml:space="preserve">La distribución de este cargo se realizará acorde con lo establecido en la Resolución CREG 124 de 2005 o aquéllas que la modifiquen, sustituyan o complementen considerando la mejor información disponible en el ASIC. </w:t>
      </w:r>
    </w:p>
    <w:p w:rsidR="00B91B77" w:rsidRPr="0088328A" w:rsidRDefault="00B91B77" w:rsidP="0088328A">
      <w:pPr>
        <w:numPr>
          <w:ilvl w:val="12"/>
          <w:numId w:val="0"/>
        </w:numPr>
        <w:ind w:left="1984" w:hanging="568"/>
        <w:jc w:val="both"/>
        <w:rPr>
          <w:rFonts w:ascii="Bookman Old Style" w:hAnsi="Bookman Old Style"/>
          <w:i/>
          <w:sz w:val="22"/>
          <w:szCs w:val="22"/>
          <w:lang w:val="es-CO"/>
        </w:rPr>
      </w:pPr>
    </w:p>
    <w:p w:rsidR="00B91B77" w:rsidRPr="0088328A" w:rsidRDefault="00B91B77" w:rsidP="0088328A">
      <w:pPr>
        <w:pStyle w:val="Sangra2detindependiente"/>
        <w:ind w:left="2409"/>
        <w:jc w:val="both"/>
        <w:rPr>
          <w:rFonts w:ascii="Bookman Old Style" w:hAnsi="Bookman Old Style"/>
          <w:i/>
          <w:sz w:val="22"/>
          <w:szCs w:val="22"/>
          <w:lang w:val="es-CO"/>
        </w:rPr>
      </w:pPr>
      <w:r w:rsidRPr="0088328A">
        <w:rPr>
          <w:rFonts w:ascii="Bookman Old Style" w:hAnsi="Bookman Old Style"/>
          <w:i/>
          <w:sz w:val="22"/>
          <w:szCs w:val="22"/>
          <w:lang w:val="es-CO"/>
        </w:rPr>
        <w:t xml:space="preserve">ASIC: </w:t>
      </w:r>
      <w:r w:rsidRPr="0088328A">
        <w:rPr>
          <w:rFonts w:ascii="Bookman Old Style" w:hAnsi="Bookman Old Style"/>
          <w:i/>
          <w:sz w:val="22"/>
          <w:szCs w:val="22"/>
          <w:lang w:val="es-CO"/>
        </w:rPr>
        <w:tab/>
        <w:t>Servicios por ASIC * K</w:t>
      </w:r>
    </w:p>
    <w:p w:rsidR="00B91B77" w:rsidRPr="0088328A" w:rsidRDefault="00B91B77" w:rsidP="000577EC">
      <w:pPr>
        <w:spacing w:before="120"/>
        <w:ind w:left="3544" w:hanging="712"/>
        <w:jc w:val="both"/>
        <w:rPr>
          <w:rFonts w:ascii="Bookman Old Style" w:hAnsi="Bookman Old Style"/>
          <w:i/>
          <w:sz w:val="22"/>
          <w:szCs w:val="22"/>
        </w:rPr>
      </w:pPr>
      <w:r w:rsidRPr="0088328A">
        <w:rPr>
          <w:rFonts w:ascii="Bookman Old Style" w:hAnsi="Bookman Old Style"/>
          <w:i/>
          <w:sz w:val="22"/>
          <w:szCs w:val="22"/>
        </w:rPr>
        <w:t>K:</w:t>
      </w:r>
      <w:r w:rsidRPr="0088328A">
        <w:rPr>
          <w:rFonts w:ascii="Bookman Old Style" w:hAnsi="Bookman Old Style"/>
          <w:i/>
          <w:sz w:val="22"/>
          <w:szCs w:val="22"/>
        </w:rPr>
        <w:tab/>
        <w:t>Constante que será 1 para Garantías, Cesión de Derechos de Crédito y Prepagos Mensuales y 7/30 para Prepagos Semanales.</w:t>
      </w:r>
    </w:p>
    <w:p w:rsidR="00B91B77" w:rsidRPr="0088328A" w:rsidRDefault="00B91B77" w:rsidP="0088328A">
      <w:pPr>
        <w:pStyle w:val="Sangra2detindependiente"/>
        <w:ind w:left="2409"/>
        <w:jc w:val="both"/>
        <w:rPr>
          <w:rFonts w:ascii="Bookman Old Style" w:hAnsi="Bookman Old Style"/>
          <w:i/>
          <w:sz w:val="22"/>
          <w:szCs w:val="22"/>
          <w:lang w:val="es-CO"/>
        </w:rPr>
      </w:pPr>
    </w:p>
    <w:p w:rsidR="00B91B77" w:rsidRPr="0088328A" w:rsidRDefault="00B91B77" w:rsidP="000577EC">
      <w:pPr>
        <w:pStyle w:val="Sangra2detindependiente"/>
        <w:spacing w:line="240" w:lineRule="auto"/>
        <w:ind w:left="2410"/>
        <w:jc w:val="both"/>
        <w:rPr>
          <w:rFonts w:ascii="Bookman Old Style" w:hAnsi="Bookman Old Style"/>
          <w:i/>
          <w:sz w:val="22"/>
          <w:szCs w:val="22"/>
        </w:rPr>
      </w:pPr>
      <w:r w:rsidRPr="0088328A">
        <w:rPr>
          <w:rFonts w:ascii="Bookman Old Style" w:hAnsi="Bookman Old Style"/>
          <w:i/>
          <w:sz w:val="22"/>
          <w:szCs w:val="22"/>
          <w:lang w:val="es-CO"/>
        </w:rPr>
        <w:lastRenderedPageBreak/>
        <w:t xml:space="preserve">Se </w:t>
      </w:r>
      <w:r w:rsidRPr="0088328A">
        <w:rPr>
          <w:rFonts w:ascii="Bookman Old Style" w:hAnsi="Bookman Old Style"/>
          <w:i/>
          <w:sz w:val="22"/>
          <w:szCs w:val="22"/>
        </w:rPr>
        <w:t xml:space="preserve">toma el último valor facturado por servicios del ASIC. </w:t>
      </w:r>
    </w:p>
    <w:p w:rsidR="00B91B77" w:rsidRPr="0088328A" w:rsidRDefault="00B91B77" w:rsidP="002301FE">
      <w:pPr>
        <w:pStyle w:val="NormalWeb"/>
        <w:ind w:left="2409"/>
        <w:jc w:val="both"/>
        <w:rPr>
          <w:rFonts w:ascii="Bookman Old Style" w:hAnsi="Bookman Old Style"/>
          <w:i/>
          <w:sz w:val="22"/>
          <w:szCs w:val="22"/>
        </w:rPr>
      </w:pPr>
      <w:r w:rsidRPr="0088328A">
        <w:rPr>
          <w:rFonts w:ascii="Bookman Old Style" w:hAnsi="Bookman Old Style"/>
          <w:i/>
          <w:color w:val="auto"/>
          <w:sz w:val="22"/>
          <w:szCs w:val="22"/>
        </w:rPr>
        <w:t>La distribución de éste cargo se realizará acorde con lo establecido en la Resolución CREG 124 de 2005 o aquellas que la modifiquen, sustituyan o complementen, considerando la mejor información disponible en el ASIC</w:t>
      </w:r>
    </w:p>
    <w:p w:rsidR="00B91B77" w:rsidRPr="0088328A" w:rsidRDefault="00B91B77" w:rsidP="000577EC">
      <w:pPr>
        <w:pStyle w:val="Sangra2detindependiente"/>
        <w:spacing w:line="240" w:lineRule="auto"/>
        <w:ind w:left="2410" w:hanging="992"/>
        <w:jc w:val="both"/>
        <w:rPr>
          <w:rFonts w:ascii="Bookman Old Style" w:hAnsi="Bookman Old Style"/>
          <w:i/>
          <w:sz w:val="22"/>
          <w:szCs w:val="22"/>
        </w:rPr>
      </w:pPr>
      <w:r w:rsidRPr="0088328A">
        <w:rPr>
          <w:rFonts w:ascii="Bookman Old Style" w:hAnsi="Bookman Old Style"/>
          <w:i/>
          <w:sz w:val="22"/>
          <w:szCs w:val="22"/>
        </w:rPr>
        <w:t xml:space="preserve">FAZNI:  </w:t>
      </w:r>
      <w:r w:rsidRPr="0088328A">
        <w:rPr>
          <w:rFonts w:ascii="Bookman Old Style" w:hAnsi="Bookman Old Style"/>
          <w:i/>
          <w:sz w:val="22"/>
          <w:szCs w:val="22"/>
        </w:rPr>
        <w:tab/>
        <w:t>Pago por concepto de Fondo de Apoyo Financiero para las Zonas no Interconectadas que corresponde al promedio mensual o semanal, según el caso, de los tres últimos meses facturados.</w:t>
      </w:r>
    </w:p>
    <w:p w:rsidR="00B91B77" w:rsidRPr="0088328A" w:rsidRDefault="00B91B77" w:rsidP="0088328A">
      <w:pPr>
        <w:ind w:left="1275"/>
        <w:jc w:val="both"/>
        <w:rPr>
          <w:rFonts w:ascii="Bookman Old Style" w:hAnsi="Bookman Old Style"/>
          <w:i/>
          <w:sz w:val="22"/>
          <w:szCs w:val="22"/>
          <w:u w:val="single"/>
        </w:rPr>
      </w:pPr>
    </w:p>
    <w:p w:rsidR="00B91B77" w:rsidRPr="0088328A" w:rsidRDefault="00B91B77" w:rsidP="0088328A">
      <w:pPr>
        <w:ind w:left="1275"/>
        <w:jc w:val="both"/>
        <w:rPr>
          <w:rFonts w:ascii="Bookman Old Style" w:hAnsi="Bookman Old Style"/>
          <w:i/>
          <w:sz w:val="22"/>
          <w:szCs w:val="22"/>
          <w:lang w:val="es-CO"/>
        </w:rPr>
      </w:pPr>
      <w:r w:rsidRPr="0088328A">
        <w:rPr>
          <w:rFonts w:ascii="Bookman Old Style" w:hAnsi="Bookman Old Style"/>
          <w:i/>
          <w:sz w:val="22"/>
          <w:szCs w:val="22"/>
        </w:rPr>
        <w:t>Si el ASIC no dispone de información</w:t>
      </w:r>
      <w:r w:rsidRPr="0088328A">
        <w:rPr>
          <w:rFonts w:ascii="Bookman Old Style" w:hAnsi="Bookman Old Style"/>
          <w:i/>
          <w:sz w:val="22"/>
          <w:szCs w:val="22"/>
          <w:lang w:val="es-CO"/>
        </w:rPr>
        <w:t xml:space="preserve"> histórica completa de los últimos tres meses para un Agente determinado, pero dispone de información histórica para más de quince (15) días, para el cálculo de las variables </w:t>
      </w:r>
      <w:r w:rsidRPr="0088328A">
        <w:rPr>
          <w:rFonts w:ascii="Bookman Old Style" w:hAnsi="Bookman Old Style"/>
          <w:i/>
          <w:sz w:val="22"/>
          <w:szCs w:val="22"/>
        </w:rPr>
        <w:t>GENIDEAL, GENREAL, REST, CREC, VREC, SAGC, RCAGC, VDESV, CDESV, CSRPF y VSRPF</w:t>
      </w:r>
      <w:r w:rsidRPr="0088328A">
        <w:rPr>
          <w:rFonts w:ascii="Bookman Old Style" w:hAnsi="Bookman Old Style"/>
          <w:i/>
          <w:sz w:val="22"/>
          <w:szCs w:val="22"/>
          <w:lang w:val="es-CO"/>
        </w:rPr>
        <w:t xml:space="preserve"> usará el promedio de los días calendario de los que dispone de información para el Agente.  </w:t>
      </w:r>
    </w:p>
    <w:p w:rsidR="00B91B77" w:rsidRPr="0088328A" w:rsidRDefault="00B91B77" w:rsidP="0088328A">
      <w:pPr>
        <w:ind w:left="1275"/>
        <w:jc w:val="both"/>
        <w:rPr>
          <w:rFonts w:ascii="Bookman Old Style" w:hAnsi="Bookman Old Style"/>
          <w:i/>
          <w:sz w:val="22"/>
          <w:szCs w:val="22"/>
          <w:lang w:val="es-CO"/>
        </w:rPr>
      </w:pPr>
    </w:p>
    <w:p w:rsidR="00B91B77" w:rsidRPr="0088328A" w:rsidRDefault="00B91B77" w:rsidP="0088328A">
      <w:pPr>
        <w:ind w:left="1275"/>
        <w:jc w:val="both"/>
        <w:rPr>
          <w:rFonts w:ascii="Bookman Old Style" w:hAnsi="Bookman Old Style"/>
          <w:i/>
          <w:sz w:val="22"/>
          <w:szCs w:val="22"/>
        </w:rPr>
      </w:pPr>
      <w:r w:rsidRPr="0088328A">
        <w:rPr>
          <w:rFonts w:ascii="Bookman Old Style" w:hAnsi="Bookman Old Style"/>
          <w:i/>
          <w:sz w:val="22"/>
          <w:szCs w:val="22"/>
          <w:lang w:val="es-CO"/>
        </w:rPr>
        <w:t>Si el ASIC dispone de información histórica para menos de quince (15) días</w:t>
      </w:r>
      <w:r w:rsidRPr="0088328A">
        <w:rPr>
          <w:rFonts w:ascii="Bookman Old Style" w:hAnsi="Bookman Old Style"/>
          <w:i/>
          <w:sz w:val="22"/>
          <w:szCs w:val="22"/>
        </w:rPr>
        <w:t>,</w:t>
      </w:r>
      <w:r w:rsidRPr="0088328A">
        <w:rPr>
          <w:rFonts w:ascii="Bookman Old Style" w:hAnsi="Bookman Old Style"/>
          <w:i/>
          <w:sz w:val="22"/>
          <w:szCs w:val="22"/>
          <w:lang w:val="es-CO"/>
        </w:rPr>
        <w:t xml:space="preserve"> el cálculo de las variables </w:t>
      </w:r>
      <w:r w:rsidRPr="0088328A">
        <w:rPr>
          <w:rFonts w:ascii="Bookman Old Style" w:hAnsi="Bookman Old Style"/>
          <w:i/>
          <w:sz w:val="22"/>
          <w:szCs w:val="22"/>
        </w:rPr>
        <w:t>GENIDEAL, GENREAL, CREC, VREC, SAGC, RCAGC, CDESV, CSRPF y VSRPF, se realizará de la siguiente forma:</w:t>
      </w:r>
    </w:p>
    <w:p w:rsidR="00B91B77" w:rsidRPr="0088328A" w:rsidRDefault="004E5334" w:rsidP="0088328A">
      <w:pPr>
        <w:ind w:left="1275"/>
        <w:jc w:val="both"/>
        <w:rPr>
          <w:rFonts w:ascii="Bookman Old Style" w:hAnsi="Bookman Old Style"/>
          <w:i/>
          <w:sz w:val="22"/>
          <w:szCs w:val="22"/>
        </w:rPr>
      </w:pPr>
      <w:r>
        <w:rPr>
          <w:rFonts w:ascii="Bookman Old Style" w:hAnsi="Bookman Old Style"/>
          <w:i/>
          <w:sz w:val="22"/>
          <w:szCs w:val="22"/>
        </w:rPr>
        <w:pict>
          <v:shape id="_x0000_s1027" type="#_x0000_t75" style="position:absolute;left:0;text-align:left;margin-left:178.05pt;margin-top:16.15pt;width:174.5pt;height:38pt;z-index:251657728" o:allowincell="f">
            <v:imagedata r:id="rId13" o:title=""/>
            <w10:wrap type="topAndBottom"/>
          </v:shape>
          <o:OLEObject Type="Embed" ProgID="Equation.3" ShapeID="_x0000_s1027" DrawAspect="Content" ObjectID="_1394608139" r:id="rId14"/>
        </w:pict>
      </w:r>
      <w:r w:rsidR="00B91B77" w:rsidRPr="0088328A">
        <w:rPr>
          <w:rFonts w:ascii="Bookman Old Style" w:hAnsi="Bookman Old Style"/>
          <w:i/>
          <w:sz w:val="22"/>
          <w:szCs w:val="22"/>
        </w:rPr>
        <w:t xml:space="preserve"> </w:t>
      </w:r>
    </w:p>
    <w:p w:rsidR="000577EC" w:rsidRDefault="000577EC" w:rsidP="0088328A">
      <w:pPr>
        <w:ind w:left="1416"/>
        <w:jc w:val="both"/>
        <w:rPr>
          <w:rFonts w:ascii="Bookman Old Style" w:hAnsi="Bookman Old Style"/>
          <w:i/>
          <w:sz w:val="22"/>
          <w:szCs w:val="22"/>
        </w:rPr>
      </w:pPr>
    </w:p>
    <w:p w:rsidR="00B91B77" w:rsidRPr="0088328A" w:rsidRDefault="00B91B77" w:rsidP="0088328A">
      <w:pPr>
        <w:ind w:left="1416"/>
        <w:jc w:val="both"/>
        <w:rPr>
          <w:rFonts w:ascii="Bookman Old Style" w:hAnsi="Bookman Old Style"/>
          <w:i/>
          <w:sz w:val="22"/>
          <w:szCs w:val="22"/>
        </w:rPr>
      </w:pPr>
      <w:r w:rsidRPr="0088328A">
        <w:rPr>
          <w:rFonts w:ascii="Bookman Old Style" w:hAnsi="Bookman Old Style"/>
          <w:i/>
          <w:sz w:val="22"/>
          <w:szCs w:val="22"/>
        </w:rPr>
        <w:t>Donde:</w:t>
      </w:r>
    </w:p>
    <w:p w:rsidR="00B91B77" w:rsidRPr="0088328A" w:rsidRDefault="00B91B77" w:rsidP="0088328A">
      <w:pPr>
        <w:pStyle w:val="Textoindependiente21"/>
        <w:ind w:left="1416"/>
        <w:rPr>
          <w:rFonts w:ascii="Bookman Old Style" w:hAnsi="Bookman Old Style"/>
          <w:i/>
          <w:szCs w:val="22"/>
          <w:lang w:val="es-ES_tradnl"/>
        </w:rPr>
      </w:pPr>
    </w:p>
    <w:p w:rsidR="00B91B77" w:rsidRPr="0088328A" w:rsidRDefault="00B91B77" w:rsidP="0088328A">
      <w:pPr>
        <w:ind w:left="2976" w:hanging="1560"/>
        <w:jc w:val="both"/>
        <w:rPr>
          <w:rFonts w:ascii="Bookman Old Style" w:hAnsi="Bookman Old Style"/>
          <w:i/>
          <w:sz w:val="22"/>
          <w:szCs w:val="22"/>
        </w:rPr>
      </w:pPr>
      <w:proofErr w:type="spellStart"/>
      <w:r w:rsidRPr="0088328A">
        <w:rPr>
          <w:rFonts w:ascii="Bookman Old Style" w:hAnsi="Bookman Old Style"/>
          <w:i/>
          <w:sz w:val="22"/>
          <w:szCs w:val="22"/>
        </w:rPr>
        <w:t>Vble</w:t>
      </w:r>
      <w:proofErr w:type="spellEnd"/>
      <w:r w:rsidRPr="0088328A">
        <w:rPr>
          <w:rFonts w:ascii="Bookman Old Style" w:hAnsi="Bookman Old Style"/>
          <w:i/>
          <w:sz w:val="22"/>
          <w:szCs w:val="22"/>
        </w:rPr>
        <w:t xml:space="preserve"> </w:t>
      </w:r>
      <w:proofErr w:type="spellStart"/>
      <w:r w:rsidRPr="0088328A">
        <w:rPr>
          <w:rFonts w:ascii="Bookman Old Style" w:hAnsi="Bookman Old Style"/>
          <w:i/>
          <w:sz w:val="22"/>
          <w:szCs w:val="22"/>
          <w:vertAlign w:val="subscript"/>
        </w:rPr>
        <w:t>m</w:t>
      </w:r>
      <w:proofErr w:type="gramStart"/>
      <w:r w:rsidRPr="0088328A">
        <w:rPr>
          <w:rFonts w:ascii="Bookman Old Style" w:hAnsi="Bookman Old Style"/>
          <w:i/>
          <w:sz w:val="22"/>
          <w:szCs w:val="22"/>
          <w:vertAlign w:val="subscript"/>
        </w:rPr>
        <w:t>,i</w:t>
      </w:r>
      <w:proofErr w:type="spellEnd"/>
      <w:proofErr w:type="gramEnd"/>
      <w:r w:rsidRPr="0088328A">
        <w:rPr>
          <w:rFonts w:ascii="Bookman Old Style" w:hAnsi="Bookman Old Style"/>
          <w:i/>
          <w:sz w:val="22"/>
          <w:szCs w:val="22"/>
          <w:vertAlign w:val="subscript"/>
        </w:rPr>
        <w:tab/>
      </w:r>
      <w:r w:rsidRPr="0088328A">
        <w:rPr>
          <w:rFonts w:ascii="Bookman Old Style" w:hAnsi="Bookman Old Style"/>
          <w:i/>
          <w:sz w:val="22"/>
          <w:szCs w:val="22"/>
        </w:rPr>
        <w:t>Variable m que se está calculando para el Agente i, considerando como variables GENIDEAL, GENREAL, CREC, VREC, SAGC, RCAGC, CDESV, CSRPF y VSRPF.</w:t>
      </w:r>
    </w:p>
    <w:p w:rsidR="00B91B77" w:rsidRPr="0088328A" w:rsidRDefault="00B91B77" w:rsidP="0088328A">
      <w:pPr>
        <w:ind w:left="2976" w:hanging="1560"/>
        <w:jc w:val="both"/>
        <w:rPr>
          <w:rFonts w:ascii="Bookman Old Style" w:hAnsi="Bookman Old Style"/>
          <w:i/>
          <w:sz w:val="22"/>
          <w:szCs w:val="22"/>
        </w:rPr>
      </w:pPr>
    </w:p>
    <w:p w:rsidR="00B91B77" w:rsidRPr="0088328A" w:rsidRDefault="00B91B77" w:rsidP="0088328A">
      <w:pPr>
        <w:ind w:left="2976" w:hanging="1560"/>
        <w:jc w:val="both"/>
        <w:rPr>
          <w:rFonts w:ascii="Bookman Old Style" w:hAnsi="Bookman Old Style"/>
          <w:i/>
          <w:sz w:val="22"/>
          <w:szCs w:val="22"/>
        </w:rPr>
      </w:pPr>
      <w:proofErr w:type="spellStart"/>
      <w:r w:rsidRPr="0088328A">
        <w:rPr>
          <w:rFonts w:ascii="Bookman Old Style" w:hAnsi="Bookman Old Style"/>
          <w:i/>
          <w:sz w:val="22"/>
          <w:szCs w:val="22"/>
        </w:rPr>
        <w:t>Vble</w:t>
      </w:r>
      <w:proofErr w:type="spellEnd"/>
      <w:r w:rsidRPr="0088328A">
        <w:rPr>
          <w:rFonts w:ascii="Bookman Old Style" w:hAnsi="Bookman Old Style"/>
          <w:i/>
          <w:sz w:val="22"/>
          <w:szCs w:val="22"/>
        </w:rPr>
        <w:t xml:space="preserve"> </w:t>
      </w:r>
      <w:proofErr w:type="spellStart"/>
      <w:r w:rsidRPr="0088328A">
        <w:rPr>
          <w:rFonts w:ascii="Bookman Old Style" w:hAnsi="Bookman Old Style"/>
          <w:i/>
          <w:sz w:val="22"/>
          <w:szCs w:val="22"/>
          <w:vertAlign w:val="subscript"/>
        </w:rPr>
        <w:t>m</w:t>
      </w:r>
      <w:proofErr w:type="gramStart"/>
      <w:r w:rsidRPr="0088328A">
        <w:rPr>
          <w:rFonts w:ascii="Bookman Old Style" w:hAnsi="Bookman Old Style"/>
          <w:i/>
          <w:sz w:val="22"/>
          <w:szCs w:val="22"/>
          <w:vertAlign w:val="subscript"/>
        </w:rPr>
        <w:t>,S</w:t>
      </w:r>
      <w:proofErr w:type="spellEnd"/>
      <w:proofErr w:type="gramEnd"/>
      <w:r w:rsidRPr="0088328A">
        <w:rPr>
          <w:rFonts w:ascii="Bookman Old Style" w:hAnsi="Bookman Old Style"/>
          <w:i/>
          <w:sz w:val="22"/>
          <w:szCs w:val="22"/>
          <w:vertAlign w:val="subscript"/>
        </w:rPr>
        <w:tab/>
      </w:r>
      <w:r w:rsidRPr="0088328A">
        <w:rPr>
          <w:rFonts w:ascii="Bookman Old Style" w:hAnsi="Bookman Old Style"/>
          <w:i/>
          <w:sz w:val="22"/>
          <w:szCs w:val="22"/>
        </w:rPr>
        <w:t>Variable m para el sistema en los últimos tres (3) meses facturados.</w:t>
      </w:r>
    </w:p>
    <w:p w:rsidR="00B91B77" w:rsidRPr="0088328A" w:rsidRDefault="00B91B77" w:rsidP="0088328A">
      <w:pPr>
        <w:ind w:left="2976" w:hanging="1560"/>
        <w:jc w:val="both"/>
        <w:rPr>
          <w:rFonts w:ascii="Bookman Old Style" w:hAnsi="Bookman Old Style"/>
          <w:i/>
          <w:sz w:val="22"/>
          <w:szCs w:val="22"/>
        </w:rPr>
      </w:pPr>
    </w:p>
    <w:p w:rsidR="00B91B77" w:rsidRPr="0088328A" w:rsidRDefault="00B91B77" w:rsidP="0088328A">
      <w:pPr>
        <w:ind w:left="2976" w:hanging="1560"/>
        <w:jc w:val="both"/>
        <w:rPr>
          <w:rFonts w:ascii="Bookman Old Style" w:hAnsi="Bookman Old Style"/>
          <w:i/>
          <w:sz w:val="22"/>
          <w:szCs w:val="22"/>
        </w:rPr>
      </w:pPr>
      <w:r w:rsidRPr="0088328A">
        <w:rPr>
          <w:rFonts w:ascii="Bookman Old Style" w:hAnsi="Bookman Old Style"/>
          <w:i/>
          <w:sz w:val="22"/>
          <w:szCs w:val="22"/>
        </w:rPr>
        <w:t>N</w:t>
      </w:r>
      <w:r w:rsidRPr="0088328A">
        <w:rPr>
          <w:rFonts w:ascii="Bookman Old Style" w:hAnsi="Bookman Old Style"/>
          <w:i/>
          <w:sz w:val="22"/>
          <w:szCs w:val="22"/>
        </w:rPr>
        <w:tab/>
        <w:t>Número de días del trimestre considerado.</w:t>
      </w:r>
    </w:p>
    <w:p w:rsidR="00B91B77" w:rsidRPr="0088328A" w:rsidRDefault="00B91B77" w:rsidP="0088328A">
      <w:pPr>
        <w:ind w:left="2976" w:hanging="1560"/>
        <w:jc w:val="both"/>
        <w:rPr>
          <w:rFonts w:ascii="Bookman Old Style" w:hAnsi="Bookman Old Style"/>
          <w:i/>
          <w:sz w:val="22"/>
          <w:szCs w:val="22"/>
        </w:rPr>
      </w:pPr>
    </w:p>
    <w:p w:rsidR="00B91B77" w:rsidRPr="0088328A" w:rsidRDefault="00B91B77" w:rsidP="0088328A">
      <w:pPr>
        <w:ind w:left="2976" w:hanging="1560"/>
        <w:jc w:val="both"/>
        <w:rPr>
          <w:rFonts w:ascii="Bookman Old Style" w:hAnsi="Bookman Old Style"/>
          <w:i/>
          <w:sz w:val="22"/>
          <w:szCs w:val="22"/>
        </w:rPr>
      </w:pPr>
      <w:proofErr w:type="gramStart"/>
      <w:r w:rsidRPr="0088328A">
        <w:rPr>
          <w:rFonts w:ascii="Bookman Old Style" w:hAnsi="Bookman Old Style"/>
          <w:i/>
          <w:sz w:val="22"/>
          <w:szCs w:val="22"/>
        </w:rPr>
        <w:t>n</w:t>
      </w:r>
      <w:proofErr w:type="gramEnd"/>
      <w:r w:rsidRPr="0088328A">
        <w:rPr>
          <w:rFonts w:ascii="Bookman Old Style" w:hAnsi="Bookman Old Style"/>
          <w:i/>
          <w:sz w:val="22"/>
          <w:szCs w:val="22"/>
        </w:rPr>
        <w:tab/>
        <w:t>Número de días de operación comercial que se prevén para el Agente en el mes o semana, según el caso, para el período que se calculan los montos a cubrir.</w:t>
      </w:r>
    </w:p>
    <w:p w:rsidR="00B91B77" w:rsidRPr="0088328A" w:rsidRDefault="00B91B77" w:rsidP="0088328A">
      <w:pPr>
        <w:ind w:left="2976" w:hanging="1560"/>
        <w:jc w:val="both"/>
        <w:rPr>
          <w:rFonts w:ascii="Bookman Old Style" w:hAnsi="Bookman Old Style"/>
          <w:i/>
          <w:sz w:val="22"/>
          <w:szCs w:val="22"/>
        </w:rPr>
      </w:pPr>
    </w:p>
    <w:p w:rsidR="00B91B77" w:rsidRPr="0088328A" w:rsidRDefault="00B91B77" w:rsidP="0088328A">
      <w:pPr>
        <w:ind w:left="2976" w:hanging="1560"/>
        <w:jc w:val="both"/>
        <w:rPr>
          <w:rFonts w:ascii="Bookman Old Style" w:hAnsi="Bookman Old Style"/>
          <w:i/>
          <w:sz w:val="22"/>
          <w:szCs w:val="22"/>
        </w:rPr>
      </w:pPr>
      <w:proofErr w:type="spellStart"/>
      <w:r w:rsidRPr="0088328A">
        <w:rPr>
          <w:rFonts w:ascii="Bookman Old Style" w:hAnsi="Bookman Old Style"/>
          <w:i/>
          <w:sz w:val="22"/>
          <w:szCs w:val="22"/>
        </w:rPr>
        <w:t>Cef</w:t>
      </w:r>
      <w:proofErr w:type="spellEnd"/>
      <w:r w:rsidRPr="0088328A">
        <w:rPr>
          <w:rFonts w:ascii="Bookman Old Style" w:hAnsi="Bookman Old Style"/>
          <w:i/>
          <w:sz w:val="22"/>
          <w:szCs w:val="22"/>
        </w:rPr>
        <w:t xml:space="preserve"> </w:t>
      </w:r>
      <w:r w:rsidRPr="0088328A">
        <w:rPr>
          <w:rFonts w:ascii="Bookman Old Style" w:hAnsi="Bookman Old Style"/>
          <w:i/>
          <w:sz w:val="22"/>
          <w:szCs w:val="22"/>
          <w:vertAlign w:val="subscript"/>
        </w:rPr>
        <w:t>S</w:t>
      </w:r>
      <w:r w:rsidRPr="0088328A">
        <w:rPr>
          <w:rFonts w:ascii="Bookman Old Style" w:hAnsi="Bookman Old Style"/>
          <w:i/>
          <w:sz w:val="22"/>
          <w:szCs w:val="22"/>
          <w:vertAlign w:val="subscript"/>
        </w:rPr>
        <w:tab/>
      </w:r>
      <w:r w:rsidRPr="0088328A">
        <w:rPr>
          <w:rFonts w:ascii="Bookman Old Style" w:hAnsi="Bookman Old Style"/>
          <w:i/>
          <w:sz w:val="22"/>
          <w:szCs w:val="22"/>
        </w:rPr>
        <w:t xml:space="preserve">Capacidad efectiva de los recursos de generación despachados centralmente, tomada para el primer día calendario del mes en que se calculan los montos a cubrir. </w:t>
      </w:r>
    </w:p>
    <w:p w:rsidR="00B91B77" w:rsidRPr="0088328A" w:rsidRDefault="00B91B77" w:rsidP="0088328A">
      <w:pPr>
        <w:ind w:left="2976" w:hanging="1560"/>
        <w:jc w:val="both"/>
        <w:rPr>
          <w:rFonts w:ascii="Bookman Old Style" w:hAnsi="Bookman Old Style"/>
          <w:i/>
          <w:sz w:val="22"/>
          <w:szCs w:val="22"/>
        </w:rPr>
      </w:pPr>
    </w:p>
    <w:p w:rsidR="00B91B77" w:rsidRPr="0088328A" w:rsidRDefault="00B91B77" w:rsidP="0088328A">
      <w:pPr>
        <w:ind w:left="2976" w:hanging="1560"/>
        <w:jc w:val="both"/>
        <w:rPr>
          <w:rFonts w:ascii="Bookman Old Style" w:hAnsi="Bookman Old Style"/>
          <w:i/>
          <w:sz w:val="22"/>
          <w:szCs w:val="22"/>
        </w:rPr>
      </w:pPr>
      <w:proofErr w:type="spellStart"/>
      <w:r w:rsidRPr="0088328A">
        <w:rPr>
          <w:rFonts w:ascii="Bookman Old Style" w:hAnsi="Bookman Old Style"/>
          <w:i/>
          <w:sz w:val="22"/>
          <w:szCs w:val="22"/>
        </w:rPr>
        <w:t>Cef</w:t>
      </w:r>
      <w:proofErr w:type="spellEnd"/>
      <w:r w:rsidRPr="0088328A">
        <w:rPr>
          <w:rFonts w:ascii="Bookman Old Style" w:hAnsi="Bookman Old Style"/>
          <w:i/>
          <w:sz w:val="22"/>
          <w:szCs w:val="22"/>
        </w:rPr>
        <w:t xml:space="preserve"> </w:t>
      </w:r>
      <w:r w:rsidRPr="0088328A">
        <w:rPr>
          <w:rFonts w:ascii="Bookman Old Style" w:hAnsi="Bookman Old Style"/>
          <w:i/>
          <w:sz w:val="22"/>
          <w:szCs w:val="22"/>
          <w:vertAlign w:val="subscript"/>
        </w:rPr>
        <w:t>i</w:t>
      </w:r>
      <w:r w:rsidRPr="0088328A">
        <w:rPr>
          <w:rFonts w:ascii="Bookman Old Style" w:hAnsi="Bookman Old Style"/>
          <w:i/>
          <w:sz w:val="22"/>
          <w:szCs w:val="22"/>
          <w:vertAlign w:val="subscript"/>
        </w:rPr>
        <w:tab/>
      </w:r>
      <w:r w:rsidRPr="0088328A">
        <w:rPr>
          <w:rFonts w:ascii="Bookman Old Style" w:hAnsi="Bookman Old Style"/>
          <w:i/>
          <w:sz w:val="22"/>
          <w:szCs w:val="22"/>
        </w:rPr>
        <w:t xml:space="preserve">Capacidad efectiva de los recursos de generación del Agente para el que se están calculando los montos a cubrir que estará disponible para el mes a cubrir. </w:t>
      </w:r>
    </w:p>
    <w:p w:rsidR="00B91B77" w:rsidRPr="0088328A" w:rsidRDefault="00B91B77" w:rsidP="0088328A">
      <w:pPr>
        <w:pStyle w:val="Textoindependiente21"/>
        <w:ind w:left="708"/>
        <w:rPr>
          <w:rFonts w:ascii="Bookman Old Style" w:hAnsi="Bookman Old Style"/>
          <w:i/>
          <w:szCs w:val="22"/>
          <w:lang w:val="es-ES_tradnl"/>
        </w:rPr>
      </w:pPr>
    </w:p>
    <w:p w:rsidR="00B91B77" w:rsidRPr="0088328A" w:rsidRDefault="004E5334" w:rsidP="0088328A">
      <w:pPr>
        <w:ind w:left="1275"/>
        <w:jc w:val="both"/>
        <w:rPr>
          <w:rFonts w:ascii="Bookman Old Style" w:hAnsi="Bookman Old Style"/>
          <w:i/>
          <w:sz w:val="22"/>
          <w:szCs w:val="22"/>
        </w:rPr>
      </w:pPr>
      <w:r>
        <w:rPr>
          <w:rFonts w:ascii="Bookman Old Style" w:hAnsi="Bookman Old Style"/>
          <w:i/>
          <w:noProof/>
          <w:sz w:val="22"/>
          <w:szCs w:val="22"/>
        </w:rPr>
        <w:pict>
          <v:shape id="_x0000_s1028" type="#_x0000_t75" style="position:absolute;left:0;text-align:left;margin-left:193.9pt;margin-top:36.1pt;width:138.05pt;height:38pt;z-index:251658752" o:allowincell="f">
            <v:imagedata r:id="rId15" o:title=""/>
            <w10:wrap type="topAndBottom"/>
          </v:shape>
          <o:OLEObject Type="Embed" ProgID="Equation.3" ShapeID="_x0000_s1028" DrawAspect="Content" ObjectID="_1394608140" r:id="rId16"/>
        </w:pict>
      </w:r>
      <w:r w:rsidR="00B91B77" w:rsidRPr="0088328A">
        <w:rPr>
          <w:rFonts w:ascii="Bookman Old Style" w:hAnsi="Bookman Old Style"/>
          <w:i/>
          <w:sz w:val="22"/>
          <w:szCs w:val="22"/>
          <w:lang w:val="es-CO"/>
        </w:rPr>
        <w:t xml:space="preserve">Si el ASIC dispone de información histórica para menos de quince (15) días, el cálculo de las variables </w:t>
      </w:r>
      <w:r w:rsidR="00B91B77" w:rsidRPr="0088328A">
        <w:rPr>
          <w:rFonts w:ascii="Bookman Old Style" w:hAnsi="Bookman Old Style"/>
          <w:i/>
          <w:sz w:val="22"/>
          <w:szCs w:val="22"/>
        </w:rPr>
        <w:t>REST y VDESV se realizará de la siguiente forma:</w:t>
      </w:r>
    </w:p>
    <w:p w:rsidR="00B91B77" w:rsidRPr="0088328A" w:rsidRDefault="00B91B77" w:rsidP="0088328A">
      <w:pPr>
        <w:ind w:left="1275"/>
        <w:jc w:val="both"/>
        <w:rPr>
          <w:rFonts w:ascii="Bookman Old Style" w:hAnsi="Bookman Old Style"/>
          <w:i/>
          <w:sz w:val="22"/>
          <w:szCs w:val="22"/>
        </w:rPr>
      </w:pPr>
    </w:p>
    <w:p w:rsidR="00B91B77" w:rsidRPr="0088328A" w:rsidRDefault="00B91B77" w:rsidP="0088328A">
      <w:pPr>
        <w:ind w:left="1416"/>
        <w:jc w:val="both"/>
        <w:rPr>
          <w:rFonts w:ascii="Bookman Old Style" w:hAnsi="Bookman Old Style"/>
          <w:i/>
          <w:sz w:val="22"/>
          <w:szCs w:val="22"/>
        </w:rPr>
      </w:pPr>
      <w:r w:rsidRPr="0088328A">
        <w:rPr>
          <w:rFonts w:ascii="Bookman Old Style" w:hAnsi="Bookman Old Style"/>
          <w:i/>
          <w:sz w:val="22"/>
          <w:szCs w:val="22"/>
        </w:rPr>
        <w:t>Donde:</w:t>
      </w:r>
    </w:p>
    <w:p w:rsidR="00B91B77" w:rsidRPr="0088328A" w:rsidRDefault="00B91B77" w:rsidP="0088328A">
      <w:pPr>
        <w:pStyle w:val="Textoindependiente21"/>
        <w:ind w:left="1416"/>
        <w:rPr>
          <w:rFonts w:ascii="Bookman Old Style" w:hAnsi="Bookman Old Style"/>
          <w:i/>
          <w:szCs w:val="22"/>
          <w:lang w:val="es-ES_tradnl"/>
        </w:rPr>
      </w:pPr>
    </w:p>
    <w:p w:rsidR="00B91B77" w:rsidRPr="0088328A" w:rsidRDefault="00B91B77" w:rsidP="0088328A">
      <w:pPr>
        <w:ind w:left="2976" w:hanging="1560"/>
        <w:jc w:val="both"/>
        <w:rPr>
          <w:rFonts w:ascii="Bookman Old Style" w:hAnsi="Bookman Old Style"/>
          <w:i/>
          <w:sz w:val="22"/>
          <w:szCs w:val="22"/>
        </w:rPr>
      </w:pPr>
      <w:proofErr w:type="spellStart"/>
      <w:r w:rsidRPr="0088328A">
        <w:rPr>
          <w:rFonts w:ascii="Bookman Old Style" w:hAnsi="Bookman Old Style"/>
          <w:i/>
          <w:sz w:val="22"/>
          <w:szCs w:val="22"/>
        </w:rPr>
        <w:t>Vble</w:t>
      </w:r>
      <w:proofErr w:type="spellEnd"/>
      <w:r w:rsidRPr="0088328A">
        <w:rPr>
          <w:rFonts w:ascii="Bookman Old Style" w:hAnsi="Bookman Old Style"/>
          <w:i/>
          <w:sz w:val="22"/>
          <w:szCs w:val="22"/>
        </w:rPr>
        <w:t xml:space="preserve"> </w:t>
      </w:r>
      <w:proofErr w:type="spellStart"/>
      <w:r w:rsidRPr="0088328A">
        <w:rPr>
          <w:rFonts w:ascii="Bookman Old Style" w:hAnsi="Bookman Old Style"/>
          <w:i/>
          <w:sz w:val="22"/>
          <w:szCs w:val="22"/>
          <w:vertAlign w:val="subscript"/>
        </w:rPr>
        <w:t>m</w:t>
      </w:r>
      <w:proofErr w:type="gramStart"/>
      <w:r w:rsidRPr="0088328A">
        <w:rPr>
          <w:rFonts w:ascii="Bookman Old Style" w:hAnsi="Bookman Old Style"/>
          <w:i/>
          <w:sz w:val="22"/>
          <w:szCs w:val="22"/>
          <w:vertAlign w:val="subscript"/>
        </w:rPr>
        <w:t>,i</w:t>
      </w:r>
      <w:proofErr w:type="spellEnd"/>
      <w:proofErr w:type="gramEnd"/>
      <w:r w:rsidRPr="0088328A">
        <w:rPr>
          <w:rFonts w:ascii="Bookman Old Style" w:hAnsi="Bookman Old Style"/>
          <w:i/>
          <w:sz w:val="22"/>
          <w:szCs w:val="22"/>
          <w:vertAlign w:val="subscript"/>
        </w:rPr>
        <w:tab/>
      </w:r>
      <w:r w:rsidRPr="0088328A">
        <w:rPr>
          <w:rFonts w:ascii="Bookman Old Style" w:hAnsi="Bookman Old Style"/>
          <w:i/>
          <w:sz w:val="22"/>
          <w:szCs w:val="22"/>
        </w:rPr>
        <w:t>Variable m que se está calculando para el Agente i, considerando como variables REST y VDESV.</w:t>
      </w:r>
    </w:p>
    <w:p w:rsidR="00B91B77" w:rsidRPr="0088328A" w:rsidRDefault="00B91B77" w:rsidP="0088328A">
      <w:pPr>
        <w:ind w:left="2976" w:hanging="1560"/>
        <w:jc w:val="both"/>
        <w:rPr>
          <w:rFonts w:ascii="Bookman Old Style" w:hAnsi="Bookman Old Style"/>
          <w:i/>
          <w:sz w:val="22"/>
          <w:szCs w:val="22"/>
        </w:rPr>
      </w:pPr>
    </w:p>
    <w:p w:rsidR="00B91B77" w:rsidRPr="0088328A" w:rsidRDefault="00B91B77" w:rsidP="0088328A">
      <w:pPr>
        <w:ind w:left="2976" w:hanging="1560"/>
        <w:jc w:val="both"/>
        <w:rPr>
          <w:rFonts w:ascii="Bookman Old Style" w:hAnsi="Bookman Old Style"/>
          <w:i/>
          <w:sz w:val="22"/>
          <w:szCs w:val="22"/>
        </w:rPr>
      </w:pPr>
      <w:proofErr w:type="spellStart"/>
      <w:r w:rsidRPr="0088328A">
        <w:rPr>
          <w:rFonts w:ascii="Bookman Old Style" w:hAnsi="Bookman Old Style"/>
          <w:i/>
          <w:sz w:val="22"/>
          <w:szCs w:val="22"/>
        </w:rPr>
        <w:t>Vble</w:t>
      </w:r>
      <w:proofErr w:type="spellEnd"/>
      <w:r w:rsidRPr="0088328A">
        <w:rPr>
          <w:rFonts w:ascii="Bookman Old Style" w:hAnsi="Bookman Old Style"/>
          <w:i/>
          <w:sz w:val="22"/>
          <w:szCs w:val="22"/>
        </w:rPr>
        <w:t xml:space="preserve"> </w:t>
      </w:r>
      <w:proofErr w:type="spellStart"/>
      <w:r w:rsidRPr="0088328A">
        <w:rPr>
          <w:rFonts w:ascii="Bookman Old Style" w:hAnsi="Bookman Old Style"/>
          <w:i/>
          <w:sz w:val="22"/>
          <w:szCs w:val="22"/>
          <w:vertAlign w:val="subscript"/>
        </w:rPr>
        <w:t>m</w:t>
      </w:r>
      <w:proofErr w:type="gramStart"/>
      <w:r w:rsidRPr="0088328A">
        <w:rPr>
          <w:rFonts w:ascii="Bookman Old Style" w:hAnsi="Bookman Old Style"/>
          <w:i/>
          <w:sz w:val="22"/>
          <w:szCs w:val="22"/>
          <w:vertAlign w:val="subscript"/>
        </w:rPr>
        <w:t>,S</w:t>
      </w:r>
      <w:proofErr w:type="spellEnd"/>
      <w:proofErr w:type="gramEnd"/>
      <w:r w:rsidRPr="0088328A">
        <w:rPr>
          <w:rFonts w:ascii="Bookman Old Style" w:hAnsi="Bookman Old Style"/>
          <w:i/>
          <w:sz w:val="22"/>
          <w:szCs w:val="22"/>
          <w:vertAlign w:val="subscript"/>
        </w:rPr>
        <w:tab/>
      </w:r>
      <w:r w:rsidRPr="0088328A">
        <w:rPr>
          <w:rFonts w:ascii="Bookman Old Style" w:hAnsi="Bookman Old Style"/>
          <w:i/>
          <w:sz w:val="22"/>
          <w:szCs w:val="22"/>
        </w:rPr>
        <w:t>Variable m para el sistema en los últimos tres (3) meses facturados.</w:t>
      </w:r>
    </w:p>
    <w:p w:rsidR="00B91B77" w:rsidRPr="0088328A" w:rsidRDefault="00B91B77" w:rsidP="0088328A">
      <w:pPr>
        <w:ind w:left="2976" w:hanging="1560"/>
        <w:jc w:val="both"/>
        <w:rPr>
          <w:rFonts w:ascii="Bookman Old Style" w:hAnsi="Bookman Old Style"/>
          <w:i/>
          <w:sz w:val="22"/>
          <w:szCs w:val="22"/>
        </w:rPr>
      </w:pPr>
    </w:p>
    <w:p w:rsidR="00B91B77" w:rsidRPr="0088328A" w:rsidRDefault="00B91B77" w:rsidP="0088328A">
      <w:pPr>
        <w:ind w:left="2976" w:hanging="1560"/>
        <w:jc w:val="both"/>
        <w:rPr>
          <w:rFonts w:ascii="Bookman Old Style" w:hAnsi="Bookman Old Style"/>
          <w:i/>
          <w:sz w:val="22"/>
          <w:szCs w:val="22"/>
        </w:rPr>
      </w:pPr>
      <w:proofErr w:type="spellStart"/>
      <w:r w:rsidRPr="0088328A">
        <w:rPr>
          <w:rFonts w:ascii="Bookman Old Style" w:hAnsi="Bookman Old Style"/>
          <w:i/>
          <w:sz w:val="22"/>
          <w:szCs w:val="22"/>
        </w:rPr>
        <w:t>Dr</w:t>
      </w:r>
      <w:proofErr w:type="spellEnd"/>
      <w:r w:rsidRPr="0088328A">
        <w:rPr>
          <w:rFonts w:ascii="Bookman Old Style" w:hAnsi="Bookman Old Style"/>
          <w:i/>
          <w:sz w:val="22"/>
          <w:szCs w:val="22"/>
        </w:rPr>
        <w:t xml:space="preserve"> </w:t>
      </w:r>
      <w:r w:rsidRPr="0088328A">
        <w:rPr>
          <w:rFonts w:ascii="Bookman Old Style" w:hAnsi="Bookman Old Style"/>
          <w:i/>
          <w:sz w:val="22"/>
          <w:szCs w:val="22"/>
          <w:vertAlign w:val="subscript"/>
        </w:rPr>
        <w:t>S</w:t>
      </w:r>
      <w:r w:rsidRPr="0088328A">
        <w:rPr>
          <w:rFonts w:ascii="Bookman Old Style" w:hAnsi="Bookman Old Style"/>
          <w:i/>
          <w:sz w:val="22"/>
          <w:szCs w:val="22"/>
          <w:vertAlign w:val="subscript"/>
        </w:rPr>
        <w:tab/>
      </w:r>
      <w:r w:rsidRPr="0088328A">
        <w:rPr>
          <w:rFonts w:ascii="Bookman Old Style" w:hAnsi="Bookman Old Style"/>
          <w:i/>
          <w:sz w:val="22"/>
          <w:szCs w:val="22"/>
        </w:rPr>
        <w:t xml:space="preserve">Demanda real del sistema para el trimestre considerado. </w:t>
      </w:r>
    </w:p>
    <w:p w:rsidR="00B91B77" w:rsidRPr="0088328A" w:rsidRDefault="00B91B77" w:rsidP="0088328A">
      <w:pPr>
        <w:ind w:left="2976" w:hanging="1560"/>
        <w:jc w:val="both"/>
        <w:rPr>
          <w:rFonts w:ascii="Bookman Old Style" w:hAnsi="Bookman Old Style"/>
          <w:i/>
          <w:sz w:val="22"/>
          <w:szCs w:val="22"/>
        </w:rPr>
      </w:pPr>
    </w:p>
    <w:p w:rsidR="00B91B77" w:rsidRPr="0088328A" w:rsidRDefault="00B91B77" w:rsidP="0088328A">
      <w:pPr>
        <w:ind w:left="2976" w:hanging="1560"/>
        <w:jc w:val="both"/>
        <w:rPr>
          <w:rFonts w:ascii="Bookman Old Style" w:hAnsi="Bookman Old Style"/>
          <w:i/>
          <w:sz w:val="22"/>
          <w:szCs w:val="22"/>
        </w:rPr>
      </w:pPr>
      <w:proofErr w:type="spellStart"/>
      <w:r w:rsidRPr="0088328A">
        <w:rPr>
          <w:rFonts w:ascii="Bookman Old Style" w:hAnsi="Bookman Old Style"/>
          <w:i/>
          <w:sz w:val="22"/>
          <w:szCs w:val="22"/>
        </w:rPr>
        <w:t>Dr</w:t>
      </w:r>
      <w:proofErr w:type="spellEnd"/>
      <w:r w:rsidRPr="0088328A">
        <w:rPr>
          <w:rFonts w:ascii="Bookman Old Style" w:hAnsi="Bookman Old Style"/>
          <w:i/>
          <w:sz w:val="22"/>
          <w:szCs w:val="22"/>
        </w:rPr>
        <w:t xml:space="preserve"> </w:t>
      </w:r>
      <w:r w:rsidRPr="0088328A">
        <w:rPr>
          <w:rFonts w:ascii="Bookman Old Style" w:hAnsi="Bookman Old Style"/>
          <w:i/>
          <w:sz w:val="22"/>
          <w:szCs w:val="22"/>
          <w:vertAlign w:val="subscript"/>
        </w:rPr>
        <w:t>i</w:t>
      </w:r>
      <w:r w:rsidRPr="0088328A">
        <w:rPr>
          <w:rFonts w:ascii="Bookman Old Style" w:hAnsi="Bookman Old Style"/>
          <w:i/>
          <w:sz w:val="22"/>
          <w:szCs w:val="22"/>
          <w:vertAlign w:val="subscript"/>
        </w:rPr>
        <w:tab/>
      </w:r>
      <w:r w:rsidRPr="0088328A">
        <w:rPr>
          <w:rFonts w:ascii="Bookman Old Style" w:hAnsi="Bookman Old Style"/>
          <w:i/>
          <w:sz w:val="22"/>
          <w:szCs w:val="22"/>
        </w:rPr>
        <w:t xml:space="preserve">Demanda real del Agente estimada acorde con lo establecido en este procedimiento. </w:t>
      </w:r>
    </w:p>
    <w:p w:rsidR="00B91B77" w:rsidRPr="0088328A" w:rsidRDefault="00B91B77" w:rsidP="0088328A">
      <w:pPr>
        <w:ind w:left="1275"/>
        <w:jc w:val="both"/>
        <w:rPr>
          <w:rFonts w:ascii="Bookman Old Style" w:hAnsi="Bookman Old Style"/>
          <w:i/>
          <w:sz w:val="22"/>
          <w:szCs w:val="22"/>
        </w:rPr>
      </w:pPr>
    </w:p>
    <w:p w:rsidR="00B91B77" w:rsidRPr="0088328A" w:rsidRDefault="00B91B77" w:rsidP="0088328A">
      <w:pPr>
        <w:numPr>
          <w:ilvl w:val="12"/>
          <w:numId w:val="0"/>
        </w:numPr>
        <w:ind w:left="708"/>
        <w:jc w:val="both"/>
        <w:rPr>
          <w:rFonts w:ascii="Bookman Old Style" w:hAnsi="Bookman Old Style"/>
          <w:i/>
          <w:sz w:val="22"/>
          <w:szCs w:val="22"/>
          <w:lang w:val="es-CO"/>
        </w:rPr>
      </w:pPr>
      <w:bookmarkStart w:id="2" w:name="_Toc452260020"/>
    </w:p>
    <w:bookmarkEnd w:id="2"/>
    <w:p w:rsidR="00B91B77" w:rsidRPr="0088328A" w:rsidRDefault="00B91B77" w:rsidP="0088328A">
      <w:pPr>
        <w:pStyle w:val="Textoindependiente21"/>
        <w:ind w:left="708"/>
        <w:rPr>
          <w:rFonts w:ascii="Bookman Old Style" w:hAnsi="Bookman Old Style"/>
          <w:i/>
          <w:szCs w:val="22"/>
        </w:rPr>
      </w:pPr>
      <w:r w:rsidRPr="0088328A">
        <w:rPr>
          <w:rFonts w:ascii="Bookman Old Style" w:hAnsi="Bookman Old Style"/>
          <w:i/>
          <w:szCs w:val="22"/>
        </w:rPr>
        <w:t>Para el caso de los Cargos por Uso del Sistema Interconectado Nacional, se aplicarán los siguientes conceptos:</w:t>
      </w:r>
    </w:p>
    <w:p w:rsidR="00B91B77" w:rsidRPr="0088328A" w:rsidRDefault="00B91B77" w:rsidP="0088328A">
      <w:pPr>
        <w:pStyle w:val="Textoindependiente21"/>
        <w:ind w:left="708"/>
        <w:rPr>
          <w:rFonts w:ascii="Bookman Old Style" w:hAnsi="Bookman Old Style"/>
          <w:i/>
          <w:szCs w:val="22"/>
        </w:rPr>
      </w:pPr>
    </w:p>
    <w:p w:rsidR="00B91B77" w:rsidRPr="0088328A" w:rsidRDefault="00B91B77" w:rsidP="0088328A">
      <w:pPr>
        <w:pStyle w:val="Sangra2detindependiente"/>
        <w:ind w:left="2409" w:hanging="992"/>
        <w:jc w:val="both"/>
        <w:rPr>
          <w:rFonts w:ascii="Bookman Old Style" w:hAnsi="Bookman Old Style"/>
          <w:i/>
          <w:sz w:val="22"/>
          <w:szCs w:val="22"/>
        </w:rPr>
      </w:pPr>
      <w:r w:rsidRPr="0088328A">
        <w:rPr>
          <w:rFonts w:ascii="Bookman Old Style" w:hAnsi="Bookman Old Style"/>
          <w:i/>
          <w:sz w:val="22"/>
          <w:szCs w:val="22"/>
        </w:rPr>
        <w:t xml:space="preserve">STN: </w:t>
      </w:r>
      <w:r w:rsidRPr="0088328A">
        <w:rPr>
          <w:rFonts w:ascii="Bookman Old Style" w:hAnsi="Bookman Old Style"/>
          <w:i/>
          <w:sz w:val="22"/>
          <w:szCs w:val="22"/>
        </w:rPr>
        <w:tab/>
        <w:t>Cargos por Uso del Sistema de Transmisión Nacional * K</w:t>
      </w:r>
    </w:p>
    <w:p w:rsidR="00B91B77" w:rsidRPr="0088328A" w:rsidRDefault="00B91B77" w:rsidP="000577EC">
      <w:pPr>
        <w:spacing w:before="120"/>
        <w:ind w:left="3544" w:hanging="712"/>
        <w:jc w:val="both"/>
        <w:rPr>
          <w:rFonts w:ascii="Bookman Old Style" w:hAnsi="Bookman Old Style"/>
          <w:i/>
          <w:sz w:val="22"/>
          <w:szCs w:val="22"/>
        </w:rPr>
      </w:pPr>
      <w:r w:rsidRPr="0088328A">
        <w:rPr>
          <w:rFonts w:ascii="Bookman Old Style" w:hAnsi="Bookman Old Style"/>
          <w:i/>
          <w:sz w:val="22"/>
          <w:szCs w:val="22"/>
        </w:rPr>
        <w:t>K:</w:t>
      </w:r>
      <w:r w:rsidRPr="0088328A">
        <w:rPr>
          <w:rFonts w:ascii="Bookman Old Style" w:hAnsi="Bookman Old Style"/>
          <w:i/>
          <w:sz w:val="22"/>
          <w:szCs w:val="22"/>
        </w:rPr>
        <w:tab/>
        <w:t>Constante que será 1 para Garantías, Cesión de Derechos de Crédito y Prepagos Mensuales y 7/30 para Prepagos Semanales.</w:t>
      </w:r>
    </w:p>
    <w:p w:rsidR="002301FE" w:rsidRDefault="002301FE" w:rsidP="00D66E45">
      <w:pPr>
        <w:pStyle w:val="Sangra2detindependiente"/>
        <w:spacing w:line="240" w:lineRule="auto"/>
        <w:ind w:left="2410" w:hanging="992"/>
        <w:jc w:val="both"/>
        <w:rPr>
          <w:rFonts w:ascii="Bookman Old Style" w:hAnsi="Bookman Old Style"/>
          <w:i/>
          <w:sz w:val="22"/>
          <w:szCs w:val="22"/>
        </w:rPr>
      </w:pPr>
    </w:p>
    <w:p w:rsidR="00B91B77" w:rsidRPr="0088328A" w:rsidRDefault="00B91B77" w:rsidP="00D66E45">
      <w:pPr>
        <w:pStyle w:val="Sangra2detindependiente"/>
        <w:spacing w:line="240" w:lineRule="auto"/>
        <w:ind w:left="2410" w:hanging="992"/>
        <w:jc w:val="both"/>
        <w:rPr>
          <w:rFonts w:ascii="Bookman Old Style" w:hAnsi="Bookman Old Style"/>
          <w:i/>
          <w:sz w:val="22"/>
          <w:szCs w:val="22"/>
        </w:rPr>
      </w:pPr>
      <w:r w:rsidRPr="0088328A">
        <w:rPr>
          <w:rFonts w:ascii="Bookman Old Style" w:hAnsi="Bookman Old Style"/>
          <w:i/>
          <w:sz w:val="22"/>
          <w:szCs w:val="22"/>
        </w:rPr>
        <w:tab/>
        <w:t xml:space="preserve">Se parte del cargo utilizado en el último mes facturado y se aplica para el mes a cubrir o para la semana a </w:t>
      </w:r>
      <w:proofErr w:type="spellStart"/>
      <w:r w:rsidRPr="0088328A">
        <w:rPr>
          <w:rFonts w:ascii="Bookman Old Style" w:hAnsi="Bookman Old Style"/>
          <w:i/>
          <w:sz w:val="22"/>
          <w:szCs w:val="22"/>
        </w:rPr>
        <w:t>prepagar</w:t>
      </w:r>
      <w:proofErr w:type="spellEnd"/>
      <w:r w:rsidRPr="0088328A">
        <w:rPr>
          <w:rFonts w:ascii="Bookman Old Style" w:hAnsi="Bookman Old Style"/>
          <w:i/>
          <w:sz w:val="22"/>
          <w:szCs w:val="22"/>
        </w:rPr>
        <w:t>.  Se toma el cargo sin incluir las compensaciones de los transportadores.</w:t>
      </w:r>
    </w:p>
    <w:p w:rsidR="00B91B77" w:rsidRPr="0088328A" w:rsidRDefault="00B91B77" w:rsidP="0088328A">
      <w:pPr>
        <w:pStyle w:val="Encabezado"/>
        <w:numPr>
          <w:ilvl w:val="12"/>
          <w:numId w:val="0"/>
        </w:numPr>
        <w:ind w:left="708"/>
        <w:jc w:val="both"/>
        <w:rPr>
          <w:rFonts w:ascii="Bookman Old Style" w:hAnsi="Bookman Old Style"/>
          <w:i/>
          <w:sz w:val="22"/>
          <w:szCs w:val="22"/>
        </w:rPr>
      </w:pPr>
    </w:p>
    <w:p w:rsidR="00B91B77" w:rsidRPr="0088328A" w:rsidRDefault="00B91B77" w:rsidP="0088328A">
      <w:pPr>
        <w:numPr>
          <w:ilvl w:val="12"/>
          <w:numId w:val="0"/>
        </w:numPr>
        <w:ind w:left="2409"/>
        <w:jc w:val="both"/>
        <w:rPr>
          <w:rFonts w:ascii="Bookman Old Style" w:hAnsi="Bookman Old Style"/>
          <w:i/>
          <w:sz w:val="22"/>
          <w:szCs w:val="22"/>
          <w:lang w:val="es-CO"/>
        </w:rPr>
      </w:pPr>
      <w:r w:rsidRPr="0088328A">
        <w:rPr>
          <w:rFonts w:ascii="Bookman Old Style" w:hAnsi="Bookman Old Style"/>
          <w:i/>
          <w:sz w:val="22"/>
          <w:szCs w:val="22"/>
          <w:lang w:val="es-CO"/>
        </w:rPr>
        <w:t>Para calcular el valor a cubrir por los comercializadores se utiliza la demanda estimada del Agente, separado por períodos de carga máxima, media y mínima.  Esta demanda se multiplica por el cargo respectivo para cada período de carga. Para nuevos comercializadores se utilizará la curva típica proporcionada por el Agente para cada período de carga.</w:t>
      </w:r>
    </w:p>
    <w:p w:rsidR="00B91B77" w:rsidRPr="0088328A" w:rsidRDefault="00B91B77" w:rsidP="0088328A">
      <w:pPr>
        <w:ind w:left="1275"/>
        <w:jc w:val="both"/>
        <w:rPr>
          <w:rFonts w:ascii="Bookman Old Style" w:hAnsi="Bookman Old Style"/>
          <w:i/>
          <w:sz w:val="22"/>
          <w:szCs w:val="22"/>
          <w:lang w:val="es-CO"/>
        </w:rPr>
      </w:pPr>
    </w:p>
    <w:p w:rsidR="00B91B77" w:rsidRPr="0088328A" w:rsidRDefault="00B91B77" w:rsidP="0088328A">
      <w:pPr>
        <w:pStyle w:val="Sangra2detindependiente"/>
        <w:ind w:left="2409" w:hanging="992"/>
        <w:jc w:val="both"/>
        <w:rPr>
          <w:rFonts w:ascii="Bookman Old Style" w:hAnsi="Bookman Old Style"/>
          <w:i/>
          <w:sz w:val="22"/>
          <w:szCs w:val="22"/>
        </w:rPr>
      </w:pPr>
      <w:r w:rsidRPr="0088328A">
        <w:rPr>
          <w:rFonts w:ascii="Bookman Old Style" w:hAnsi="Bookman Old Style"/>
          <w:i/>
          <w:sz w:val="22"/>
          <w:szCs w:val="22"/>
        </w:rPr>
        <w:t>STR:</w:t>
      </w:r>
      <w:r w:rsidRPr="0088328A">
        <w:rPr>
          <w:rFonts w:ascii="Bookman Old Style" w:hAnsi="Bookman Old Style"/>
          <w:i/>
          <w:sz w:val="22"/>
          <w:szCs w:val="22"/>
        </w:rPr>
        <w:tab/>
        <w:t>Uso del Sistema de Transmisión Regional * K</w:t>
      </w:r>
    </w:p>
    <w:p w:rsidR="00B91B77" w:rsidRPr="0088328A" w:rsidRDefault="00B91B77" w:rsidP="00D66E45">
      <w:pPr>
        <w:spacing w:before="120"/>
        <w:ind w:left="3544" w:hanging="712"/>
        <w:jc w:val="both"/>
        <w:rPr>
          <w:rFonts w:ascii="Bookman Old Style" w:hAnsi="Bookman Old Style"/>
          <w:i/>
          <w:sz w:val="22"/>
          <w:szCs w:val="22"/>
        </w:rPr>
      </w:pPr>
      <w:r w:rsidRPr="0088328A">
        <w:rPr>
          <w:rFonts w:ascii="Bookman Old Style" w:hAnsi="Bookman Old Style"/>
          <w:i/>
          <w:sz w:val="22"/>
          <w:szCs w:val="22"/>
        </w:rPr>
        <w:t>K:</w:t>
      </w:r>
      <w:r w:rsidRPr="0088328A">
        <w:rPr>
          <w:rFonts w:ascii="Bookman Old Style" w:hAnsi="Bookman Old Style"/>
          <w:i/>
          <w:sz w:val="22"/>
          <w:szCs w:val="22"/>
        </w:rPr>
        <w:tab/>
        <w:t>Constante que será 1 para Garantías, Cesión de Derechos de Crédito y Prepagos Mensuales y 7/30 para Prepagos Semanales.</w:t>
      </w:r>
    </w:p>
    <w:p w:rsidR="00B91B77" w:rsidRPr="0088328A" w:rsidRDefault="00B91B77" w:rsidP="0088328A">
      <w:pPr>
        <w:pStyle w:val="Sangra2detindependiente"/>
        <w:ind w:left="2409" w:hanging="992"/>
        <w:jc w:val="both"/>
        <w:rPr>
          <w:rFonts w:ascii="Bookman Old Style" w:hAnsi="Bookman Old Style"/>
          <w:i/>
          <w:sz w:val="22"/>
          <w:szCs w:val="22"/>
        </w:rPr>
      </w:pPr>
      <w:r w:rsidRPr="0088328A">
        <w:rPr>
          <w:rFonts w:ascii="Bookman Old Style" w:hAnsi="Bookman Old Style"/>
          <w:i/>
          <w:sz w:val="22"/>
          <w:szCs w:val="22"/>
        </w:rPr>
        <w:tab/>
      </w:r>
    </w:p>
    <w:p w:rsidR="00B91B77" w:rsidRPr="0088328A" w:rsidRDefault="00B91B77" w:rsidP="00D66E45">
      <w:pPr>
        <w:pStyle w:val="Sangra2detindependiente"/>
        <w:spacing w:line="240" w:lineRule="auto"/>
        <w:ind w:left="2410"/>
        <w:jc w:val="both"/>
        <w:rPr>
          <w:rFonts w:ascii="Bookman Old Style" w:hAnsi="Bookman Old Style"/>
          <w:i/>
          <w:sz w:val="22"/>
          <w:szCs w:val="22"/>
        </w:rPr>
      </w:pPr>
      <w:r w:rsidRPr="0088328A">
        <w:rPr>
          <w:rFonts w:ascii="Bookman Old Style" w:hAnsi="Bookman Old Style"/>
          <w:i/>
          <w:sz w:val="22"/>
          <w:szCs w:val="22"/>
        </w:rPr>
        <w:t xml:space="preserve">Se parte del cargo utilizado en el último mes facturado y se aplica para el mes o semana a cubrir, según el caso. </w:t>
      </w:r>
    </w:p>
    <w:p w:rsidR="00B91B77" w:rsidRPr="0088328A" w:rsidRDefault="00B91B77" w:rsidP="0088328A">
      <w:pPr>
        <w:numPr>
          <w:ilvl w:val="12"/>
          <w:numId w:val="0"/>
        </w:numPr>
        <w:ind w:left="1984" w:hanging="1276"/>
        <w:jc w:val="both"/>
        <w:rPr>
          <w:rFonts w:ascii="Bookman Old Style" w:hAnsi="Bookman Old Style"/>
          <w:i/>
          <w:sz w:val="22"/>
          <w:szCs w:val="22"/>
        </w:rPr>
      </w:pPr>
    </w:p>
    <w:p w:rsidR="00B91B77" w:rsidRPr="0088328A" w:rsidRDefault="00B91B77" w:rsidP="0088328A">
      <w:pPr>
        <w:numPr>
          <w:ilvl w:val="12"/>
          <w:numId w:val="0"/>
        </w:numPr>
        <w:ind w:left="2409"/>
        <w:jc w:val="both"/>
        <w:rPr>
          <w:rFonts w:ascii="Bookman Old Style" w:hAnsi="Bookman Old Style"/>
          <w:i/>
          <w:sz w:val="22"/>
          <w:szCs w:val="22"/>
          <w:lang w:val="es-CO"/>
        </w:rPr>
      </w:pPr>
      <w:r w:rsidRPr="0088328A">
        <w:rPr>
          <w:rFonts w:ascii="Bookman Old Style" w:hAnsi="Bookman Old Style"/>
          <w:i/>
          <w:sz w:val="22"/>
          <w:szCs w:val="22"/>
          <w:lang w:val="es-CO"/>
        </w:rPr>
        <w:t>Para calcular el valor a cubrir por los Agentes se utiliza la demanda estimada del Agente, la cual se multiplica por el cargo del STR</w:t>
      </w:r>
      <w:r w:rsidRPr="0088328A">
        <w:rPr>
          <w:rFonts w:ascii="Bookman Old Style" w:hAnsi="Bookman Old Style"/>
          <w:i/>
          <w:sz w:val="22"/>
          <w:szCs w:val="22"/>
        </w:rPr>
        <w:t>, teniendo en cuenta lo establecido en el Artículo 10 del presente Reglamento</w:t>
      </w:r>
      <w:r w:rsidRPr="0088328A">
        <w:rPr>
          <w:rFonts w:ascii="Bookman Old Style" w:hAnsi="Bookman Old Style"/>
          <w:i/>
          <w:sz w:val="22"/>
          <w:szCs w:val="22"/>
          <w:lang w:val="es-CO"/>
        </w:rPr>
        <w:t>. Para nuevos comercializadores se utilizará la curva típica proporcionada por el Agente.</w:t>
      </w:r>
    </w:p>
    <w:p w:rsidR="00B91B77" w:rsidRPr="005E17F4" w:rsidRDefault="00B91B77" w:rsidP="005E17F4">
      <w:pPr>
        <w:tabs>
          <w:tab w:val="center" w:pos="709"/>
        </w:tabs>
        <w:suppressAutoHyphens/>
        <w:ind w:left="0" w:right="51"/>
        <w:jc w:val="both"/>
        <w:rPr>
          <w:rFonts w:ascii="Bookman Old Style" w:hAnsi="Bookman Old Style" w:cs="Arial"/>
          <w:color w:val="000000"/>
          <w:lang w:val="es-CO"/>
        </w:rPr>
      </w:pPr>
    </w:p>
    <w:p w:rsidR="00F76A7C" w:rsidRDefault="00F76A7C" w:rsidP="001E05E9">
      <w:pPr>
        <w:tabs>
          <w:tab w:val="center" w:pos="709"/>
        </w:tabs>
        <w:suppressAutoHyphens/>
        <w:ind w:left="1701" w:right="51" w:hanging="1559"/>
        <w:jc w:val="both"/>
        <w:rPr>
          <w:rFonts w:ascii="Bookman Old Style" w:hAnsi="Bookman Old Style" w:cs="Arial"/>
          <w:i/>
          <w:color w:val="000000"/>
          <w:lang w:val="es-CO"/>
        </w:rPr>
      </w:pPr>
    </w:p>
    <w:p w:rsidR="00F76A7C" w:rsidRDefault="00D66E45" w:rsidP="00D66E45">
      <w:pPr>
        <w:pStyle w:val="Sangra2detindependiente"/>
        <w:spacing w:line="240" w:lineRule="auto"/>
        <w:ind w:left="2694" w:hanging="1276"/>
        <w:jc w:val="both"/>
        <w:rPr>
          <w:rFonts w:ascii="Bookman Old Style" w:hAnsi="Bookman Old Style" w:cs="Arial"/>
          <w:i/>
          <w:color w:val="000000"/>
          <w:lang w:val="es-CO"/>
        </w:rPr>
      </w:pPr>
      <w:r>
        <w:rPr>
          <w:rFonts w:ascii="Bookman Old Style" w:hAnsi="Bookman Old Style" w:cs="Arial"/>
          <w:i/>
          <w:color w:val="000000"/>
          <w:lang w:val="es-CO"/>
        </w:rPr>
        <w:lastRenderedPageBreak/>
        <w:t>VMOEFV: Valor de la OEF de Venta el cual se calculará de la siguiente forma:</w:t>
      </w:r>
    </w:p>
    <w:p w:rsidR="00D66E45" w:rsidRDefault="00433CCA" w:rsidP="003E439A">
      <w:pPr>
        <w:pStyle w:val="Sangra2detindependiente"/>
        <w:spacing w:line="240" w:lineRule="auto"/>
        <w:ind w:left="2694" w:hanging="1276"/>
        <w:jc w:val="center"/>
        <w:rPr>
          <w:rFonts w:ascii="Bookman Old Style" w:hAnsi="Bookman Old Style" w:cs="Arial"/>
          <w:i/>
          <w:color w:val="000000"/>
          <w:lang w:val="es-CO"/>
        </w:rPr>
      </w:pPr>
      <w:r w:rsidRPr="0097612E">
        <w:rPr>
          <w:rFonts w:ascii="Bookman Old Style" w:hAnsi="Bookman Old Style"/>
          <w:i/>
          <w:iCs/>
          <w:position w:val="-28"/>
        </w:rPr>
        <w:object w:dxaOrig="4900" w:dyaOrig="680">
          <v:shape id="_x0000_i1029" type="#_x0000_t75" style="width:248.25pt;height:33.75pt" o:ole="">
            <v:imagedata r:id="rId17" o:title=""/>
          </v:shape>
          <o:OLEObject Type="Embed" ProgID="Equation.3" ShapeID="_x0000_i1029" DrawAspect="Content" ObjectID="_1394608137" r:id="rId18"/>
        </w:object>
      </w:r>
    </w:p>
    <w:p w:rsidR="00D66E45" w:rsidRDefault="00D66E45" w:rsidP="007C652E">
      <w:pPr>
        <w:pStyle w:val="Sangra2detindependiente"/>
        <w:spacing w:line="240" w:lineRule="auto"/>
        <w:ind w:left="2694" w:hanging="1276"/>
        <w:jc w:val="both"/>
        <w:rPr>
          <w:rFonts w:ascii="Bookman Old Style" w:hAnsi="Bookman Old Style" w:cs="Arial"/>
          <w:i/>
          <w:color w:val="000000"/>
          <w:lang w:val="es-CO"/>
        </w:rPr>
      </w:pPr>
      <w:r>
        <w:rPr>
          <w:rFonts w:ascii="Bookman Old Style" w:hAnsi="Bookman Old Style" w:cs="Arial"/>
          <w:i/>
          <w:color w:val="000000"/>
          <w:lang w:val="es-CO"/>
        </w:rPr>
        <w:t>Donde:</w:t>
      </w:r>
    </w:p>
    <w:p w:rsidR="00D66E45" w:rsidRDefault="00D66E45" w:rsidP="00D66E45">
      <w:pPr>
        <w:pStyle w:val="Sangra2detindependiente"/>
        <w:tabs>
          <w:tab w:val="left" w:pos="3266"/>
        </w:tabs>
        <w:spacing w:line="240" w:lineRule="auto"/>
        <w:ind w:left="2694" w:hanging="1276"/>
        <w:jc w:val="both"/>
        <w:rPr>
          <w:rFonts w:ascii="Bookman Old Style" w:hAnsi="Bookman Old Style" w:cs="Arial"/>
          <w:i/>
          <w:color w:val="000000"/>
          <w:lang w:val="es-CO"/>
        </w:rPr>
      </w:pPr>
      <w:proofErr w:type="spellStart"/>
      <w:r>
        <w:rPr>
          <w:rFonts w:ascii="Bookman Old Style" w:hAnsi="Bookman Old Style" w:cs="Arial"/>
          <w:i/>
          <w:color w:val="000000"/>
          <w:lang w:val="es-CO"/>
        </w:rPr>
        <w:t>OEFV</w:t>
      </w:r>
      <w:r w:rsidR="003E439A" w:rsidRPr="003E439A">
        <w:rPr>
          <w:rFonts w:ascii="Bookman Old Style" w:hAnsi="Bookman Old Style" w:cs="Arial"/>
          <w:i/>
          <w:color w:val="000000"/>
          <w:vertAlign w:val="subscript"/>
          <w:lang w:val="es-CO"/>
        </w:rPr>
        <w:t>i</w:t>
      </w:r>
      <w:proofErr w:type="gramStart"/>
      <w:r w:rsidR="003E439A" w:rsidRPr="003E439A">
        <w:rPr>
          <w:rFonts w:ascii="Bookman Old Style" w:hAnsi="Bookman Old Style" w:cs="Arial"/>
          <w:i/>
          <w:color w:val="000000"/>
          <w:vertAlign w:val="subscript"/>
          <w:lang w:val="es-CO"/>
        </w:rPr>
        <w:t>,j</w:t>
      </w:r>
      <w:proofErr w:type="spellEnd"/>
      <w:proofErr w:type="gramEnd"/>
      <w:r>
        <w:rPr>
          <w:rFonts w:ascii="Bookman Old Style" w:hAnsi="Bookman Old Style" w:cs="Arial"/>
          <w:i/>
          <w:color w:val="000000"/>
          <w:lang w:val="es-CO"/>
        </w:rPr>
        <w:t>:</w:t>
      </w:r>
      <w:r>
        <w:rPr>
          <w:rFonts w:ascii="Bookman Old Style" w:hAnsi="Bookman Old Style" w:cs="Arial"/>
          <w:i/>
          <w:color w:val="000000"/>
          <w:lang w:val="es-CO"/>
        </w:rPr>
        <w:tab/>
        <w:t xml:space="preserve">OEF de Venta </w:t>
      </w:r>
      <w:r w:rsidR="003E439A">
        <w:rPr>
          <w:rFonts w:ascii="Bookman Old Style" w:hAnsi="Bookman Old Style" w:cs="Arial"/>
          <w:i/>
          <w:color w:val="000000"/>
          <w:lang w:val="es-CO"/>
        </w:rPr>
        <w:t xml:space="preserve">para la planta i del agente j en </w:t>
      </w:r>
      <w:proofErr w:type="spellStart"/>
      <w:r w:rsidR="003E439A">
        <w:rPr>
          <w:rFonts w:ascii="Bookman Old Style" w:hAnsi="Bookman Old Style" w:cs="Arial"/>
          <w:i/>
          <w:color w:val="000000"/>
          <w:lang w:val="es-CO"/>
        </w:rPr>
        <w:t>kWh</w:t>
      </w:r>
      <w:proofErr w:type="spellEnd"/>
      <w:r w:rsidR="003E439A">
        <w:rPr>
          <w:rFonts w:ascii="Bookman Old Style" w:hAnsi="Bookman Old Style" w:cs="Arial"/>
          <w:i/>
          <w:color w:val="000000"/>
          <w:lang w:val="es-CO"/>
        </w:rPr>
        <w:t>.</w:t>
      </w:r>
    </w:p>
    <w:p w:rsidR="003E439A" w:rsidRDefault="003E439A" w:rsidP="00D66E45">
      <w:pPr>
        <w:pStyle w:val="Sangra2detindependiente"/>
        <w:tabs>
          <w:tab w:val="left" w:pos="3266"/>
        </w:tabs>
        <w:spacing w:line="240" w:lineRule="auto"/>
        <w:ind w:left="2694" w:hanging="1276"/>
        <w:jc w:val="both"/>
        <w:rPr>
          <w:rFonts w:ascii="Bookman Old Style" w:hAnsi="Bookman Old Style" w:cs="Arial"/>
          <w:i/>
          <w:color w:val="000000"/>
          <w:lang w:val="es-CO"/>
        </w:rPr>
      </w:pPr>
      <w:proofErr w:type="spellStart"/>
      <w:r>
        <w:rPr>
          <w:rFonts w:ascii="Bookman Old Style" w:hAnsi="Bookman Old Style" w:cs="Arial"/>
          <w:i/>
          <w:color w:val="000000"/>
          <w:lang w:val="es-CO"/>
        </w:rPr>
        <w:t>MP</w:t>
      </w:r>
      <w:r w:rsidRPr="003E439A">
        <w:rPr>
          <w:rFonts w:ascii="Bookman Old Style" w:hAnsi="Bookman Old Style" w:cs="Arial"/>
          <w:i/>
          <w:color w:val="000000"/>
          <w:vertAlign w:val="subscript"/>
          <w:lang w:val="es-CO"/>
        </w:rPr>
        <w:t>i</w:t>
      </w:r>
      <w:proofErr w:type="gramStart"/>
      <w:r w:rsidRPr="003E439A">
        <w:rPr>
          <w:rFonts w:ascii="Bookman Old Style" w:hAnsi="Bookman Old Style" w:cs="Arial"/>
          <w:i/>
          <w:color w:val="000000"/>
          <w:vertAlign w:val="subscript"/>
          <w:lang w:val="es-CO"/>
        </w:rPr>
        <w:t>,j</w:t>
      </w:r>
      <w:proofErr w:type="spellEnd"/>
      <w:proofErr w:type="gramEnd"/>
      <w:r>
        <w:rPr>
          <w:rFonts w:ascii="Bookman Old Style" w:hAnsi="Bookman Old Style" w:cs="Arial"/>
          <w:i/>
          <w:color w:val="000000"/>
          <w:lang w:val="es-CO"/>
        </w:rPr>
        <w:t>:</w:t>
      </w:r>
      <w:r>
        <w:rPr>
          <w:rFonts w:ascii="Bookman Old Style" w:hAnsi="Bookman Old Style" w:cs="Arial"/>
          <w:i/>
          <w:color w:val="000000"/>
          <w:lang w:val="es-CO"/>
        </w:rPr>
        <w:tab/>
        <w:t>Margen de precio subasta de reconfiguración de la planta i del agente j en $/</w:t>
      </w:r>
      <w:proofErr w:type="spellStart"/>
      <w:r>
        <w:rPr>
          <w:rFonts w:ascii="Bookman Old Style" w:hAnsi="Bookman Old Style" w:cs="Arial"/>
          <w:i/>
          <w:color w:val="000000"/>
          <w:lang w:val="es-CO"/>
        </w:rPr>
        <w:t>kWh</w:t>
      </w:r>
      <w:proofErr w:type="spellEnd"/>
      <w:r>
        <w:rPr>
          <w:rFonts w:ascii="Bookman Old Style" w:hAnsi="Bookman Old Style" w:cs="Arial"/>
          <w:i/>
          <w:color w:val="000000"/>
          <w:lang w:val="es-CO"/>
        </w:rPr>
        <w:t>.</w:t>
      </w:r>
      <w:r w:rsidR="00B447E5">
        <w:rPr>
          <w:rFonts w:ascii="Bookman Old Style" w:hAnsi="Bookman Old Style" w:cs="Arial"/>
          <w:i/>
          <w:color w:val="000000"/>
          <w:lang w:val="es-CO"/>
        </w:rPr>
        <w:t xml:space="preserve"> Para pasar a pesos por kilovatio hora se utilizará la TRM correspondiente al último día del mes del último mes facturado.</w:t>
      </w:r>
    </w:p>
    <w:p w:rsidR="003E439A" w:rsidRDefault="003E439A" w:rsidP="00D66E45">
      <w:pPr>
        <w:pStyle w:val="Sangra2detindependiente"/>
        <w:tabs>
          <w:tab w:val="left" w:pos="3266"/>
        </w:tabs>
        <w:spacing w:line="240" w:lineRule="auto"/>
        <w:ind w:left="2694" w:hanging="1276"/>
        <w:jc w:val="both"/>
        <w:rPr>
          <w:rFonts w:ascii="Bookman Old Style" w:hAnsi="Bookman Old Style" w:cs="Arial"/>
          <w:i/>
          <w:color w:val="000000"/>
          <w:lang w:val="es-CO"/>
        </w:rPr>
      </w:pPr>
      <w:r>
        <w:rPr>
          <w:rFonts w:ascii="Bookman Old Style" w:hAnsi="Bookman Old Style" w:cs="Arial"/>
          <w:i/>
          <w:color w:val="000000"/>
          <w:lang w:val="es-CO"/>
        </w:rPr>
        <w:t>PMCC:</w:t>
      </w:r>
      <w:r>
        <w:rPr>
          <w:rFonts w:ascii="Bookman Old Style" w:hAnsi="Bookman Old Style" w:cs="Arial"/>
          <w:i/>
          <w:color w:val="000000"/>
          <w:lang w:val="es-CO"/>
        </w:rPr>
        <w:tab/>
        <w:t>Precio máximo del Cargo por Confiabilidad del último mes facturado en $/</w:t>
      </w:r>
      <w:proofErr w:type="spellStart"/>
      <w:r>
        <w:rPr>
          <w:rFonts w:ascii="Bookman Old Style" w:hAnsi="Bookman Old Style" w:cs="Arial"/>
          <w:i/>
          <w:color w:val="000000"/>
          <w:lang w:val="es-CO"/>
        </w:rPr>
        <w:t>kWh</w:t>
      </w:r>
      <w:proofErr w:type="spellEnd"/>
      <w:r>
        <w:rPr>
          <w:rFonts w:ascii="Bookman Old Style" w:hAnsi="Bookman Old Style" w:cs="Arial"/>
          <w:i/>
          <w:color w:val="000000"/>
          <w:lang w:val="es-CO"/>
        </w:rPr>
        <w:t>.</w:t>
      </w:r>
      <w:r w:rsidR="00B447E5">
        <w:rPr>
          <w:rFonts w:ascii="Bookman Old Style" w:hAnsi="Bookman Old Style" w:cs="Arial"/>
          <w:i/>
          <w:color w:val="000000"/>
          <w:lang w:val="es-CO"/>
        </w:rPr>
        <w:t xml:space="preserve"> Para pasar a pesos por kilovatio hora se utilizará la TRM correspondiente al último día del mes del último mes facturado.</w:t>
      </w:r>
    </w:p>
    <w:p w:rsidR="007C652E" w:rsidRDefault="003E439A" w:rsidP="00D66E45">
      <w:pPr>
        <w:pStyle w:val="Sangra2detindependiente"/>
        <w:tabs>
          <w:tab w:val="left" w:pos="3266"/>
        </w:tabs>
        <w:spacing w:line="240" w:lineRule="auto"/>
        <w:ind w:left="2694" w:hanging="1276"/>
        <w:jc w:val="both"/>
        <w:rPr>
          <w:rFonts w:ascii="Bookman Old Style" w:hAnsi="Bookman Old Style" w:cs="Arial"/>
          <w:i/>
          <w:color w:val="000000"/>
          <w:lang w:val="es-CO"/>
        </w:rPr>
      </w:pPr>
      <w:r>
        <w:rPr>
          <w:rFonts w:ascii="Bookman Old Style" w:hAnsi="Bookman Old Style" w:cs="Arial"/>
          <w:i/>
          <w:color w:val="000000"/>
          <w:lang w:val="es-CO"/>
        </w:rPr>
        <w:t>CEE:</w:t>
      </w:r>
      <w:r>
        <w:rPr>
          <w:rFonts w:ascii="Bookman Old Style" w:hAnsi="Bookman Old Style" w:cs="Arial"/>
          <w:i/>
          <w:color w:val="000000"/>
          <w:lang w:val="es-CO"/>
        </w:rPr>
        <w:tab/>
        <w:t>CEE del último mes facturado</w:t>
      </w:r>
      <w:r w:rsidR="00B447E5">
        <w:rPr>
          <w:rFonts w:ascii="Bookman Old Style" w:hAnsi="Bookman Old Style" w:cs="Arial"/>
          <w:i/>
          <w:color w:val="000000"/>
          <w:lang w:val="es-CO"/>
        </w:rPr>
        <w:t xml:space="preserve"> en $/</w:t>
      </w:r>
      <w:proofErr w:type="spellStart"/>
      <w:r w:rsidR="00B447E5">
        <w:rPr>
          <w:rFonts w:ascii="Bookman Old Style" w:hAnsi="Bookman Old Style" w:cs="Arial"/>
          <w:i/>
          <w:color w:val="000000"/>
          <w:lang w:val="es-CO"/>
        </w:rPr>
        <w:t>kWh</w:t>
      </w:r>
      <w:proofErr w:type="spellEnd"/>
      <w:r>
        <w:rPr>
          <w:rFonts w:ascii="Bookman Old Style" w:hAnsi="Bookman Old Style" w:cs="Arial"/>
          <w:i/>
          <w:color w:val="000000"/>
          <w:lang w:val="es-CO"/>
        </w:rPr>
        <w:t>.</w:t>
      </w:r>
    </w:p>
    <w:p w:rsidR="003E439A" w:rsidRPr="003E439A" w:rsidRDefault="007C652E" w:rsidP="00D66E45">
      <w:pPr>
        <w:pStyle w:val="Sangra2detindependiente"/>
        <w:tabs>
          <w:tab w:val="left" w:pos="3266"/>
        </w:tabs>
        <w:spacing w:line="240" w:lineRule="auto"/>
        <w:ind w:left="2694" w:hanging="1276"/>
        <w:jc w:val="both"/>
        <w:rPr>
          <w:rFonts w:ascii="Bookman Old Style" w:hAnsi="Bookman Old Style" w:cs="Arial"/>
          <w:i/>
          <w:color w:val="000000"/>
          <w:lang w:val="es-CO"/>
        </w:rPr>
      </w:pPr>
      <w:proofErr w:type="gramStart"/>
      <w:r>
        <w:rPr>
          <w:rFonts w:ascii="Bookman Old Style" w:hAnsi="Bookman Old Style" w:cs="Arial"/>
          <w:i/>
          <w:color w:val="000000"/>
          <w:lang w:val="es-CO"/>
        </w:rPr>
        <w:t>n</w:t>
      </w:r>
      <w:proofErr w:type="gramEnd"/>
      <w:r>
        <w:rPr>
          <w:rFonts w:ascii="Bookman Old Style" w:hAnsi="Bookman Old Style" w:cs="Arial"/>
          <w:i/>
          <w:color w:val="000000"/>
          <w:lang w:val="es-CO"/>
        </w:rPr>
        <w:t>:</w:t>
      </w:r>
      <w:r>
        <w:rPr>
          <w:rFonts w:ascii="Bookman Old Style" w:hAnsi="Bookman Old Style" w:cs="Arial"/>
          <w:i/>
          <w:color w:val="000000"/>
          <w:lang w:val="es-CO"/>
        </w:rPr>
        <w:tab/>
        <w:t>numero de plantas del agente i.</w:t>
      </w:r>
      <w:r w:rsidR="005920DF">
        <w:rPr>
          <w:rFonts w:ascii="Bookman Old Style" w:hAnsi="Bookman Old Style" w:cs="Arial"/>
          <w:i/>
          <w:color w:val="000000"/>
          <w:lang w:val="es-CO"/>
        </w:rPr>
        <w:t>”</w:t>
      </w:r>
    </w:p>
    <w:p w:rsidR="00D66E45" w:rsidRDefault="00D66E45" w:rsidP="00D66E45">
      <w:pPr>
        <w:pStyle w:val="Sangra2detindependiente"/>
        <w:tabs>
          <w:tab w:val="left" w:pos="3266"/>
        </w:tabs>
        <w:spacing w:line="240" w:lineRule="auto"/>
        <w:ind w:left="2694" w:hanging="1276"/>
        <w:jc w:val="both"/>
        <w:rPr>
          <w:rFonts w:ascii="Bookman Old Style" w:hAnsi="Bookman Old Style" w:cs="Arial"/>
          <w:i/>
          <w:color w:val="000000"/>
          <w:lang w:val="es-CO"/>
        </w:rPr>
      </w:pPr>
      <w:r>
        <w:rPr>
          <w:rFonts w:ascii="Bookman Old Style" w:hAnsi="Bookman Old Style" w:cs="Arial"/>
          <w:i/>
          <w:color w:val="000000"/>
          <w:lang w:val="es-CO"/>
        </w:rPr>
        <w:tab/>
      </w:r>
      <w:r>
        <w:rPr>
          <w:rFonts w:ascii="Bookman Old Style" w:hAnsi="Bookman Old Style" w:cs="Arial"/>
          <w:i/>
          <w:color w:val="000000"/>
          <w:lang w:val="es-CO"/>
        </w:rPr>
        <w:tab/>
      </w:r>
    </w:p>
    <w:p w:rsidR="00BE4720" w:rsidRDefault="00BE4720" w:rsidP="001E05E9">
      <w:pPr>
        <w:tabs>
          <w:tab w:val="center" w:pos="709"/>
        </w:tabs>
        <w:suppressAutoHyphens/>
        <w:ind w:left="1701" w:right="51" w:hanging="1559"/>
        <w:jc w:val="both"/>
        <w:rPr>
          <w:rFonts w:ascii="Bookman Old Style" w:hAnsi="Bookman Old Style" w:cs="Arial"/>
          <w:i/>
          <w:color w:val="000000"/>
          <w:lang w:val="es-CO"/>
        </w:rPr>
      </w:pPr>
    </w:p>
    <w:p w:rsidR="00EA472E" w:rsidRPr="00E06AEF" w:rsidRDefault="00EA472E" w:rsidP="00EA472E">
      <w:pPr>
        <w:tabs>
          <w:tab w:val="center" w:pos="4512"/>
          <w:tab w:val="left" w:pos="7088"/>
        </w:tabs>
        <w:suppressAutoHyphens/>
        <w:ind w:left="0" w:right="51"/>
        <w:jc w:val="center"/>
        <w:rPr>
          <w:rFonts w:ascii="Bookman Old Style" w:hAnsi="Bookman Old Style" w:cs="Arial"/>
          <w:b/>
          <w:color w:val="000000"/>
        </w:rPr>
      </w:pPr>
      <w:r w:rsidRPr="00E06AEF">
        <w:rPr>
          <w:rFonts w:ascii="Bookman Old Style" w:hAnsi="Bookman Old Style" w:cs="Arial"/>
          <w:b/>
          <w:color w:val="000000"/>
        </w:rPr>
        <w:t>CAPITULO II</w:t>
      </w:r>
      <w:r>
        <w:rPr>
          <w:rFonts w:ascii="Bookman Old Style" w:hAnsi="Bookman Old Style" w:cs="Arial"/>
          <w:b/>
          <w:color w:val="000000"/>
        </w:rPr>
        <w:t>I</w:t>
      </w:r>
    </w:p>
    <w:p w:rsidR="00EA472E" w:rsidRDefault="00EA472E" w:rsidP="00EA472E">
      <w:pPr>
        <w:tabs>
          <w:tab w:val="center" w:pos="4512"/>
          <w:tab w:val="left" w:pos="7088"/>
        </w:tabs>
        <w:suppressAutoHyphens/>
        <w:ind w:left="0" w:right="51"/>
        <w:jc w:val="center"/>
        <w:rPr>
          <w:rFonts w:ascii="Bookman Old Style" w:hAnsi="Bookman Old Style" w:cs="Arial"/>
          <w:b/>
          <w:color w:val="000000"/>
        </w:rPr>
      </w:pPr>
      <w:r w:rsidRPr="00E06AEF">
        <w:rPr>
          <w:rFonts w:ascii="Bookman Old Style" w:hAnsi="Bookman Old Style" w:cs="Arial"/>
          <w:b/>
          <w:color w:val="000000"/>
        </w:rPr>
        <w:t xml:space="preserve">SUBASTA DE RECONFIGURACIÓN DE </w:t>
      </w:r>
      <w:r>
        <w:rPr>
          <w:rFonts w:ascii="Bookman Old Style" w:hAnsi="Bookman Old Style" w:cs="Arial"/>
          <w:b/>
          <w:color w:val="000000"/>
        </w:rPr>
        <w:t>COMPRA (SRCFC)</w:t>
      </w:r>
    </w:p>
    <w:p w:rsidR="00EA472E" w:rsidRDefault="00EA472E" w:rsidP="001E05E9">
      <w:pPr>
        <w:tabs>
          <w:tab w:val="center" w:pos="709"/>
        </w:tabs>
        <w:suppressAutoHyphens/>
        <w:ind w:left="1701" w:right="51" w:hanging="1559"/>
        <w:jc w:val="both"/>
        <w:rPr>
          <w:rFonts w:ascii="Bookman Old Style" w:hAnsi="Bookman Old Style" w:cs="Arial"/>
          <w:i/>
          <w:color w:val="000000"/>
        </w:rPr>
      </w:pPr>
    </w:p>
    <w:p w:rsidR="00980FED" w:rsidRPr="00EA472E" w:rsidRDefault="00980FED" w:rsidP="001E05E9">
      <w:pPr>
        <w:tabs>
          <w:tab w:val="center" w:pos="709"/>
        </w:tabs>
        <w:suppressAutoHyphens/>
        <w:ind w:left="1701" w:right="51" w:hanging="1559"/>
        <w:jc w:val="both"/>
        <w:rPr>
          <w:rFonts w:ascii="Bookman Old Style" w:hAnsi="Bookman Old Style" w:cs="Arial"/>
          <w:i/>
          <w:color w:val="000000"/>
        </w:rPr>
      </w:pPr>
    </w:p>
    <w:p w:rsidR="00A165DC" w:rsidRDefault="00A165DC" w:rsidP="00A165DC">
      <w:pPr>
        <w:tabs>
          <w:tab w:val="center" w:pos="4512"/>
          <w:tab w:val="left" w:pos="7088"/>
        </w:tabs>
        <w:suppressAutoHyphens/>
        <w:ind w:left="0" w:right="51"/>
        <w:jc w:val="both"/>
        <w:rPr>
          <w:rFonts w:ascii="Bookman Old Style" w:hAnsi="Bookman Old Style" w:cs="Arial"/>
          <w:color w:val="000000"/>
        </w:rPr>
      </w:pPr>
      <w:r w:rsidRPr="00AC6488">
        <w:rPr>
          <w:rFonts w:ascii="Bookman Old Style" w:hAnsi="Bookman Old Style" w:cs="Arial"/>
          <w:b/>
          <w:color w:val="000000"/>
        </w:rPr>
        <w:t>Artículo</w:t>
      </w:r>
      <w:r w:rsidR="00DA3F77">
        <w:rPr>
          <w:rFonts w:ascii="Bookman Old Style" w:hAnsi="Bookman Old Style" w:cs="Arial"/>
          <w:b/>
          <w:color w:val="000000"/>
        </w:rPr>
        <w:t xml:space="preserve"> 12</w:t>
      </w:r>
      <w:r w:rsidRPr="00AC6488">
        <w:rPr>
          <w:rFonts w:ascii="Bookman Old Style" w:hAnsi="Bookman Old Style" w:cs="Arial"/>
          <w:b/>
          <w:color w:val="000000"/>
        </w:rPr>
        <w:t>. Objeto y Alcance.</w:t>
      </w:r>
      <w:r>
        <w:rPr>
          <w:rFonts w:ascii="Bookman Old Style" w:hAnsi="Bookman Old Style" w:cs="Arial"/>
          <w:color w:val="000000"/>
        </w:rPr>
        <w:t xml:space="preserve"> La Subasta de Reconfiguración de Compra </w:t>
      </w:r>
      <w:r w:rsidRPr="002A326B">
        <w:rPr>
          <w:rFonts w:ascii="Bookman Old Style" w:hAnsi="Bookman Old Style" w:cs="Arial"/>
          <w:color w:val="000000"/>
        </w:rPr>
        <w:t xml:space="preserve">es el mecanismo mediante el cual se ajusta </w:t>
      </w:r>
      <w:r>
        <w:rPr>
          <w:rFonts w:ascii="Bookman Old Style" w:hAnsi="Bookman Old Style" w:cs="Arial"/>
          <w:color w:val="000000"/>
        </w:rPr>
        <w:t xml:space="preserve">el déficit de cobertura con </w:t>
      </w:r>
      <w:r w:rsidRPr="002A326B">
        <w:rPr>
          <w:rFonts w:ascii="Bookman Old Style" w:hAnsi="Bookman Old Style" w:cs="Arial"/>
          <w:color w:val="000000"/>
        </w:rPr>
        <w:t>Obligaciones de Energía Firme</w:t>
      </w:r>
      <w:r>
        <w:rPr>
          <w:rFonts w:ascii="Bookman Old Style" w:hAnsi="Bookman Old Style" w:cs="Arial"/>
          <w:color w:val="000000"/>
        </w:rPr>
        <w:t xml:space="preserve"> por </w:t>
      </w:r>
      <w:r w:rsidRPr="002A326B">
        <w:rPr>
          <w:rFonts w:ascii="Bookman Old Style" w:hAnsi="Bookman Old Style" w:cs="Arial"/>
          <w:color w:val="000000"/>
        </w:rPr>
        <w:t xml:space="preserve">cambios en las proyecciones de demanda de energía. </w:t>
      </w:r>
      <w:r>
        <w:rPr>
          <w:rFonts w:ascii="Bookman Old Style" w:hAnsi="Bookman Old Style" w:cs="Arial"/>
          <w:color w:val="000000"/>
        </w:rPr>
        <w:t xml:space="preserve">Quienes resulten con asignaciones en este tipo de subastas se obligan </w:t>
      </w:r>
      <w:r w:rsidR="007E1530">
        <w:rPr>
          <w:rFonts w:ascii="Bookman Old Style" w:hAnsi="Bookman Old Style" w:cs="Arial"/>
          <w:color w:val="000000"/>
        </w:rPr>
        <w:t xml:space="preserve">y adquieren los mismos derechos </w:t>
      </w:r>
      <w:r>
        <w:rPr>
          <w:rFonts w:ascii="Bookman Old Style" w:hAnsi="Bookman Old Style" w:cs="Arial"/>
          <w:color w:val="000000"/>
        </w:rPr>
        <w:t>establecidos en la Resolución CREG 071 de 2006.</w:t>
      </w:r>
    </w:p>
    <w:p w:rsidR="00A165DC" w:rsidRDefault="00A165DC" w:rsidP="00EA142B">
      <w:pPr>
        <w:tabs>
          <w:tab w:val="center" w:pos="709"/>
        </w:tabs>
        <w:suppressAutoHyphens/>
        <w:ind w:left="0" w:right="51"/>
        <w:jc w:val="both"/>
        <w:rPr>
          <w:rFonts w:ascii="Bookman Old Style" w:hAnsi="Bookman Old Style" w:cs="Arial"/>
          <w:b/>
          <w:color w:val="000000"/>
          <w:lang w:val="es-CO"/>
        </w:rPr>
      </w:pPr>
    </w:p>
    <w:p w:rsidR="00EA472E" w:rsidRDefault="00EA472E" w:rsidP="00EA142B">
      <w:pPr>
        <w:tabs>
          <w:tab w:val="center" w:pos="709"/>
        </w:tabs>
        <w:suppressAutoHyphens/>
        <w:ind w:left="0" w:right="51"/>
        <w:jc w:val="both"/>
        <w:rPr>
          <w:rFonts w:ascii="Bookman Old Style" w:hAnsi="Bookman Old Style" w:cs="Arial"/>
          <w:color w:val="000000"/>
          <w:lang w:val="es-CO"/>
        </w:rPr>
      </w:pPr>
      <w:r w:rsidRPr="004C1DE8">
        <w:rPr>
          <w:rFonts w:ascii="Bookman Old Style" w:hAnsi="Bookman Old Style" w:cs="Arial"/>
          <w:b/>
          <w:color w:val="000000"/>
          <w:lang w:val="es-CO"/>
        </w:rPr>
        <w:t xml:space="preserve">Artículo </w:t>
      </w:r>
      <w:r>
        <w:rPr>
          <w:rFonts w:ascii="Bookman Old Style" w:hAnsi="Bookman Old Style" w:cs="Arial"/>
          <w:b/>
          <w:color w:val="000000"/>
          <w:lang w:val="es-CO"/>
        </w:rPr>
        <w:t>1</w:t>
      </w:r>
      <w:r w:rsidR="00DA3F77">
        <w:rPr>
          <w:rFonts w:ascii="Bookman Old Style" w:hAnsi="Bookman Old Style" w:cs="Arial"/>
          <w:b/>
          <w:color w:val="000000"/>
          <w:lang w:val="es-CO"/>
        </w:rPr>
        <w:t>3</w:t>
      </w:r>
      <w:r w:rsidRPr="004C1DE8">
        <w:rPr>
          <w:rFonts w:ascii="Bookman Old Style" w:hAnsi="Bookman Old Style" w:cs="Arial"/>
          <w:b/>
          <w:color w:val="000000"/>
          <w:lang w:val="es-CO"/>
        </w:rPr>
        <w:t xml:space="preserve">. </w:t>
      </w:r>
      <w:r>
        <w:rPr>
          <w:rFonts w:ascii="Bookman Old Style" w:hAnsi="Bookman Old Style" w:cs="Arial"/>
          <w:b/>
          <w:color w:val="000000"/>
          <w:lang w:val="es-CO"/>
        </w:rPr>
        <w:t>Participantes.</w:t>
      </w:r>
      <w:r>
        <w:rPr>
          <w:rFonts w:ascii="Bookman Old Style" w:hAnsi="Bookman Old Style" w:cs="Arial"/>
          <w:color w:val="000000"/>
          <w:lang w:val="es-CO"/>
        </w:rPr>
        <w:t xml:space="preserve"> </w:t>
      </w:r>
      <w:r w:rsidR="00EA142B">
        <w:rPr>
          <w:rFonts w:ascii="Bookman Old Style" w:hAnsi="Bookman Old Style" w:cs="Arial"/>
          <w:color w:val="000000"/>
          <w:lang w:val="es-CO"/>
        </w:rPr>
        <w:t xml:space="preserve">En la Subasta de Reconfiguración de Compra podrán participar como vendedores los generadores con </w:t>
      </w:r>
      <w:r w:rsidR="00964F16">
        <w:rPr>
          <w:rFonts w:ascii="Bookman Old Style" w:hAnsi="Bookman Old Style" w:cs="Arial"/>
          <w:color w:val="000000"/>
          <w:lang w:val="es-CO"/>
        </w:rPr>
        <w:t>ENFICC</w:t>
      </w:r>
      <w:r w:rsidR="00EA142B">
        <w:rPr>
          <w:rFonts w:ascii="Bookman Old Style" w:hAnsi="Bookman Old Style" w:cs="Arial"/>
          <w:color w:val="000000"/>
          <w:lang w:val="es-CO"/>
        </w:rPr>
        <w:t xml:space="preserve"> no comprometida</w:t>
      </w:r>
      <w:r w:rsidR="00B01CD6">
        <w:rPr>
          <w:rFonts w:ascii="Bookman Old Style" w:hAnsi="Bookman Old Style" w:cs="Arial"/>
          <w:color w:val="000000"/>
          <w:lang w:val="es-CO"/>
        </w:rPr>
        <w:t xml:space="preserve"> para el Período de Vigencia de la Obligación que se subaste.</w:t>
      </w:r>
    </w:p>
    <w:p w:rsidR="00B01CD6" w:rsidRDefault="00B01CD6" w:rsidP="00EA142B">
      <w:pPr>
        <w:tabs>
          <w:tab w:val="center" w:pos="709"/>
        </w:tabs>
        <w:suppressAutoHyphens/>
        <w:ind w:left="0" w:right="51"/>
        <w:jc w:val="both"/>
        <w:rPr>
          <w:rFonts w:ascii="Bookman Old Style" w:hAnsi="Bookman Old Style" w:cs="Arial"/>
          <w:color w:val="000000"/>
          <w:lang w:val="es-CO"/>
        </w:rPr>
      </w:pPr>
    </w:p>
    <w:p w:rsidR="00B01CD6" w:rsidRDefault="00B01CD6" w:rsidP="00EA142B">
      <w:pPr>
        <w:tabs>
          <w:tab w:val="center" w:pos="709"/>
        </w:tabs>
        <w:suppressAutoHyphens/>
        <w:ind w:left="0" w:right="51"/>
        <w:jc w:val="both"/>
        <w:rPr>
          <w:rFonts w:ascii="Bookman Old Style" w:hAnsi="Bookman Old Style" w:cs="Arial"/>
          <w:color w:val="000000"/>
          <w:lang w:val="es-CO"/>
        </w:rPr>
      </w:pPr>
      <w:r w:rsidRPr="00B01CD6">
        <w:rPr>
          <w:rFonts w:ascii="Bookman Old Style" w:hAnsi="Bookman Old Style" w:cs="Arial"/>
          <w:b/>
          <w:color w:val="000000"/>
          <w:lang w:val="es-CO"/>
        </w:rPr>
        <w:t>Artículo 1</w:t>
      </w:r>
      <w:r w:rsidR="00A310EC">
        <w:rPr>
          <w:rFonts w:ascii="Bookman Old Style" w:hAnsi="Bookman Old Style" w:cs="Arial"/>
          <w:b/>
          <w:color w:val="000000"/>
          <w:lang w:val="es-CO"/>
        </w:rPr>
        <w:t>4</w:t>
      </w:r>
      <w:r w:rsidRPr="00B01CD6">
        <w:rPr>
          <w:rFonts w:ascii="Bookman Old Style" w:hAnsi="Bookman Old Style" w:cs="Arial"/>
          <w:b/>
          <w:color w:val="000000"/>
          <w:lang w:val="es-CO"/>
        </w:rPr>
        <w:t>. Producto.</w:t>
      </w:r>
      <w:r>
        <w:rPr>
          <w:rFonts w:ascii="Bookman Old Style" w:hAnsi="Bookman Old Style" w:cs="Arial"/>
          <w:color w:val="000000"/>
          <w:lang w:val="es-CO"/>
        </w:rPr>
        <w:t xml:space="preserve"> En la Subasta de Reconfiguración de Compra el producto a subastar serán </w:t>
      </w:r>
      <w:proofErr w:type="spellStart"/>
      <w:r>
        <w:rPr>
          <w:rFonts w:ascii="Bookman Old Style" w:hAnsi="Bookman Old Style" w:cs="Arial"/>
          <w:color w:val="000000"/>
          <w:lang w:val="es-CO"/>
        </w:rPr>
        <w:t>kWh</w:t>
      </w:r>
      <w:proofErr w:type="spellEnd"/>
      <w:r>
        <w:rPr>
          <w:rFonts w:ascii="Bookman Old Style" w:hAnsi="Bookman Old Style" w:cs="Arial"/>
          <w:color w:val="000000"/>
          <w:lang w:val="es-CO"/>
        </w:rPr>
        <w:t>/día durante todo el Período de Vigencia de la Obligación que se subaste.</w:t>
      </w:r>
    </w:p>
    <w:p w:rsidR="00B01CD6" w:rsidRDefault="00B01CD6" w:rsidP="00EA142B">
      <w:pPr>
        <w:tabs>
          <w:tab w:val="center" w:pos="709"/>
        </w:tabs>
        <w:suppressAutoHyphens/>
        <w:ind w:left="0" w:right="51"/>
        <w:jc w:val="both"/>
        <w:rPr>
          <w:rFonts w:ascii="Bookman Old Style" w:hAnsi="Bookman Old Style" w:cs="Arial"/>
          <w:color w:val="000000"/>
          <w:lang w:val="es-CO"/>
        </w:rPr>
      </w:pPr>
    </w:p>
    <w:p w:rsidR="00433CCA" w:rsidRDefault="00A310EC" w:rsidP="00433CCA">
      <w:pPr>
        <w:tabs>
          <w:tab w:val="center" w:pos="709"/>
        </w:tabs>
        <w:suppressAutoHyphens/>
        <w:ind w:left="0" w:right="51"/>
        <w:jc w:val="both"/>
        <w:rPr>
          <w:rFonts w:ascii="Bookman Old Style" w:hAnsi="Bookman Old Style" w:cs="Arial"/>
          <w:color w:val="000000"/>
          <w:lang w:val="es-CO"/>
        </w:rPr>
      </w:pPr>
      <w:r>
        <w:rPr>
          <w:rFonts w:ascii="Bookman Old Style" w:hAnsi="Bookman Old Style" w:cs="Arial"/>
          <w:b/>
          <w:color w:val="000000"/>
          <w:lang w:val="es-CO"/>
        </w:rPr>
        <w:t>Artículo 15</w:t>
      </w:r>
      <w:r w:rsidR="00433CCA" w:rsidRPr="00586025">
        <w:rPr>
          <w:rFonts w:ascii="Bookman Old Style" w:hAnsi="Bookman Old Style" w:cs="Arial"/>
          <w:b/>
          <w:color w:val="000000"/>
          <w:lang w:val="es-CO"/>
        </w:rPr>
        <w:t>. Convocatoria de las Subastas de Reconfiguración de Compra.</w:t>
      </w:r>
      <w:r w:rsidR="00433CCA">
        <w:rPr>
          <w:rFonts w:ascii="Bookman Old Style" w:hAnsi="Bookman Old Style" w:cs="Arial"/>
          <w:color w:val="000000"/>
          <w:lang w:val="es-CO"/>
        </w:rPr>
        <w:t xml:space="preserve"> La convocatoria de las subastas de reconfiguración de compra la realizará la CREG </w:t>
      </w:r>
      <w:r w:rsidR="00021A70">
        <w:rPr>
          <w:rFonts w:ascii="Bookman Old Style" w:hAnsi="Bookman Old Style" w:cs="Arial"/>
          <w:color w:val="000000"/>
          <w:lang w:val="es-CO"/>
        </w:rPr>
        <w:t xml:space="preserve">considerando entre otros las </w:t>
      </w:r>
      <w:r w:rsidR="00433CCA">
        <w:rPr>
          <w:rFonts w:ascii="Bookman Old Style" w:hAnsi="Bookman Old Style" w:cs="Arial"/>
          <w:color w:val="000000"/>
          <w:lang w:val="es-CO"/>
        </w:rPr>
        <w:t>OEF, las proyecciones de demanda de energía más recientes publicadas por la UPME y el</w:t>
      </w:r>
      <w:r w:rsidR="00021A70">
        <w:rPr>
          <w:rFonts w:ascii="Bookman Old Style" w:hAnsi="Bookman Old Style" w:cs="Arial"/>
          <w:color w:val="000000"/>
          <w:lang w:val="es-CO"/>
        </w:rPr>
        <w:t xml:space="preserve"> </w:t>
      </w:r>
      <w:r w:rsidR="00F52DA3">
        <w:rPr>
          <w:rFonts w:ascii="Bookman Old Style" w:hAnsi="Bookman Old Style" w:cs="Arial"/>
          <w:color w:val="000000"/>
          <w:lang w:val="es-CO"/>
        </w:rPr>
        <w:t xml:space="preserve">porcentaje </w:t>
      </w:r>
      <w:r w:rsidR="00021A70">
        <w:rPr>
          <w:rFonts w:ascii="Bookman Old Style" w:hAnsi="Bookman Old Style" w:cs="Arial"/>
          <w:color w:val="000000"/>
          <w:lang w:val="es-CO"/>
        </w:rPr>
        <w:t>de cobertura</w:t>
      </w:r>
      <w:r w:rsidR="00433CCA">
        <w:rPr>
          <w:rFonts w:ascii="Bookman Old Style" w:hAnsi="Bookman Old Style" w:cs="Arial"/>
          <w:color w:val="000000"/>
          <w:lang w:val="es-CO"/>
        </w:rPr>
        <w:t xml:space="preserve"> porcentaje que </w:t>
      </w:r>
      <w:r w:rsidR="00F52DA3">
        <w:rPr>
          <w:rFonts w:ascii="Bookman Old Style" w:hAnsi="Bookman Old Style" w:cs="Arial"/>
          <w:color w:val="000000"/>
          <w:lang w:val="es-CO"/>
        </w:rPr>
        <w:t xml:space="preserve">considere </w:t>
      </w:r>
      <w:r w:rsidR="00433CCA">
        <w:rPr>
          <w:rFonts w:ascii="Bookman Old Style" w:hAnsi="Bookman Old Style" w:cs="Arial"/>
          <w:color w:val="000000"/>
          <w:lang w:val="es-CO"/>
        </w:rPr>
        <w:t>la CREG.</w:t>
      </w:r>
    </w:p>
    <w:p w:rsidR="00433CCA" w:rsidRDefault="00433CCA" w:rsidP="00433CCA">
      <w:pPr>
        <w:tabs>
          <w:tab w:val="center" w:pos="709"/>
        </w:tabs>
        <w:suppressAutoHyphens/>
        <w:ind w:left="0" w:right="51"/>
        <w:jc w:val="both"/>
        <w:rPr>
          <w:rFonts w:ascii="Bookman Old Style" w:hAnsi="Bookman Old Style" w:cs="Arial"/>
          <w:color w:val="000000"/>
          <w:lang w:val="es-CO"/>
        </w:rPr>
      </w:pPr>
    </w:p>
    <w:p w:rsidR="00433CCA" w:rsidRDefault="00433CCA" w:rsidP="00433CCA">
      <w:pPr>
        <w:tabs>
          <w:tab w:val="center" w:pos="709"/>
        </w:tabs>
        <w:suppressAutoHyphens/>
        <w:ind w:left="0" w:right="51"/>
        <w:jc w:val="both"/>
        <w:rPr>
          <w:rFonts w:ascii="Bookman Old Style" w:hAnsi="Bookman Old Style" w:cs="Arial"/>
          <w:color w:val="000000"/>
          <w:lang w:val="es-CO"/>
        </w:rPr>
      </w:pPr>
      <w:r>
        <w:rPr>
          <w:rFonts w:ascii="Bookman Old Style" w:hAnsi="Bookman Old Style" w:cs="Arial"/>
          <w:color w:val="000000"/>
          <w:lang w:val="es-CO"/>
        </w:rPr>
        <w:t>La resolución de convocatoria contendrá al menos la siguiente información:</w:t>
      </w:r>
    </w:p>
    <w:p w:rsidR="00433CCA" w:rsidRDefault="00433CCA" w:rsidP="00433CCA">
      <w:pPr>
        <w:tabs>
          <w:tab w:val="center" w:pos="709"/>
        </w:tabs>
        <w:suppressAutoHyphens/>
        <w:ind w:left="0" w:right="51"/>
        <w:jc w:val="both"/>
        <w:rPr>
          <w:rFonts w:ascii="Bookman Old Style" w:hAnsi="Bookman Old Style" w:cs="Arial"/>
          <w:color w:val="000000"/>
          <w:lang w:val="es-CO"/>
        </w:rPr>
      </w:pPr>
    </w:p>
    <w:p w:rsidR="00433CCA" w:rsidRDefault="00433CCA" w:rsidP="00433CCA">
      <w:pPr>
        <w:numPr>
          <w:ilvl w:val="0"/>
          <w:numId w:val="25"/>
        </w:numPr>
        <w:tabs>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Las cantidades de OEF a comprar.</w:t>
      </w:r>
    </w:p>
    <w:p w:rsidR="00433CCA" w:rsidRDefault="00433CCA" w:rsidP="00433CCA">
      <w:pPr>
        <w:numPr>
          <w:ilvl w:val="0"/>
          <w:numId w:val="25"/>
        </w:numPr>
        <w:tabs>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lastRenderedPageBreak/>
        <w:t>Fecha en la cual se llevará a cabo la subasta de reconfiguración de compra.</w:t>
      </w:r>
    </w:p>
    <w:p w:rsidR="00433CCA" w:rsidRDefault="00433CCA" w:rsidP="00433CCA">
      <w:pPr>
        <w:numPr>
          <w:ilvl w:val="0"/>
          <w:numId w:val="25"/>
        </w:numPr>
        <w:tabs>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Período de Vigencia de la Obligación a considerar en la subasta de reconfiguración de compra.</w:t>
      </w:r>
    </w:p>
    <w:p w:rsidR="00433CCA" w:rsidRDefault="00433CCA" w:rsidP="00433CCA">
      <w:pPr>
        <w:numPr>
          <w:ilvl w:val="0"/>
          <w:numId w:val="25"/>
        </w:numPr>
        <w:tabs>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Cronograma en el cual se definirán las actividades a adelantar y las fechas máximas para su cumplimiento. En el cronograma se incluirán las siguientes actividades:</w:t>
      </w:r>
    </w:p>
    <w:p w:rsidR="00433CCA" w:rsidRDefault="00433CCA" w:rsidP="00433CCA">
      <w:pPr>
        <w:tabs>
          <w:tab w:val="center" w:pos="709"/>
        </w:tabs>
        <w:suppressAutoHyphens/>
        <w:ind w:left="360" w:right="51"/>
        <w:jc w:val="both"/>
        <w:rPr>
          <w:rFonts w:ascii="Bookman Old Style" w:hAnsi="Bookman Old Style" w:cs="Arial"/>
          <w:color w:val="000000"/>
          <w:lang w:val="es-CO"/>
        </w:rPr>
      </w:pPr>
    </w:p>
    <w:p w:rsidR="00433CCA" w:rsidRDefault="00433CCA" w:rsidP="00433CCA">
      <w:pPr>
        <w:numPr>
          <w:ilvl w:val="1"/>
          <w:numId w:val="25"/>
        </w:numPr>
        <w:tabs>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Fecha para la Declaración de Interés por parte de los agentes en donde se informa el nombre del agente generador, nombre de la planta y cantidad de ENFICC no Comprometida que tendría disponible.</w:t>
      </w:r>
    </w:p>
    <w:p w:rsidR="00433CCA" w:rsidRDefault="00433CCA" w:rsidP="00433CCA">
      <w:pPr>
        <w:numPr>
          <w:ilvl w:val="1"/>
          <w:numId w:val="25"/>
        </w:numPr>
        <w:tabs>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 xml:space="preserve">Fecha en la cual el ASIC verificará la ENFICC no Comprometida </w:t>
      </w:r>
    </w:p>
    <w:p w:rsidR="00433CCA" w:rsidRDefault="00433CCA" w:rsidP="00433CCA">
      <w:pPr>
        <w:numPr>
          <w:ilvl w:val="1"/>
          <w:numId w:val="25"/>
        </w:numPr>
        <w:tabs>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Fecha en la cual el ASIC informará el precio máximo del Cargo por Confiabilidad para el período t a subastar.</w:t>
      </w:r>
    </w:p>
    <w:p w:rsidR="00433CCA" w:rsidRDefault="00433CCA" w:rsidP="00433CCA">
      <w:pPr>
        <w:numPr>
          <w:ilvl w:val="1"/>
          <w:numId w:val="25"/>
        </w:numPr>
        <w:tabs>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Fecha en la que se deberán entregar los sobres cerrados.</w:t>
      </w:r>
    </w:p>
    <w:p w:rsidR="00433CCA" w:rsidRDefault="00433CCA" w:rsidP="00433CCA">
      <w:pPr>
        <w:numPr>
          <w:ilvl w:val="1"/>
          <w:numId w:val="25"/>
        </w:numPr>
        <w:tabs>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Fecha para realizar la subasta en presencia del auditor y participantes en la misma.</w:t>
      </w:r>
    </w:p>
    <w:p w:rsidR="00433CCA" w:rsidRDefault="00433CCA" w:rsidP="00433CCA">
      <w:pPr>
        <w:numPr>
          <w:ilvl w:val="1"/>
          <w:numId w:val="25"/>
        </w:numPr>
        <w:tabs>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Fecha de publicación de resultados de la asignación por parte del ASIC.</w:t>
      </w:r>
    </w:p>
    <w:p w:rsidR="00433CCA" w:rsidRPr="00AF2491" w:rsidRDefault="00433CCA" w:rsidP="00433CCA">
      <w:pPr>
        <w:numPr>
          <w:ilvl w:val="1"/>
          <w:numId w:val="25"/>
        </w:numPr>
        <w:tabs>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Fecha en la que se deberán entregar los contratos y/o garantías que deberán cumplir lo definido en la Resolución CREG-071 de 2006 y CREG-061 de 2007, respectivamente.</w:t>
      </w:r>
    </w:p>
    <w:p w:rsidR="00433CCA" w:rsidRDefault="00433CCA" w:rsidP="00EA142B">
      <w:pPr>
        <w:tabs>
          <w:tab w:val="center" w:pos="709"/>
        </w:tabs>
        <w:suppressAutoHyphens/>
        <w:ind w:left="0" w:right="51"/>
        <w:jc w:val="both"/>
        <w:rPr>
          <w:rFonts w:ascii="Bookman Old Style" w:hAnsi="Bookman Old Style" w:cs="Arial"/>
          <w:color w:val="000000"/>
          <w:lang w:val="es-CO"/>
        </w:rPr>
      </w:pPr>
    </w:p>
    <w:p w:rsidR="00B01CD6" w:rsidRDefault="00B01CD6" w:rsidP="00EA142B">
      <w:pPr>
        <w:tabs>
          <w:tab w:val="center" w:pos="709"/>
        </w:tabs>
        <w:suppressAutoHyphens/>
        <w:ind w:left="0" w:right="51"/>
        <w:jc w:val="both"/>
        <w:rPr>
          <w:rFonts w:ascii="Bookman Old Style" w:hAnsi="Bookman Old Style" w:cs="Arial"/>
          <w:color w:val="000000"/>
          <w:lang w:val="es-CO"/>
        </w:rPr>
      </w:pPr>
      <w:r w:rsidRPr="00B01CD6">
        <w:rPr>
          <w:rFonts w:ascii="Bookman Old Style" w:hAnsi="Bookman Old Style" w:cs="Arial"/>
          <w:b/>
          <w:color w:val="000000"/>
          <w:lang w:val="es-CO"/>
        </w:rPr>
        <w:t>Artículo 1</w:t>
      </w:r>
      <w:r w:rsidR="00A310EC">
        <w:rPr>
          <w:rFonts w:ascii="Bookman Old Style" w:hAnsi="Bookman Old Style" w:cs="Arial"/>
          <w:b/>
          <w:color w:val="000000"/>
          <w:lang w:val="es-CO"/>
        </w:rPr>
        <w:t>6</w:t>
      </w:r>
      <w:r w:rsidRPr="00B01CD6">
        <w:rPr>
          <w:rFonts w:ascii="Bookman Old Style" w:hAnsi="Bookman Old Style" w:cs="Arial"/>
          <w:b/>
          <w:color w:val="000000"/>
          <w:lang w:val="es-CO"/>
        </w:rPr>
        <w:t>. Características.</w:t>
      </w:r>
      <w:r>
        <w:rPr>
          <w:rFonts w:ascii="Bookman Old Style" w:hAnsi="Bookman Old Style" w:cs="Arial"/>
          <w:color w:val="000000"/>
          <w:lang w:val="es-CO"/>
        </w:rPr>
        <w:t xml:space="preserve"> La Subasta de Reconfiguración de Compra tendrá las siguientes características:</w:t>
      </w:r>
    </w:p>
    <w:p w:rsidR="00B01CD6" w:rsidRDefault="00B01CD6" w:rsidP="00EA142B">
      <w:pPr>
        <w:tabs>
          <w:tab w:val="center" w:pos="709"/>
        </w:tabs>
        <w:suppressAutoHyphens/>
        <w:ind w:left="0" w:right="51"/>
        <w:jc w:val="both"/>
        <w:rPr>
          <w:rFonts w:ascii="Bookman Old Style" w:hAnsi="Bookman Old Style" w:cs="Arial"/>
          <w:color w:val="000000"/>
          <w:lang w:val="es-CO"/>
        </w:rPr>
      </w:pPr>
    </w:p>
    <w:p w:rsidR="00B01CD6" w:rsidRDefault="00B01CD6" w:rsidP="00112A91">
      <w:pPr>
        <w:numPr>
          <w:ilvl w:val="0"/>
          <w:numId w:val="18"/>
        </w:numPr>
        <w:tabs>
          <w:tab w:val="center" w:pos="709"/>
          <w:tab w:val="left" w:pos="7088"/>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Tipo de subasta: Sobre Cerrado.</w:t>
      </w:r>
    </w:p>
    <w:p w:rsidR="006C6C91" w:rsidRDefault="006C6C91" w:rsidP="00D967A6">
      <w:pPr>
        <w:tabs>
          <w:tab w:val="center" w:pos="709"/>
          <w:tab w:val="left" w:pos="7088"/>
        </w:tabs>
        <w:suppressAutoHyphens/>
        <w:ind w:left="720" w:right="51"/>
        <w:jc w:val="both"/>
        <w:rPr>
          <w:rFonts w:ascii="Bookman Old Style" w:hAnsi="Bookman Old Style" w:cs="Arial"/>
          <w:color w:val="000000"/>
          <w:lang w:val="es-CO"/>
        </w:rPr>
      </w:pPr>
    </w:p>
    <w:p w:rsidR="006C6C91" w:rsidRDefault="006C6C91" w:rsidP="00112A91">
      <w:pPr>
        <w:numPr>
          <w:ilvl w:val="0"/>
          <w:numId w:val="18"/>
        </w:numPr>
        <w:tabs>
          <w:tab w:val="center" w:pos="709"/>
          <w:tab w:val="left" w:pos="7088"/>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Período a subastar: período t entre diciembre del año p a noviembre del año p+1.</w:t>
      </w:r>
    </w:p>
    <w:p w:rsidR="00B01CD6" w:rsidRDefault="00B01CD6" w:rsidP="00B01CD6">
      <w:pPr>
        <w:tabs>
          <w:tab w:val="center" w:pos="709"/>
          <w:tab w:val="left" w:pos="7088"/>
        </w:tabs>
        <w:suppressAutoHyphens/>
        <w:ind w:left="360" w:right="51"/>
        <w:jc w:val="both"/>
        <w:rPr>
          <w:rFonts w:ascii="Bookman Old Style" w:hAnsi="Bookman Old Style" w:cs="Arial"/>
          <w:color w:val="000000"/>
          <w:lang w:val="es-CO"/>
        </w:rPr>
      </w:pPr>
    </w:p>
    <w:p w:rsidR="00B01CD6" w:rsidRDefault="00B01CD6" w:rsidP="00112A91">
      <w:pPr>
        <w:numPr>
          <w:ilvl w:val="0"/>
          <w:numId w:val="18"/>
        </w:numPr>
        <w:tabs>
          <w:tab w:val="center" w:pos="709"/>
          <w:tab w:val="left" w:pos="7088"/>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Contenido del sobre cerrado:</w:t>
      </w:r>
    </w:p>
    <w:p w:rsidR="00B01CD6" w:rsidRDefault="00B01CD6" w:rsidP="00B01CD6">
      <w:pPr>
        <w:tabs>
          <w:tab w:val="center" w:pos="709"/>
          <w:tab w:val="left" w:pos="7088"/>
        </w:tabs>
        <w:suppressAutoHyphens/>
        <w:ind w:left="360" w:right="51"/>
        <w:jc w:val="both"/>
        <w:rPr>
          <w:rFonts w:ascii="Bookman Old Style" w:hAnsi="Bookman Old Style" w:cs="Arial"/>
          <w:color w:val="000000"/>
          <w:lang w:val="es-CO"/>
        </w:rPr>
      </w:pPr>
    </w:p>
    <w:p w:rsidR="00B01CD6" w:rsidRDefault="00B01CD6" w:rsidP="00964F16">
      <w:pPr>
        <w:numPr>
          <w:ilvl w:val="0"/>
          <w:numId w:val="20"/>
        </w:numPr>
        <w:tabs>
          <w:tab w:val="center" w:pos="709"/>
          <w:tab w:val="left" w:pos="1418"/>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Identificación del agente generador que representa a la planta y/o  unidad que tiene E</w:t>
      </w:r>
      <w:r w:rsidR="00964F16">
        <w:rPr>
          <w:rFonts w:ascii="Bookman Old Style" w:hAnsi="Bookman Old Style" w:cs="Arial"/>
          <w:color w:val="000000"/>
          <w:lang w:val="es-CO"/>
        </w:rPr>
        <w:t xml:space="preserve">NFICC </w:t>
      </w:r>
      <w:r>
        <w:rPr>
          <w:rFonts w:ascii="Bookman Old Style" w:hAnsi="Bookman Old Style" w:cs="Arial"/>
          <w:color w:val="000000"/>
          <w:lang w:val="es-CO"/>
        </w:rPr>
        <w:t>no Comprometida.</w:t>
      </w:r>
    </w:p>
    <w:p w:rsidR="00964F16" w:rsidRDefault="00964F16" w:rsidP="00964F16">
      <w:pPr>
        <w:numPr>
          <w:ilvl w:val="0"/>
          <w:numId w:val="20"/>
        </w:numPr>
        <w:tabs>
          <w:tab w:val="center" w:pos="709"/>
          <w:tab w:val="left" w:pos="1418"/>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Identificación de la planta y/o unidad de generación con ENFICC no Comprometida por el agente a la cual se incrementarán las OEF que se lleguen a vender.</w:t>
      </w:r>
    </w:p>
    <w:p w:rsidR="00E15B9C" w:rsidRDefault="00964F16" w:rsidP="00964F16">
      <w:pPr>
        <w:numPr>
          <w:ilvl w:val="0"/>
          <w:numId w:val="20"/>
        </w:numPr>
        <w:tabs>
          <w:tab w:val="center" w:pos="709"/>
          <w:tab w:val="left" w:pos="1418"/>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 xml:space="preserve">Cantidad Máxima </w:t>
      </w:r>
      <w:r w:rsidR="00913DC8">
        <w:rPr>
          <w:rFonts w:ascii="Bookman Old Style" w:hAnsi="Bookman Old Style" w:cs="Arial"/>
          <w:color w:val="000000"/>
          <w:lang w:val="es-CO"/>
        </w:rPr>
        <w:t xml:space="preserve">de energía </w:t>
      </w:r>
      <w:r>
        <w:rPr>
          <w:rFonts w:ascii="Bookman Old Style" w:hAnsi="Bookman Old Style" w:cs="Arial"/>
          <w:color w:val="000000"/>
          <w:lang w:val="es-CO"/>
        </w:rPr>
        <w:t xml:space="preserve">en </w:t>
      </w:r>
      <w:proofErr w:type="spellStart"/>
      <w:r>
        <w:rPr>
          <w:rFonts w:ascii="Bookman Old Style" w:hAnsi="Bookman Old Style" w:cs="Arial"/>
          <w:color w:val="000000"/>
          <w:lang w:val="es-CO"/>
        </w:rPr>
        <w:t>kWh</w:t>
      </w:r>
      <w:proofErr w:type="spellEnd"/>
      <w:r>
        <w:rPr>
          <w:rFonts w:ascii="Bookman Old Style" w:hAnsi="Bookman Old Style" w:cs="Arial"/>
          <w:color w:val="000000"/>
          <w:lang w:val="es-CO"/>
        </w:rPr>
        <w:t xml:space="preserve">-día </w:t>
      </w:r>
      <w:r w:rsidR="00913DC8">
        <w:rPr>
          <w:rFonts w:ascii="Bookman Old Style" w:hAnsi="Bookman Old Style" w:cs="Arial"/>
          <w:color w:val="000000"/>
          <w:lang w:val="es-CO"/>
        </w:rPr>
        <w:t>en números enteros</w:t>
      </w:r>
      <w:r>
        <w:rPr>
          <w:rFonts w:ascii="Bookman Old Style" w:hAnsi="Bookman Old Style" w:cs="Arial"/>
          <w:color w:val="000000"/>
          <w:lang w:val="es-CO"/>
        </w:rPr>
        <w:t xml:space="preserve">. Condición que indica la máxima cantidad de OEF adicionales para la planta y/o unidad, identificada en el literal a., </w:t>
      </w:r>
      <w:r w:rsidR="00E15B9C">
        <w:rPr>
          <w:rFonts w:ascii="Bookman Old Style" w:hAnsi="Bookman Old Style" w:cs="Arial"/>
          <w:color w:val="000000"/>
          <w:lang w:val="es-CO"/>
        </w:rPr>
        <w:t>que esta dispuesto a comprometer el agente que la representa.</w:t>
      </w:r>
    </w:p>
    <w:p w:rsidR="00E15B9C" w:rsidRDefault="00E15B9C" w:rsidP="00964F16">
      <w:pPr>
        <w:numPr>
          <w:ilvl w:val="0"/>
          <w:numId w:val="20"/>
        </w:numPr>
        <w:tabs>
          <w:tab w:val="center" w:pos="709"/>
          <w:tab w:val="left" w:pos="1418"/>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 xml:space="preserve">Cantidad Mínima </w:t>
      </w:r>
      <w:r w:rsidR="00913DC8">
        <w:rPr>
          <w:rFonts w:ascii="Bookman Old Style" w:hAnsi="Bookman Old Style" w:cs="Arial"/>
          <w:color w:val="000000"/>
          <w:lang w:val="es-CO"/>
        </w:rPr>
        <w:t xml:space="preserve">de energía </w:t>
      </w:r>
      <w:r>
        <w:rPr>
          <w:rFonts w:ascii="Bookman Old Style" w:hAnsi="Bookman Old Style" w:cs="Arial"/>
          <w:color w:val="000000"/>
          <w:lang w:val="es-CO"/>
        </w:rPr>
        <w:t xml:space="preserve">en </w:t>
      </w:r>
      <w:proofErr w:type="spellStart"/>
      <w:r>
        <w:rPr>
          <w:rFonts w:ascii="Bookman Old Style" w:hAnsi="Bookman Old Style" w:cs="Arial"/>
          <w:color w:val="000000"/>
          <w:lang w:val="es-CO"/>
        </w:rPr>
        <w:t>kWh</w:t>
      </w:r>
      <w:proofErr w:type="spellEnd"/>
      <w:r>
        <w:rPr>
          <w:rFonts w:ascii="Bookman Old Style" w:hAnsi="Bookman Old Style" w:cs="Arial"/>
          <w:color w:val="000000"/>
          <w:lang w:val="es-CO"/>
        </w:rPr>
        <w:t xml:space="preserve">-día </w:t>
      </w:r>
      <w:r w:rsidR="00913DC8">
        <w:rPr>
          <w:rFonts w:ascii="Bookman Old Style" w:hAnsi="Bookman Old Style" w:cs="Arial"/>
          <w:color w:val="000000"/>
          <w:lang w:val="es-CO"/>
        </w:rPr>
        <w:t>en números enteros</w:t>
      </w:r>
      <w:r>
        <w:rPr>
          <w:rFonts w:ascii="Bookman Old Style" w:hAnsi="Bookman Old Style" w:cs="Arial"/>
          <w:color w:val="000000"/>
          <w:lang w:val="es-CO"/>
        </w:rPr>
        <w:t>. Condición que indica la mínima cantidad de OEF adicionales para la planta y/o unidad, identificada en el literal a., que esta dispuesto a comprometer el agente que la representa.</w:t>
      </w:r>
    </w:p>
    <w:p w:rsidR="00E15B9C" w:rsidRDefault="00E15B9C" w:rsidP="00964F16">
      <w:pPr>
        <w:numPr>
          <w:ilvl w:val="0"/>
          <w:numId w:val="20"/>
        </w:numPr>
        <w:tabs>
          <w:tab w:val="center" w:pos="709"/>
          <w:tab w:val="left" w:pos="1418"/>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Precio en US$/</w:t>
      </w:r>
      <w:proofErr w:type="spellStart"/>
      <w:r>
        <w:rPr>
          <w:rFonts w:ascii="Bookman Old Style" w:hAnsi="Bookman Old Style" w:cs="Arial"/>
          <w:color w:val="000000"/>
          <w:lang w:val="es-CO"/>
        </w:rPr>
        <w:t>MWh</w:t>
      </w:r>
      <w:proofErr w:type="spellEnd"/>
      <w:r>
        <w:rPr>
          <w:rFonts w:ascii="Bookman Old Style" w:hAnsi="Bookman Old Style" w:cs="Arial"/>
          <w:color w:val="000000"/>
          <w:lang w:val="es-CO"/>
        </w:rPr>
        <w:t xml:space="preserve"> con un decimal. El valor no podrá ser mayor que el precio máximo del Cargo por Confiabilidad durante el Período de Vigencia de la Obligación que se subaste.</w:t>
      </w:r>
    </w:p>
    <w:p w:rsidR="00E15B9C" w:rsidRDefault="00E15B9C" w:rsidP="00E15B9C">
      <w:pPr>
        <w:tabs>
          <w:tab w:val="center" w:pos="709"/>
          <w:tab w:val="left" w:pos="1418"/>
        </w:tabs>
        <w:suppressAutoHyphens/>
        <w:ind w:right="51"/>
        <w:jc w:val="both"/>
        <w:rPr>
          <w:rFonts w:ascii="Bookman Old Style" w:hAnsi="Bookman Old Style" w:cs="Arial"/>
          <w:color w:val="000000"/>
          <w:lang w:val="es-CO"/>
        </w:rPr>
      </w:pPr>
    </w:p>
    <w:p w:rsidR="002301FE" w:rsidRDefault="002301FE" w:rsidP="00E15B9C">
      <w:pPr>
        <w:tabs>
          <w:tab w:val="center" w:pos="709"/>
          <w:tab w:val="left" w:pos="1418"/>
        </w:tabs>
        <w:suppressAutoHyphens/>
        <w:ind w:left="0" w:right="51"/>
        <w:jc w:val="both"/>
        <w:rPr>
          <w:rFonts w:ascii="Bookman Old Style" w:hAnsi="Bookman Old Style" w:cs="Arial"/>
          <w:b/>
          <w:color w:val="000000"/>
          <w:lang w:val="es-CO"/>
        </w:rPr>
      </w:pPr>
    </w:p>
    <w:p w:rsidR="00964F16" w:rsidRDefault="00E15B9C" w:rsidP="00E15B9C">
      <w:pPr>
        <w:tabs>
          <w:tab w:val="center" w:pos="709"/>
          <w:tab w:val="left" w:pos="1418"/>
        </w:tabs>
        <w:suppressAutoHyphens/>
        <w:ind w:left="0" w:right="51"/>
        <w:jc w:val="both"/>
        <w:rPr>
          <w:rFonts w:ascii="Bookman Old Style" w:hAnsi="Bookman Old Style" w:cs="Arial"/>
          <w:color w:val="000000"/>
          <w:lang w:val="es-CO"/>
        </w:rPr>
      </w:pPr>
      <w:r w:rsidRPr="00E15B9C">
        <w:rPr>
          <w:rFonts w:ascii="Bookman Old Style" w:hAnsi="Bookman Old Style" w:cs="Arial"/>
          <w:b/>
          <w:color w:val="000000"/>
          <w:lang w:val="es-CO"/>
        </w:rPr>
        <w:t>Artículo 1</w:t>
      </w:r>
      <w:r w:rsidR="00A310EC">
        <w:rPr>
          <w:rFonts w:ascii="Bookman Old Style" w:hAnsi="Bookman Old Style" w:cs="Arial"/>
          <w:b/>
          <w:color w:val="000000"/>
          <w:lang w:val="es-CO"/>
        </w:rPr>
        <w:t>7</w:t>
      </w:r>
      <w:r w:rsidRPr="00E15B9C">
        <w:rPr>
          <w:rFonts w:ascii="Bookman Old Style" w:hAnsi="Bookman Old Style" w:cs="Arial"/>
          <w:b/>
          <w:color w:val="000000"/>
          <w:lang w:val="es-CO"/>
        </w:rPr>
        <w:t>. Proceso de asignación.</w:t>
      </w:r>
      <w:r>
        <w:rPr>
          <w:rFonts w:ascii="Bookman Old Style" w:hAnsi="Bookman Old Style" w:cs="Arial"/>
          <w:color w:val="000000"/>
          <w:lang w:val="es-CO"/>
        </w:rPr>
        <w:t xml:space="preserve"> El proceso de asignación de la Subasta de Reconfiguración de Compra que adelantará el ASIC se hará mediante un proceso de optimización que tendrá los siguientes pasos:</w:t>
      </w:r>
    </w:p>
    <w:p w:rsidR="00E15B9C" w:rsidRPr="00E15B9C" w:rsidRDefault="00E15B9C" w:rsidP="00E15B9C">
      <w:pPr>
        <w:tabs>
          <w:tab w:val="center" w:pos="709"/>
          <w:tab w:val="left" w:pos="1418"/>
        </w:tabs>
        <w:suppressAutoHyphens/>
        <w:ind w:left="0" w:right="51"/>
        <w:jc w:val="both"/>
        <w:rPr>
          <w:rFonts w:ascii="Bookman Old Style" w:hAnsi="Bookman Old Style" w:cs="Arial"/>
          <w:color w:val="000000"/>
          <w:lang w:val="es-CO"/>
        </w:rPr>
      </w:pPr>
    </w:p>
    <w:p w:rsidR="00EA472E" w:rsidRPr="00E15B9C" w:rsidRDefault="00E15B9C" w:rsidP="00E15B9C">
      <w:pPr>
        <w:numPr>
          <w:ilvl w:val="0"/>
          <w:numId w:val="22"/>
        </w:numPr>
        <w:tabs>
          <w:tab w:val="center" w:pos="709"/>
        </w:tabs>
        <w:suppressAutoHyphens/>
        <w:ind w:right="51"/>
        <w:jc w:val="both"/>
        <w:rPr>
          <w:rFonts w:ascii="Bookman Old Style" w:hAnsi="Bookman Old Style" w:cs="Arial"/>
          <w:b/>
          <w:color w:val="000000"/>
          <w:lang w:val="es-CO"/>
        </w:rPr>
      </w:pPr>
      <w:r>
        <w:rPr>
          <w:rFonts w:ascii="Bookman Old Style" w:hAnsi="Bookman Old Style" w:cs="Arial"/>
          <w:b/>
          <w:color w:val="000000"/>
          <w:lang w:val="es-CO"/>
        </w:rPr>
        <w:t xml:space="preserve">Validación. </w:t>
      </w:r>
      <w:r w:rsidR="00D36D1A" w:rsidRPr="00D967A6">
        <w:rPr>
          <w:rFonts w:ascii="Bookman Old Style" w:hAnsi="Bookman Old Style" w:cs="Arial"/>
          <w:color w:val="000000"/>
          <w:lang w:val="es-CO"/>
        </w:rPr>
        <w:t>Una</w:t>
      </w:r>
      <w:r w:rsidR="00D36D1A">
        <w:rPr>
          <w:rFonts w:ascii="Bookman Old Style" w:hAnsi="Bookman Old Style" w:cs="Arial"/>
          <w:b/>
          <w:color w:val="000000"/>
          <w:lang w:val="es-CO"/>
        </w:rPr>
        <w:t xml:space="preserve"> </w:t>
      </w:r>
      <w:r w:rsidR="00D36D1A">
        <w:rPr>
          <w:rFonts w:ascii="Bookman Old Style" w:hAnsi="Bookman Old Style" w:cs="Arial"/>
          <w:color w:val="000000"/>
          <w:lang w:val="es-CO"/>
        </w:rPr>
        <w:t>vez abiertos los sobres</w:t>
      </w:r>
      <w:r>
        <w:rPr>
          <w:rFonts w:ascii="Bookman Old Style" w:hAnsi="Bookman Old Style" w:cs="Arial"/>
          <w:color w:val="000000"/>
          <w:lang w:val="es-CO"/>
        </w:rPr>
        <w:t xml:space="preserve"> </w:t>
      </w:r>
      <w:r w:rsidR="00D36D1A">
        <w:rPr>
          <w:rFonts w:ascii="Bookman Old Style" w:hAnsi="Bookman Old Style" w:cs="Arial"/>
          <w:color w:val="000000"/>
          <w:lang w:val="es-CO"/>
        </w:rPr>
        <w:t>s</w:t>
      </w:r>
      <w:r>
        <w:rPr>
          <w:rFonts w:ascii="Bookman Old Style" w:hAnsi="Bookman Old Style" w:cs="Arial"/>
          <w:color w:val="000000"/>
          <w:lang w:val="es-CO"/>
        </w:rPr>
        <w:t xml:space="preserve">e deberá verificar que la información para la planta y/o unidad cumpla </w:t>
      </w:r>
      <w:r w:rsidR="00D36D1A">
        <w:rPr>
          <w:rFonts w:ascii="Bookman Old Style" w:hAnsi="Bookman Old Style" w:cs="Arial"/>
          <w:color w:val="000000"/>
          <w:lang w:val="es-CO"/>
        </w:rPr>
        <w:t xml:space="preserve">con lo señalado en el numeral ii del artículo anterior y </w:t>
      </w:r>
      <w:r>
        <w:rPr>
          <w:rFonts w:ascii="Bookman Old Style" w:hAnsi="Bookman Old Style" w:cs="Arial"/>
          <w:color w:val="000000"/>
          <w:lang w:val="es-CO"/>
        </w:rPr>
        <w:t>las siguientes reglas:</w:t>
      </w:r>
    </w:p>
    <w:p w:rsidR="00E15B9C" w:rsidRPr="00E15B9C" w:rsidRDefault="00E15B9C" w:rsidP="00E15B9C">
      <w:pPr>
        <w:tabs>
          <w:tab w:val="center" w:pos="709"/>
        </w:tabs>
        <w:suppressAutoHyphens/>
        <w:ind w:right="51"/>
        <w:jc w:val="both"/>
        <w:rPr>
          <w:rFonts w:ascii="Bookman Old Style" w:hAnsi="Bookman Old Style" w:cs="Arial"/>
          <w:color w:val="000000"/>
          <w:lang w:val="es-CO"/>
        </w:rPr>
      </w:pPr>
    </w:p>
    <w:p w:rsidR="00E15B9C" w:rsidRDefault="00AF0BCC" w:rsidP="00E15B9C">
      <w:pPr>
        <w:numPr>
          <w:ilvl w:val="1"/>
          <w:numId w:val="4"/>
        </w:numPr>
        <w:tabs>
          <w:tab w:val="center" w:pos="709"/>
          <w:tab w:val="left" w:pos="1418"/>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La cantidad máxima no p</w:t>
      </w:r>
      <w:r w:rsidR="00C45836">
        <w:rPr>
          <w:rFonts w:ascii="Bookman Old Style" w:hAnsi="Bookman Old Style" w:cs="Arial"/>
          <w:color w:val="000000"/>
          <w:lang w:val="es-CO"/>
        </w:rPr>
        <w:t xml:space="preserve">odrá </w:t>
      </w:r>
      <w:r>
        <w:rPr>
          <w:rFonts w:ascii="Bookman Old Style" w:hAnsi="Bookman Old Style" w:cs="Arial"/>
          <w:color w:val="000000"/>
          <w:lang w:val="es-CO"/>
        </w:rPr>
        <w:t>ser superior a la ENFICC no Comprometida de la planta y/o unidad.</w:t>
      </w:r>
    </w:p>
    <w:p w:rsidR="00AF0BCC" w:rsidRDefault="00AF0BCC" w:rsidP="00AF0BCC">
      <w:pPr>
        <w:tabs>
          <w:tab w:val="center" w:pos="709"/>
          <w:tab w:val="left" w:pos="1418"/>
        </w:tabs>
        <w:suppressAutoHyphens/>
        <w:ind w:left="720" w:right="51"/>
        <w:jc w:val="both"/>
        <w:rPr>
          <w:rFonts w:ascii="Bookman Old Style" w:hAnsi="Bookman Old Style" w:cs="Arial"/>
          <w:color w:val="000000"/>
          <w:lang w:val="es-CO"/>
        </w:rPr>
      </w:pPr>
    </w:p>
    <w:p w:rsidR="00AF0BCC" w:rsidRDefault="00AF0BCC" w:rsidP="00E15B9C">
      <w:pPr>
        <w:numPr>
          <w:ilvl w:val="1"/>
          <w:numId w:val="4"/>
        </w:numPr>
        <w:tabs>
          <w:tab w:val="center" w:pos="709"/>
          <w:tab w:val="left" w:pos="1418"/>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La cantidad mínima no p</w:t>
      </w:r>
      <w:r w:rsidR="00C45836">
        <w:rPr>
          <w:rFonts w:ascii="Bookman Old Style" w:hAnsi="Bookman Old Style" w:cs="Arial"/>
          <w:color w:val="000000"/>
          <w:lang w:val="es-CO"/>
        </w:rPr>
        <w:t xml:space="preserve">odrá </w:t>
      </w:r>
      <w:r>
        <w:rPr>
          <w:rFonts w:ascii="Bookman Old Style" w:hAnsi="Bookman Old Style" w:cs="Arial"/>
          <w:color w:val="000000"/>
          <w:lang w:val="es-CO"/>
        </w:rPr>
        <w:t>ser superior a la cantidad máxima de la planta y/o unidad.</w:t>
      </w:r>
    </w:p>
    <w:p w:rsidR="00AF0BCC" w:rsidRDefault="00AF0BCC" w:rsidP="00AF0BCC">
      <w:pPr>
        <w:pStyle w:val="Prrafodelista"/>
        <w:rPr>
          <w:rFonts w:ascii="Bookman Old Style" w:hAnsi="Bookman Old Style" w:cs="Arial"/>
          <w:color w:val="000000"/>
        </w:rPr>
      </w:pPr>
    </w:p>
    <w:p w:rsidR="00C45836" w:rsidRDefault="00C45836" w:rsidP="00D967A6">
      <w:pPr>
        <w:pStyle w:val="Prrafodelista"/>
        <w:ind w:left="0"/>
        <w:rPr>
          <w:rFonts w:ascii="Bookman Old Style" w:hAnsi="Bookman Old Style" w:cs="Arial"/>
          <w:color w:val="000000"/>
        </w:rPr>
      </w:pPr>
    </w:p>
    <w:p w:rsidR="00C45836" w:rsidRPr="00C45836" w:rsidRDefault="00C45836" w:rsidP="00C45836">
      <w:pPr>
        <w:numPr>
          <w:ilvl w:val="0"/>
          <w:numId w:val="22"/>
        </w:numPr>
        <w:tabs>
          <w:tab w:val="center" w:pos="709"/>
        </w:tabs>
        <w:suppressAutoHyphens/>
        <w:ind w:right="51"/>
        <w:jc w:val="both"/>
        <w:rPr>
          <w:rFonts w:ascii="Bookman Old Style" w:hAnsi="Bookman Old Style" w:cs="Arial"/>
          <w:b/>
          <w:color w:val="000000"/>
          <w:lang w:val="es-CO"/>
        </w:rPr>
      </w:pPr>
      <w:r>
        <w:rPr>
          <w:rFonts w:ascii="Bookman Old Style" w:hAnsi="Bookman Old Style" w:cs="Arial"/>
          <w:b/>
          <w:color w:val="000000"/>
          <w:lang w:val="es-CO"/>
        </w:rPr>
        <w:t>Diferenciación de Ofertas.</w:t>
      </w:r>
      <w:r>
        <w:rPr>
          <w:rFonts w:ascii="Bookman Old Style" w:hAnsi="Bookman Old Style" w:cs="Arial"/>
          <w:color w:val="000000"/>
          <w:lang w:val="es-CO"/>
        </w:rPr>
        <w:t xml:space="preserve"> Cuando dos o más plantas y/o unidades oferten el mismo precio, se aplicará un proceso aleatorio que garantice que todas las ofertas tendrán precios diferentes restando </w:t>
      </w:r>
      <w:r w:rsidR="00D36D1A">
        <w:rPr>
          <w:rFonts w:ascii="Bookman Old Style" w:hAnsi="Bookman Old Style" w:cs="Arial"/>
          <w:color w:val="000000"/>
          <w:lang w:val="es-CO"/>
        </w:rPr>
        <w:t xml:space="preserve">valores de </w:t>
      </w:r>
      <w:r>
        <w:rPr>
          <w:rFonts w:ascii="Bookman Old Style" w:hAnsi="Bookman Old Style" w:cs="Arial"/>
          <w:color w:val="000000"/>
          <w:lang w:val="es-CO"/>
        </w:rPr>
        <w:t>1 US$/</w:t>
      </w:r>
      <w:proofErr w:type="spellStart"/>
      <w:r>
        <w:rPr>
          <w:rFonts w:ascii="Bookman Old Style" w:hAnsi="Bookman Old Style" w:cs="Arial"/>
          <w:color w:val="000000"/>
          <w:lang w:val="es-CO"/>
        </w:rPr>
        <w:t>GWh</w:t>
      </w:r>
      <w:proofErr w:type="spellEnd"/>
      <w:r>
        <w:rPr>
          <w:rFonts w:ascii="Bookman Old Style" w:hAnsi="Bookman Old Style" w:cs="Arial"/>
          <w:color w:val="000000"/>
          <w:lang w:val="es-CO"/>
        </w:rPr>
        <w:t>.</w:t>
      </w:r>
    </w:p>
    <w:p w:rsidR="00C45836" w:rsidRDefault="00C45836" w:rsidP="00C45836">
      <w:pPr>
        <w:tabs>
          <w:tab w:val="center" w:pos="709"/>
        </w:tabs>
        <w:suppressAutoHyphens/>
        <w:ind w:right="51"/>
        <w:jc w:val="both"/>
        <w:rPr>
          <w:rFonts w:ascii="Bookman Old Style" w:hAnsi="Bookman Old Style" w:cs="Arial"/>
          <w:b/>
          <w:color w:val="000000"/>
          <w:lang w:val="es-CO"/>
        </w:rPr>
      </w:pPr>
    </w:p>
    <w:p w:rsidR="00C45836" w:rsidRDefault="00C45836" w:rsidP="00C45836">
      <w:pPr>
        <w:tabs>
          <w:tab w:val="center" w:pos="709"/>
        </w:tabs>
        <w:suppressAutoHyphens/>
        <w:ind w:left="708" w:right="51"/>
        <w:jc w:val="both"/>
        <w:rPr>
          <w:rFonts w:ascii="Bookman Old Style" w:hAnsi="Bookman Old Style" w:cs="Arial"/>
          <w:color w:val="000000"/>
          <w:lang w:val="es-CO"/>
        </w:rPr>
      </w:pPr>
      <w:r>
        <w:rPr>
          <w:rFonts w:ascii="Bookman Old Style" w:hAnsi="Bookman Old Style" w:cs="Arial"/>
          <w:color w:val="000000"/>
          <w:lang w:val="es-CO"/>
        </w:rPr>
        <w:t xml:space="preserve">Las variaciones en los precios ofertados </w:t>
      </w:r>
      <w:r w:rsidR="00C9746F">
        <w:rPr>
          <w:rFonts w:ascii="Bookman Old Style" w:hAnsi="Bookman Old Style" w:cs="Arial"/>
          <w:color w:val="000000"/>
          <w:lang w:val="es-CO"/>
        </w:rPr>
        <w:t>serán exclusivamente para fines del proceso de optimización y no para establecer el precio al que finalmente se compre las OEF.</w:t>
      </w:r>
    </w:p>
    <w:p w:rsidR="00C9746F" w:rsidRDefault="00C9746F" w:rsidP="00C45836">
      <w:pPr>
        <w:tabs>
          <w:tab w:val="center" w:pos="709"/>
        </w:tabs>
        <w:suppressAutoHyphens/>
        <w:ind w:left="708" w:right="51"/>
        <w:jc w:val="both"/>
        <w:rPr>
          <w:rFonts w:ascii="Bookman Old Style" w:hAnsi="Bookman Old Style" w:cs="Arial"/>
          <w:color w:val="000000"/>
          <w:lang w:val="es-CO"/>
        </w:rPr>
      </w:pPr>
    </w:p>
    <w:p w:rsidR="00EA472E" w:rsidRPr="00C9746F" w:rsidRDefault="00C9746F" w:rsidP="00C9746F">
      <w:pPr>
        <w:numPr>
          <w:ilvl w:val="0"/>
          <w:numId w:val="22"/>
        </w:numPr>
        <w:tabs>
          <w:tab w:val="center" w:pos="709"/>
        </w:tabs>
        <w:suppressAutoHyphens/>
        <w:ind w:right="51"/>
        <w:jc w:val="both"/>
        <w:rPr>
          <w:rFonts w:ascii="Bookman Old Style" w:hAnsi="Bookman Old Style" w:cs="Arial"/>
          <w:b/>
          <w:color w:val="000000"/>
          <w:lang w:val="es-CO"/>
        </w:rPr>
      </w:pPr>
      <w:r>
        <w:rPr>
          <w:rFonts w:ascii="Bookman Old Style" w:hAnsi="Bookman Old Style" w:cs="Arial"/>
          <w:b/>
          <w:color w:val="000000"/>
          <w:lang w:val="es-CO"/>
        </w:rPr>
        <w:t>Proceso de Optimización.</w:t>
      </w:r>
      <w:r>
        <w:rPr>
          <w:rFonts w:ascii="Bookman Old Style" w:hAnsi="Bookman Old Style" w:cs="Arial"/>
          <w:color w:val="000000"/>
          <w:lang w:val="es-CO"/>
        </w:rPr>
        <w:t xml:space="preserve"> El proceso de optimización </w:t>
      </w:r>
      <w:r w:rsidR="00D36D1A">
        <w:rPr>
          <w:rFonts w:ascii="Bookman Old Style" w:hAnsi="Bookman Old Style" w:cs="Arial"/>
          <w:color w:val="000000"/>
          <w:lang w:val="es-CO"/>
        </w:rPr>
        <w:t>se realizará cumpliendo las siguientes regla</w:t>
      </w:r>
      <w:r>
        <w:rPr>
          <w:rFonts w:ascii="Bookman Old Style" w:hAnsi="Bookman Old Style" w:cs="Arial"/>
          <w:color w:val="000000"/>
          <w:lang w:val="es-CO"/>
        </w:rPr>
        <w:t>s:</w:t>
      </w:r>
    </w:p>
    <w:p w:rsidR="00C9746F" w:rsidRDefault="00C9746F" w:rsidP="00C9746F">
      <w:pPr>
        <w:tabs>
          <w:tab w:val="center" w:pos="709"/>
        </w:tabs>
        <w:suppressAutoHyphens/>
        <w:ind w:right="51"/>
        <w:jc w:val="both"/>
        <w:rPr>
          <w:rFonts w:ascii="Bookman Old Style" w:hAnsi="Bookman Old Style" w:cs="Arial"/>
          <w:b/>
          <w:color w:val="000000"/>
          <w:lang w:val="es-CO"/>
        </w:rPr>
      </w:pPr>
    </w:p>
    <w:p w:rsidR="00C9746F" w:rsidRDefault="00C9746F" w:rsidP="00C9746F">
      <w:pPr>
        <w:numPr>
          <w:ilvl w:val="1"/>
          <w:numId w:val="23"/>
        </w:numPr>
        <w:tabs>
          <w:tab w:val="center" w:pos="709"/>
          <w:tab w:val="left" w:pos="1418"/>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 xml:space="preserve">La función objetivo será minimizar la suma de </w:t>
      </w:r>
      <w:r w:rsidR="00522C8E">
        <w:rPr>
          <w:rFonts w:ascii="Bookman Old Style" w:hAnsi="Bookman Old Style" w:cs="Arial"/>
          <w:color w:val="000000"/>
          <w:lang w:val="es-CO"/>
        </w:rPr>
        <w:t xml:space="preserve">las multiplicaciones </w:t>
      </w:r>
      <w:r>
        <w:rPr>
          <w:rFonts w:ascii="Bookman Old Style" w:hAnsi="Bookman Old Style" w:cs="Arial"/>
          <w:color w:val="000000"/>
          <w:lang w:val="es-CO"/>
        </w:rPr>
        <w:t>entre OEF compradas por el precio ofertado, diferenciado conforme al numeral ii. anterior, por cada una de las plantas y/o unidades, más el producto entre la demanda no asignada y un precio igual a uno punto cinco (1.5) veces el precio</w:t>
      </w:r>
      <w:r w:rsidR="007D0057">
        <w:rPr>
          <w:rFonts w:ascii="Bookman Old Style" w:hAnsi="Bookman Old Style" w:cs="Arial"/>
          <w:color w:val="000000"/>
          <w:lang w:val="es-CO"/>
        </w:rPr>
        <w:t xml:space="preserve"> máximo</w:t>
      </w:r>
      <w:r>
        <w:rPr>
          <w:rFonts w:ascii="Bookman Old Style" w:hAnsi="Bookman Old Style" w:cs="Arial"/>
          <w:color w:val="000000"/>
          <w:lang w:val="es-CO"/>
        </w:rPr>
        <w:t xml:space="preserve"> del Cargo por Confiabilidad para el Período de Vigencia de la Obligación a subastar</w:t>
      </w:r>
      <w:r w:rsidR="00D36D1A">
        <w:rPr>
          <w:rFonts w:ascii="Bookman Old Style" w:hAnsi="Bookman Old Style" w:cs="Arial"/>
          <w:color w:val="000000"/>
          <w:lang w:val="es-CO"/>
        </w:rPr>
        <w:t>, sujeta a las siguientes restricciones:</w:t>
      </w:r>
    </w:p>
    <w:p w:rsidR="00C9746F" w:rsidRDefault="00C9746F" w:rsidP="00C9746F">
      <w:pPr>
        <w:tabs>
          <w:tab w:val="center" w:pos="709"/>
          <w:tab w:val="left" w:pos="1418"/>
        </w:tabs>
        <w:suppressAutoHyphens/>
        <w:ind w:left="720" w:right="51"/>
        <w:jc w:val="both"/>
        <w:rPr>
          <w:rFonts w:ascii="Bookman Old Style" w:hAnsi="Bookman Old Style" w:cs="Arial"/>
          <w:color w:val="000000"/>
          <w:lang w:val="es-CO"/>
        </w:rPr>
      </w:pPr>
    </w:p>
    <w:p w:rsidR="00C9746F" w:rsidRDefault="00B468CA" w:rsidP="00D967A6">
      <w:pPr>
        <w:numPr>
          <w:ilvl w:val="2"/>
          <w:numId w:val="23"/>
        </w:numPr>
        <w:tabs>
          <w:tab w:val="center" w:pos="709"/>
          <w:tab w:val="left" w:pos="1418"/>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La sumatoria de las asignaciones de OEF compradas para cada planta y/o unidad deberá ser cero o un número entre la Cantidad Mínima y la Cantidad Máxima ofertada.</w:t>
      </w:r>
    </w:p>
    <w:p w:rsidR="00C9746F" w:rsidRDefault="00C9746F" w:rsidP="00C9746F">
      <w:pPr>
        <w:tabs>
          <w:tab w:val="center" w:pos="709"/>
          <w:tab w:val="left" w:pos="1418"/>
        </w:tabs>
        <w:suppressAutoHyphens/>
        <w:ind w:left="720" w:right="51"/>
        <w:jc w:val="both"/>
        <w:rPr>
          <w:rFonts w:ascii="Bookman Old Style" w:hAnsi="Bookman Old Style" w:cs="Arial"/>
          <w:color w:val="000000"/>
          <w:lang w:val="es-CO"/>
        </w:rPr>
      </w:pPr>
    </w:p>
    <w:p w:rsidR="00C9746F" w:rsidRDefault="00C9746F" w:rsidP="00D967A6">
      <w:pPr>
        <w:numPr>
          <w:ilvl w:val="2"/>
          <w:numId w:val="23"/>
        </w:numPr>
        <w:tabs>
          <w:tab w:val="center" w:pos="709"/>
          <w:tab w:val="left" w:pos="1418"/>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La suma de las asignaciones de OEF compradas no puede ser superior a la cantidad de OEF subastada en la Subasta de Reconfiguración de Compra.</w:t>
      </w:r>
    </w:p>
    <w:p w:rsidR="00B468CA" w:rsidRDefault="00B468CA" w:rsidP="00B468CA">
      <w:pPr>
        <w:pStyle w:val="Prrafodelista"/>
        <w:rPr>
          <w:rFonts w:ascii="Bookman Old Style" w:hAnsi="Bookman Old Style" w:cs="Arial"/>
          <w:color w:val="000000"/>
        </w:rPr>
      </w:pPr>
    </w:p>
    <w:p w:rsidR="00B468CA" w:rsidRDefault="00B468CA" w:rsidP="00C9746F">
      <w:pPr>
        <w:numPr>
          <w:ilvl w:val="1"/>
          <w:numId w:val="23"/>
        </w:numPr>
        <w:tabs>
          <w:tab w:val="center" w:pos="709"/>
          <w:tab w:val="left" w:pos="1418"/>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Las variables de asignación asociadas a cada planta y/o unidad para la formulación del problema de optimización se definen en orden ascendente según el precio de oferta resultante del proceso de diferenciación de ofertas.</w:t>
      </w:r>
    </w:p>
    <w:p w:rsidR="00B468CA" w:rsidRDefault="00B468CA" w:rsidP="00B468CA">
      <w:pPr>
        <w:pStyle w:val="Prrafodelista"/>
        <w:rPr>
          <w:rFonts w:ascii="Bookman Old Style" w:hAnsi="Bookman Old Style" w:cs="Arial"/>
          <w:color w:val="000000"/>
        </w:rPr>
      </w:pPr>
    </w:p>
    <w:p w:rsidR="002301FE" w:rsidRDefault="002301FE" w:rsidP="00B468CA">
      <w:pPr>
        <w:pStyle w:val="Prrafodelista"/>
        <w:rPr>
          <w:rFonts w:ascii="Bookman Old Style" w:hAnsi="Bookman Old Style" w:cs="Arial"/>
          <w:color w:val="000000"/>
        </w:rPr>
      </w:pPr>
    </w:p>
    <w:p w:rsidR="00B468CA" w:rsidRDefault="00B468CA" w:rsidP="00C9746F">
      <w:pPr>
        <w:numPr>
          <w:ilvl w:val="1"/>
          <w:numId w:val="23"/>
        </w:numPr>
        <w:tabs>
          <w:tab w:val="center" w:pos="709"/>
          <w:tab w:val="left" w:pos="1418"/>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lastRenderedPageBreak/>
        <w:t>La asignación de las OEF compradas se obtendrá de la primera solución encontrada al resolver el problema de optimización planteado en este numeral.</w:t>
      </w:r>
    </w:p>
    <w:p w:rsidR="00B468CA" w:rsidRDefault="00B468CA" w:rsidP="00B468CA">
      <w:pPr>
        <w:pStyle w:val="Prrafodelista"/>
        <w:rPr>
          <w:rFonts w:ascii="Bookman Old Style" w:hAnsi="Bookman Old Style" w:cs="Arial"/>
          <w:color w:val="000000"/>
        </w:rPr>
      </w:pPr>
    </w:p>
    <w:p w:rsidR="00B468CA" w:rsidRPr="00C9746F" w:rsidRDefault="00B468CA" w:rsidP="00C9746F">
      <w:pPr>
        <w:numPr>
          <w:ilvl w:val="1"/>
          <w:numId w:val="23"/>
        </w:numPr>
        <w:tabs>
          <w:tab w:val="center" w:pos="709"/>
          <w:tab w:val="left" w:pos="1418"/>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Una vez se finalice el proceso de optimización, se determinará el precio de asignación como la oferta más alta de las que resulten con asignación de OEF de Compra. Este será el precio de la Subasta de Reconfiguración de Compra que se remunerará a las OEF de Compra asignadas.</w:t>
      </w:r>
    </w:p>
    <w:p w:rsidR="00EA472E" w:rsidRDefault="00EA472E" w:rsidP="001E05E9">
      <w:pPr>
        <w:tabs>
          <w:tab w:val="center" w:pos="709"/>
        </w:tabs>
        <w:suppressAutoHyphens/>
        <w:ind w:left="1701" w:right="51" w:hanging="1559"/>
        <w:jc w:val="both"/>
        <w:rPr>
          <w:rFonts w:ascii="Bookman Old Style" w:hAnsi="Bookman Old Style" w:cs="Arial"/>
          <w:i/>
          <w:color w:val="000000"/>
          <w:lang w:val="es-CO"/>
        </w:rPr>
      </w:pPr>
    </w:p>
    <w:p w:rsidR="00C0581F" w:rsidRPr="00C0581F" w:rsidRDefault="00C0581F" w:rsidP="00C0581F">
      <w:pPr>
        <w:numPr>
          <w:ilvl w:val="0"/>
          <w:numId w:val="22"/>
        </w:numPr>
        <w:tabs>
          <w:tab w:val="center" w:pos="709"/>
        </w:tabs>
        <w:suppressAutoHyphens/>
        <w:ind w:right="51"/>
        <w:jc w:val="both"/>
        <w:rPr>
          <w:rFonts w:ascii="Bookman Old Style" w:hAnsi="Bookman Old Style" w:cs="Arial"/>
          <w:b/>
          <w:color w:val="000000"/>
          <w:lang w:val="es-CO"/>
        </w:rPr>
      </w:pPr>
      <w:r>
        <w:rPr>
          <w:rFonts w:ascii="Bookman Old Style" w:hAnsi="Bookman Old Style" w:cs="Arial"/>
          <w:b/>
          <w:color w:val="000000"/>
          <w:lang w:val="es-CO"/>
        </w:rPr>
        <w:t>Formulación matemática, modelo computacional y manual.</w:t>
      </w:r>
      <w:r>
        <w:rPr>
          <w:rFonts w:ascii="Bookman Old Style" w:hAnsi="Bookman Old Style" w:cs="Arial"/>
          <w:color w:val="000000"/>
          <w:lang w:val="es-CO"/>
        </w:rPr>
        <w:t xml:space="preserve"> La formulación matemática, el modelo computacional y el manual para hacer esta optimización </w:t>
      </w:r>
      <w:r w:rsidR="003057F3">
        <w:rPr>
          <w:rFonts w:ascii="Bookman Old Style" w:hAnsi="Bookman Old Style" w:cs="Arial"/>
          <w:color w:val="000000"/>
          <w:lang w:val="es-CO"/>
        </w:rPr>
        <w:t xml:space="preserve">serán presentador por </w:t>
      </w:r>
      <w:r>
        <w:rPr>
          <w:rFonts w:ascii="Bookman Old Style" w:hAnsi="Bookman Old Style" w:cs="Arial"/>
          <w:color w:val="000000"/>
          <w:lang w:val="es-CO"/>
        </w:rPr>
        <w:t>el ASIC a la CREG en un plazo de dos (2) meses a partir de la publicación de la presente resolución para que sean publicados mediante Circular de la Dirección Ejecutiva que estará disponible en la página WEB de la CREG.</w:t>
      </w:r>
    </w:p>
    <w:p w:rsidR="00C0581F" w:rsidRDefault="00C0581F" w:rsidP="00C0581F">
      <w:pPr>
        <w:tabs>
          <w:tab w:val="center" w:pos="709"/>
        </w:tabs>
        <w:suppressAutoHyphens/>
        <w:ind w:right="51"/>
        <w:jc w:val="both"/>
        <w:rPr>
          <w:rFonts w:ascii="Bookman Old Style" w:hAnsi="Bookman Old Style" w:cs="Arial"/>
          <w:b/>
          <w:color w:val="000000"/>
          <w:lang w:val="es-CO"/>
        </w:rPr>
      </w:pPr>
    </w:p>
    <w:p w:rsidR="00C0581F" w:rsidRDefault="00C0581F" w:rsidP="00C0581F">
      <w:pPr>
        <w:tabs>
          <w:tab w:val="center" w:pos="709"/>
        </w:tabs>
        <w:suppressAutoHyphens/>
        <w:ind w:left="708" w:right="51"/>
        <w:jc w:val="both"/>
        <w:rPr>
          <w:rFonts w:ascii="Bookman Old Style" w:hAnsi="Bookman Old Style" w:cs="Arial"/>
          <w:color w:val="000000"/>
          <w:lang w:val="es-CO"/>
        </w:rPr>
      </w:pPr>
      <w:r w:rsidRPr="00C0581F">
        <w:rPr>
          <w:rFonts w:ascii="Bookman Old Style" w:hAnsi="Bookman Old Style" w:cs="Arial"/>
          <w:color w:val="000000"/>
          <w:lang w:val="es-CO"/>
        </w:rPr>
        <w:t>El Manual</w:t>
      </w:r>
      <w:r>
        <w:rPr>
          <w:rFonts w:ascii="Bookman Old Style" w:hAnsi="Bookman Old Style" w:cs="Arial"/>
          <w:color w:val="000000"/>
          <w:lang w:val="es-CO"/>
        </w:rPr>
        <w:t xml:space="preserve"> contendrá todos los parámetros de programación y equipos necesarios para resolver el problema de optimización antes mencionado, dentro de los cuales estará</w:t>
      </w:r>
      <w:r w:rsidR="003057F3">
        <w:rPr>
          <w:rFonts w:ascii="Bookman Old Style" w:hAnsi="Bookman Old Style" w:cs="Arial"/>
          <w:color w:val="000000"/>
          <w:lang w:val="es-CO"/>
        </w:rPr>
        <w:t>n</w:t>
      </w:r>
      <w:r>
        <w:rPr>
          <w:rFonts w:ascii="Bookman Old Style" w:hAnsi="Bookman Old Style" w:cs="Arial"/>
          <w:color w:val="000000"/>
          <w:lang w:val="es-CO"/>
        </w:rPr>
        <w:t xml:space="preserve"> cuando menos los siguientes:</w:t>
      </w:r>
    </w:p>
    <w:p w:rsidR="00C0581F" w:rsidRDefault="00C0581F" w:rsidP="00C0581F">
      <w:pPr>
        <w:tabs>
          <w:tab w:val="center" w:pos="709"/>
        </w:tabs>
        <w:suppressAutoHyphens/>
        <w:ind w:left="708" w:right="51"/>
        <w:jc w:val="both"/>
        <w:rPr>
          <w:rFonts w:ascii="Bookman Old Style" w:hAnsi="Bookman Old Style" w:cs="Arial"/>
          <w:color w:val="000000"/>
          <w:lang w:val="es-CO"/>
        </w:rPr>
      </w:pPr>
    </w:p>
    <w:p w:rsidR="00C0581F" w:rsidRDefault="00C0581F" w:rsidP="00C0581F">
      <w:pPr>
        <w:numPr>
          <w:ilvl w:val="0"/>
          <w:numId w:val="24"/>
        </w:numPr>
        <w:tabs>
          <w:tab w:val="center" w:pos="709"/>
          <w:tab w:val="left" w:pos="1418"/>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Programa de optimización. Versión y parámetros de ajuste del mismo.</w:t>
      </w:r>
    </w:p>
    <w:p w:rsidR="00AF2491" w:rsidRDefault="00AF2491" w:rsidP="00C0581F">
      <w:pPr>
        <w:numPr>
          <w:ilvl w:val="0"/>
          <w:numId w:val="24"/>
        </w:numPr>
        <w:tabs>
          <w:tab w:val="center" w:pos="709"/>
          <w:tab w:val="left" w:pos="1418"/>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Especificaciones de equipo computacional.</w:t>
      </w:r>
    </w:p>
    <w:p w:rsidR="00AF2491" w:rsidRDefault="00AF2491" w:rsidP="00AF2491">
      <w:pPr>
        <w:tabs>
          <w:tab w:val="center" w:pos="709"/>
          <w:tab w:val="left" w:pos="1418"/>
        </w:tabs>
        <w:suppressAutoHyphens/>
        <w:ind w:right="51"/>
        <w:jc w:val="both"/>
        <w:rPr>
          <w:rFonts w:ascii="Bookman Old Style" w:hAnsi="Bookman Old Style" w:cs="Arial"/>
          <w:color w:val="000000"/>
          <w:lang w:val="es-CO"/>
        </w:rPr>
      </w:pPr>
    </w:p>
    <w:p w:rsidR="00AF2491" w:rsidRPr="00C0581F" w:rsidRDefault="00AF2491" w:rsidP="00AF2491">
      <w:pPr>
        <w:tabs>
          <w:tab w:val="center" w:pos="709"/>
          <w:tab w:val="left" w:pos="1418"/>
        </w:tabs>
        <w:suppressAutoHyphens/>
        <w:ind w:left="0" w:right="51"/>
        <w:jc w:val="both"/>
        <w:rPr>
          <w:rFonts w:ascii="Bookman Old Style" w:hAnsi="Bookman Old Style" w:cs="Arial"/>
          <w:color w:val="000000"/>
          <w:lang w:val="es-CO"/>
        </w:rPr>
      </w:pPr>
      <w:r>
        <w:rPr>
          <w:rFonts w:ascii="Bookman Old Style" w:hAnsi="Bookman Old Style" w:cs="Arial"/>
          <w:color w:val="000000"/>
          <w:lang w:val="es-CO"/>
        </w:rPr>
        <w:t xml:space="preserve">El ASIC llevará a cabo el proceso de asignación de acuerdo con el reglamento definido en el Anexo 2 de la presente </w:t>
      </w:r>
      <w:r w:rsidR="003057F3">
        <w:rPr>
          <w:rFonts w:ascii="Bookman Old Style" w:hAnsi="Bookman Old Style" w:cs="Arial"/>
          <w:color w:val="000000"/>
          <w:lang w:val="es-CO"/>
        </w:rPr>
        <w:t>resolución</w:t>
      </w:r>
      <w:r>
        <w:rPr>
          <w:rFonts w:ascii="Bookman Old Style" w:hAnsi="Bookman Old Style" w:cs="Arial"/>
          <w:color w:val="000000"/>
          <w:lang w:val="es-CO"/>
        </w:rPr>
        <w:t xml:space="preserve">, en presencia del Auditor de la Subasta de Reconfiguración y de los representantes de los Participantes o </w:t>
      </w:r>
      <w:r w:rsidR="003057F3">
        <w:rPr>
          <w:rFonts w:ascii="Bookman Old Style" w:hAnsi="Bookman Old Style" w:cs="Arial"/>
          <w:color w:val="000000"/>
          <w:lang w:val="es-CO"/>
        </w:rPr>
        <w:t xml:space="preserve">sus </w:t>
      </w:r>
      <w:r>
        <w:rPr>
          <w:rFonts w:ascii="Bookman Old Style" w:hAnsi="Bookman Old Style" w:cs="Arial"/>
          <w:color w:val="000000"/>
          <w:lang w:val="es-CO"/>
        </w:rPr>
        <w:t>apoderado</w:t>
      </w:r>
      <w:r w:rsidR="003057F3">
        <w:rPr>
          <w:rFonts w:ascii="Bookman Old Style" w:hAnsi="Bookman Old Style" w:cs="Arial"/>
          <w:color w:val="000000"/>
          <w:lang w:val="es-CO"/>
        </w:rPr>
        <w:t>s</w:t>
      </w:r>
      <w:r>
        <w:rPr>
          <w:rFonts w:ascii="Bookman Old Style" w:hAnsi="Bookman Old Style" w:cs="Arial"/>
          <w:color w:val="000000"/>
          <w:lang w:val="es-CO"/>
        </w:rPr>
        <w:t xml:space="preserve"> y publicará los resultados de la </w:t>
      </w:r>
      <w:r w:rsidR="003057F3">
        <w:rPr>
          <w:rFonts w:ascii="Bookman Old Style" w:hAnsi="Bookman Old Style" w:cs="Arial"/>
          <w:color w:val="000000"/>
          <w:lang w:val="es-CO"/>
        </w:rPr>
        <w:t xml:space="preserve">subasta de </w:t>
      </w:r>
      <w:r>
        <w:rPr>
          <w:rFonts w:ascii="Bookman Old Style" w:hAnsi="Bookman Old Style" w:cs="Arial"/>
          <w:color w:val="000000"/>
          <w:lang w:val="es-CO"/>
        </w:rPr>
        <w:t xml:space="preserve">asignación de la OEF de Compra: precio de asignación, período de vigencia de la obligación y cantidades asignadas. </w:t>
      </w:r>
    </w:p>
    <w:p w:rsidR="00C91212" w:rsidRDefault="00C91212" w:rsidP="001E05E9">
      <w:pPr>
        <w:tabs>
          <w:tab w:val="center" w:pos="709"/>
        </w:tabs>
        <w:suppressAutoHyphens/>
        <w:ind w:left="1701" w:right="51" w:hanging="1559"/>
        <w:jc w:val="both"/>
        <w:rPr>
          <w:rFonts w:ascii="Bookman Old Style" w:hAnsi="Bookman Old Style" w:cs="Arial"/>
          <w:i/>
          <w:color w:val="000000"/>
          <w:lang w:val="es-CO"/>
        </w:rPr>
      </w:pPr>
    </w:p>
    <w:p w:rsidR="00AF2491" w:rsidRDefault="00AF2491" w:rsidP="00AF2491">
      <w:pPr>
        <w:tabs>
          <w:tab w:val="center" w:pos="709"/>
        </w:tabs>
        <w:suppressAutoHyphens/>
        <w:ind w:left="0" w:right="51"/>
        <w:jc w:val="both"/>
        <w:rPr>
          <w:rFonts w:ascii="Bookman Old Style" w:hAnsi="Bookman Old Style" w:cs="Arial"/>
          <w:color w:val="000000"/>
          <w:lang w:val="es-CO"/>
        </w:rPr>
      </w:pPr>
      <w:r w:rsidRPr="00AF2491">
        <w:rPr>
          <w:rFonts w:ascii="Bookman Old Style" w:hAnsi="Bookman Old Style" w:cs="Arial"/>
          <w:b/>
          <w:color w:val="000000"/>
          <w:lang w:val="es-CO"/>
        </w:rPr>
        <w:t>Artículo 1</w:t>
      </w:r>
      <w:r w:rsidR="00A310EC">
        <w:rPr>
          <w:rFonts w:ascii="Bookman Old Style" w:hAnsi="Bookman Old Style" w:cs="Arial"/>
          <w:b/>
          <w:color w:val="000000"/>
          <w:lang w:val="es-CO"/>
        </w:rPr>
        <w:t>8</w:t>
      </w:r>
      <w:r w:rsidRPr="00AF2491">
        <w:rPr>
          <w:rFonts w:ascii="Bookman Old Style" w:hAnsi="Bookman Old Style" w:cs="Arial"/>
          <w:b/>
          <w:color w:val="000000"/>
          <w:lang w:val="es-CO"/>
        </w:rPr>
        <w:t>. Obligaciones de Energía Firme, OEF.</w:t>
      </w:r>
      <w:r>
        <w:rPr>
          <w:rFonts w:ascii="Bookman Old Style" w:hAnsi="Bookman Old Style" w:cs="Arial"/>
          <w:color w:val="000000"/>
          <w:lang w:val="es-CO"/>
        </w:rPr>
        <w:t xml:space="preserve"> </w:t>
      </w:r>
      <w:r w:rsidR="002F6CF1">
        <w:rPr>
          <w:rFonts w:ascii="Bookman Old Style" w:hAnsi="Bookman Old Style" w:cs="Arial"/>
          <w:color w:val="000000"/>
          <w:lang w:val="es-CO"/>
        </w:rPr>
        <w:t>L</w:t>
      </w:r>
      <w:r>
        <w:rPr>
          <w:rFonts w:ascii="Bookman Old Style" w:hAnsi="Bookman Old Style" w:cs="Arial"/>
          <w:color w:val="000000"/>
          <w:lang w:val="es-CO"/>
        </w:rPr>
        <w:t>as plantas y/o unidades con OEF asignadas para el período t y que result</w:t>
      </w:r>
      <w:r w:rsidR="00087C09">
        <w:rPr>
          <w:rFonts w:ascii="Bookman Old Style" w:hAnsi="Bookman Old Style" w:cs="Arial"/>
          <w:color w:val="000000"/>
          <w:lang w:val="es-CO"/>
        </w:rPr>
        <w:t>en</w:t>
      </w:r>
      <w:r>
        <w:rPr>
          <w:rFonts w:ascii="Bookman Old Style" w:hAnsi="Bookman Old Style" w:cs="Arial"/>
          <w:color w:val="000000"/>
          <w:lang w:val="es-CO"/>
        </w:rPr>
        <w:t xml:space="preserve"> con asignaciones de OEF de Compra en una Subasta de reconfiguración de Compra para el </w:t>
      </w:r>
      <w:r w:rsidR="00586025">
        <w:rPr>
          <w:rFonts w:ascii="Bookman Old Style" w:hAnsi="Bookman Old Style" w:cs="Arial"/>
          <w:color w:val="000000"/>
          <w:lang w:val="es-CO"/>
        </w:rPr>
        <w:t xml:space="preserve">mismo </w:t>
      </w:r>
      <w:r>
        <w:rPr>
          <w:rFonts w:ascii="Bookman Old Style" w:hAnsi="Bookman Old Style" w:cs="Arial"/>
          <w:color w:val="000000"/>
          <w:lang w:val="es-CO"/>
        </w:rPr>
        <w:t xml:space="preserve">período t, se les sumaran estas obligaciones a las OEF asignadas previamente </w:t>
      </w:r>
      <w:r w:rsidR="00586025">
        <w:rPr>
          <w:rFonts w:ascii="Bookman Old Style" w:hAnsi="Bookman Old Style" w:cs="Arial"/>
          <w:color w:val="000000"/>
          <w:lang w:val="es-CO"/>
        </w:rPr>
        <w:t xml:space="preserve">a la subasta de reconfiguración </w:t>
      </w:r>
      <w:r>
        <w:rPr>
          <w:rFonts w:ascii="Bookman Old Style" w:hAnsi="Bookman Old Style" w:cs="Arial"/>
          <w:color w:val="000000"/>
          <w:lang w:val="es-CO"/>
        </w:rPr>
        <w:t>para establecer las OEF a cumplir en e</w:t>
      </w:r>
      <w:r w:rsidR="00586025">
        <w:rPr>
          <w:rFonts w:ascii="Bookman Old Style" w:hAnsi="Bookman Old Style" w:cs="Arial"/>
          <w:color w:val="000000"/>
          <w:lang w:val="es-CO"/>
        </w:rPr>
        <w:t>se</w:t>
      </w:r>
      <w:r>
        <w:rPr>
          <w:rFonts w:ascii="Bookman Old Style" w:hAnsi="Bookman Old Style" w:cs="Arial"/>
          <w:color w:val="000000"/>
          <w:lang w:val="es-CO"/>
        </w:rPr>
        <w:t xml:space="preserve"> período t.</w:t>
      </w:r>
    </w:p>
    <w:p w:rsidR="008D2FF2" w:rsidRDefault="008D2FF2" w:rsidP="00AF2491">
      <w:pPr>
        <w:tabs>
          <w:tab w:val="center" w:pos="709"/>
        </w:tabs>
        <w:suppressAutoHyphens/>
        <w:ind w:left="0" w:right="51"/>
        <w:jc w:val="both"/>
        <w:rPr>
          <w:rFonts w:ascii="Bookman Old Style" w:hAnsi="Bookman Old Style" w:cs="Arial"/>
          <w:color w:val="000000"/>
          <w:lang w:val="es-CO"/>
        </w:rPr>
      </w:pPr>
    </w:p>
    <w:p w:rsidR="008D2FF2" w:rsidRDefault="008D2FF2" w:rsidP="00AF2491">
      <w:pPr>
        <w:tabs>
          <w:tab w:val="center" w:pos="709"/>
        </w:tabs>
        <w:suppressAutoHyphens/>
        <w:ind w:left="0" w:right="51"/>
        <w:jc w:val="both"/>
        <w:rPr>
          <w:rFonts w:ascii="Bookman Old Style" w:hAnsi="Bookman Old Style" w:cs="Arial"/>
          <w:color w:val="000000"/>
          <w:lang w:val="es-CO"/>
        </w:rPr>
      </w:pPr>
      <w:r>
        <w:rPr>
          <w:rFonts w:ascii="Bookman Old Style" w:hAnsi="Bookman Old Style" w:cs="Arial"/>
          <w:color w:val="000000"/>
          <w:lang w:val="es-CO"/>
        </w:rPr>
        <w:t xml:space="preserve">En el período de planeación las OEF de Compra deberán respaldarse con contratos de combustibles o la actualización de las garantías que se tengan de acuerdo con lo definido en </w:t>
      </w:r>
      <w:r w:rsidR="00E159AB">
        <w:rPr>
          <w:rFonts w:ascii="Bookman Old Style" w:hAnsi="Bookman Old Style" w:cs="Arial"/>
          <w:color w:val="000000"/>
          <w:lang w:val="es-CO"/>
        </w:rPr>
        <w:t xml:space="preserve">la </w:t>
      </w:r>
      <w:r w:rsidR="002F6CF1">
        <w:rPr>
          <w:rFonts w:ascii="Bookman Old Style" w:hAnsi="Bookman Old Style" w:cs="Arial"/>
          <w:color w:val="000000"/>
          <w:lang w:val="es-CO"/>
        </w:rPr>
        <w:t>regulación</w:t>
      </w:r>
      <w:r>
        <w:rPr>
          <w:rFonts w:ascii="Bookman Old Style" w:hAnsi="Bookman Old Style" w:cs="Arial"/>
          <w:color w:val="000000"/>
          <w:lang w:val="es-CO"/>
        </w:rPr>
        <w:t>.</w:t>
      </w:r>
    </w:p>
    <w:p w:rsidR="00586025" w:rsidRDefault="00586025" w:rsidP="00AF2491">
      <w:pPr>
        <w:tabs>
          <w:tab w:val="center" w:pos="709"/>
        </w:tabs>
        <w:suppressAutoHyphens/>
        <w:ind w:left="0" w:right="51"/>
        <w:jc w:val="both"/>
        <w:rPr>
          <w:rFonts w:ascii="Bookman Old Style" w:hAnsi="Bookman Old Style" w:cs="Arial"/>
          <w:color w:val="000000"/>
          <w:lang w:val="es-CO"/>
        </w:rPr>
      </w:pPr>
    </w:p>
    <w:p w:rsidR="00C91212" w:rsidRDefault="00C91212" w:rsidP="001E05E9">
      <w:pPr>
        <w:tabs>
          <w:tab w:val="center" w:pos="709"/>
        </w:tabs>
        <w:suppressAutoHyphens/>
        <w:ind w:left="1701" w:right="51" w:hanging="1559"/>
        <w:jc w:val="both"/>
        <w:rPr>
          <w:rFonts w:ascii="Bookman Old Style" w:hAnsi="Bookman Old Style" w:cs="Arial"/>
          <w:i/>
          <w:color w:val="000000"/>
          <w:lang w:val="es-CO"/>
        </w:rPr>
      </w:pPr>
    </w:p>
    <w:p w:rsidR="00C14A4F" w:rsidRPr="00E06AEF" w:rsidRDefault="00C14A4F" w:rsidP="00C14A4F">
      <w:pPr>
        <w:tabs>
          <w:tab w:val="center" w:pos="4512"/>
          <w:tab w:val="left" w:pos="7088"/>
        </w:tabs>
        <w:suppressAutoHyphens/>
        <w:ind w:left="0" w:right="51"/>
        <w:jc w:val="center"/>
        <w:rPr>
          <w:rFonts w:ascii="Bookman Old Style" w:hAnsi="Bookman Old Style" w:cs="Arial"/>
          <w:b/>
          <w:color w:val="000000"/>
        </w:rPr>
      </w:pPr>
      <w:r>
        <w:rPr>
          <w:rFonts w:ascii="Bookman Old Style" w:hAnsi="Bookman Old Style" w:cs="Arial"/>
          <w:b/>
          <w:color w:val="000000"/>
        </w:rPr>
        <w:t>CAPITULO IV</w:t>
      </w:r>
    </w:p>
    <w:p w:rsidR="00C14A4F" w:rsidRDefault="00C14A4F" w:rsidP="00C14A4F">
      <w:pPr>
        <w:tabs>
          <w:tab w:val="center" w:pos="4512"/>
          <w:tab w:val="left" w:pos="7088"/>
        </w:tabs>
        <w:suppressAutoHyphens/>
        <w:ind w:left="0" w:right="51"/>
        <w:jc w:val="center"/>
        <w:rPr>
          <w:rFonts w:ascii="Bookman Old Style" w:hAnsi="Bookman Old Style" w:cs="Arial"/>
          <w:b/>
          <w:color w:val="000000"/>
        </w:rPr>
      </w:pPr>
      <w:r>
        <w:rPr>
          <w:rFonts w:ascii="Bookman Old Style" w:hAnsi="Bookman Old Style" w:cs="Arial"/>
          <w:b/>
          <w:color w:val="000000"/>
        </w:rPr>
        <w:t>DISPOSICIONES FINALES</w:t>
      </w:r>
    </w:p>
    <w:p w:rsidR="00C91212" w:rsidRPr="00C14A4F" w:rsidRDefault="00C91212" w:rsidP="001E05E9">
      <w:pPr>
        <w:tabs>
          <w:tab w:val="center" w:pos="709"/>
        </w:tabs>
        <w:suppressAutoHyphens/>
        <w:ind w:left="1701" w:right="51" w:hanging="1559"/>
        <w:jc w:val="both"/>
        <w:rPr>
          <w:rFonts w:ascii="Bookman Old Style" w:hAnsi="Bookman Old Style" w:cs="Arial"/>
          <w:i/>
          <w:color w:val="000000"/>
        </w:rPr>
      </w:pPr>
    </w:p>
    <w:p w:rsidR="00B1360B" w:rsidRPr="00C14A4F" w:rsidRDefault="00C8049D" w:rsidP="00C8049D">
      <w:pPr>
        <w:tabs>
          <w:tab w:val="center" w:pos="709"/>
        </w:tabs>
        <w:suppressAutoHyphens/>
        <w:ind w:left="0" w:right="51"/>
        <w:jc w:val="both"/>
        <w:rPr>
          <w:rFonts w:ascii="Bookman Old Style" w:hAnsi="Bookman Old Style" w:cs="Arial"/>
          <w:color w:val="000000"/>
          <w:lang w:val="es-CO"/>
        </w:rPr>
      </w:pPr>
      <w:r w:rsidRPr="00C14A4F">
        <w:rPr>
          <w:rFonts w:ascii="Bookman Old Style" w:hAnsi="Bookman Old Style" w:cs="Arial"/>
          <w:b/>
          <w:color w:val="000000"/>
          <w:lang w:val="es-CO"/>
        </w:rPr>
        <w:t>Artículo 1</w:t>
      </w:r>
      <w:r w:rsidR="00A310EC">
        <w:rPr>
          <w:rFonts w:ascii="Bookman Old Style" w:hAnsi="Bookman Old Style" w:cs="Arial"/>
          <w:b/>
          <w:color w:val="000000"/>
          <w:lang w:val="es-CO"/>
        </w:rPr>
        <w:t>9</w:t>
      </w:r>
      <w:r w:rsidRPr="00C14A4F">
        <w:rPr>
          <w:rFonts w:ascii="Bookman Old Style" w:hAnsi="Bookman Old Style" w:cs="Arial"/>
          <w:b/>
          <w:color w:val="000000"/>
          <w:lang w:val="es-CO"/>
        </w:rPr>
        <w:t>. Auditoría</w:t>
      </w:r>
      <w:r w:rsidR="009E7022">
        <w:rPr>
          <w:rFonts w:ascii="Bookman Old Style" w:hAnsi="Bookman Old Style" w:cs="Arial"/>
          <w:b/>
          <w:color w:val="000000"/>
          <w:lang w:val="es-CO"/>
        </w:rPr>
        <w:t>s</w:t>
      </w:r>
      <w:r w:rsidRPr="00C14A4F">
        <w:rPr>
          <w:rFonts w:ascii="Bookman Old Style" w:hAnsi="Bookman Old Style" w:cs="Arial"/>
          <w:b/>
          <w:color w:val="000000"/>
          <w:lang w:val="es-CO"/>
        </w:rPr>
        <w:t xml:space="preserve"> de la</w:t>
      </w:r>
      <w:r w:rsidR="00D275D7">
        <w:rPr>
          <w:rFonts w:ascii="Bookman Old Style" w:hAnsi="Bookman Old Style" w:cs="Arial"/>
          <w:b/>
          <w:color w:val="000000"/>
          <w:lang w:val="es-CO"/>
        </w:rPr>
        <w:t>s</w:t>
      </w:r>
      <w:r w:rsidRPr="00C14A4F">
        <w:rPr>
          <w:rFonts w:ascii="Bookman Old Style" w:hAnsi="Bookman Old Style" w:cs="Arial"/>
          <w:b/>
          <w:color w:val="000000"/>
          <w:lang w:val="es-CO"/>
        </w:rPr>
        <w:t xml:space="preserve"> Subasta</w:t>
      </w:r>
      <w:r w:rsidR="009E7022">
        <w:rPr>
          <w:rFonts w:ascii="Bookman Old Style" w:hAnsi="Bookman Old Style" w:cs="Arial"/>
          <w:b/>
          <w:color w:val="000000"/>
          <w:lang w:val="es-CO"/>
        </w:rPr>
        <w:t>s</w:t>
      </w:r>
      <w:r w:rsidRPr="00C14A4F">
        <w:rPr>
          <w:rFonts w:ascii="Bookman Old Style" w:hAnsi="Bookman Old Style" w:cs="Arial"/>
          <w:b/>
          <w:color w:val="000000"/>
          <w:lang w:val="es-CO"/>
        </w:rPr>
        <w:t xml:space="preserve"> de Reconfiguración.</w:t>
      </w:r>
      <w:r w:rsidRPr="00C14A4F">
        <w:rPr>
          <w:rFonts w:ascii="Bookman Old Style" w:hAnsi="Bookman Old Style" w:cs="Arial"/>
          <w:color w:val="000000"/>
          <w:lang w:val="es-CO"/>
        </w:rPr>
        <w:t xml:space="preserve"> </w:t>
      </w:r>
      <w:r w:rsidR="00C91212">
        <w:rPr>
          <w:rFonts w:ascii="Bookman Old Style" w:hAnsi="Bookman Old Style" w:cs="Arial"/>
          <w:color w:val="000000"/>
          <w:lang w:val="es-CO"/>
        </w:rPr>
        <w:t xml:space="preserve">Los </w:t>
      </w:r>
      <w:r w:rsidRPr="00C14A4F">
        <w:rPr>
          <w:rFonts w:ascii="Bookman Old Style" w:hAnsi="Bookman Old Style" w:cs="Arial"/>
          <w:color w:val="000000"/>
          <w:lang w:val="es-CO"/>
        </w:rPr>
        <w:t>proceso</w:t>
      </w:r>
      <w:r w:rsidR="00C91212">
        <w:rPr>
          <w:rFonts w:ascii="Bookman Old Style" w:hAnsi="Bookman Old Style" w:cs="Arial"/>
          <w:color w:val="000000"/>
          <w:lang w:val="es-CO"/>
        </w:rPr>
        <w:t>s</w:t>
      </w:r>
      <w:r w:rsidRPr="00C14A4F">
        <w:rPr>
          <w:rFonts w:ascii="Bookman Old Style" w:hAnsi="Bookman Old Style" w:cs="Arial"/>
          <w:color w:val="000000"/>
          <w:lang w:val="es-CO"/>
        </w:rPr>
        <w:t xml:space="preserve"> de la</w:t>
      </w:r>
      <w:r w:rsidR="00C91212">
        <w:rPr>
          <w:rFonts w:ascii="Bookman Old Style" w:hAnsi="Bookman Old Style" w:cs="Arial"/>
          <w:color w:val="000000"/>
          <w:lang w:val="es-CO"/>
        </w:rPr>
        <w:t>s</w:t>
      </w:r>
      <w:r w:rsidRPr="00C14A4F">
        <w:rPr>
          <w:rFonts w:ascii="Bookman Old Style" w:hAnsi="Bookman Old Style" w:cs="Arial"/>
          <w:color w:val="000000"/>
          <w:lang w:val="es-CO"/>
        </w:rPr>
        <w:t xml:space="preserve"> Subasta</w:t>
      </w:r>
      <w:r w:rsidR="00C91212">
        <w:rPr>
          <w:rFonts w:ascii="Bookman Old Style" w:hAnsi="Bookman Old Style" w:cs="Arial"/>
          <w:color w:val="000000"/>
          <w:lang w:val="es-CO"/>
        </w:rPr>
        <w:t>s</w:t>
      </w:r>
      <w:r w:rsidRPr="00C14A4F">
        <w:rPr>
          <w:rFonts w:ascii="Bookman Old Style" w:hAnsi="Bookman Old Style" w:cs="Arial"/>
          <w:color w:val="000000"/>
          <w:lang w:val="es-CO"/>
        </w:rPr>
        <w:t xml:space="preserve"> de Recon</w:t>
      </w:r>
      <w:r w:rsidR="00B1360B" w:rsidRPr="00C14A4F">
        <w:rPr>
          <w:rFonts w:ascii="Bookman Old Style" w:hAnsi="Bookman Old Style" w:cs="Arial"/>
          <w:color w:val="000000"/>
          <w:lang w:val="es-CO"/>
        </w:rPr>
        <w:t>fi</w:t>
      </w:r>
      <w:r w:rsidRPr="00C14A4F">
        <w:rPr>
          <w:rFonts w:ascii="Bookman Old Style" w:hAnsi="Bookman Old Style" w:cs="Arial"/>
          <w:color w:val="000000"/>
          <w:lang w:val="es-CO"/>
        </w:rPr>
        <w:t>guración deberá</w:t>
      </w:r>
      <w:r w:rsidR="00C91212">
        <w:rPr>
          <w:rFonts w:ascii="Bookman Old Style" w:hAnsi="Bookman Old Style" w:cs="Arial"/>
          <w:color w:val="000000"/>
          <w:lang w:val="es-CO"/>
        </w:rPr>
        <w:t>n</w:t>
      </w:r>
      <w:r w:rsidRPr="00C14A4F">
        <w:rPr>
          <w:rFonts w:ascii="Bookman Old Style" w:hAnsi="Bookman Old Style" w:cs="Arial"/>
          <w:color w:val="000000"/>
          <w:lang w:val="es-CO"/>
        </w:rPr>
        <w:t xml:space="preserve"> </w:t>
      </w:r>
      <w:r w:rsidR="00B1360B" w:rsidRPr="00C14A4F">
        <w:rPr>
          <w:rFonts w:ascii="Bookman Old Style" w:hAnsi="Bookman Old Style" w:cs="Arial"/>
          <w:color w:val="000000"/>
          <w:lang w:val="es-CO"/>
        </w:rPr>
        <w:t>ser auditado</w:t>
      </w:r>
      <w:r w:rsidR="00C91212">
        <w:rPr>
          <w:rFonts w:ascii="Bookman Old Style" w:hAnsi="Bookman Old Style" w:cs="Arial"/>
          <w:color w:val="000000"/>
          <w:lang w:val="es-CO"/>
        </w:rPr>
        <w:t>s</w:t>
      </w:r>
      <w:r w:rsidR="00B1360B" w:rsidRPr="00C14A4F">
        <w:rPr>
          <w:rFonts w:ascii="Bookman Old Style" w:hAnsi="Bookman Old Style" w:cs="Arial"/>
          <w:color w:val="000000"/>
          <w:lang w:val="es-CO"/>
        </w:rPr>
        <w:t xml:space="preserve"> para lo cual se deberá cumplir con lo siguiente:</w:t>
      </w:r>
    </w:p>
    <w:p w:rsidR="00B1360B" w:rsidRPr="00C14A4F" w:rsidRDefault="00B1360B" w:rsidP="00C8049D">
      <w:pPr>
        <w:tabs>
          <w:tab w:val="center" w:pos="709"/>
        </w:tabs>
        <w:suppressAutoHyphens/>
        <w:ind w:left="0" w:right="51"/>
        <w:jc w:val="both"/>
        <w:rPr>
          <w:rFonts w:ascii="Bookman Old Style" w:hAnsi="Bookman Old Style" w:cs="Arial"/>
          <w:color w:val="000000"/>
          <w:lang w:val="es-CO"/>
        </w:rPr>
      </w:pPr>
    </w:p>
    <w:p w:rsidR="00B1360B" w:rsidRPr="00C14A4F" w:rsidRDefault="00B1360B" w:rsidP="00112A91">
      <w:pPr>
        <w:numPr>
          <w:ilvl w:val="0"/>
          <w:numId w:val="17"/>
        </w:numPr>
        <w:tabs>
          <w:tab w:val="center" w:pos="709"/>
        </w:tabs>
        <w:suppressAutoHyphens/>
        <w:ind w:right="51"/>
        <w:jc w:val="both"/>
        <w:rPr>
          <w:rFonts w:ascii="Bookman Old Style" w:hAnsi="Bookman Old Style" w:cs="Arial"/>
          <w:color w:val="000000"/>
          <w:lang w:val="es-CO"/>
        </w:rPr>
      </w:pPr>
      <w:r w:rsidRPr="00C14A4F">
        <w:rPr>
          <w:rFonts w:ascii="Bookman Old Style" w:hAnsi="Bookman Old Style" w:cs="Arial"/>
          <w:color w:val="000000"/>
          <w:lang w:val="es-CO"/>
        </w:rPr>
        <w:lastRenderedPageBreak/>
        <w:t>El Administrador de la Subasta definirá los Términos de Referencia de acuerdo con lo definido en esta resolución.</w:t>
      </w:r>
    </w:p>
    <w:p w:rsidR="00B1360B" w:rsidRPr="00C14A4F" w:rsidRDefault="00B1360B" w:rsidP="00112A91">
      <w:pPr>
        <w:numPr>
          <w:ilvl w:val="0"/>
          <w:numId w:val="17"/>
        </w:numPr>
        <w:tabs>
          <w:tab w:val="center" w:pos="709"/>
        </w:tabs>
        <w:suppressAutoHyphens/>
        <w:ind w:right="51"/>
        <w:jc w:val="both"/>
        <w:rPr>
          <w:rFonts w:ascii="Bookman Old Style" w:hAnsi="Bookman Old Style" w:cs="Arial"/>
          <w:color w:val="000000"/>
          <w:lang w:val="es-CO"/>
        </w:rPr>
      </w:pPr>
      <w:r w:rsidRPr="00C14A4F">
        <w:rPr>
          <w:rFonts w:ascii="Bookman Old Style" w:hAnsi="Bookman Old Style" w:cs="Arial"/>
          <w:color w:val="000000"/>
          <w:lang w:val="es-CO"/>
        </w:rPr>
        <w:t>El auditor será elegido mediante selección objetiva.</w:t>
      </w:r>
    </w:p>
    <w:p w:rsidR="00B1360B" w:rsidRPr="00C14A4F" w:rsidRDefault="00B1360B" w:rsidP="00112A91">
      <w:pPr>
        <w:numPr>
          <w:ilvl w:val="0"/>
          <w:numId w:val="17"/>
        </w:numPr>
        <w:tabs>
          <w:tab w:val="center" w:pos="709"/>
        </w:tabs>
        <w:suppressAutoHyphens/>
        <w:ind w:right="51"/>
        <w:jc w:val="both"/>
        <w:rPr>
          <w:rFonts w:ascii="Bookman Old Style" w:hAnsi="Bookman Old Style" w:cs="Arial"/>
          <w:color w:val="000000"/>
          <w:lang w:val="es-CO"/>
        </w:rPr>
      </w:pPr>
      <w:r w:rsidRPr="00C14A4F">
        <w:rPr>
          <w:rFonts w:ascii="Bookman Old Style" w:hAnsi="Bookman Old Style" w:cs="Arial"/>
          <w:color w:val="000000"/>
          <w:lang w:val="es-CO"/>
        </w:rPr>
        <w:t xml:space="preserve">El costo de la auditoría será pagado a prorrata por quienes tengan asignaciones </w:t>
      </w:r>
      <w:r w:rsidR="00C91212">
        <w:rPr>
          <w:rFonts w:ascii="Bookman Old Style" w:hAnsi="Bookman Old Style" w:cs="Arial"/>
          <w:color w:val="000000"/>
          <w:lang w:val="es-CO"/>
        </w:rPr>
        <w:t>en las subasta de reconfiguración.</w:t>
      </w:r>
      <w:r w:rsidR="00D275D7">
        <w:rPr>
          <w:rFonts w:ascii="Bookman Old Style" w:hAnsi="Bookman Old Style" w:cs="Arial"/>
          <w:color w:val="000000"/>
          <w:lang w:val="es-CO"/>
        </w:rPr>
        <w:t xml:space="preserve"> Si no hay asignaciones</w:t>
      </w:r>
      <w:r w:rsidR="00A278E9">
        <w:rPr>
          <w:rFonts w:ascii="Bookman Old Style" w:hAnsi="Bookman Old Style" w:cs="Arial"/>
          <w:color w:val="000000"/>
          <w:lang w:val="es-CO"/>
        </w:rPr>
        <w:t xml:space="preserve"> </w:t>
      </w:r>
      <w:r w:rsidR="00422314">
        <w:rPr>
          <w:rFonts w:ascii="Bookman Old Style" w:hAnsi="Bookman Old Style" w:cs="Arial"/>
          <w:color w:val="000000"/>
          <w:lang w:val="es-CO"/>
        </w:rPr>
        <w:t xml:space="preserve">el costo será pagado por el </w:t>
      </w:r>
      <w:r w:rsidR="00922962">
        <w:rPr>
          <w:rFonts w:ascii="Bookman Old Style" w:hAnsi="Bookman Old Style" w:cs="Arial"/>
          <w:color w:val="000000"/>
          <w:lang w:val="es-CO"/>
        </w:rPr>
        <w:t>ASIC</w:t>
      </w:r>
      <w:r w:rsidR="00A278E9">
        <w:rPr>
          <w:rFonts w:ascii="Bookman Old Style" w:hAnsi="Bookman Old Style" w:cs="Arial"/>
          <w:color w:val="000000"/>
          <w:lang w:val="es-CO"/>
        </w:rPr>
        <w:t>.</w:t>
      </w:r>
      <w:r w:rsidR="00D275D7">
        <w:rPr>
          <w:rFonts w:ascii="Bookman Old Style" w:hAnsi="Bookman Old Style" w:cs="Arial"/>
          <w:color w:val="000000"/>
          <w:lang w:val="es-CO"/>
        </w:rPr>
        <w:t xml:space="preserve"> </w:t>
      </w:r>
    </w:p>
    <w:p w:rsidR="00B1360B" w:rsidRPr="00C14A4F" w:rsidRDefault="00B1360B" w:rsidP="00112A91">
      <w:pPr>
        <w:numPr>
          <w:ilvl w:val="0"/>
          <w:numId w:val="17"/>
        </w:numPr>
        <w:tabs>
          <w:tab w:val="center" w:pos="709"/>
        </w:tabs>
        <w:suppressAutoHyphens/>
        <w:ind w:right="51"/>
        <w:jc w:val="both"/>
        <w:rPr>
          <w:rFonts w:ascii="Bookman Old Style" w:hAnsi="Bookman Old Style" w:cs="Arial"/>
          <w:color w:val="000000"/>
          <w:lang w:val="es-CO"/>
        </w:rPr>
      </w:pPr>
      <w:r w:rsidRPr="00C14A4F">
        <w:rPr>
          <w:rFonts w:ascii="Bookman Old Style" w:hAnsi="Bookman Old Style" w:cs="Arial"/>
          <w:color w:val="000000"/>
          <w:lang w:val="es-CO"/>
        </w:rPr>
        <w:t>El auditor deberá cumplir las responsabilidades señaladas en el Anexo 1</w:t>
      </w:r>
      <w:r w:rsidR="00C91212">
        <w:rPr>
          <w:rFonts w:ascii="Bookman Old Style" w:hAnsi="Bookman Old Style" w:cs="Arial"/>
          <w:color w:val="000000"/>
          <w:lang w:val="es-CO"/>
        </w:rPr>
        <w:t xml:space="preserve"> o Anexo 2</w:t>
      </w:r>
      <w:r w:rsidRPr="00C14A4F">
        <w:rPr>
          <w:rFonts w:ascii="Bookman Old Style" w:hAnsi="Bookman Old Style" w:cs="Arial"/>
          <w:color w:val="000000"/>
          <w:lang w:val="es-CO"/>
        </w:rPr>
        <w:t xml:space="preserve"> de la presente resolución</w:t>
      </w:r>
      <w:r w:rsidR="00C91212">
        <w:rPr>
          <w:rFonts w:ascii="Bookman Old Style" w:hAnsi="Bookman Old Style" w:cs="Arial"/>
          <w:color w:val="000000"/>
          <w:lang w:val="es-CO"/>
        </w:rPr>
        <w:t>, según corresponda</w:t>
      </w:r>
      <w:r w:rsidRPr="00C14A4F">
        <w:rPr>
          <w:rFonts w:ascii="Bookman Old Style" w:hAnsi="Bookman Old Style" w:cs="Arial"/>
          <w:color w:val="000000"/>
          <w:lang w:val="es-CO"/>
        </w:rPr>
        <w:t>.</w:t>
      </w:r>
    </w:p>
    <w:p w:rsidR="00F76A7C" w:rsidRDefault="00F76A7C" w:rsidP="001E05E9">
      <w:pPr>
        <w:tabs>
          <w:tab w:val="center" w:pos="709"/>
        </w:tabs>
        <w:suppressAutoHyphens/>
        <w:ind w:left="1701" w:right="51" w:hanging="1559"/>
        <w:jc w:val="both"/>
        <w:rPr>
          <w:rFonts w:ascii="Bookman Old Style" w:hAnsi="Bookman Old Style" w:cs="Arial"/>
          <w:i/>
          <w:color w:val="000000"/>
          <w:lang w:val="es-CO"/>
        </w:rPr>
      </w:pPr>
    </w:p>
    <w:p w:rsidR="002E0C73" w:rsidRPr="002E0C73" w:rsidRDefault="002E0C73" w:rsidP="002E0C73">
      <w:pPr>
        <w:tabs>
          <w:tab w:val="center" w:pos="709"/>
        </w:tabs>
        <w:suppressAutoHyphens/>
        <w:ind w:left="0" w:right="51"/>
        <w:jc w:val="both"/>
        <w:rPr>
          <w:rFonts w:ascii="Bookman Old Style" w:hAnsi="Bookman Old Style" w:cs="Arial"/>
          <w:i/>
          <w:color w:val="000000"/>
          <w:lang w:val="es-CO"/>
        </w:rPr>
      </w:pPr>
      <w:r w:rsidRPr="00C14A4F">
        <w:rPr>
          <w:rFonts w:ascii="Bookman Old Style" w:hAnsi="Bookman Old Style" w:cs="Arial"/>
          <w:b/>
          <w:color w:val="000000"/>
          <w:lang w:val="es-CO"/>
        </w:rPr>
        <w:t xml:space="preserve">Artículo </w:t>
      </w:r>
      <w:r w:rsidR="00A310EC">
        <w:rPr>
          <w:rFonts w:ascii="Bookman Old Style" w:hAnsi="Bookman Old Style" w:cs="Arial"/>
          <w:b/>
          <w:color w:val="000000"/>
          <w:lang w:val="es-CO"/>
        </w:rPr>
        <w:t>20</w:t>
      </w:r>
      <w:r w:rsidRPr="00C14A4F">
        <w:rPr>
          <w:rFonts w:ascii="Bookman Old Style" w:hAnsi="Bookman Old Style" w:cs="Arial"/>
          <w:b/>
          <w:color w:val="000000"/>
          <w:lang w:val="es-CO"/>
        </w:rPr>
        <w:t xml:space="preserve">. </w:t>
      </w:r>
      <w:r>
        <w:rPr>
          <w:rFonts w:ascii="Bookman Old Style" w:hAnsi="Bookman Old Style" w:cs="Arial"/>
          <w:b/>
          <w:color w:val="000000"/>
          <w:lang w:val="es-CO"/>
        </w:rPr>
        <w:t>Derogatorias.</w:t>
      </w:r>
      <w:r>
        <w:rPr>
          <w:rFonts w:ascii="Bookman Old Style" w:hAnsi="Bookman Old Style" w:cs="Arial"/>
          <w:color w:val="000000"/>
          <w:lang w:val="es-CO"/>
        </w:rPr>
        <w:t xml:space="preserve"> </w:t>
      </w:r>
      <w:proofErr w:type="spellStart"/>
      <w:r>
        <w:rPr>
          <w:rFonts w:ascii="Bookman Old Style" w:hAnsi="Bookman Old Style" w:cs="Arial"/>
          <w:color w:val="000000"/>
          <w:lang w:val="es-CO"/>
        </w:rPr>
        <w:t>Deróganse</w:t>
      </w:r>
      <w:proofErr w:type="spellEnd"/>
      <w:r>
        <w:rPr>
          <w:rFonts w:ascii="Bookman Old Style" w:hAnsi="Bookman Old Style" w:cs="Arial"/>
          <w:color w:val="000000"/>
          <w:lang w:val="es-CO"/>
        </w:rPr>
        <w:t xml:space="preserve"> los artículos 66 a 72 de la Resolución CREG</w:t>
      </w:r>
      <w:r w:rsidR="00182A27">
        <w:rPr>
          <w:rFonts w:ascii="Bookman Old Style" w:hAnsi="Bookman Old Style" w:cs="Arial"/>
          <w:color w:val="000000"/>
          <w:lang w:val="es-CO"/>
        </w:rPr>
        <w:t xml:space="preserve"> </w:t>
      </w:r>
      <w:r>
        <w:rPr>
          <w:rFonts w:ascii="Bookman Old Style" w:hAnsi="Bookman Old Style" w:cs="Arial"/>
          <w:color w:val="000000"/>
          <w:lang w:val="es-CO"/>
        </w:rPr>
        <w:t>071 de 2006.</w:t>
      </w:r>
    </w:p>
    <w:p w:rsidR="002E0C73" w:rsidRDefault="002E0C73" w:rsidP="001E05E9">
      <w:pPr>
        <w:tabs>
          <w:tab w:val="center" w:pos="709"/>
        </w:tabs>
        <w:suppressAutoHyphens/>
        <w:ind w:left="1701" w:right="51" w:hanging="1559"/>
        <w:jc w:val="both"/>
        <w:rPr>
          <w:rFonts w:ascii="Bookman Old Style" w:hAnsi="Bookman Old Style" w:cs="Arial"/>
          <w:i/>
          <w:color w:val="000000"/>
          <w:lang w:val="es-CO"/>
        </w:rPr>
      </w:pPr>
    </w:p>
    <w:p w:rsidR="002E0C73" w:rsidRDefault="002E0C73" w:rsidP="002E0C73">
      <w:pPr>
        <w:tabs>
          <w:tab w:val="center" w:pos="709"/>
        </w:tabs>
        <w:suppressAutoHyphens/>
        <w:ind w:left="0" w:right="51"/>
        <w:jc w:val="both"/>
        <w:rPr>
          <w:rFonts w:ascii="Bookman Old Style" w:hAnsi="Bookman Old Style" w:cs="Arial"/>
          <w:color w:val="000000"/>
          <w:lang w:val="es-CO"/>
        </w:rPr>
      </w:pPr>
      <w:r w:rsidRPr="00C14A4F">
        <w:rPr>
          <w:rFonts w:ascii="Bookman Old Style" w:hAnsi="Bookman Old Style" w:cs="Arial"/>
          <w:b/>
          <w:color w:val="000000"/>
          <w:lang w:val="es-CO"/>
        </w:rPr>
        <w:t xml:space="preserve">Artículo </w:t>
      </w:r>
      <w:r w:rsidR="00A310EC">
        <w:rPr>
          <w:rFonts w:ascii="Bookman Old Style" w:hAnsi="Bookman Old Style" w:cs="Arial"/>
          <w:b/>
          <w:color w:val="000000"/>
          <w:lang w:val="es-CO"/>
        </w:rPr>
        <w:t>21</w:t>
      </w:r>
      <w:r w:rsidRPr="00C14A4F">
        <w:rPr>
          <w:rFonts w:ascii="Bookman Old Style" w:hAnsi="Bookman Old Style" w:cs="Arial"/>
          <w:b/>
          <w:color w:val="000000"/>
          <w:lang w:val="es-CO"/>
        </w:rPr>
        <w:t xml:space="preserve">. </w:t>
      </w:r>
      <w:r>
        <w:rPr>
          <w:rFonts w:ascii="Bookman Old Style" w:hAnsi="Bookman Old Style" w:cs="Arial"/>
          <w:b/>
          <w:color w:val="000000"/>
          <w:lang w:val="es-CO"/>
        </w:rPr>
        <w:t>Vigencia.</w:t>
      </w:r>
      <w:r>
        <w:rPr>
          <w:rFonts w:ascii="Bookman Old Style" w:hAnsi="Bookman Old Style" w:cs="Arial"/>
          <w:color w:val="000000"/>
          <w:lang w:val="es-CO"/>
        </w:rPr>
        <w:t xml:space="preserve"> Esta Resolución rige a partir de la fecha de su publicación en el Diario Oficial y deroga las disposiciones que le sean contrarias.</w:t>
      </w:r>
    </w:p>
    <w:p w:rsidR="002E0C73" w:rsidRDefault="002E0C73" w:rsidP="002E0C73">
      <w:pPr>
        <w:tabs>
          <w:tab w:val="center" w:pos="709"/>
        </w:tabs>
        <w:suppressAutoHyphens/>
        <w:ind w:left="0" w:right="51"/>
        <w:jc w:val="both"/>
        <w:rPr>
          <w:rFonts w:ascii="Bookman Old Style" w:hAnsi="Bookman Old Style" w:cs="Arial"/>
          <w:color w:val="000000"/>
          <w:lang w:val="es-CO"/>
        </w:rPr>
      </w:pPr>
    </w:p>
    <w:p w:rsidR="002E0C73" w:rsidRPr="002E0C73" w:rsidRDefault="002E0C73" w:rsidP="002E0C73">
      <w:pPr>
        <w:tabs>
          <w:tab w:val="center" w:pos="709"/>
        </w:tabs>
        <w:suppressAutoHyphens/>
        <w:ind w:left="0" w:right="51"/>
        <w:jc w:val="both"/>
        <w:rPr>
          <w:rFonts w:ascii="Bookman Old Style" w:hAnsi="Bookman Old Style" w:cs="Arial"/>
          <w:i/>
          <w:color w:val="000000"/>
          <w:lang w:val="es-CO"/>
        </w:rPr>
      </w:pPr>
    </w:p>
    <w:p w:rsidR="002E0C73" w:rsidRDefault="002E0C73" w:rsidP="001E05E9">
      <w:pPr>
        <w:tabs>
          <w:tab w:val="center" w:pos="709"/>
        </w:tabs>
        <w:suppressAutoHyphens/>
        <w:ind w:left="1701" w:right="51" w:hanging="1559"/>
        <w:jc w:val="both"/>
        <w:rPr>
          <w:rFonts w:ascii="Bookman Old Style" w:hAnsi="Bookman Old Style" w:cs="Arial"/>
          <w:i/>
          <w:color w:val="000000"/>
          <w:lang w:val="es-CO"/>
        </w:rPr>
      </w:pPr>
    </w:p>
    <w:p w:rsidR="002E0C73" w:rsidRDefault="002E0C73" w:rsidP="001E05E9">
      <w:pPr>
        <w:tabs>
          <w:tab w:val="center" w:pos="709"/>
        </w:tabs>
        <w:suppressAutoHyphens/>
        <w:ind w:left="1701" w:right="51" w:hanging="1559"/>
        <w:jc w:val="both"/>
        <w:rPr>
          <w:rFonts w:ascii="Bookman Old Style" w:hAnsi="Bookman Old Style" w:cs="Arial"/>
          <w:i/>
          <w:color w:val="000000"/>
          <w:lang w:val="es-CO"/>
        </w:rPr>
      </w:pPr>
    </w:p>
    <w:p w:rsidR="00661E64" w:rsidRPr="00C435C3" w:rsidRDefault="00661E64" w:rsidP="00661E64">
      <w:pPr>
        <w:jc w:val="center"/>
        <w:rPr>
          <w:rFonts w:ascii="Bookman Old Style" w:hAnsi="Bookman Old Style"/>
          <w:b/>
        </w:rPr>
      </w:pPr>
      <w:r w:rsidRPr="00C435C3">
        <w:rPr>
          <w:rFonts w:ascii="Bookman Old Style" w:hAnsi="Bookman Old Style"/>
          <w:b/>
        </w:rPr>
        <w:t>PULÍQUESE Y CÚMPLASE</w:t>
      </w:r>
    </w:p>
    <w:p w:rsidR="00661E64" w:rsidRPr="00C435C3" w:rsidRDefault="00661E64" w:rsidP="00661E64">
      <w:pPr>
        <w:rPr>
          <w:rFonts w:ascii="Bookman Old Style" w:hAnsi="Bookman Old Style"/>
        </w:rPr>
      </w:pPr>
    </w:p>
    <w:p w:rsidR="00661E64" w:rsidRDefault="00661E64" w:rsidP="00661E64">
      <w:pPr>
        <w:ind w:left="0"/>
        <w:rPr>
          <w:rFonts w:ascii="Bookman Old Style" w:hAnsi="Bookman Old Style"/>
        </w:rPr>
      </w:pPr>
    </w:p>
    <w:p w:rsidR="00661E64" w:rsidRDefault="00661E64" w:rsidP="00661E64">
      <w:pPr>
        <w:ind w:left="0"/>
        <w:rPr>
          <w:rFonts w:ascii="Bookman Old Style" w:hAnsi="Bookman Old Style"/>
        </w:rPr>
      </w:pPr>
    </w:p>
    <w:p w:rsidR="00661E64" w:rsidRDefault="00661E64" w:rsidP="00661E64">
      <w:pPr>
        <w:ind w:left="0"/>
        <w:rPr>
          <w:rFonts w:ascii="Bookman Old Style" w:hAnsi="Bookman Old Style"/>
        </w:rPr>
      </w:pPr>
      <w:r>
        <w:rPr>
          <w:rFonts w:ascii="Bookman Old Style" w:hAnsi="Bookman Old Style"/>
        </w:rPr>
        <w:t>Dada en Bogotá, D.C.</w:t>
      </w:r>
    </w:p>
    <w:p w:rsidR="00661E64" w:rsidRDefault="00661E64" w:rsidP="00661E64">
      <w:pPr>
        <w:ind w:left="0"/>
        <w:rPr>
          <w:rFonts w:ascii="Bookman Old Style" w:hAnsi="Bookman Old Style"/>
        </w:rPr>
      </w:pPr>
    </w:p>
    <w:p w:rsidR="00C91212" w:rsidRDefault="00C91212" w:rsidP="00661E64">
      <w:pPr>
        <w:ind w:left="0"/>
        <w:rPr>
          <w:rFonts w:ascii="Bookman Old Style" w:hAnsi="Bookman Old Style"/>
        </w:rPr>
      </w:pPr>
    </w:p>
    <w:p w:rsidR="00C91212" w:rsidRDefault="00C91212" w:rsidP="00661E64">
      <w:pPr>
        <w:ind w:left="0"/>
        <w:rPr>
          <w:rFonts w:ascii="Bookman Old Style" w:hAnsi="Bookman Old Style"/>
        </w:rPr>
      </w:pPr>
    </w:p>
    <w:tbl>
      <w:tblPr>
        <w:tblW w:w="9761" w:type="dxa"/>
        <w:jc w:val="right"/>
        <w:tblLayout w:type="fixed"/>
        <w:tblCellMar>
          <w:left w:w="70" w:type="dxa"/>
          <w:right w:w="70" w:type="dxa"/>
        </w:tblCellMar>
        <w:tblLook w:val="0000" w:firstRow="0" w:lastRow="0" w:firstColumn="0" w:lastColumn="0" w:noHBand="0" w:noVBand="0"/>
      </w:tblPr>
      <w:tblGrid>
        <w:gridCol w:w="4503"/>
        <w:gridCol w:w="5258"/>
      </w:tblGrid>
      <w:tr w:rsidR="00661E64" w:rsidRPr="00720520" w:rsidTr="004B2A6F">
        <w:trPr>
          <w:jc w:val="right"/>
        </w:trPr>
        <w:tc>
          <w:tcPr>
            <w:tcW w:w="4503" w:type="dxa"/>
          </w:tcPr>
          <w:p w:rsidR="00661E64" w:rsidRPr="00720520" w:rsidRDefault="00661E64" w:rsidP="004B2A6F">
            <w:pPr>
              <w:ind w:left="204"/>
              <w:rPr>
                <w:rFonts w:ascii="Bookman Old Style" w:hAnsi="Bookman Old Style" w:cs="Arial"/>
                <w:b/>
                <w:spacing w:val="-3"/>
                <w:lang w:val="es-ES_tradnl"/>
              </w:rPr>
            </w:pPr>
            <w:r>
              <w:rPr>
                <w:rFonts w:ascii="Bookman Old Style" w:hAnsi="Bookman Old Style" w:cs="Arial"/>
                <w:b/>
                <w:spacing w:val="-3"/>
              </w:rPr>
              <w:t xml:space="preserve">  TOMÁS GONZÁLEZ ESTRADA</w:t>
            </w:r>
          </w:p>
        </w:tc>
        <w:tc>
          <w:tcPr>
            <w:tcW w:w="5258" w:type="dxa"/>
          </w:tcPr>
          <w:p w:rsidR="00661E64" w:rsidRPr="00720520" w:rsidRDefault="00661E64" w:rsidP="004B2A6F">
            <w:pPr>
              <w:ind w:left="161" w:right="567"/>
              <w:jc w:val="right"/>
              <w:rPr>
                <w:rFonts w:ascii="Bookman Old Style" w:hAnsi="Bookman Old Style" w:cs="Arial"/>
                <w:b/>
                <w:spacing w:val="-3"/>
                <w:lang w:val="es-ES_tradnl"/>
              </w:rPr>
            </w:pPr>
            <w:r>
              <w:rPr>
                <w:rFonts w:ascii="Bookman Old Style" w:hAnsi="Bookman Old Style" w:cs="Arial"/>
                <w:b/>
                <w:spacing w:val="-3"/>
                <w:lang w:val="es-ES_tradnl"/>
              </w:rPr>
              <w:t>GERMÁN CASTRO FERREIRA</w:t>
            </w:r>
          </w:p>
        </w:tc>
      </w:tr>
      <w:tr w:rsidR="00661E64" w:rsidRPr="00720520" w:rsidTr="004B2A6F">
        <w:trPr>
          <w:jc w:val="right"/>
        </w:trPr>
        <w:tc>
          <w:tcPr>
            <w:tcW w:w="4503" w:type="dxa"/>
          </w:tcPr>
          <w:p w:rsidR="00661E64" w:rsidRPr="00720520" w:rsidRDefault="00661E64" w:rsidP="004B2A6F">
            <w:pPr>
              <w:ind w:left="0"/>
              <w:jc w:val="center"/>
              <w:rPr>
                <w:rFonts w:ascii="Bookman Old Style" w:hAnsi="Bookman Old Style" w:cs="Arial"/>
                <w:spacing w:val="-3"/>
                <w:lang w:val="es-ES_tradnl"/>
              </w:rPr>
            </w:pPr>
            <w:r w:rsidRPr="00720520">
              <w:rPr>
                <w:rFonts w:ascii="Bookman Old Style" w:hAnsi="Bookman Old Style" w:cs="Arial"/>
                <w:spacing w:val="-3"/>
                <w:lang w:val="es-ES_tradnl"/>
              </w:rPr>
              <w:t>Viceministr</w:t>
            </w:r>
            <w:r>
              <w:rPr>
                <w:rFonts w:ascii="Bookman Old Style" w:hAnsi="Bookman Old Style" w:cs="Arial"/>
                <w:spacing w:val="-3"/>
                <w:lang w:val="es-ES_tradnl"/>
              </w:rPr>
              <w:t>o</w:t>
            </w:r>
            <w:r w:rsidRPr="00720520">
              <w:rPr>
                <w:rFonts w:ascii="Bookman Old Style" w:hAnsi="Bookman Old Style" w:cs="Arial"/>
                <w:spacing w:val="-3"/>
                <w:lang w:val="es-ES_tradnl"/>
              </w:rPr>
              <w:t xml:space="preserve"> de Energía</w:t>
            </w:r>
          </w:p>
          <w:p w:rsidR="00661E64" w:rsidRPr="00720520" w:rsidRDefault="00661E64" w:rsidP="004B2A6F">
            <w:pPr>
              <w:ind w:left="0"/>
              <w:jc w:val="center"/>
              <w:rPr>
                <w:rFonts w:ascii="Bookman Old Style" w:hAnsi="Bookman Old Style" w:cs="Arial"/>
                <w:spacing w:val="-3"/>
                <w:lang w:val="es-ES_tradnl"/>
              </w:rPr>
            </w:pPr>
            <w:r w:rsidRPr="00720520">
              <w:rPr>
                <w:rFonts w:ascii="Bookman Old Style" w:hAnsi="Bookman Old Style" w:cs="Arial"/>
                <w:spacing w:val="-3"/>
                <w:lang w:val="es-ES_tradnl"/>
              </w:rPr>
              <w:t>Delegad</w:t>
            </w:r>
            <w:r>
              <w:rPr>
                <w:rFonts w:ascii="Bookman Old Style" w:hAnsi="Bookman Old Style" w:cs="Arial"/>
                <w:spacing w:val="-3"/>
                <w:lang w:val="es-ES_tradnl"/>
              </w:rPr>
              <w:t>o</w:t>
            </w:r>
            <w:r w:rsidRPr="00720520">
              <w:rPr>
                <w:rFonts w:ascii="Bookman Old Style" w:hAnsi="Bookman Old Style" w:cs="Arial"/>
                <w:spacing w:val="-3"/>
                <w:lang w:val="es-ES_tradnl"/>
              </w:rPr>
              <w:t xml:space="preserve"> del Ministro de Minas y Energía</w:t>
            </w:r>
          </w:p>
        </w:tc>
        <w:tc>
          <w:tcPr>
            <w:tcW w:w="5258" w:type="dxa"/>
          </w:tcPr>
          <w:p w:rsidR="00661E64" w:rsidRPr="00720520" w:rsidRDefault="00661E64" w:rsidP="004B2A6F">
            <w:pPr>
              <w:rPr>
                <w:rFonts w:ascii="Bookman Old Style" w:hAnsi="Bookman Old Style" w:cs="Arial"/>
                <w:spacing w:val="-3"/>
                <w:lang w:val="es-ES_tradnl"/>
              </w:rPr>
            </w:pPr>
            <w:r>
              <w:rPr>
                <w:rFonts w:ascii="Bookman Old Style" w:hAnsi="Bookman Old Style" w:cs="Arial"/>
                <w:spacing w:val="-3"/>
                <w:lang w:val="es-ES_tradnl"/>
              </w:rPr>
              <w:t xml:space="preserve">           </w:t>
            </w:r>
            <w:r w:rsidRPr="00720520">
              <w:rPr>
                <w:rFonts w:ascii="Bookman Old Style" w:hAnsi="Bookman Old Style" w:cs="Arial"/>
                <w:spacing w:val="-3"/>
                <w:lang w:val="es-ES_tradnl"/>
              </w:rPr>
              <w:t>Director Ejecutivo</w:t>
            </w:r>
          </w:p>
        </w:tc>
      </w:tr>
      <w:tr w:rsidR="00661E64" w:rsidRPr="00720520" w:rsidTr="004B2A6F">
        <w:trPr>
          <w:jc w:val="right"/>
        </w:trPr>
        <w:tc>
          <w:tcPr>
            <w:tcW w:w="4503" w:type="dxa"/>
          </w:tcPr>
          <w:p w:rsidR="00661E64" w:rsidRPr="00720520" w:rsidRDefault="00661E64" w:rsidP="004B2A6F">
            <w:pPr>
              <w:rPr>
                <w:rFonts w:ascii="Bookman Old Style" w:hAnsi="Bookman Old Style" w:cs="Arial"/>
                <w:spacing w:val="-3"/>
              </w:rPr>
            </w:pPr>
            <w:r>
              <w:rPr>
                <w:rFonts w:ascii="Bookman Old Style" w:hAnsi="Bookman Old Style" w:cs="Arial"/>
                <w:spacing w:val="-3"/>
              </w:rPr>
              <w:t xml:space="preserve">             </w:t>
            </w:r>
            <w:r w:rsidRPr="00720520">
              <w:rPr>
                <w:rFonts w:ascii="Bookman Old Style" w:hAnsi="Bookman Old Style" w:cs="Arial"/>
                <w:spacing w:val="-3"/>
              </w:rPr>
              <w:t>Presidente</w:t>
            </w:r>
          </w:p>
        </w:tc>
        <w:tc>
          <w:tcPr>
            <w:tcW w:w="5258" w:type="dxa"/>
          </w:tcPr>
          <w:p w:rsidR="00661E64" w:rsidRPr="00720520" w:rsidRDefault="00661E64" w:rsidP="004B2A6F">
            <w:pPr>
              <w:rPr>
                <w:rFonts w:ascii="Bookman Old Style" w:hAnsi="Bookman Old Style" w:cs="Arial"/>
                <w:spacing w:val="-3"/>
              </w:rPr>
            </w:pPr>
          </w:p>
        </w:tc>
      </w:tr>
    </w:tbl>
    <w:p w:rsidR="00F76A7C" w:rsidRDefault="00F76A7C" w:rsidP="001E05E9">
      <w:pPr>
        <w:tabs>
          <w:tab w:val="center" w:pos="709"/>
        </w:tabs>
        <w:suppressAutoHyphens/>
        <w:ind w:left="1701" w:right="51" w:hanging="1559"/>
        <w:jc w:val="both"/>
        <w:rPr>
          <w:rFonts w:ascii="Bookman Old Style" w:hAnsi="Bookman Old Style" w:cs="Arial"/>
          <w:i/>
          <w:color w:val="000000"/>
          <w:lang w:val="es-CO"/>
        </w:rPr>
      </w:pPr>
    </w:p>
    <w:p w:rsidR="00B65873" w:rsidRDefault="00B65873">
      <w:pPr>
        <w:ind w:left="0"/>
        <w:rPr>
          <w:rFonts w:ascii="Bookman Old Style" w:hAnsi="Bookman Old Style"/>
          <w:b/>
          <w:lang w:val="es-CO"/>
        </w:rPr>
      </w:pPr>
      <w:r>
        <w:rPr>
          <w:rFonts w:ascii="Bookman Old Style" w:hAnsi="Bookman Old Style"/>
        </w:rPr>
        <w:br w:type="page"/>
      </w:r>
    </w:p>
    <w:p w:rsidR="002301FE" w:rsidRDefault="002301FE" w:rsidP="00F76A7C">
      <w:pPr>
        <w:pStyle w:val="Ttulo1"/>
        <w:ind w:left="0"/>
        <w:rPr>
          <w:rFonts w:ascii="Bookman Old Style" w:hAnsi="Bookman Old Style"/>
          <w:szCs w:val="24"/>
        </w:rPr>
      </w:pPr>
    </w:p>
    <w:p w:rsidR="00F76A7C" w:rsidRDefault="00F76A7C" w:rsidP="00F76A7C">
      <w:pPr>
        <w:pStyle w:val="Ttulo1"/>
        <w:ind w:left="0"/>
        <w:rPr>
          <w:rFonts w:ascii="Bookman Old Style" w:hAnsi="Bookman Old Style"/>
          <w:szCs w:val="24"/>
        </w:rPr>
      </w:pPr>
      <w:r w:rsidRPr="00F76A7C">
        <w:rPr>
          <w:rFonts w:ascii="Bookman Old Style" w:hAnsi="Bookman Old Style"/>
          <w:szCs w:val="24"/>
        </w:rPr>
        <w:t>ANEXO 1</w:t>
      </w:r>
    </w:p>
    <w:p w:rsidR="00F76A7C" w:rsidRPr="00F76A7C" w:rsidRDefault="00F76A7C" w:rsidP="00F76A7C">
      <w:pPr>
        <w:rPr>
          <w:lang w:val="es-CO"/>
        </w:rPr>
      </w:pPr>
    </w:p>
    <w:p w:rsidR="00F76A7C" w:rsidRPr="00F76A7C" w:rsidRDefault="00F76A7C" w:rsidP="00F76A7C">
      <w:pPr>
        <w:pStyle w:val="Ttulo1"/>
        <w:ind w:left="0"/>
        <w:rPr>
          <w:rFonts w:ascii="Bookman Old Style" w:hAnsi="Bookman Old Style"/>
          <w:szCs w:val="24"/>
        </w:rPr>
      </w:pPr>
      <w:r w:rsidRPr="00F76A7C">
        <w:rPr>
          <w:rFonts w:ascii="Bookman Old Style" w:hAnsi="Bookman Old Style"/>
          <w:szCs w:val="24"/>
        </w:rPr>
        <w:t xml:space="preserve">REGLAMENTO DE LA SUBASTA DE SOBRE CERRADO </w:t>
      </w:r>
      <w:r>
        <w:rPr>
          <w:rFonts w:ascii="Bookman Old Style" w:hAnsi="Bookman Old Style"/>
          <w:szCs w:val="24"/>
        </w:rPr>
        <w:t>PARA LA SUBASTA DE RECONFIGURACIÓN DE VENTA</w:t>
      </w:r>
    </w:p>
    <w:p w:rsidR="00F76A7C" w:rsidRPr="00F76A7C" w:rsidRDefault="00F76A7C" w:rsidP="00F76A7C">
      <w:pPr>
        <w:jc w:val="both"/>
        <w:rPr>
          <w:rFonts w:ascii="Bookman Old Style" w:hAnsi="Bookman Old Style"/>
        </w:rPr>
      </w:pPr>
    </w:p>
    <w:p w:rsidR="00F76A7C" w:rsidRPr="00F76A7C" w:rsidRDefault="00F76A7C" w:rsidP="00F76A7C">
      <w:pPr>
        <w:pStyle w:val="Ttulo1"/>
        <w:ind w:left="0"/>
        <w:rPr>
          <w:rFonts w:ascii="Bookman Old Style" w:hAnsi="Bookman Old Style"/>
          <w:szCs w:val="24"/>
        </w:rPr>
      </w:pPr>
      <w:r w:rsidRPr="00F76A7C">
        <w:rPr>
          <w:rFonts w:ascii="Bookman Old Style" w:hAnsi="Bookman Old Style"/>
          <w:szCs w:val="24"/>
        </w:rPr>
        <w:t>CAPÍTULO I</w:t>
      </w:r>
    </w:p>
    <w:p w:rsidR="00F76A7C" w:rsidRPr="00F76A7C" w:rsidRDefault="00F76A7C" w:rsidP="002301FE">
      <w:pPr>
        <w:pStyle w:val="Ttulo1"/>
        <w:ind w:left="0"/>
        <w:rPr>
          <w:rFonts w:ascii="Bookman Old Style" w:hAnsi="Bookman Old Style"/>
        </w:rPr>
      </w:pPr>
      <w:r w:rsidRPr="00F76A7C">
        <w:rPr>
          <w:rFonts w:ascii="Bookman Old Style" w:hAnsi="Bookman Old Style"/>
          <w:szCs w:val="24"/>
        </w:rPr>
        <w:t>OBJETO Y DEFINICIONES</w:t>
      </w:r>
    </w:p>
    <w:p w:rsidR="00F76A7C" w:rsidRPr="002064D8" w:rsidRDefault="00F76A7C" w:rsidP="00112A91">
      <w:pPr>
        <w:pStyle w:val="Ttulo1"/>
        <w:numPr>
          <w:ilvl w:val="1"/>
          <w:numId w:val="8"/>
        </w:numPr>
        <w:spacing w:before="240" w:after="60"/>
        <w:jc w:val="both"/>
        <w:rPr>
          <w:rFonts w:ascii="Bookman Old Style" w:hAnsi="Bookman Old Style"/>
          <w:szCs w:val="24"/>
        </w:rPr>
      </w:pPr>
      <w:r w:rsidRPr="002064D8">
        <w:rPr>
          <w:rFonts w:ascii="Bookman Old Style" w:hAnsi="Bookman Old Style"/>
          <w:szCs w:val="24"/>
        </w:rPr>
        <w:t xml:space="preserve">Objeto. </w:t>
      </w:r>
    </w:p>
    <w:p w:rsidR="00F76A7C" w:rsidRPr="00F76A7C" w:rsidRDefault="00F76A7C" w:rsidP="00F76A7C">
      <w:pPr>
        <w:jc w:val="both"/>
        <w:rPr>
          <w:rFonts w:ascii="Bookman Old Style" w:hAnsi="Bookman Old Style"/>
        </w:rPr>
      </w:pPr>
    </w:p>
    <w:p w:rsidR="00F76A7C" w:rsidRPr="00F76A7C" w:rsidRDefault="00F76A7C" w:rsidP="00F76A7C">
      <w:pPr>
        <w:autoSpaceDE w:val="0"/>
        <w:autoSpaceDN w:val="0"/>
        <w:adjustRightInd w:val="0"/>
        <w:jc w:val="both"/>
        <w:rPr>
          <w:rFonts w:ascii="Bookman Old Style" w:hAnsi="Bookman Old Style"/>
        </w:rPr>
      </w:pPr>
      <w:r w:rsidRPr="00F76A7C">
        <w:rPr>
          <w:rFonts w:ascii="Bookman Old Style" w:hAnsi="Bookman Old Style"/>
        </w:rPr>
        <w:t xml:space="preserve">El presente Reglamento tiene por objeto establecer las condiciones y procedimientos para que los agentes o personas jurídicas que representan plantas y/o unidades de generación con </w:t>
      </w:r>
      <w:r>
        <w:rPr>
          <w:rFonts w:ascii="Bookman Old Style" w:hAnsi="Bookman Old Style"/>
        </w:rPr>
        <w:t xml:space="preserve">OEF asignadas </w:t>
      </w:r>
      <w:r w:rsidRPr="00F76A7C">
        <w:rPr>
          <w:rFonts w:ascii="Bookman Old Style" w:hAnsi="Bookman Old Style"/>
        </w:rPr>
        <w:t xml:space="preserve">participen en la subasta de sobre cerrado según lo establecido en el </w:t>
      </w:r>
      <w:r>
        <w:rPr>
          <w:rFonts w:ascii="Bookman Old Style" w:hAnsi="Bookman Old Style"/>
        </w:rPr>
        <w:t xml:space="preserve">Capítulo II </w:t>
      </w:r>
      <w:r w:rsidRPr="00F76A7C">
        <w:rPr>
          <w:rFonts w:ascii="Bookman Old Style" w:hAnsi="Bookman Old Style"/>
        </w:rPr>
        <w:t>de esta Resolución y aquellas que la adicionan, modifiquen o sustituyan.</w:t>
      </w:r>
    </w:p>
    <w:p w:rsidR="00F76A7C" w:rsidRPr="00F76A7C" w:rsidRDefault="00F76A7C" w:rsidP="00F76A7C">
      <w:pPr>
        <w:autoSpaceDE w:val="0"/>
        <w:autoSpaceDN w:val="0"/>
        <w:adjustRightInd w:val="0"/>
        <w:jc w:val="both"/>
        <w:rPr>
          <w:rFonts w:ascii="Bookman Old Style" w:hAnsi="Bookman Old Style"/>
        </w:rPr>
      </w:pPr>
    </w:p>
    <w:p w:rsidR="00F76A7C" w:rsidRPr="002064D8" w:rsidRDefault="003A250F" w:rsidP="003A250F">
      <w:pPr>
        <w:pStyle w:val="Ttulo1"/>
        <w:spacing w:before="240" w:after="60"/>
        <w:ind w:left="0"/>
        <w:jc w:val="both"/>
        <w:rPr>
          <w:rFonts w:ascii="Bookman Old Style" w:hAnsi="Bookman Old Style"/>
          <w:szCs w:val="24"/>
        </w:rPr>
      </w:pPr>
      <w:r w:rsidRPr="002064D8">
        <w:rPr>
          <w:rFonts w:ascii="Bookman Old Style" w:hAnsi="Bookman Old Style"/>
          <w:szCs w:val="24"/>
        </w:rPr>
        <w:t>1.2</w:t>
      </w:r>
      <w:r w:rsidRPr="002064D8">
        <w:rPr>
          <w:rFonts w:ascii="Bookman Old Style" w:hAnsi="Bookman Old Style"/>
          <w:szCs w:val="24"/>
        </w:rPr>
        <w:tab/>
      </w:r>
      <w:r w:rsidR="00F76A7C" w:rsidRPr="002064D8">
        <w:rPr>
          <w:rFonts w:ascii="Bookman Old Style" w:hAnsi="Bookman Old Style"/>
          <w:szCs w:val="24"/>
        </w:rPr>
        <w:t xml:space="preserve">Definiciones. </w:t>
      </w:r>
    </w:p>
    <w:p w:rsidR="00F76A7C" w:rsidRPr="00F76A7C" w:rsidRDefault="00F76A7C" w:rsidP="00F76A7C">
      <w:pPr>
        <w:jc w:val="both"/>
        <w:rPr>
          <w:rFonts w:ascii="Bookman Old Style" w:hAnsi="Bookman Old Style"/>
        </w:rPr>
      </w:pPr>
    </w:p>
    <w:p w:rsidR="00F76A7C" w:rsidRPr="00F76A7C" w:rsidRDefault="00F76A7C" w:rsidP="00F76A7C">
      <w:pPr>
        <w:autoSpaceDE w:val="0"/>
        <w:autoSpaceDN w:val="0"/>
        <w:adjustRightInd w:val="0"/>
        <w:jc w:val="both"/>
        <w:rPr>
          <w:rFonts w:ascii="Bookman Old Style" w:hAnsi="Bookman Old Style"/>
        </w:rPr>
      </w:pPr>
      <w:r w:rsidRPr="00F76A7C">
        <w:rPr>
          <w:rFonts w:ascii="Bookman Old Style" w:hAnsi="Bookman Old Style"/>
        </w:rPr>
        <w:t>Para la aplicación del presente reglamento se tendrán en cuenta las definiciones establecidas en esta Resolución y aquellas que la adicionan, modifican o sustituyen, en especial las establecidas en la Resolución CREG 0</w:t>
      </w:r>
      <w:r w:rsidR="003A250F">
        <w:rPr>
          <w:rFonts w:ascii="Bookman Old Style" w:hAnsi="Bookman Old Style"/>
        </w:rPr>
        <w:t>71 de 2006 y CREG 0</w:t>
      </w:r>
      <w:r w:rsidRPr="00F76A7C">
        <w:rPr>
          <w:rFonts w:ascii="Bookman Old Style" w:hAnsi="Bookman Old Style"/>
        </w:rPr>
        <w:t>61 de 2007 y las siguientes definiciones:</w:t>
      </w:r>
    </w:p>
    <w:p w:rsidR="00F76A7C" w:rsidRPr="00F76A7C" w:rsidRDefault="00F76A7C" w:rsidP="00F76A7C">
      <w:pPr>
        <w:autoSpaceDE w:val="0"/>
        <w:autoSpaceDN w:val="0"/>
        <w:adjustRightInd w:val="0"/>
        <w:jc w:val="both"/>
        <w:rPr>
          <w:rFonts w:ascii="Bookman Old Style" w:hAnsi="Bookman Old Style"/>
          <w:b/>
        </w:rPr>
      </w:pPr>
    </w:p>
    <w:p w:rsidR="00F76A7C" w:rsidRPr="00F76A7C" w:rsidRDefault="00F76A7C" w:rsidP="00F76A7C">
      <w:pPr>
        <w:autoSpaceDE w:val="0"/>
        <w:autoSpaceDN w:val="0"/>
        <w:adjustRightInd w:val="0"/>
        <w:jc w:val="both"/>
        <w:rPr>
          <w:rFonts w:ascii="Bookman Old Style" w:hAnsi="Bookman Old Style"/>
        </w:rPr>
      </w:pPr>
      <w:r w:rsidRPr="00F76A7C">
        <w:rPr>
          <w:rFonts w:ascii="Bookman Old Style" w:hAnsi="Bookman Old Style"/>
          <w:b/>
        </w:rPr>
        <w:t xml:space="preserve">Auditor de la Subasta: </w:t>
      </w:r>
      <w:r w:rsidRPr="00F76A7C">
        <w:rPr>
          <w:rFonts w:ascii="Bookman Old Style" w:hAnsi="Bookman Old Style"/>
        </w:rPr>
        <w:t xml:space="preserve">El Auditor de la subasta </w:t>
      </w:r>
      <w:r w:rsidR="003A250F">
        <w:rPr>
          <w:rFonts w:ascii="Bookman Old Style" w:hAnsi="Bookman Old Style"/>
        </w:rPr>
        <w:t xml:space="preserve">de reconfiguración </w:t>
      </w:r>
      <w:r w:rsidRPr="00F76A7C">
        <w:rPr>
          <w:rFonts w:ascii="Bookman Old Style" w:hAnsi="Bookman Old Style"/>
        </w:rPr>
        <w:t xml:space="preserve">será una persona natural o jurídica </w:t>
      </w:r>
      <w:r w:rsidR="00D3463A">
        <w:rPr>
          <w:rFonts w:ascii="Bookman Old Style" w:hAnsi="Bookman Old Style"/>
        </w:rPr>
        <w:t xml:space="preserve">que </w:t>
      </w:r>
      <w:r w:rsidRPr="00F76A7C">
        <w:rPr>
          <w:rFonts w:ascii="Bookman Old Style" w:hAnsi="Bookman Old Style"/>
        </w:rPr>
        <w:t xml:space="preserve">a través de sus representantes en la </w:t>
      </w:r>
      <w:r w:rsidR="00D3463A">
        <w:rPr>
          <w:rFonts w:ascii="Bookman Old Style" w:hAnsi="Bookman Old Style"/>
        </w:rPr>
        <w:t>s</w:t>
      </w:r>
      <w:r w:rsidRPr="00F76A7C">
        <w:rPr>
          <w:rFonts w:ascii="Bookman Old Style" w:hAnsi="Bookman Old Style"/>
        </w:rPr>
        <w:t xml:space="preserve">ubasta ejercerá sus funciones durante la subasta de sobre cerrado de acuerdo con los parámetros establecidos en este Anexo. </w:t>
      </w:r>
    </w:p>
    <w:p w:rsidR="00F76A7C" w:rsidRPr="00F76A7C" w:rsidRDefault="00F76A7C" w:rsidP="00F76A7C">
      <w:pPr>
        <w:autoSpaceDE w:val="0"/>
        <w:autoSpaceDN w:val="0"/>
        <w:adjustRightInd w:val="0"/>
        <w:jc w:val="both"/>
        <w:rPr>
          <w:rFonts w:ascii="Bookman Old Style" w:hAnsi="Bookman Old Style"/>
          <w:b/>
        </w:rPr>
      </w:pPr>
    </w:p>
    <w:p w:rsidR="00F76A7C" w:rsidRPr="00F76A7C" w:rsidRDefault="00F76A7C" w:rsidP="00F76A7C">
      <w:pPr>
        <w:autoSpaceDE w:val="0"/>
        <w:autoSpaceDN w:val="0"/>
        <w:adjustRightInd w:val="0"/>
        <w:jc w:val="both"/>
        <w:rPr>
          <w:rFonts w:ascii="Bookman Old Style" w:hAnsi="Bookman Old Style"/>
        </w:rPr>
      </w:pPr>
      <w:r w:rsidRPr="00F76A7C">
        <w:rPr>
          <w:rFonts w:ascii="Bookman Old Style" w:hAnsi="Bookman Old Style"/>
          <w:b/>
        </w:rPr>
        <w:t>Formato para Presentar Ofertas</w:t>
      </w:r>
      <w:r w:rsidRPr="00F76A7C">
        <w:rPr>
          <w:rFonts w:ascii="Bookman Old Style" w:hAnsi="Bookman Old Style"/>
        </w:rPr>
        <w:t xml:space="preserve">: Formato que diseñará el ASIC, y que con carácter obligatorio utilizarán los participantes para entregar las ofertas, cumpliendo con los requisitos de la oferta establecidos en este Anexo. </w:t>
      </w:r>
    </w:p>
    <w:p w:rsidR="00F76A7C" w:rsidRPr="00F76A7C" w:rsidRDefault="00F76A7C" w:rsidP="00F76A7C">
      <w:pPr>
        <w:autoSpaceDE w:val="0"/>
        <w:autoSpaceDN w:val="0"/>
        <w:adjustRightInd w:val="0"/>
        <w:jc w:val="both"/>
        <w:rPr>
          <w:rFonts w:ascii="Bookman Old Style" w:hAnsi="Bookman Old Style"/>
          <w:b/>
        </w:rPr>
      </w:pPr>
    </w:p>
    <w:p w:rsidR="00F76A7C" w:rsidRPr="00F76A7C" w:rsidRDefault="00F76A7C" w:rsidP="00F76A7C">
      <w:pPr>
        <w:autoSpaceDE w:val="0"/>
        <w:autoSpaceDN w:val="0"/>
        <w:adjustRightInd w:val="0"/>
        <w:jc w:val="both"/>
        <w:rPr>
          <w:rFonts w:ascii="Bookman Old Style" w:hAnsi="Bookman Old Style"/>
        </w:rPr>
      </w:pPr>
      <w:r w:rsidRPr="00F76A7C">
        <w:rPr>
          <w:rFonts w:ascii="Bookman Old Style" w:hAnsi="Bookman Old Style"/>
          <w:b/>
        </w:rPr>
        <w:t xml:space="preserve">Oferta en Sobre Cerrado u Oferta: </w:t>
      </w:r>
      <w:r w:rsidRPr="00F76A7C">
        <w:rPr>
          <w:rFonts w:ascii="Bookman Old Style" w:hAnsi="Bookman Old Style"/>
        </w:rPr>
        <w:t xml:space="preserve">Oferta de </w:t>
      </w:r>
      <w:r w:rsidR="00D3463A">
        <w:rPr>
          <w:rFonts w:ascii="Bookman Old Style" w:hAnsi="Bookman Old Style"/>
        </w:rPr>
        <w:t xml:space="preserve">margen </w:t>
      </w:r>
      <w:r w:rsidRPr="00F76A7C">
        <w:rPr>
          <w:rFonts w:ascii="Bookman Old Style" w:hAnsi="Bookman Old Style"/>
        </w:rPr>
        <w:t xml:space="preserve">precio y cantidad que presenta en sobre cerrado un agente </w:t>
      </w:r>
      <w:r w:rsidR="00D3463A">
        <w:rPr>
          <w:rFonts w:ascii="Bookman Old Style" w:hAnsi="Bookman Old Style"/>
        </w:rPr>
        <w:t>a</w:t>
      </w:r>
      <w:r w:rsidRPr="00F76A7C">
        <w:rPr>
          <w:rFonts w:ascii="Bookman Old Style" w:hAnsi="Bookman Old Style"/>
        </w:rPr>
        <w:t xml:space="preserve">l Administrador del Sistema de Intercambios Comerciales – ASIC.  </w:t>
      </w:r>
    </w:p>
    <w:p w:rsidR="00F76A7C" w:rsidRPr="00F76A7C" w:rsidRDefault="00F76A7C" w:rsidP="00F76A7C">
      <w:pPr>
        <w:autoSpaceDE w:val="0"/>
        <w:autoSpaceDN w:val="0"/>
        <w:adjustRightInd w:val="0"/>
        <w:jc w:val="both"/>
        <w:rPr>
          <w:rFonts w:ascii="Bookman Old Style" w:hAnsi="Bookman Old Style"/>
          <w:b/>
        </w:rPr>
      </w:pPr>
      <w:bookmarkStart w:id="3" w:name="_Toc189383512"/>
    </w:p>
    <w:p w:rsidR="00F76A7C" w:rsidRPr="00F76A7C" w:rsidRDefault="00F76A7C" w:rsidP="00F76A7C">
      <w:pPr>
        <w:autoSpaceDE w:val="0"/>
        <w:autoSpaceDN w:val="0"/>
        <w:adjustRightInd w:val="0"/>
        <w:jc w:val="both"/>
        <w:rPr>
          <w:rFonts w:ascii="Bookman Old Style" w:hAnsi="Bookman Old Style"/>
        </w:rPr>
      </w:pPr>
      <w:r w:rsidRPr="00F76A7C">
        <w:rPr>
          <w:rFonts w:ascii="Bookman Old Style" w:hAnsi="Bookman Old Style"/>
          <w:b/>
        </w:rPr>
        <w:t xml:space="preserve">Participante: </w:t>
      </w:r>
      <w:r w:rsidRPr="00F76A7C">
        <w:rPr>
          <w:rFonts w:ascii="Bookman Old Style" w:hAnsi="Bookman Old Style"/>
        </w:rPr>
        <w:t xml:space="preserve">Agente o persona jurídica con plantas que cumplen los requisitos establecidos en esta Resolución, o aquellas que la modifiquen, adicionen o sustituyan, y que está interesada en </w:t>
      </w:r>
      <w:r w:rsidR="00F16BFC">
        <w:rPr>
          <w:rFonts w:ascii="Bookman Old Style" w:hAnsi="Bookman Old Style"/>
        </w:rPr>
        <w:t xml:space="preserve">comprar </w:t>
      </w:r>
      <w:r w:rsidRPr="00F76A7C">
        <w:rPr>
          <w:rFonts w:ascii="Bookman Old Style" w:hAnsi="Bookman Old Style"/>
        </w:rPr>
        <w:t xml:space="preserve">una determinada cantidad de asignación de obligaciones de energía firme de </w:t>
      </w:r>
      <w:r w:rsidR="002064D8">
        <w:rPr>
          <w:rFonts w:ascii="Bookman Old Style" w:hAnsi="Bookman Old Style"/>
        </w:rPr>
        <w:t xml:space="preserve">venta de </w:t>
      </w:r>
      <w:r w:rsidRPr="00F76A7C">
        <w:rPr>
          <w:rFonts w:ascii="Bookman Old Style" w:hAnsi="Bookman Old Style"/>
        </w:rPr>
        <w:t xml:space="preserve">acuerdo a lo establecido en </w:t>
      </w:r>
      <w:r w:rsidR="002064D8">
        <w:rPr>
          <w:rFonts w:ascii="Bookman Old Style" w:hAnsi="Bookman Old Style"/>
        </w:rPr>
        <w:t xml:space="preserve">esta </w:t>
      </w:r>
      <w:r w:rsidRPr="00F76A7C">
        <w:rPr>
          <w:rFonts w:ascii="Bookman Old Style" w:hAnsi="Bookman Old Style"/>
        </w:rPr>
        <w:t>regulación.</w:t>
      </w:r>
    </w:p>
    <w:p w:rsidR="00F76A7C" w:rsidRPr="00F76A7C" w:rsidRDefault="00F76A7C" w:rsidP="00F76A7C">
      <w:pPr>
        <w:autoSpaceDE w:val="0"/>
        <w:autoSpaceDN w:val="0"/>
        <w:adjustRightInd w:val="0"/>
        <w:jc w:val="both"/>
        <w:rPr>
          <w:rFonts w:ascii="Bookman Old Style" w:hAnsi="Bookman Old Style"/>
        </w:rPr>
      </w:pPr>
    </w:p>
    <w:p w:rsidR="00F76A7C" w:rsidRPr="00F76A7C" w:rsidRDefault="00F76A7C" w:rsidP="00F76A7C">
      <w:pPr>
        <w:autoSpaceDE w:val="0"/>
        <w:autoSpaceDN w:val="0"/>
        <w:adjustRightInd w:val="0"/>
        <w:jc w:val="both"/>
        <w:rPr>
          <w:rFonts w:ascii="Bookman Old Style" w:hAnsi="Bookman Old Style"/>
        </w:rPr>
      </w:pPr>
      <w:r w:rsidRPr="00F76A7C">
        <w:rPr>
          <w:rFonts w:ascii="Bookman Old Style" w:hAnsi="Bookman Old Style"/>
          <w:b/>
        </w:rPr>
        <w:t>Poder:</w:t>
      </w:r>
      <w:r w:rsidRPr="00F76A7C">
        <w:rPr>
          <w:rFonts w:ascii="Bookman Old Style" w:hAnsi="Bookman Old Style"/>
        </w:rPr>
        <w:t xml:space="preserve"> Es el documento contractual por medio del cual, el representante legal del participante autoriza la representación, en caso de ser necesario, para presentar la Oferta en la subasta y participar de la misma, de acuerdo con lo establecido en este Anexo y en demás las normas de la República de Colombia. </w:t>
      </w:r>
    </w:p>
    <w:p w:rsidR="00F76A7C" w:rsidRPr="00F76A7C" w:rsidRDefault="00F76A7C" w:rsidP="00F76A7C">
      <w:pPr>
        <w:autoSpaceDE w:val="0"/>
        <w:autoSpaceDN w:val="0"/>
        <w:adjustRightInd w:val="0"/>
        <w:jc w:val="both"/>
        <w:rPr>
          <w:rFonts w:ascii="Bookman Old Style" w:hAnsi="Bookman Old Style"/>
          <w:b/>
        </w:rPr>
      </w:pPr>
    </w:p>
    <w:p w:rsidR="00F76A7C" w:rsidRPr="00F76A7C" w:rsidRDefault="00F76A7C" w:rsidP="00F76A7C">
      <w:pPr>
        <w:pStyle w:val="Ttulo1"/>
        <w:widowControl w:val="0"/>
        <w:ind w:left="0"/>
        <w:jc w:val="both"/>
        <w:rPr>
          <w:rFonts w:ascii="Bookman Old Style" w:hAnsi="Bookman Old Style"/>
          <w:b w:val="0"/>
          <w:szCs w:val="24"/>
        </w:rPr>
      </w:pPr>
    </w:p>
    <w:p w:rsidR="00F76A7C" w:rsidRPr="00506327" w:rsidRDefault="00F76A7C" w:rsidP="00506327">
      <w:pPr>
        <w:pStyle w:val="Ttulo1"/>
        <w:widowControl w:val="0"/>
        <w:ind w:left="0"/>
        <w:rPr>
          <w:rFonts w:ascii="Bookman Old Style" w:hAnsi="Bookman Old Style"/>
          <w:szCs w:val="24"/>
        </w:rPr>
      </w:pPr>
      <w:r w:rsidRPr="00506327">
        <w:rPr>
          <w:rFonts w:ascii="Bookman Old Style" w:hAnsi="Bookman Old Style"/>
          <w:szCs w:val="24"/>
        </w:rPr>
        <w:t>CAPÍTULO II</w:t>
      </w:r>
    </w:p>
    <w:p w:rsidR="00F76A7C" w:rsidRDefault="00F76A7C" w:rsidP="00506327">
      <w:pPr>
        <w:pStyle w:val="Ttulo1"/>
        <w:ind w:left="0"/>
        <w:rPr>
          <w:rFonts w:ascii="Bookman Old Style" w:hAnsi="Bookman Old Style"/>
          <w:szCs w:val="24"/>
        </w:rPr>
      </w:pPr>
      <w:r w:rsidRPr="00506327">
        <w:rPr>
          <w:rFonts w:ascii="Bookman Old Style" w:hAnsi="Bookman Old Style"/>
          <w:szCs w:val="24"/>
        </w:rPr>
        <w:t>REPORTE  DE INFORMACIÓN</w:t>
      </w:r>
    </w:p>
    <w:p w:rsidR="00506327" w:rsidRPr="00506327" w:rsidRDefault="00506327" w:rsidP="00506327">
      <w:pPr>
        <w:rPr>
          <w:lang w:val="es-CO"/>
        </w:rPr>
      </w:pPr>
    </w:p>
    <w:bookmarkEnd w:id="3"/>
    <w:p w:rsidR="00F76A7C" w:rsidRPr="00506327" w:rsidRDefault="00506327" w:rsidP="00506327">
      <w:pPr>
        <w:pStyle w:val="Ttulo1"/>
        <w:spacing w:before="240" w:after="60"/>
        <w:ind w:left="0"/>
        <w:jc w:val="both"/>
        <w:rPr>
          <w:rFonts w:ascii="Bookman Old Style" w:hAnsi="Bookman Old Style"/>
          <w:szCs w:val="24"/>
        </w:rPr>
      </w:pPr>
      <w:r w:rsidRPr="00506327">
        <w:rPr>
          <w:rFonts w:ascii="Bookman Old Style" w:hAnsi="Bookman Old Style"/>
          <w:szCs w:val="24"/>
        </w:rPr>
        <w:t xml:space="preserve">1.3 </w:t>
      </w:r>
      <w:r w:rsidRPr="00506327">
        <w:rPr>
          <w:rFonts w:ascii="Bookman Old Style" w:hAnsi="Bookman Old Style"/>
          <w:szCs w:val="24"/>
        </w:rPr>
        <w:tab/>
      </w:r>
      <w:r w:rsidR="00F76A7C" w:rsidRPr="00506327">
        <w:rPr>
          <w:rFonts w:ascii="Bookman Old Style" w:hAnsi="Bookman Old Style"/>
          <w:szCs w:val="24"/>
        </w:rPr>
        <w:t xml:space="preserve">Reporte de Información. </w:t>
      </w:r>
    </w:p>
    <w:p w:rsidR="00F76A7C" w:rsidRPr="00F76A7C" w:rsidRDefault="00F76A7C" w:rsidP="00F76A7C">
      <w:pPr>
        <w:jc w:val="both"/>
        <w:rPr>
          <w:rFonts w:ascii="Bookman Old Style" w:hAnsi="Bookman Old Style"/>
        </w:rPr>
      </w:pPr>
    </w:p>
    <w:p w:rsidR="00F76A7C" w:rsidRPr="00F76A7C" w:rsidRDefault="00F76A7C" w:rsidP="00D967A6">
      <w:pPr>
        <w:tabs>
          <w:tab w:val="left" w:pos="6096"/>
        </w:tabs>
        <w:autoSpaceDE w:val="0"/>
        <w:autoSpaceDN w:val="0"/>
        <w:adjustRightInd w:val="0"/>
        <w:jc w:val="both"/>
        <w:rPr>
          <w:rFonts w:ascii="Bookman Old Style" w:hAnsi="Bookman Old Style"/>
        </w:rPr>
      </w:pPr>
      <w:r w:rsidRPr="00F76A7C">
        <w:rPr>
          <w:rFonts w:ascii="Bookman Old Style" w:hAnsi="Bookman Old Style"/>
        </w:rPr>
        <w:t xml:space="preserve">Los Participantes que representen plantas y/o unidades </w:t>
      </w:r>
      <w:r w:rsidR="00506327">
        <w:rPr>
          <w:rFonts w:ascii="Bookman Old Style" w:hAnsi="Bookman Old Style"/>
        </w:rPr>
        <w:t xml:space="preserve">con OEF asignadas para el período a subastar </w:t>
      </w:r>
      <w:r w:rsidRPr="00F76A7C">
        <w:rPr>
          <w:rFonts w:ascii="Bookman Old Style" w:hAnsi="Bookman Old Style"/>
        </w:rPr>
        <w:t>debe</w:t>
      </w:r>
      <w:r w:rsidR="00506327">
        <w:rPr>
          <w:rFonts w:ascii="Bookman Old Style" w:hAnsi="Bookman Old Style"/>
        </w:rPr>
        <w:t>rán</w:t>
      </w:r>
      <w:r w:rsidRPr="00F76A7C">
        <w:rPr>
          <w:rFonts w:ascii="Bookman Old Style" w:hAnsi="Bookman Old Style"/>
        </w:rPr>
        <w:t xml:space="preserve"> reportar toda la información correspondiente a las plantas o unidades de generación </w:t>
      </w:r>
      <w:r w:rsidR="00506327">
        <w:rPr>
          <w:rFonts w:ascii="Bookman Old Style" w:hAnsi="Bookman Old Style"/>
        </w:rPr>
        <w:t>que se quiere cubrir con OEF de Venta</w:t>
      </w:r>
      <w:r w:rsidRPr="00F76A7C">
        <w:rPr>
          <w:rFonts w:ascii="Bookman Old Style" w:hAnsi="Bookman Old Style"/>
        </w:rPr>
        <w:t xml:space="preserve">, en los plazos de que trata </w:t>
      </w:r>
      <w:r w:rsidRPr="00A310EC">
        <w:rPr>
          <w:rFonts w:ascii="Bookman Old Style" w:hAnsi="Bookman Old Style"/>
        </w:rPr>
        <w:t xml:space="preserve">el </w:t>
      </w:r>
      <w:r w:rsidRPr="00CB16DA">
        <w:rPr>
          <w:rFonts w:ascii="Bookman Old Style" w:hAnsi="Bookman Old Style"/>
        </w:rPr>
        <w:t xml:space="preserve">Artículo </w:t>
      </w:r>
      <w:r w:rsidR="00A310EC" w:rsidRPr="00D967A6">
        <w:rPr>
          <w:rFonts w:ascii="Bookman Old Style" w:hAnsi="Bookman Old Style"/>
        </w:rPr>
        <w:t>5</w:t>
      </w:r>
      <w:r w:rsidRPr="00F76A7C">
        <w:rPr>
          <w:rFonts w:ascii="Bookman Old Style" w:hAnsi="Bookman Old Style"/>
        </w:rPr>
        <w:t xml:space="preserve"> de esta misma Resolución.</w:t>
      </w:r>
    </w:p>
    <w:p w:rsidR="00F76A7C" w:rsidRDefault="00F76A7C" w:rsidP="00F76A7C">
      <w:pPr>
        <w:autoSpaceDE w:val="0"/>
        <w:autoSpaceDN w:val="0"/>
        <w:adjustRightInd w:val="0"/>
        <w:jc w:val="both"/>
        <w:rPr>
          <w:rFonts w:ascii="Bookman Old Style" w:hAnsi="Bookman Old Style"/>
        </w:rPr>
      </w:pPr>
    </w:p>
    <w:p w:rsidR="0011058F" w:rsidRPr="00F76A7C" w:rsidRDefault="0011058F" w:rsidP="00F76A7C">
      <w:pPr>
        <w:autoSpaceDE w:val="0"/>
        <w:autoSpaceDN w:val="0"/>
        <w:adjustRightInd w:val="0"/>
        <w:jc w:val="both"/>
        <w:rPr>
          <w:rFonts w:ascii="Bookman Old Style" w:hAnsi="Bookman Old Style"/>
        </w:rPr>
      </w:pPr>
    </w:p>
    <w:p w:rsidR="00F76A7C" w:rsidRPr="007124F3" w:rsidRDefault="00F76A7C" w:rsidP="007124F3">
      <w:pPr>
        <w:pStyle w:val="Ttulo1"/>
        <w:ind w:left="0"/>
        <w:rPr>
          <w:rFonts w:ascii="Bookman Old Style" w:hAnsi="Bookman Old Style"/>
          <w:szCs w:val="24"/>
        </w:rPr>
      </w:pPr>
      <w:r w:rsidRPr="007124F3">
        <w:rPr>
          <w:rFonts w:ascii="Bookman Old Style" w:hAnsi="Bookman Old Style"/>
          <w:szCs w:val="24"/>
        </w:rPr>
        <w:t>CAPÍTULO III</w:t>
      </w:r>
    </w:p>
    <w:p w:rsidR="00F76A7C" w:rsidRPr="007124F3" w:rsidRDefault="00F76A7C" w:rsidP="007124F3">
      <w:pPr>
        <w:pStyle w:val="Ttulo1"/>
        <w:ind w:left="0"/>
        <w:rPr>
          <w:rFonts w:ascii="Bookman Old Style" w:hAnsi="Bookman Old Style"/>
          <w:szCs w:val="24"/>
        </w:rPr>
      </w:pPr>
      <w:r w:rsidRPr="007124F3">
        <w:rPr>
          <w:rFonts w:ascii="Bookman Old Style" w:hAnsi="Bookman Old Style"/>
          <w:szCs w:val="24"/>
        </w:rPr>
        <w:t>DEBERES Y RESPONSABILIDADES</w:t>
      </w:r>
    </w:p>
    <w:p w:rsidR="00F76A7C" w:rsidRDefault="00F76A7C" w:rsidP="00F76A7C">
      <w:pPr>
        <w:jc w:val="both"/>
        <w:rPr>
          <w:rFonts w:ascii="Bookman Old Style" w:hAnsi="Bookman Old Style"/>
        </w:rPr>
      </w:pPr>
    </w:p>
    <w:p w:rsidR="0011058F" w:rsidRPr="00F76A7C" w:rsidRDefault="0011058F" w:rsidP="00F76A7C">
      <w:pPr>
        <w:jc w:val="both"/>
        <w:rPr>
          <w:rFonts w:ascii="Bookman Old Style" w:hAnsi="Bookman Old Style"/>
        </w:rPr>
      </w:pPr>
    </w:p>
    <w:p w:rsidR="00F76A7C" w:rsidRPr="007124F3" w:rsidRDefault="007124F3" w:rsidP="007124F3">
      <w:pPr>
        <w:pStyle w:val="Ttulo1"/>
        <w:spacing w:before="240" w:after="60"/>
        <w:ind w:left="0"/>
        <w:jc w:val="both"/>
        <w:rPr>
          <w:rFonts w:ascii="Bookman Old Style" w:hAnsi="Bookman Old Style"/>
          <w:szCs w:val="24"/>
        </w:rPr>
      </w:pPr>
      <w:bookmarkStart w:id="4" w:name="_Toc189383514"/>
      <w:r w:rsidRPr="007124F3">
        <w:rPr>
          <w:rFonts w:ascii="Bookman Old Style" w:hAnsi="Bookman Old Style"/>
          <w:szCs w:val="24"/>
        </w:rPr>
        <w:t>1.4</w:t>
      </w:r>
      <w:r w:rsidRPr="007124F3">
        <w:rPr>
          <w:rFonts w:ascii="Bookman Old Style" w:hAnsi="Bookman Old Style"/>
          <w:szCs w:val="24"/>
        </w:rPr>
        <w:tab/>
      </w:r>
      <w:r w:rsidR="00F76A7C" w:rsidRPr="007124F3">
        <w:rPr>
          <w:rFonts w:ascii="Bookman Old Style" w:hAnsi="Bookman Old Style"/>
          <w:szCs w:val="24"/>
        </w:rPr>
        <w:t>Responsabilidades y deberes del Administrador del Sistema de Intercambios Comerciales – ASIC</w:t>
      </w:r>
      <w:bookmarkEnd w:id="4"/>
      <w:r w:rsidR="00F76A7C" w:rsidRPr="007124F3">
        <w:rPr>
          <w:rFonts w:ascii="Bookman Old Style" w:hAnsi="Bookman Old Style"/>
          <w:szCs w:val="24"/>
        </w:rPr>
        <w:t>.</w:t>
      </w:r>
    </w:p>
    <w:p w:rsidR="00F76A7C" w:rsidRPr="00F76A7C" w:rsidRDefault="00F76A7C" w:rsidP="00F76A7C">
      <w:pPr>
        <w:jc w:val="both"/>
        <w:rPr>
          <w:rFonts w:ascii="Bookman Old Style" w:hAnsi="Bookman Old Style"/>
        </w:rPr>
      </w:pPr>
    </w:p>
    <w:p w:rsidR="00F76A7C" w:rsidRPr="00F76A7C" w:rsidRDefault="00F76A7C" w:rsidP="007124F3">
      <w:pPr>
        <w:autoSpaceDE w:val="0"/>
        <w:autoSpaceDN w:val="0"/>
        <w:adjustRightInd w:val="0"/>
        <w:ind w:left="0"/>
        <w:jc w:val="both"/>
        <w:rPr>
          <w:rFonts w:ascii="Bookman Old Style" w:hAnsi="Bookman Old Style"/>
        </w:rPr>
      </w:pPr>
      <w:r w:rsidRPr="00F76A7C">
        <w:rPr>
          <w:rFonts w:ascii="Bookman Old Style" w:hAnsi="Bookman Old Style"/>
        </w:rPr>
        <w:t>Corresponderá al ASIC las siguientes responsabilidades y deberes respecto a la Subasta de Sobre Cerrado</w:t>
      </w:r>
      <w:r w:rsidR="007E60EC">
        <w:rPr>
          <w:rFonts w:ascii="Bookman Old Style" w:hAnsi="Bookman Old Style"/>
        </w:rPr>
        <w:t xml:space="preserve"> correspondiente a una Subasta de Reconfiguración de Venta</w:t>
      </w:r>
      <w:r w:rsidRPr="00F76A7C">
        <w:rPr>
          <w:rFonts w:ascii="Bookman Old Style" w:hAnsi="Bookman Old Style"/>
        </w:rPr>
        <w:t>:</w:t>
      </w:r>
    </w:p>
    <w:p w:rsidR="00F76A7C" w:rsidRPr="00F76A7C" w:rsidRDefault="00F76A7C" w:rsidP="00112A91">
      <w:pPr>
        <w:numPr>
          <w:ilvl w:val="0"/>
          <w:numId w:val="10"/>
        </w:numPr>
        <w:spacing w:before="240" w:after="60"/>
        <w:jc w:val="both"/>
        <w:rPr>
          <w:rFonts w:ascii="Bookman Old Style" w:hAnsi="Bookman Old Style"/>
        </w:rPr>
      </w:pPr>
      <w:r w:rsidRPr="00F76A7C">
        <w:rPr>
          <w:rFonts w:ascii="Bookman Old Style" w:hAnsi="Bookman Old Style"/>
        </w:rPr>
        <w:t xml:space="preserve">Anunciar el </w:t>
      </w:r>
      <w:r w:rsidR="007124F3">
        <w:rPr>
          <w:rFonts w:ascii="Bookman Old Style" w:hAnsi="Bookman Old Style"/>
        </w:rPr>
        <w:t>precio máximo del Cargo por Confiabilidad durante el Período de Vigencia de la Obligación que se subaste en US$/</w:t>
      </w:r>
      <w:proofErr w:type="spellStart"/>
      <w:r w:rsidR="007124F3">
        <w:rPr>
          <w:rFonts w:ascii="Bookman Old Style" w:hAnsi="Bookman Old Style"/>
        </w:rPr>
        <w:t>MWh</w:t>
      </w:r>
      <w:proofErr w:type="spellEnd"/>
      <w:r w:rsidR="007124F3">
        <w:rPr>
          <w:rFonts w:ascii="Bookman Old Style" w:hAnsi="Bookman Old Style"/>
        </w:rPr>
        <w:t xml:space="preserve"> con un decimal</w:t>
      </w:r>
      <w:r w:rsidRPr="00F76A7C">
        <w:rPr>
          <w:rFonts w:ascii="Bookman Old Style" w:hAnsi="Bookman Old Style"/>
        </w:rPr>
        <w:t>.</w:t>
      </w:r>
    </w:p>
    <w:p w:rsidR="00F76A7C" w:rsidRPr="00F76A7C" w:rsidRDefault="00F76A7C" w:rsidP="00112A91">
      <w:pPr>
        <w:numPr>
          <w:ilvl w:val="0"/>
          <w:numId w:val="10"/>
        </w:numPr>
        <w:spacing w:before="240" w:after="60"/>
        <w:jc w:val="both"/>
        <w:rPr>
          <w:rFonts w:ascii="Bookman Old Style" w:hAnsi="Bookman Old Style"/>
        </w:rPr>
      </w:pPr>
      <w:r w:rsidRPr="00F76A7C">
        <w:rPr>
          <w:rFonts w:ascii="Bookman Old Style" w:hAnsi="Bookman Old Style"/>
        </w:rPr>
        <w:t>Realizar la asignación de OEF</w:t>
      </w:r>
      <w:r w:rsidR="007124F3">
        <w:rPr>
          <w:rFonts w:ascii="Bookman Old Style" w:hAnsi="Bookman Old Style"/>
        </w:rPr>
        <w:t xml:space="preserve"> de Venta </w:t>
      </w:r>
      <w:r w:rsidRPr="00F76A7C">
        <w:rPr>
          <w:rFonts w:ascii="Bookman Old Style" w:hAnsi="Bookman Old Style"/>
        </w:rPr>
        <w:t xml:space="preserve">a los participantes que representan </w:t>
      </w:r>
      <w:r w:rsidR="007124F3">
        <w:rPr>
          <w:rFonts w:ascii="Bookman Old Style" w:hAnsi="Bookman Old Style"/>
        </w:rPr>
        <w:t>planta</w:t>
      </w:r>
      <w:r w:rsidR="007E60EC">
        <w:rPr>
          <w:rFonts w:ascii="Bookman Old Style" w:hAnsi="Bookman Old Style"/>
        </w:rPr>
        <w:t>s</w:t>
      </w:r>
      <w:r w:rsidR="007124F3">
        <w:rPr>
          <w:rFonts w:ascii="Bookman Old Style" w:hAnsi="Bookman Old Style"/>
        </w:rPr>
        <w:t xml:space="preserve"> con OEF asignadas para el período a subastar </w:t>
      </w:r>
      <w:r w:rsidRPr="00F76A7C">
        <w:rPr>
          <w:rFonts w:ascii="Bookman Old Style" w:hAnsi="Bookman Old Style"/>
        </w:rPr>
        <w:t>de acuerdo con el proceso establecido en esta Resolución y el presente Anexo,</w:t>
      </w:r>
      <w:r w:rsidRPr="00F76A7C" w:rsidDel="00445D95">
        <w:rPr>
          <w:rFonts w:ascii="Bookman Old Style" w:hAnsi="Bookman Old Style"/>
        </w:rPr>
        <w:t xml:space="preserve"> </w:t>
      </w:r>
      <w:r w:rsidRPr="00F76A7C">
        <w:rPr>
          <w:rFonts w:ascii="Bookman Old Style" w:hAnsi="Bookman Old Style"/>
        </w:rPr>
        <w:t>y aquellas normas que los adicionen, modifiquen o sustituyan.</w:t>
      </w:r>
    </w:p>
    <w:p w:rsidR="00F76A7C" w:rsidRPr="00F76A7C" w:rsidRDefault="00F76A7C" w:rsidP="00112A91">
      <w:pPr>
        <w:numPr>
          <w:ilvl w:val="0"/>
          <w:numId w:val="10"/>
        </w:numPr>
        <w:spacing w:before="240" w:after="60"/>
        <w:jc w:val="both"/>
        <w:rPr>
          <w:rFonts w:ascii="Bookman Old Style" w:hAnsi="Bookman Old Style"/>
        </w:rPr>
      </w:pPr>
      <w:r w:rsidRPr="007124F3">
        <w:rPr>
          <w:rFonts w:ascii="Bookman Old Style" w:hAnsi="Bookman Old Style"/>
        </w:rPr>
        <w:t>R</w:t>
      </w:r>
      <w:r w:rsidRPr="00F76A7C">
        <w:rPr>
          <w:rFonts w:ascii="Bookman Old Style" w:hAnsi="Bookman Old Style"/>
        </w:rPr>
        <w:t>ealizar la Subasta de Sobre Cerrado a que hace referencia este Anexo.</w:t>
      </w:r>
    </w:p>
    <w:p w:rsidR="00F76A7C" w:rsidRPr="00F76A7C" w:rsidRDefault="00F76A7C" w:rsidP="00112A91">
      <w:pPr>
        <w:numPr>
          <w:ilvl w:val="0"/>
          <w:numId w:val="10"/>
        </w:numPr>
        <w:spacing w:before="240" w:after="60"/>
        <w:jc w:val="both"/>
        <w:rPr>
          <w:rFonts w:ascii="Bookman Old Style" w:hAnsi="Bookman Old Style"/>
        </w:rPr>
      </w:pPr>
      <w:r w:rsidRPr="00F76A7C">
        <w:rPr>
          <w:rFonts w:ascii="Bookman Old Style" w:hAnsi="Bookman Old Style"/>
        </w:rPr>
        <w:t xml:space="preserve">Informar el lugar, fecha y hora en que se realizará la Subasta de Sobre Cerrado </w:t>
      </w:r>
      <w:r w:rsidR="007124F3">
        <w:rPr>
          <w:rFonts w:ascii="Bookman Old Style" w:hAnsi="Bookman Old Style"/>
        </w:rPr>
        <w:t>correspondiente a la Subasta de Reconfiguración de Venta</w:t>
      </w:r>
      <w:r w:rsidRPr="00F76A7C">
        <w:rPr>
          <w:rFonts w:ascii="Bookman Old Style" w:hAnsi="Bookman Old Style"/>
        </w:rPr>
        <w:t>.</w:t>
      </w:r>
    </w:p>
    <w:p w:rsidR="00F76A7C" w:rsidRPr="00F76A7C" w:rsidRDefault="00F76A7C" w:rsidP="00112A91">
      <w:pPr>
        <w:numPr>
          <w:ilvl w:val="0"/>
          <w:numId w:val="10"/>
        </w:numPr>
        <w:spacing w:before="240" w:after="60"/>
        <w:jc w:val="both"/>
        <w:rPr>
          <w:rFonts w:ascii="Bookman Old Style" w:hAnsi="Bookman Old Style"/>
        </w:rPr>
      </w:pPr>
      <w:r w:rsidRPr="00F76A7C">
        <w:rPr>
          <w:rFonts w:ascii="Bookman Old Style" w:hAnsi="Bookman Old Style"/>
        </w:rPr>
        <w:t xml:space="preserve">Conservar registros históricos, de la totalidad de operaciones realizadas en desarrollo de la subasta, de conformidad con las disposiciones legales vigentes en materia de conservación de documentos. </w:t>
      </w:r>
    </w:p>
    <w:p w:rsidR="00F76A7C" w:rsidRPr="00F76A7C" w:rsidRDefault="00F76A7C" w:rsidP="00112A91">
      <w:pPr>
        <w:numPr>
          <w:ilvl w:val="0"/>
          <w:numId w:val="10"/>
        </w:numPr>
        <w:spacing w:before="240" w:after="60"/>
        <w:jc w:val="both"/>
        <w:rPr>
          <w:rFonts w:ascii="Bookman Old Style" w:hAnsi="Bookman Old Style"/>
        </w:rPr>
      </w:pPr>
      <w:r w:rsidRPr="00F76A7C">
        <w:rPr>
          <w:rFonts w:ascii="Bookman Old Style" w:hAnsi="Bookman Old Style"/>
        </w:rPr>
        <w:t xml:space="preserve">Contratar el Auditor de la Subasta de Sobre Cerrado </w:t>
      </w:r>
      <w:r w:rsidR="00C462FD">
        <w:rPr>
          <w:rFonts w:ascii="Bookman Old Style" w:hAnsi="Bookman Old Style"/>
        </w:rPr>
        <w:t>correspondiente a la Subasta de Reconfiguración de Venta</w:t>
      </w:r>
      <w:r w:rsidRPr="00F76A7C">
        <w:rPr>
          <w:rFonts w:ascii="Bookman Old Style" w:hAnsi="Bookman Old Style"/>
        </w:rPr>
        <w:t>.</w:t>
      </w:r>
    </w:p>
    <w:p w:rsidR="00F76A7C" w:rsidRDefault="00F76A7C" w:rsidP="00112A91">
      <w:pPr>
        <w:numPr>
          <w:ilvl w:val="0"/>
          <w:numId w:val="10"/>
        </w:numPr>
        <w:spacing w:before="240" w:after="60"/>
        <w:jc w:val="both"/>
        <w:rPr>
          <w:rFonts w:ascii="Bookman Old Style" w:hAnsi="Bookman Old Style"/>
        </w:rPr>
      </w:pPr>
      <w:r w:rsidRPr="00F76A7C">
        <w:rPr>
          <w:rFonts w:ascii="Bookman Old Style" w:hAnsi="Bookman Old Style"/>
        </w:rPr>
        <w:t xml:space="preserve">Divulgar la información de la asignación de OEF </w:t>
      </w:r>
      <w:r w:rsidR="00C462FD">
        <w:rPr>
          <w:rFonts w:ascii="Bookman Old Style" w:hAnsi="Bookman Old Style"/>
        </w:rPr>
        <w:t xml:space="preserve">de Venta </w:t>
      </w:r>
      <w:r w:rsidRPr="00F76A7C">
        <w:rPr>
          <w:rFonts w:ascii="Bookman Old Style" w:hAnsi="Bookman Old Style"/>
        </w:rPr>
        <w:t>a planta</w:t>
      </w:r>
      <w:r w:rsidR="007E60EC">
        <w:rPr>
          <w:rFonts w:ascii="Bookman Old Style" w:hAnsi="Bookman Old Style"/>
        </w:rPr>
        <w:t>s y/</w:t>
      </w:r>
      <w:r w:rsidRPr="00F76A7C">
        <w:rPr>
          <w:rFonts w:ascii="Bookman Old Style" w:hAnsi="Bookman Old Style"/>
        </w:rPr>
        <w:t xml:space="preserve">o unidades </w:t>
      </w:r>
      <w:r w:rsidR="00C462FD">
        <w:rPr>
          <w:rFonts w:ascii="Bookman Old Style" w:hAnsi="Bookman Old Style"/>
        </w:rPr>
        <w:t>con OEF asignadas para el período a subastar.</w:t>
      </w:r>
    </w:p>
    <w:p w:rsidR="002301FE" w:rsidRDefault="002301FE" w:rsidP="002301FE">
      <w:pPr>
        <w:spacing w:before="240" w:after="60"/>
        <w:jc w:val="both"/>
        <w:rPr>
          <w:rFonts w:ascii="Bookman Old Style" w:hAnsi="Bookman Old Style"/>
        </w:rPr>
      </w:pPr>
    </w:p>
    <w:p w:rsidR="002301FE" w:rsidRPr="00F76A7C" w:rsidRDefault="002301FE" w:rsidP="002301FE">
      <w:pPr>
        <w:spacing w:before="240" w:after="60"/>
        <w:jc w:val="both"/>
        <w:rPr>
          <w:rFonts w:ascii="Bookman Old Style" w:hAnsi="Bookman Old Style"/>
        </w:rPr>
      </w:pPr>
    </w:p>
    <w:p w:rsidR="00F76A7C" w:rsidRPr="00F76A7C" w:rsidRDefault="00F76A7C" w:rsidP="00112A91">
      <w:pPr>
        <w:numPr>
          <w:ilvl w:val="0"/>
          <w:numId w:val="10"/>
        </w:numPr>
        <w:spacing w:before="240" w:after="60"/>
        <w:jc w:val="both"/>
        <w:rPr>
          <w:rFonts w:ascii="Bookman Old Style" w:hAnsi="Bookman Old Style"/>
        </w:rPr>
      </w:pPr>
      <w:r w:rsidRPr="00F76A7C">
        <w:rPr>
          <w:rFonts w:ascii="Bookman Old Style" w:hAnsi="Bookman Old Style"/>
        </w:rPr>
        <w:t xml:space="preserve">Resolver las reclamaciones que se presenten por parte de los Participantes de la Subasta de Sobre Cerrado </w:t>
      </w:r>
      <w:r w:rsidR="00C462FD">
        <w:rPr>
          <w:rFonts w:ascii="Bookman Old Style" w:hAnsi="Bookman Old Style"/>
        </w:rPr>
        <w:t>correspondiente a la Subasta de Reconfiguración de Venta</w:t>
      </w:r>
      <w:r w:rsidRPr="00F76A7C">
        <w:rPr>
          <w:rFonts w:ascii="Bookman Old Style" w:hAnsi="Bookman Old Style"/>
        </w:rPr>
        <w:t>.</w:t>
      </w:r>
    </w:p>
    <w:p w:rsidR="00F76A7C" w:rsidRPr="00C462FD" w:rsidRDefault="00C462FD" w:rsidP="00C462FD">
      <w:pPr>
        <w:pStyle w:val="Ttulo1"/>
        <w:spacing w:before="240" w:after="60"/>
        <w:ind w:left="0"/>
        <w:jc w:val="both"/>
        <w:rPr>
          <w:rFonts w:ascii="Bookman Old Style" w:hAnsi="Bookman Old Style"/>
          <w:szCs w:val="24"/>
        </w:rPr>
      </w:pPr>
      <w:bookmarkStart w:id="5" w:name="_Toc189383516"/>
      <w:r w:rsidRPr="00C462FD">
        <w:rPr>
          <w:rFonts w:ascii="Bookman Old Style" w:hAnsi="Bookman Old Style"/>
          <w:szCs w:val="24"/>
        </w:rPr>
        <w:t xml:space="preserve">1.5 </w:t>
      </w:r>
      <w:r w:rsidRPr="00C462FD">
        <w:rPr>
          <w:rFonts w:ascii="Bookman Old Style" w:hAnsi="Bookman Old Style"/>
          <w:szCs w:val="24"/>
        </w:rPr>
        <w:tab/>
      </w:r>
      <w:r w:rsidR="00F76A7C" w:rsidRPr="00C462FD">
        <w:rPr>
          <w:rFonts w:ascii="Bookman Old Style" w:hAnsi="Bookman Old Style"/>
          <w:szCs w:val="24"/>
        </w:rPr>
        <w:t xml:space="preserve">Responsabilidades y deberes de los participantes de la Subasta de Sobre Cerrado </w:t>
      </w:r>
      <w:r w:rsidRPr="00C462FD">
        <w:rPr>
          <w:rFonts w:ascii="Bookman Old Style" w:hAnsi="Bookman Old Style"/>
          <w:szCs w:val="24"/>
        </w:rPr>
        <w:t>correspond</w:t>
      </w:r>
      <w:r>
        <w:rPr>
          <w:rFonts w:ascii="Bookman Old Style" w:hAnsi="Bookman Old Style"/>
          <w:szCs w:val="24"/>
        </w:rPr>
        <w:t>iente a la Subasta de Reconfiguración de Venta</w:t>
      </w:r>
      <w:bookmarkEnd w:id="5"/>
      <w:r w:rsidR="00F76A7C" w:rsidRPr="00C462FD">
        <w:rPr>
          <w:rFonts w:ascii="Bookman Old Style" w:hAnsi="Bookman Old Style"/>
          <w:szCs w:val="24"/>
        </w:rPr>
        <w:t xml:space="preserve">. </w:t>
      </w:r>
    </w:p>
    <w:p w:rsidR="00F76A7C" w:rsidRPr="00F76A7C" w:rsidRDefault="00F76A7C" w:rsidP="00F76A7C">
      <w:pPr>
        <w:autoSpaceDE w:val="0"/>
        <w:autoSpaceDN w:val="0"/>
        <w:adjustRightInd w:val="0"/>
        <w:jc w:val="both"/>
        <w:rPr>
          <w:rFonts w:ascii="Bookman Old Style" w:hAnsi="Bookman Old Style"/>
        </w:rPr>
      </w:pPr>
    </w:p>
    <w:p w:rsidR="00F76A7C" w:rsidRPr="00F76A7C" w:rsidRDefault="00F76A7C" w:rsidP="00C462FD">
      <w:pPr>
        <w:autoSpaceDE w:val="0"/>
        <w:autoSpaceDN w:val="0"/>
        <w:adjustRightInd w:val="0"/>
        <w:ind w:left="0"/>
        <w:jc w:val="both"/>
        <w:rPr>
          <w:rFonts w:ascii="Bookman Old Style" w:hAnsi="Bookman Old Style"/>
        </w:rPr>
      </w:pPr>
      <w:r w:rsidRPr="00F76A7C">
        <w:rPr>
          <w:rFonts w:ascii="Bookman Old Style" w:hAnsi="Bookman Old Style"/>
        </w:rPr>
        <w:t xml:space="preserve">Los Participantes de la Subasta </w:t>
      </w:r>
      <w:r w:rsidR="00C462FD">
        <w:rPr>
          <w:rFonts w:ascii="Bookman Old Style" w:hAnsi="Bookman Old Style"/>
        </w:rPr>
        <w:t xml:space="preserve">de Reconfiguración </w:t>
      </w:r>
      <w:r w:rsidRPr="00F76A7C">
        <w:rPr>
          <w:rFonts w:ascii="Bookman Old Style" w:hAnsi="Bookman Old Style"/>
        </w:rPr>
        <w:t>deberán:</w:t>
      </w:r>
    </w:p>
    <w:p w:rsidR="00F76A7C" w:rsidRPr="00F76A7C" w:rsidRDefault="00F76A7C" w:rsidP="00112A91">
      <w:pPr>
        <w:pStyle w:val="Prrafodelista"/>
        <w:numPr>
          <w:ilvl w:val="0"/>
          <w:numId w:val="11"/>
        </w:numPr>
        <w:autoSpaceDE w:val="0"/>
        <w:autoSpaceDN w:val="0"/>
        <w:adjustRightInd w:val="0"/>
        <w:spacing w:before="240" w:after="60"/>
        <w:jc w:val="both"/>
        <w:rPr>
          <w:rFonts w:ascii="Bookman Old Style" w:hAnsi="Bookman Old Style"/>
          <w:sz w:val="24"/>
          <w:szCs w:val="24"/>
          <w:lang w:val="es-ES"/>
        </w:rPr>
      </w:pPr>
      <w:r w:rsidRPr="00F76A7C">
        <w:rPr>
          <w:rFonts w:ascii="Bookman Old Style" w:hAnsi="Bookman Old Style"/>
          <w:sz w:val="24"/>
          <w:szCs w:val="24"/>
          <w:lang w:val="es-ES"/>
        </w:rPr>
        <w:t xml:space="preserve">Presentarse en el lugar, fecha y hora que el ASIC defina para la realización de la Subasta de Sobre Cerrado </w:t>
      </w:r>
      <w:r w:rsidR="00C462FD">
        <w:rPr>
          <w:rFonts w:ascii="Bookman Old Style" w:hAnsi="Bookman Old Style"/>
          <w:sz w:val="24"/>
          <w:szCs w:val="24"/>
          <w:lang w:val="es-ES"/>
        </w:rPr>
        <w:t>correspondiente a la Subasta de Reconfiguración de Venta</w:t>
      </w:r>
      <w:r w:rsidRPr="00F76A7C">
        <w:rPr>
          <w:rFonts w:ascii="Bookman Old Style" w:hAnsi="Bookman Old Style"/>
          <w:sz w:val="24"/>
          <w:szCs w:val="24"/>
          <w:lang w:val="es-ES"/>
        </w:rPr>
        <w:t>.</w:t>
      </w:r>
    </w:p>
    <w:p w:rsidR="00F76A7C" w:rsidRPr="00F76A7C" w:rsidRDefault="00F76A7C" w:rsidP="00112A91">
      <w:pPr>
        <w:pStyle w:val="Prrafodelista"/>
        <w:numPr>
          <w:ilvl w:val="0"/>
          <w:numId w:val="11"/>
        </w:numPr>
        <w:autoSpaceDE w:val="0"/>
        <w:autoSpaceDN w:val="0"/>
        <w:adjustRightInd w:val="0"/>
        <w:spacing w:before="240" w:after="60"/>
        <w:jc w:val="both"/>
        <w:rPr>
          <w:rFonts w:ascii="Bookman Old Style" w:hAnsi="Bookman Old Style"/>
          <w:sz w:val="24"/>
          <w:szCs w:val="24"/>
          <w:lang w:val="es-ES"/>
        </w:rPr>
      </w:pPr>
      <w:r w:rsidRPr="00F76A7C">
        <w:rPr>
          <w:rFonts w:ascii="Bookman Old Style" w:hAnsi="Bookman Old Style"/>
          <w:sz w:val="24"/>
          <w:szCs w:val="24"/>
          <w:lang w:val="es-ES"/>
        </w:rPr>
        <w:t xml:space="preserve">Presentar al ASIC la Oferta en Sobre Cerrado en el plazo establecido en </w:t>
      </w:r>
      <w:r w:rsidR="00D321BF">
        <w:rPr>
          <w:rFonts w:ascii="Bookman Old Style" w:hAnsi="Bookman Old Style"/>
          <w:sz w:val="24"/>
          <w:szCs w:val="24"/>
          <w:lang w:val="es-ES"/>
        </w:rPr>
        <w:t>el cronograma</w:t>
      </w:r>
      <w:r w:rsidRPr="00F76A7C">
        <w:rPr>
          <w:rFonts w:ascii="Bookman Old Style" w:hAnsi="Bookman Old Style"/>
          <w:sz w:val="24"/>
          <w:szCs w:val="24"/>
          <w:lang w:val="es-ES"/>
        </w:rPr>
        <w:t xml:space="preserve"> y en el formato definido para ello por el ASIC, cuando éste lo requiera dentro del proceso de asignación</w:t>
      </w:r>
    </w:p>
    <w:p w:rsidR="00F76A7C" w:rsidRPr="00F76A7C" w:rsidRDefault="00F76A7C" w:rsidP="00112A91">
      <w:pPr>
        <w:pStyle w:val="Prrafodelista"/>
        <w:numPr>
          <w:ilvl w:val="0"/>
          <w:numId w:val="11"/>
        </w:numPr>
        <w:autoSpaceDE w:val="0"/>
        <w:autoSpaceDN w:val="0"/>
        <w:adjustRightInd w:val="0"/>
        <w:spacing w:before="240" w:after="60"/>
        <w:jc w:val="both"/>
        <w:rPr>
          <w:rFonts w:ascii="Bookman Old Style" w:hAnsi="Bookman Old Style"/>
          <w:sz w:val="24"/>
          <w:szCs w:val="24"/>
          <w:lang w:val="es-ES"/>
        </w:rPr>
      </w:pPr>
      <w:r w:rsidRPr="00F76A7C">
        <w:rPr>
          <w:rFonts w:ascii="Bookman Old Style" w:hAnsi="Bookman Old Style"/>
          <w:sz w:val="24"/>
          <w:szCs w:val="24"/>
          <w:lang w:val="es-ES"/>
        </w:rPr>
        <w:t xml:space="preserve">Abstenerse de realizar actos de competencia desleal, acuerdos contrarios a la libre competencia o contrarios a la legislación o a la regulación vigente aplicable y que afecten la transparencia del proceso o la adecuada formación de precios y en general el desarrollo de la Subasta </w:t>
      </w:r>
      <w:r w:rsidRPr="00F76A7C">
        <w:rPr>
          <w:rFonts w:ascii="Bookman Old Style" w:hAnsi="Bookman Old Style"/>
          <w:sz w:val="24"/>
          <w:szCs w:val="24"/>
        </w:rPr>
        <w:t xml:space="preserve">de Sobre Cerrado </w:t>
      </w:r>
      <w:r w:rsidR="00C462FD">
        <w:rPr>
          <w:rFonts w:ascii="Bookman Old Style" w:hAnsi="Bookman Old Style"/>
          <w:sz w:val="24"/>
          <w:szCs w:val="24"/>
        </w:rPr>
        <w:t>correspondiente a la Subasta de Reconfiguración de Venta</w:t>
      </w:r>
      <w:r w:rsidRPr="00F76A7C">
        <w:rPr>
          <w:rFonts w:ascii="Bookman Old Style" w:hAnsi="Bookman Old Style"/>
          <w:sz w:val="24"/>
          <w:szCs w:val="24"/>
          <w:lang w:val="es-ES"/>
        </w:rPr>
        <w:t>.</w:t>
      </w:r>
    </w:p>
    <w:p w:rsidR="00F76A7C" w:rsidRPr="009841D5" w:rsidRDefault="009841D5" w:rsidP="009841D5">
      <w:pPr>
        <w:pStyle w:val="Ttulo1"/>
        <w:spacing w:before="240" w:after="60"/>
        <w:ind w:left="0"/>
        <w:jc w:val="both"/>
        <w:rPr>
          <w:rFonts w:ascii="Bookman Old Style" w:hAnsi="Bookman Old Style"/>
          <w:szCs w:val="24"/>
        </w:rPr>
      </w:pPr>
      <w:bookmarkStart w:id="6" w:name="_Toc189383517"/>
      <w:r w:rsidRPr="009841D5">
        <w:rPr>
          <w:rFonts w:ascii="Bookman Old Style" w:hAnsi="Bookman Old Style"/>
          <w:szCs w:val="24"/>
        </w:rPr>
        <w:t>1.6</w:t>
      </w:r>
      <w:r w:rsidRPr="009841D5">
        <w:rPr>
          <w:rFonts w:ascii="Bookman Old Style" w:hAnsi="Bookman Old Style"/>
          <w:szCs w:val="24"/>
        </w:rPr>
        <w:tab/>
      </w:r>
      <w:r w:rsidR="00F76A7C" w:rsidRPr="009841D5">
        <w:rPr>
          <w:rFonts w:ascii="Bookman Old Style" w:hAnsi="Bookman Old Style"/>
          <w:szCs w:val="24"/>
        </w:rPr>
        <w:t xml:space="preserve">Responsabilidades y deberes del Auditor de la Subasta de Sobre Cerrado </w:t>
      </w:r>
      <w:r>
        <w:rPr>
          <w:rFonts w:ascii="Bookman Old Style" w:hAnsi="Bookman Old Style"/>
          <w:szCs w:val="24"/>
        </w:rPr>
        <w:t>correspondiente a la Subasta de Reconfiguración de Venta</w:t>
      </w:r>
      <w:bookmarkEnd w:id="6"/>
      <w:r w:rsidR="00F76A7C" w:rsidRPr="009841D5">
        <w:rPr>
          <w:rFonts w:ascii="Bookman Old Style" w:hAnsi="Bookman Old Style"/>
          <w:szCs w:val="24"/>
        </w:rPr>
        <w:t xml:space="preserve">. </w:t>
      </w:r>
    </w:p>
    <w:p w:rsidR="00F76A7C" w:rsidRPr="00F76A7C" w:rsidRDefault="00F76A7C" w:rsidP="00F76A7C">
      <w:pPr>
        <w:jc w:val="both"/>
        <w:rPr>
          <w:rFonts w:ascii="Bookman Old Style" w:hAnsi="Bookman Old Style"/>
        </w:rPr>
      </w:pPr>
    </w:p>
    <w:p w:rsidR="00F76A7C" w:rsidRPr="00F76A7C" w:rsidRDefault="00F76A7C" w:rsidP="009841D5">
      <w:pPr>
        <w:autoSpaceDE w:val="0"/>
        <w:autoSpaceDN w:val="0"/>
        <w:adjustRightInd w:val="0"/>
        <w:ind w:left="0"/>
        <w:jc w:val="both"/>
        <w:rPr>
          <w:rFonts w:ascii="Bookman Old Style" w:hAnsi="Bookman Old Style"/>
        </w:rPr>
      </w:pPr>
      <w:r w:rsidRPr="00F76A7C">
        <w:rPr>
          <w:rFonts w:ascii="Bookman Old Style" w:hAnsi="Bookman Old Style"/>
        </w:rPr>
        <w:t xml:space="preserve">El Auditor de la Subasta de Sobre Cerrado </w:t>
      </w:r>
      <w:r w:rsidR="009841D5">
        <w:rPr>
          <w:rFonts w:ascii="Bookman Old Style" w:hAnsi="Bookman Old Style"/>
        </w:rPr>
        <w:t xml:space="preserve">correspondiente a la Subasta de Reconfiguración de Venta </w:t>
      </w:r>
      <w:r w:rsidRPr="00F76A7C">
        <w:rPr>
          <w:rFonts w:ascii="Bookman Old Style" w:hAnsi="Bookman Old Style"/>
        </w:rPr>
        <w:t>tendrá a su cargo las siguientes responsabilidades y deberes:</w:t>
      </w:r>
    </w:p>
    <w:p w:rsidR="00F76A7C" w:rsidRPr="00F76A7C" w:rsidRDefault="00F76A7C" w:rsidP="00112A91">
      <w:pPr>
        <w:pStyle w:val="Prrafodelista"/>
        <w:numPr>
          <w:ilvl w:val="0"/>
          <w:numId w:val="12"/>
        </w:numPr>
        <w:spacing w:before="240" w:after="60"/>
        <w:jc w:val="both"/>
        <w:rPr>
          <w:rFonts w:ascii="Bookman Old Style" w:hAnsi="Bookman Old Style"/>
          <w:sz w:val="24"/>
          <w:szCs w:val="24"/>
          <w:lang w:val="es-ES"/>
        </w:rPr>
      </w:pPr>
      <w:r w:rsidRPr="00F76A7C">
        <w:rPr>
          <w:rFonts w:ascii="Bookman Old Style" w:hAnsi="Bookman Old Style"/>
          <w:sz w:val="24"/>
          <w:szCs w:val="24"/>
          <w:lang w:val="es-ES"/>
        </w:rPr>
        <w:t xml:space="preserve">Verificar e intervenir cuando sea necesario para garantizar la correcta aplicación de la regulación vigente que rige el desarrollo de la Subasta </w:t>
      </w:r>
      <w:r w:rsidRPr="00F76A7C">
        <w:rPr>
          <w:rFonts w:ascii="Bookman Old Style" w:hAnsi="Bookman Old Style"/>
          <w:sz w:val="24"/>
          <w:szCs w:val="24"/>
        </w:rPr>
        <w:t xml:space="preserve">de Sobre Cerrado </w:t>
      </w:r>
      <w:r w:rsidR="009841D5">
        <w:rPr>
          <w:rFonts w:ascii="Bookman Old Style" w:hAnsi="Bookman Old Style"/>
          <w:sz w:val="24"/>
          <w:szCs w:val="24"/>
        </w:rPr>
        <w:t>correspondiente a la Subasta de Reconfiguración de Venta</w:t>
      </w:r>
      <w:r w:rsidRPr="00F76A7C">
        <w:rPr>
          <w:rFonts w:ascii="Bookman Old Style" w:hAnsi="Bookman Old Style"/>
          <w:sz w:val="24"/>
          <w:szCs w:val="24"/>
          <w:lang w:val="es-ES"/>
        </w:rPr>
        <w:t xml:space="preserve">. </w:t>
      </w:r>
    </w:p>
    <w:p w:rsidR="00F76A7C" w:rsidRPr="00F76A7C" w:rsidRDefault="00F76A7C" w:rsidP="00112A91">
      <w:pPr>
        <w:pStyle w:val="Prrafodelista"/>
        <w:numPr>
          <w:ilvl w:val="0"/>
          <w:numId w:val="12"/>
        </w:numPr>
        <w:spacing w:before="240" w:after="60"/>
        <w:jc w:val="both"/>
        <w:rPr>
          <w:rFonts w:ascii="Bookman Old Style" w:hAnsi="Bookman Old Style"/>
          <w:sz w:val="24"/>
          <w:szCs w:val="24"/>
          <w:lang w:val="es-ES"/>
        </w:rPr>
      </w:pPr>
      <w:r w:rsidRPr="00F76A7C">
        <w:rPr>
          <w:rFonts w:ascii="Bookman Old Style" w:hAnsi="Bookman Old Style"/>
          <w:sz w:val="24"/>
          <w:szCs w:val="24"/>
        </w:rPr>
        <w:t xml:space="preserve">Remitir a la CREG, dentro de los cinco (5) días hábiles siguientes a la finalización de la </w:t>
      </w:r>
      <w:r w:rsidRPr="00F76A7C">
        <w:rPr>
          <w:rFonts w:ascii="Bookman Old Style" w:hAnsi="Bookman Old Style"/>
          <w:sz w:val="24"/>
          <w:szCs w:val="24"/>
          <w:lang w:val="es-ES"/>
        </w:rPr>
        <w:t xml:space="preserve">Subasta </w:t>
      </w:r>
      <w:r w:rsidRPr="00F76A7C">
        <w:rPr>
          <w:rFonts w:ascii="Bookman Old Style" w:hAnsi="Bookman Old Style"/>
          <w:sz w:val="24"/>
          <w:szCs w:val="24"/>
        </w:rPr>
        <w:t xml:space="preserve">de Sobre Cerrado </w:t>
      </w:r>
      <w:r w:rsidR="009841D5">
        <w:rPr>
          <w:rFonts w:ascii="Bookman Old Style" w:hAnsi="Bookman Old Style"/>
          <w:sz w:val="24"/>
          <w:szCs w:val="24"/>
        </w:rPr>
        <w:t>correspondiente a la Subasta de Reconfiguración de Venta</w:t>
      </w:r>
      <w:r w:rsidRPr="00F76A7C">
        <w:rPr>
          <w:rFonts w:ascii="Bookman Old Style" w:hAnsi="Bookman Old Style"/>
          <w:sz w:val="24"/>
          <w:szCs w:val="24"/>
        </w:rPr>
        <w:t>, un informe en el cual se establezca, sin ambigüedades, el cumplimiento o no de la regulación vigente que rige dicha subasta.</w:t>
      </w:r>
    </w:p>
    <w:p w:rsidR="00F76A7C" w:rsidRPr="00F76A7C" w:rsidRDefault="00F76A7C" w:rsidP="00F76A7C">
      <w:pPr>
        <w:jc w:val="both"/>
        <w:rPr>
          <w:rFonts w:ascii="Bookman Old Style" w:hAnsi="Bookman Old Style"/>
          <w:b/>
        </w:rPr>
      </w:pPr>
    </w:p>
    <w:p w:rsidR="00F76A7C" w:rsidRPr="00F76A7C" w:rsidRDefault="00F76A7C" w:rsidP="009841D5">
      <w:pPr>
        <w:ind w:left="0"/>
        <w:jc w:val="both"/>
        <w:rPr>
          <w:rFonts w:ascii="Bookman Old Style" w:hAnsi="Bookman Old Style"/>
        </w:rPr>
      </w:pPr>
      <w:r w:rsidRPr="00F76A7C">
        <w:rPr>
          <w:rFonts w:ascii="Bookman Old Style" w:hAnsi="Bookman Old Style"/>
          <w:b/>
        </w:rPr>
        <w:t>Parágrafo</w:t>
      </w:r>
      <w:r w:rsidRPr="00F76A7C">
        <w:rPr>
          <w:rFonts w:ascii="Bookman Old Style" w:hAnsi="Bookman Old Style"/>
        </w:rPr>
        <w:t xml:space="preserve">. Cuando el Auditor de la Subasta establezca que en la Subasta de Sobre Cerrado </w:t>
      </w:r>
      <w:r w:rsidR="009841D5">
        <w:rPr>
          <w:rFonts w:ascii="Bookman Old Style" w:hAnsi="Bookman Old Style"/>
        </w:rPr>
        <w:t>correspondiente a la Subasta de Reconfiguración de Venta</w:t>
      </w:r>
      <w:r w:rsidRPr="00F76A7C">
        <w:rPr>
          <w:rFonts w:ascii="Bookman Old Style" w:hAnsi="Bookman Old Style"/>
        </w:rPr>
        <w:t xml:space="preserve"> respectiva no se dio cumplimiento a la normatividad vigente, el proceso adelantado no producirá efectos para los Participantes, en el estado en el que se encuentre y el ASIC procederá a convocar nuevamente la Subasta de Sobre Cerrado </w:t>
      </w:r>
      <w:r w:rsidR="009841D5">
        <w:rPr>
          <w:rFonts w:ascii="Bookman Old Style" w:hAnsi="Bookman Old Style"/>
        </w:rPr>
        <w:t xml:space="preserve">correspondiente a la Subasta de Reconfiguración de Venta </w:t>
      </w:r>
      <w:r w:rsidRPr="00F76A7C">
        <w:rPr>
          <w:rFonts w:ascii="Bookman Old Style" w:hAnsi="Bookman Old Style"/>
        </w:rPr>
        <w:t>en un plazo no mayor a veinte (20) días , sin perjuicio de las acciones penales y/o civiles y las actuaciones administrativas a que haya lugar contra las personas que hayan incumplido la normatividad vigente.</w:t>
      </w:r>
    </w:p>
    <w:p w:rsidR="00F76A7C" w:rsidRPr="00F76A7C" w:rsidRDefault="00F76A7C" w:rsidP="00F76A7C">
      <w:pPr>
        <w:jc w:val="both"/>
        <w:rPr>
          <w:rFonts w:ascii="Bookman Old Style" w:hAnsi="Bookman Old Style"/>
        </w:rPr>
      </w:pPr>
    </w:p>
    <w:p w:rsidR="00F76A7C" w:rsidRPr="00F76A7C" w:rsidRDefault="00F76A7C" w:rsidP="00F76A7C">
      <w:pPr>
        <w:jc w:val="both"/>
        <w:rPr>
          <w:rFonts w:ascii="Bookman Old Style" w:hAnsi="Bookman Old Style"/>
        </w:rPr>
      </w:pPr>
    </w:p>
    <w:p w:rsidR="00F76A7C" w:rsidRPr="0073712A" w:rsidRDefault="00F76A7C" w:rsidP="0073712A">
      <w:pPr>
        <w:pStyle w:val="Ttulo1"/>
        <w:widowControl w:val="0"/>
        <w:ind w:left="0"/>
        <w:rPr>
          <w:rFonts w:ascii="Bookman Old Style" w:hAnsi="Bookman Old Style"/>
          <w:szCs w:val="24"/>
        </w:rPr>
      </w:pPr>
      <w:r w:rsidRPr="0073712A">
        <w:rPr>
          <w:rFonts w:ascii="Bookman Old Style" w:hAnsi="Bookman Old Style"/>
          <w:szCs w:val="24"/>
        </w:rPr>
        <w:t>CAPÍTULO IV</w:t>
      </w:r>
    </w:p>
    <w:p w:rsidR="00F76A7C" w:rsidRPr="0073712A" w:rsidRDefault="00F76A7C" w:rsidP="0073712A">
      <w:pPr>
        <w:pStyle w:val="Ttulo1"/>
        <w:widowControl w:val="0"/>
        <w:ind w:left="0"/>
        <w:rPr>
          <w:rFonts w:ascii="Bookman Old Style" w:hAnsi="Bookman Old Style"/>
          <w:szCs w:val="24"/>
        </w:rPr>
      </w:pPr>
      <w:r w:rsidRPr="0073712A">
        <w:rPr>
          <w:rFonts w:ascii="Bookman Old Style" w:hAnsi="Bookman Old Style"/>
          <w:szCs w:val="24"/>
        </w:rPr>
        <w:t>DEL PROCESO DE ASIGNACIÓN DE OBLIGACIONES D</w:t>
      </w:r>
      <w:r w:rsidR="00C91212">
        <w:rPr>
          <w:rFonts w:ascii="Bookman Old Style" w:hAnsi="Bookman Old Style"/>
          <w:szCs w:val="24"/>
        </w:rPr>
        <w:t>E ENERGÍA FIRME DE VENTA</w:t>
      </w:r>
    </w:p>
    <w:p w:rsidR="00F76A7C" w:rsidRPr="00F76A7C" w:rsidRDefault="00F76A7C" w:rsidP="00F76A7C">
      <w:pPr>
        <w:jc w:val="both"/>
        <w:rPr>
          <w:rFonts w:ascii="Bookman Old Style" w:hAnsi="Bookman Old Style"/>
          <w:b/>
        </w:rPr>
      </w:pPr>
    </w:p>
    <w:p w:rsidR="00F76A7C" w:rsidRPr="0073712A" w:rsidRDefault="0073712A" w:rsidP="0073712A">
      <w:pPr>
        <w:pStyle w:val="Ttulo1"/>
        <w:spacing w:before="240" w:after="60"/>
        <w:ind w:left="0"/>
        <w:jc w:val="both"/>
        <w:rPr>
          <w:rFonts w:ascii="Bookman Old Style" w:hAnsi="Bookman Old Style"/>
          <w:szCs w:val="24"/>
        </w:rPr>
      </w:pPr>
      <w:r w:rsidRPr="0073712A">
        <w:rPr>
          <w:rFonts w:ascii="Bookman Old Style" w:hAnsi="Bookman Old Style"/>
          <w:szCs w:val="24"/>
        </w:rPr>
        <w:t>1.7</w:t>
      </w:r>
      <w:r w:rsidRPr="0073712A">
        <w:rPr>
          <w:rFonts w:ascii="Bookman Old Style" w:hAnsi="Bookman Old Style"/>
          <w:szCs w:val="24"/>
        </w:rPr>
        <w:tab/>
      </w:r>
      <w:r w:rsidR="00F76A7C" w:rsidRPr="0073712A">
        <w:rPr>
          <w:rFonts w:ascii="Bookman Old Style" w:hAnsi="Bookman Old Style"/>
          <w:szCs w:val="24"/>
        </w:rPr>
        <w:t xml:space="preserve">Representación de los participantes en la Subasta de Sobre Cerrado </w:t>
      </w:r>
      <w:r w:rsidRPr="0073712A">
        <w:rPr>
          <w:rFonts w:ascii="Bookman Old Style" w:hAnsi="Bookman Old Style"/>
          <w:szCs w:val="24"/>
        </w:rPr>
        <w:t>correspondiente a la Subasta de Reconfiguración de Venta</w:t>
      </w:r>
    </w:p>
    <w:p w:rsidR="00F76A7C" w:rsidRPr="0073712A" w:rsidRDefault="00F76A7C" w:rsidP="00F76A7C">
      <w:pPr>
        <w:jc w:val="both"/>
        <w:rPr>
          <w:rFonts w:ascii="Bookman Old Style" w:hAnsi="Bookman Old Style"/>
          <w:lang w:val="es-CO"/>
        </w:rPr>
      </w:pPr>
    </w:p>
    <w:p w:rsidR="00F76A7C" w:rsidRPr="00F76A7C" w:rsidRDefault="00F76A7C" w:rsidP="0073712A">
      <w:pPr>
        <w:autoSpaceDE w:val="0"/>
        <w:autoSpaceDN w:val="0"/>
        <w:adjustRightInd w:val="0"/>
        <w:ind w:left="0"/>
        <w:jc w:val="both"/>
        <w:rPr>
          <w:rFonts w:ascii="Bookman Old Style" w:hAnsi="Bookman Old Style"/>
        </w:rPr>
      </w:pPr>
      <w:r w:rsidRPr="00F76A7C">
        <w:rPr>
          <w:rFonts w:ascii="Bookman Old Style" w:hAnsi="Bookman Old Style"/>
        </w:rPr>
        <w:t xml:space="preserve">Las ofertas presentadas al ASIC por los participantes de la Subasta de Sobre Cerrado </w:t>
      </w:r>
      <w:r w:rsidR="0073712A">
        <w:rPr>
          <w:rFonts w:ascii="Bookman Old Style" w:hAnsi="Bookman Old Style"/>
        </w:rPr>
        <w:t>correspondiente a la Subasta de Reconfiguración de Venta</w:t>
      </w:r>
      <w:r w:rsidRPr="00F76A7C">
        <w:rPr>
          <w:rFonts w:ascii="Bookman Old Style" w:hAnsi="Bookman Old Style"/>
        </w:rPr>
        <w:t>, en el formato establecido para ello, deberán estar firmadas por el Representante Legal o quien tenga el Poder para ello.</w:t>
      </w:r>
    </w:p>
    <w:p w:rsidR="00F76A7C" w:rsidRPr="00F76A7C" w:rsidRDefault="00F76A7C" w:rsidP="00F76A7C">
      <w:pPr>
        <w:autoSpaceDE w:val="0"/>
        <w:autoSpaceDN w:val="0"/>
        <w:adjustRightInd w:val="0"/>
        <w:jc w:val="both"/>
        <w:rPr>
          <w:rFonts w:ascii="Bookman Old Style" w:hAnsi="Bookman Old Style"/>
        </w:rPr>
      </w:pPr>
    </w:p>
    <w:p w:rsidR="00F76A7C" w:rsidRPr="00F76A7C" w:rsidRDefault="00F76A7C" w:rsidP="0073712A">
      <w:pPr>
        <w:ind w:left="0"/>
        <w:jc w:val="both"/>
        <w:rPr>
          <w:rFonts w:ascii="Bookman Old Style" w:hAnsi="Bookman Old Style"/>
          <w:bCs/>
        </w:rPr>
      </w:pPr>
      <w:r w:rsidRPr="00F76A7C">
        <w:rPr>
          <w:rFonts w:ascii="Bookman Old Style" w:hAnsi="Bookman Old Style"/>
          <w:bCs/>
        </w:rPr>
        <w:t>Los Participantes deberán enviar al ASIC el certificado de Existencia y Representación Legal y, en caso de aplicar, el Poder, ambos con una vigencia no superior a dos (2) meses, así como todos los documentos necesarios que respalden la delegación, todo lo anterior, cumpliendo con la normatividad aplicable en la República de Colombia, en especial, lo establecido en el Código de Comercio Colombiano para la Representación Legal de las Sociedades o en caso de aplicar la representación especial, se deberá enviar mediante documento escrito en soporte papel, debidamente firmado por el Representante Legal del Agente o Persona Jurídica interesada.</w:t>
      </w:r>
    </w:p>
    <w:p w:rsidR="00F76A7C" w:rsidRPr="00F76A7C" w:rsidRDefault="00F76A7C" w:rsidP="00F76A7C">
      <w:pPr>
        <w:jc w:val="both"/>
        <w:rPr>
          <w:rFonts w:ascii="Bookman Old Style" w:hAnsi="Bookman Old Style"/>
          <w:bCs/>
        </w:rPr>
      </w:pPr>
    </w:p>
    <w:p w:rsidR="00F76A7C" w:rsidRPr="00F76A7C" w:rsidRDefault="00F76A7C" w:rsidP="0073712A">
      <w:pPr>
        <w:ind w:left="0"/>
        <w:jc w:val="both"/>
        <w:rPr>
          <w:rFonts w:ascii="Bookman Old Style" w:hAnsi="Bookman Old Style"/>
          <w:bCs/>
        </w:rPr>
      </w:pPr>
      <w:r w:rsidRPr="00F76A7C">
        <w:rPr>
          <w:rFonts w:ascii="Bookman Old Style" w:hAnsi="Bookman Old Style"/>
          <w:bCs/>
        </w:rPr>
        <w:t>También deberá enviar una comunicación escrita con los nombres y firmas del Representante Legal o quien haga sus veces o de las personas con Poder.</w:t>
      </w:r>
    </w:p>
    <w:p w:rsidR="00F76A7C" w:rsidRPr="00F76A7C" w:rsidRDefault="00F76A7C" w:rsidP="00F76A7C">
      <w:pPr>
        <w:jc w:val="both"/>
        <w:rPr>
          <w:rFonts w:ascii="Bookman Old Style" w:hAnsi="Bookman Old Style"/>
          <w:bCs/>
        </w:rPr>
      </w:pPr>
    </w:p>
    <w:p w:rsidR="00F76A7C" w:rsidRPr="00F76A7C" w:rsidRDefault="00F76A7C" w:rsidP="0073712A">
      <w:pPr>
        <w:ind w:left="0"/>
        <w:jc w:val="both"/>
        <w:rPr>
          <w:rFonts w:ascii="Bookman Old Style" w:hAnsi="Bookman Old Style"/>
          <w:bCs/>
        </w:rPr>
      </w:pPr>
      <w:r w:rsidRPr="00F76A7C">
        <w:rPr>
          <w:rFonts w:ascii="Bookman Old Style" w:hAnsi="Bookman Old Style"/>
          <w:bCs/>
        </w:rPr>
        <w:t>En todo caso, se deberá prever que el original de las comunicaciones de que trata el presente Numeral debe estar disponible en el ASIC y debidamente aprobado por éste, en las fechas que para tal efecto defina la CREG.</w:t>
      </w:r>
    </w:p>
    <w:p w:rsidR="00F76A7C" w:rsidRPr="00F76A7C" w:rsidRDefault="00F76A7C" w:rsidP="00F76A7C">
      <w:pPr>
        <w:jc w:val="both"/>
        <w:rPr>
          <w:rFonts w:ascii="Bookman Old Style" w:hAnsi="Bookman Old Style"/>
          <w:b/>
        </w:rPr>
      </w:pPr>
    </w:p>
    <w:p w:rsidR="00F76A7C" w:rsidRPr="00F76A7C" w:rsidRDefault="00F76A7C" w:rsidP="0073712A">
      <w:pPr>
        <w:ind w:left="0"/>
        <w:jc w:val="both"/>
        <w:rPr>
          <w:rFonts w:ascii="Bookman Old Style" w:hAnsi="Bookman Old Style"/>
        </w:rPr>
      </w:pPr>
      <w:r w:rsidRPr="00F76A7C">
        <w:rPr>
          <w:rFonts w:ascii="Bookman Old Style" w:hAnsi="Bookman Old Style"/>
          <w:b/>
        </w:rPr>
        <w:t>Parágrafo</w:t>
      </w:r>
      <w:r w:rsidRPr="00F76A7C">
        <w:rPr>
          <w:rFonts w:ascii="Bookman Old Style" w:hAnsi="Bookman Old Style"/>
        </w:rPr>
        <w:t xml:space="preserve">. Si la información enviada por el participante no cumple con las normas aplicables vigentes, dicho agente o persona jurídica no podrá participar en la subasta de sobre cerrado </w:t>
      </w:r>
      <w:r w:rsidR="0073712A">
        <w:rPr>
          <w:rFonts w:ascii="Bookman Old Style" w:hAnsi="Bookman Old Style"/>
        </w:rPr>
        <w:t>correspondiente a la Subasta de Reconfiguración de Venta</w:t>
      </w:r>
      <w:r w:rsidRPr="00F76A7C">
        <w:rPr>
          <w:rFonts w:ascii="Bookman Old Style" w:hAnsi="Bookman Old Style"/>
        </w:rPr>
        <w:t>.</w:t>
      </w:r>
    </w:p>
    <w:p w:rsidR="004C1248" w:rsidRPr="00F76A7C" w:rsidRDefault="004C1248" w:rsidP="00F76A7C">
      <w:pPr>
        <w:jc w:val="both"/>
        <w:rPr>
          <w:rFonts w:ascii="Bookman Old Style" w:hAnsi="Bookman Old Style"/>
        </w:rPr>
      </w:pPr>
    </w:p>
    <w:p w:rsidR="00F76A7C" w:rsidRPr="00C4282F" w:rsidRDefault="00C4282F" w:rsidP="00C4282F">
      <w:pPr>
        <w:pStyle w:val="Ttulo1"/>
        <w:spacing w:before="240" w:after="60"/>
        <w:ind w:left="0"/>
        <w:jc w:val="both"/>
        <w:rPr>
          <w:rFonts w:ascii="Bookman Old Style" w:hAnsi="Bookman Old Style"/>
          <w:szCs w:val="24"/>
        </w:rPr>
      </w:pPr>
      <w:r w:rsidRPr="00C4282F">
        <w:rPr>
          <w:rFonts w:ascii="Bookman Old Style" w:hAnsi="Bookman Old Style"/>
          <w:szCs w:val="24"/>
        </w:rPr>
        <w:t>1.8</w:t>
      </w:r>
      <w:r w:rsidRPr="00C4282F">
        <w:rPr>
          <w:rFonts w:ascii="Bookman Old Style" w:hAnsi="Bookman Old Style"/>
          <w:szCs w:val="24"/>
        </w:rPr>
        <w:tab/>
      </w:r>
      <w:r w:rsidR="00F76A7C" w:rsidRPr="00C4282F">
        <w:rPr>
          <w:rFonts w:ascii="Bookman Old Style" w:hAnsi="Bookman Old Style"/>
          <w:szCs w:val="24"/>
        </w:rPr>
        <w:t>Recepción y apertura de las ofertas</w:t>
      </w:r>
      <w:r w:rsidRPr="00C4282F">
        <w:rPr>
          <w:rFonts w:ascii="Bookman Old Style" w:hAnsi="Bookman Old Style"/>
          <w:szCs w:val="24"/>
        </w:rPr>
        <w:t>.</w:t>
      </w:r>
      <w:r w:rsidR="00F76A7C" w:rsidRPr="00C4282F">
        <w:rPr>
          <w:rFonts w:ascii="Bookman Old Style" w:hAnsi="Bookman Old Style"/>
          <w:szCs w:val="24"/>
        </w:rPr>
        <w:t xml:space="preserve"> </w:t>
      </w:r>
    </w:p>
    <w:p w:rsidR="00F76A7C" w:rsidRPr="00F76A7C" w:rsidRDefault="00F76A7C" w:rsidP="00F76A7C">
      <w:pPr>
        <w:autoSpaceDE w:val="0"/>
        <w:autoSpaceDN w:val="0"/>
        <w:adjustRightInd w:val="0"/>
        <w:jc w:val="both"/>
        <w:rPr>
          <w:rFonts w:ascii="Bookman Old Style" w:hAnsi="Bookman Old Style"/>
        </w:rPr>
      </w:pPr>
    </w:p>
    <w:p w:rsidR="00F76A7C" w:rsidRPr="00F76A7C" w:rsidRDefault="00F76A7C" w:rsidP="00C4282F">
      <w:pPr>
        <w:autoSpaceDE w:val="0"/>
        <w:autoSpaceDN w:val="0"/>
        <w:adjustRightInd w:val="0"/>
        <w:ind w:left="0"/>
        <w:jc w:val="both"/>
        <w:rPr>
          <w:rFonts w:ascii="Bookman Old Style" w:hAnsi="Bookman Old Style"/>
        </w:rPr>
      </w:pPr>
      <w:r w:rsidRPr="00F76A7C">
        <w:rPr>
          <w:rFonts w:ascii="Bookman Old Style" w:hAnsi="Bookman Old Style"/>
        </w:rPr>
        <w:t>Las Ofertas serán recibidas por el ASIC en el lugar, fecha y hora que éste defina, según lo previsto en el presente Reglamento. El ASIC procederá a la apertura de las Ofertas en presencia del Auditor y de los representantes de los Participantes o sus apoderados e</w:t>
      </w:r>
      <w:r w:rsidR="00D321BF">
        <w:rPr>
          <w:rFonts w:ascii="Bookman Old Style" w:hAnsi="Bookman Old Style"/>
        </w:rPr>
        <w:t>n</w:t>
      </w:r>
      <w:r w:rsidRPr="00F76A7C">
        <w:rPr>
          <w:rFonts w:ascii="Bookman Old Style" w:hAnsi="Bookman Old Style"/>
        </w:rPr>
        <w:t xml:space="preserve"> la </w:t>
      </w:r>
      <w:r w:rsidR="00C4282F">
        <w:rPr>
          <w:rFonts w:ascii="Bookman Old Style" w:hAnsi="Bookman Old Style"/>
        </w:rPr>
        <w:t>Subasta de Reconfiguración de Venta</w:t>
      </w:r>
      <w:r w:rsidRPr="00F76A7C">
        <w:rPr>
          <w:rFonts w:ascii="Bookman Old Style" w:hAnsi="Bookman Old Style"/>
        </w:rPr>
        <w:t xml:space="preserve">. Se suscribirá por todos los asistentes un acta en la cual se deje constancia de las personas presentes, los representantes de los Participantes, el nombre de la(s) </w:t>
      </w:r>
      <w:r w:rsidR="00C4282F">
        <w:rPr>
          <w:rFonts w:ascii="Bookman Old Style" w:hAnsi="Bookman Old Style"/>
        </w:rPr>
        <w:t>plantas con asignación de OEF q</w:t>
      </w:r>
      <w:r w:rsidRPr="00F76A7C">
        <w:rPr>
          <w:rFonts w:ascii="Bookman Old Style" w:hAnsi="Bookman Old Style"/>
        </w:rPr>
        <w:t xml:space="preserve">ue representan y el cumplimiento de los requisitos para participar de la subasta de sobre Cerrado </w:t>
      </w:r>
      <w:r w:rsidR="00C4282F">
        <w:rPr>
          <w:rFonts w:ascii="Bookman Old Style" w:hAnsi="Bookman Old Style"/>
        </w:rPr>
        <w:t>correspondiente a la Subasta de Reconfiguración</w:t>
      </w:r>
      <w:r w:rsidRPr="00F76A7C">
        <w:rPr>
          <w:rFonts w:ascii="Bookman Old Style" w:hAnsi="Bookman Old Style"/>
        </w:rPr>
        <w:t>.</w:t>
      </w:r>
    </w:p>
    <w:p w:rsidR="00F76A7C" w:rsidRPr="00F76A7C" w:rsidRDefault="00F76A7C" w:rsidP="00F76A7C">
      <w:pPr>
        <w:autoSpaceDE w:val="0"/>
        <w:autoSpaceDN w:val="0"/>
        <w:adjustRightInd w:val="0"/>
        <w:jc w:val="both"/>
        <w:rPr>
          <w:rFonts w:ascii="Bookman Old Style" w:hAnsi="Bookman Old Style"/>
        </w:rPr>
      </w:pPr>
    </w:p>
    <w:p w:rsidR="002301FE" w:rsidRDefault="002301FE" w:rsidP="00C4282F">
      <w:pPr>
        <w:autoSpaceDE w:val="0"/>
        <w:autoSpaceDN w:val="0"/>
        <w:adjustRightInd w:val="0"/>
        <w:ind w:left="0"/>
        <w:jc w:val="both"/>
        <w:rPr>
          <w:rFonts w:ascii="Bookman Old Style" w:hAnsi="Bookman Old Style"/>
        </w:rPr>
      </w:pPr>
    </w:p>
    <w:p w:rsidR="00F76A7C" w:rsidRPr="00F76A7C" w:rsidRDefault="00F76A7C" w:rsidP="00C4282F">
      <w:pPr>
        <w:autoSpaceDE w:val="0"/>
        <w:autoSpaceDN w:val="0"/>
        <w:adjustRightInd w:val="0"/>
        <w:ind w:left="0"/>
        <w:jc w:val="both"/>
        <w:rPr>
          <w:rFonts w:ascii="Bookman Old Style" w:hAnsi="Bookman Old Style"/>
        </w:rPr>
      </w:pPr>
      <w:r w:rsidRPr="00F76A7C">
        <w:rPr>
          <w:rFonts w:ascii="Bookman Old Style" w:hAnsi="Bookman Old Style"/>
        </w:rPr>
        <w:t>Las ofertas en sobre cerrado se recibirán y radicarán con fecha y hora de presentación ante el ASIC.</w:t>
      </w:r>
    </w:p>
    <w:p w:rsidR="00F76A7C" w:rsidRPr="005C6EAC" w:rsidRDefault="005C6EAC" w:rsidP="005C6EAC">
      <w:pPr>
        <w:pStyle w:val="Ttulo1"/>
        <w:spacing w:before="240" w:after="60"/>
        <w:ind w:left="0"/>
        <w:jc w:val="both"/>
        <w:rPr>
          <w:rFonts w:ascii="Bookman Old Style" w:hAnsi="Bookman Old Style"/>
          <w:szCs w:val="24"/>
        </w:rPr>
      </w:pPr>
      <w:r w:rsidRPr="005C6EAC">
        <w:rPr>
          <w:rFonts w:ascii="Bookman Old Style" w:hAnsi="Bookman Old Style"/>
          <w:szCs w:val="24"/>
        </w:rPr>
        <w:t>1.9</w:t>
      </w:r>
      <w:r w:rsidRPr="005C6EAC">
        <w:rPr>
          <w:rFonts w:ascii="Bookman Old Style" w:hAnsi="Bookman Old Style"/>
          <w:szCs w:val="24"/>
        </w:rPr>
        <w:tab/>
      </w:r>
      <w:r w:rsidR="00F76A7C" w:rsidRPr="005C6EAC">
        <w:rPr>
          <w:rFonts w:ascii="Bookman Old Style" w:hAnsi="Bookman Old Style"/>
          <w:szCs w:val="24"/>
        </w:rPr>
        <w:t xml:space="preserve">Contenido de las ofertas. </w:t>
      </w:r>
    </w:p>
    <w:p w:rsidR="00F76A7C" w:rsidRPr="00F76A7C" w:rsidRDefault="00F76A7C" w:rsidP="00F76A7C">
      <w:pPr>
        <w:autoSpaceDE w:val="0"/>
        <w:autoSpaceDN w:val="0"/>
        <w:adjustRightInd w:val="0"/>
        <w:jc w:val="both"/>
        <w:rPr>
          <w:rFonts w:ascii="Bookman Old Style" w:hAnsi="Bookman Old Style"/>
        </w:rPr>
      </w:pPr>
    </w:p>
    <w:p w:rsidR="00F76A7C" w:rsidRPr="00F76A7C" w:rsidRDefault="00F76A7C" w:rsidP="005C6EAC">
      <w:pPr>
        <w:ind w:left="0"/>
        <w:jc w:val="both"/>
        <w:rPr>
          <w:rFonts w:ascii="Bookman Old Style" w:hAnsi="Bookman Old Style"/>
        </w:rPr>
      </w:pPr>
      <w:bookmarkStart w:id="7" w:name="_Toc189383526"/>
      <w:bookmarkStart w:id="8" w:name="_Ref118173593"/>
      <w:r w:rsidRPr="00F76A7C">
        <w:rPr>
          <w:rFonts w:ascii="Bookman Old Style" w:hAnsi="Bookman Old Style"/>
        </w:rPr>
        <w:t xml:space="preserve">El Participante deberá diligenciar y suscribir el formato definido por el ASIC para presentar las Ofertas para cada una de las </w:t>
      </w:r>
      <w:r w:rsidR="005C6EAC">
        <w:rPr>
          <w:rFonts w:ascii="Bookman Old Style" w:hAnsi="Bookman Old Style"/>
        </w:rPr>
        <w:t>plantas con asignación de OEF que presenta</w:t>
      </w:r>
      <w:r w:rsidR="00B311C3">
        <w:rPr>
          <w:rFonts w:ascii="Bookman Old Style" w:hAnsi="Bookman Old Style"/>
        </w:rPr>
        <w:t>. E</w:t>
      </w:r>
      <w:r w:rsidRPr="00F76A7C">
        <w:rPr>
          <w:rFonts w:ascii="Bookman Old Style" w:hAnsi="Bookman Old Style"/>
        </w:rPr>
        <w:t xml:space="preserve">l formato deberá contener: </w:t>
      </w:r>
    </w:p>
    <w:p w:rsidR="00F76A7C" w:rsidRPr="00F76A7C" w:rsidRDefault="00F76A7C" w:rsidP="00F76A7C">
      <w:pPr>
        <w:jc w:val="both"/>
        <w:rPr>
          <w:rFonts w:ascii="Bookman Old Style" w:hAnsi="Bookman Old Style"/>
        </w:rPr>
      </w:pPr>
    </w:p>
    <w:p w:rsidR="00F76A7C" w:rsidRPr="00F76A7C" w:rsidRDefault="00F76A7C" w:rsidP="00112A91">
      <w:pPr>
        <w:numPr>
          <w:ilvl w:val="0"/>
          <w:numId w:val="13"/>
        </w:numPr>
        <w:jc w:val="both"/>
        <w:rPr>
          <w:rFonts w:ascii="Bookman Old Style" w:hAnsi="Bookman Old Style"/>
        </w:rPr>
      </w:pPr>
      <w:r w:rsidRPr="00F76A7C">
        <w:rPr>
          <w:rFonts w:ascii="Bookman Old Style" w:hAnsi="Bookman Old Style"/>
        </w:rPr>
        <w:t xml:space="preserve">Nombre o Denominación Social del participante. </w:t>
      </w:r>
    </w:p>
    <w:p w:rsidR="00F76A7C" w:rsidRPr="00F76A7C" w:rsidRDefault="00F76A7C" w:rsidP="00F76A7C">
      <w:pPr>
        <w:jc w:val="both"/>
        <w:rPr>
          <w:rFonts w:ascii="Bookman Old Style" w:hAnsi="Bookman Old Style"/>
        </w:rPr>
      </w:pPr>
    </w:p>
    <w:p w:rsidR="00F76A7C" w:rsidRPr="00F76A7C" w:rsidRDefault="00F76A7C" w:rsidP="00112A91">
      <w:pPr>
        <w:numPr>
          <w:ilvl w:val="0"/>
          <w:numId w:val="13"/>
        </w:numPr>
        <w:jc w:val="both"/>
        <w:rPr>
          <w:rFonts w:ascii="Bookman Old Style" w:hAnsi="Bookman Old Style"/>
        </w:rPr>
      </w:pPr>
      <w:r w:rsidRPr="00F76A7C">
        <w:rPr>
          <w:rFonts w:ascii="Bookman Old Style" w:hAnsi="Bookman Old Style"/>
        </w:rPr>
        <w:t xml:space="preserve">Datos de la persona que firma el formato: </w:t>
      </w:r>
    </w:p>
    <w:p w:rsidR="00F76A7C" w:rsidRPr="00F76A7C" w:rsidRDefault="00F76A7C" w:rsidP="00F76A7C">
      <w:pPr>
        <w:jc w:val="both"/>
        <w:rPr>
          <w:rFonts w:ascii="Bookman Old Style" w:hAnsi="Bookman Old Style"/>
        </w:rPr>
      </w:pPr>
    </w:p>
    <w:p w:rsidR="00F76A7C" w:rsidRPr="00F76A7C" w:rsidRDefault="00F76A7C" w:rsidP="00F76A7C">
      <w:pPr>
        <w:ind w:firstLine="709"/>
        <w:jc w:val="both"/>
        <w:rPr>
          <w:rFonts w:ascii="Bookman Old Style" w:hAnsi="Bookman Old Style"/>
        </w:rPr>
      </w:pPr>
      <w:r w:rsidRPr="00F76A7C">
        <w:rPr>
          <w:rFonts w:ascii="Bookman Old Style" w:hAnsi="Bookman Old Style"/>
        </w:rPr>
        <w:t xml:space="preserve">Nombre completo. </w:t>
      </w:r>
    </w:p>
    <w:p w:rsidR="00F76A7C" w:rsidRPr="00F76A7C" w:rsidRDefault="00F76A7C" w:rsidP="00F76A7C">
      <w:pPr>
        <w:jc w:val="both"/>
        <w:rPr>
          <w:rFonts w:ascii="Bookman Old Style" w:hAnsi="Bookman Old Style"/>
        </w:rPr>
      </w:pPr>
    </w:p>
    <w:p w:rsidR="00F76A7C" w:rsidRPr="00F76A7C" w:rsidRDefault="00F76A7C" w:rsidP="00F76A7C">
      <w:pPr>
        <w:ind w:firstLine="709"/>
        <w:jc w:val="both"/>
        <w:rPr>
          <w:rFonts w:ascii="Bookman Old Style" w:hAnsi="Bookman Old Style"/>
        </w:rPr>
      </w:pPr>
      <w:r w:rsidRPr="00F76A7C">
        <w:rPr>
          <w:rFonts w:ascii="Bookman Old Style" w:hAnsi="Bookman Old Style"/>
        </w:rPr>
        <w:t xml:space="preserve">Cédula de ciudadanía para personas colombianas. </w:t>
      </w:r>
    </w:p>
    <w:p w:rsidR="00F76A7C" w:rsidRPr="00F76A7C" w:rsidRDefault="00F76A7C" w:rsidP="00F76A7C">
      <w:pPr>
        <w:ind w:firstLine="709"/>
        <w:jc w:val="both"/>
        <w:rPr>
          <w:rFonts w:ascii="Bookman Old Style" w:hAnsi="Bookman Old Style"/>
        </w:rPr>
      </w:pPr>
    </w:p>
    <w:p w:rsidR="00F76A7C" w:rsidRPr="00F76A7C" w:rsidRDefault="00F76A7C" w:rsidP="00F76A7C">
      <w:pPr>
        <w:ind w:firstLine="709"/>
        <w:jc w:val="both"/>
        <w:rPr>
          <w:rFonts w:ascii="Bookman Old Style" w:hAnsi="Bookman Old Style"/>
        </w:rPr>
      </w:pPr>
      <w:r w:rsidRPr="00F76A7C">
        <w:rPr>
          <w:rFonts w:ascii="Bookman Old Style" w:hAnsi="Bookman Old Style"/>
        </w:rPr>
        <w:t>Cédula de Extranjería o pasaporte.</w:t>
      </w:r>
    </w:p>
    <w:p w:rsidR="00F76A7C" w:rsidRPr="00F76A7C" w:rsidRDefault="00F76A7C" w:rsidP="00F76A7C">
      <w:pPr>
        <w:jc w:val="both"/>
        <w:rPr>
          <w:rFonts w:ascii="Bookman Old Style" w:hAnsi="Bookman Old Style"/>
        </w:rPr>
      </w:pPr>
    </w:p>
    <w:p w:rsidR="00F76A7C" w:rsidRPr="00F76A7C" w:rsidRDefault="00F76A7C" w:rsidP="00112A91">
      <w:pPr>
        <w:numPr>
          <w:ilvl w:val="0"/>
          <w:numId w:val="13"/>
        </w:numPr>
        <w:jc w:val="both"/>
        <w:rPr>
          <w:rFonts w:ascii="Bookman Old Style" w:hAnsi="Bookman Old Style"/>
        </w:rPr>
      </w:pPr>
      <w:r w:rsidRPr="00F76A7C">
        <w:rPr>
          <w:rFonts w:ascii="Bookman Old Style" w:hAnsi="Bookman Old Style"/>
        </w:rPr>
        <w:t xml:space="preserve">Nombre de la planta o unidad. </w:t>
      </w:r>
    </w:p>
    <w:p w:rsidR="00F76A7C" w:rsidRPr="00F76A7C" w:rsidRDefault="00F76A7C" w:rsidP="00F76A7C">
      <w:pPr>
        <w:ind w:left="284" w:hanging="284"/>
        <w:jc w:val="both"/>
        <w:rPr>
          <w:rFonts w:ascii="Bookman Old Style" w:hAnsi="Bookman Old Style"/>
        </w:rPr>
      </w:pPr>
    </w:p>
    <w:p w:rsidR="00F76A7C" w:rsidRDefault="00F76A7C" w:rsidP="00112A91">
      <w:pPr>
        <w:numPr>
          <w:ilvl w:val="0"/>
          <w:numId w:val="14"/>
        </w:numPr>
        <w:jc w:val="both"/>
        <w:rPr>
          <w:rFonts w:ascii="Bookman Old Style" w:hAnsi="Bookman Old Style"/>
        </w:rPr>
      </w:pPr>
      <w:r w:rsidRPr="00F76A7C">
        <w:rPr>
          <w:rFonts w:ascii="Bookman Old Style" w:hAnsi="Bookman Old Style"/>
        </w:rPr>
        <w:t xml:space="preserve">Cantidad </w:t>
      </w:r>
      <w:r w:rsidR="00B311C3">
        <w:rPr>
          <w:rFonts w:ascii="Bookman Old Style" w:hAnsi="Bookman Old Style"/>
        </w:rPr>
        <w:t xml:space="preserve">Máxima </w:t>
      </w:r>
      <w:r w:rsidRPr="00F76A7C">
        <w:rPr>
          <w:rFonts w:ascii="Bookman Old Style" w:hAnsi="Bookman Old Style"/>
        </w:rPr>
        <w:t xml:space="preserve">de </w:t>
      </w:r>
      <w:r w:rsidR="00B311C3">
        <w:rPr>
          <w:rFonts w:ascii="Bookman Old Style" w:hAnsi="Bookman Old Style"/>
        </w:rPr>
        <w:t xml:space="preserve">OEF de Venta que esta dispuesto a adquirir </w:t>
      </w:r>
      <w:r w:rsidRPr="00F76A7C">
        <w:rPr>
          <w:rFonts w:ascii="Bookman Old Style" w:hAnsi="Bookman Old Style"/>
        </w:rPr>
        <w:t xml:space="preserve">en valores enteros de </w:t>
      </w:r>
      <w:proofErr w:type="spellStart"/>
      <w:r w:rsidRPr="00F76A7C">
        <w:rPr>
          <w:rFonts w:ascii="Bookman Old Style" w:hAnsi="Bookman Old Style"/>
        </w:rPr>
        <w:t>kWh</w:t>
      </w:r>
      <w:proofErr w:type="spellEnd"/>
      <w:r w:rsidRPr="00F76A7C">
        <w:rPr>
          <w:rFonts w:ascii="Bookman Old Style" w:hAnsi="Bookman Old Style"/>
        </w:rPr>
        <w:t xml:space="preserve">-día. </w:t>
      </w:r>
    </w:p>
    <w:p w:rsidR="00B311C3" w:rsidRDefault="00B311C3" w:rsidP="00B311C3">
      <w:pPr>
        <w:ind w:left="0"/>
        <w:jc w:val="both"/>
        <w:rPr>
          <w:rFonts w:ascii="Bookman Old Style" w:hAnsi="Bookman Old Style"/>
        </w:rPr>
      </w:pPr>
    </w:p>
    <w:p w:rsidR="00B311C3" w:rsidRPr="00F76A7C" w:rsidRDefault="00B311C3" w:rsidP="00112A91">
      <w:pPr>
        <w:numPr>
          <w:ilvl w:val="0"/>
          <w:numId w:val="14"/>
        </w:numPr>
        <w:jc w:val="both"/>
        <w:rPr>
          <w:rFonts w:ascii="Bookman Old Style" w:hAnsi="Bookman Old Style"/>
        </w:rPr>
      </w:pPr>
      <w:r>
        <w:rPr>
          <w:rFonts w:ascii="Bookman Old Style" w:hAnsi="Bookman Old Style"/>
        </w:rPr>
        <w:t xml:space="preserve">Cantidad Mínima de OEF de Venta que esta dispuesto a adquirir en valores enteros de </w:t>
      </w:r>
      <w:proofErr w:type="spellStart"/>
      <w:r>
        <w:rPr>
          <w:rFonts w:ascii="Bookman Old Style" w:hAnsi="Bookman Old Style"/>
        </w:rPr>
        <w:t>kWh</w:t>
      </w:r>
      <w:proofErr w:type="spellEnd"/>
      <w:r>
        <w:rPr>
          <w:rFonts w:ascii="Bookman Old Style" w:hAnsi="Bookman Old Style"/>
        </w:rPr>
        <w:t>-día.</w:t>
      </w:r>
    </w:p>
    <w:p w:rsidR="00F76A7C" w:rsidRPr="00F76A7C" w:rsidRDefault="00F76A7C" w:rsidP="00F76A7C">
      <w:pPr>
        <w:jc w:val="both"/>
        <w:rPr>
          <w:rFonts w:ascii="Bookman Old Style" w:hAnsi="Bookman Old Style"/>
        </w:rPr>
      </w:pPr>
    </w:p>
    <w:p w:rsidR="00F76A7C" w:rsidRPr="00B311C3" w:rsidRDefault="00B311C3" w:rsidP="00112A91">
      <w:pPr>
        <w:numPr>
          <w:ilvl w:val="0"/>
          <w:numId w:val="15"/>
        </w:numPr>
        <w:jc w:val="both"/>
        <w:rPr>
          <w:rFonts w:ascii="Bookman Old Style" w:hAnsi="Bookman Old Style"/>
        </w:rPr>
      </w:pPr>
      <w:r w:rsidRPr="00B311C3">
        <w:rPr>
          <w:rFonts w:ascii="Bookman Old Style" w:hAnsi="Bookman Old Style"/>
        </w:rPr>
        <w:t xml:space="preserve">Margen sobre precio máximo del Cargo por Confiabilidad a ofertar en </w:t>
      </w:r>
      <w:r w:rsidR="00F76A7C" w:rsidRPr="00B311C3">
        <w:rPr>
          <w:rFonts w:ascii="Bookman Old Style" w:hAnsi="Bookman Old Style"/>
        </w:rPr>
        <w:t xml:space="preserve">dólares por megavatio hora con un decimal. Para efectos del proceso de optimización este valor se convertirá en valores enteros en kilovatios hora. </w:t>
      </w:r>
    </w:p>
    <w:p w:rsidR="00F76A7C" w:rsidRPr="00F76A7C" w:rsidRDefault="00F76A7C" w:rsidP="00F76A7C">
      <w:pPr>
        <w:jc w:val="both"/>
        <w:rPr>
          <w:rFonts w:ascii="Bookman Old Style" w:hAnsi="Bookman Old Style"/>
        </w:rPr>
      </w:pPr>
    </w:p>
    <w:p w:rsidR="00F76A7C" w:rsidRPr="00F76A7C" w:rsidRDefault="00F76A7C" w:rsidP="005C6EAC">
      <w:pPr>
        <w:ind w:left="0"/>
        <w:jc w:val="both"/>
        <w:rPr>
          <w:rFonts w:ascii="Bookman Old Style" w:hAnsi="Bookman Old Style"/>
        </w:rPr>
      </w:pPr>
      <w:r w:rsidRPr="00F76A7C">
        <w:rPr>
          <w:rFonts w:ascii="Bookman Old Style" w:hAnsi="Bookman Old Style"/>
        </w:rPr>
        <w:t xml:space="preserve">Los representantes deberán diligenciar toda la información requerida por el ASIC. </w:t>
      </w:r>
    </w:p>
    <w:p w:rsidR="00F76A7C" w:rsidRPr="00F76A7C" w:rsidRDefault="00F76A7C" w:rsidP="00F76A7C">
      <w:pPr>
        <w:jc w:val="both"/>
        <w:rPr>
          <w:rFonts w:ascii="Bookman Old Style" w:hAnsi="Bookman Old Style"/>
        </w:rPr>
      </w:pPr>
    </w:p>
    <w:p w:rsidR="00F76A7C" w:rsidRPr="00F76A7C" w:rsidRDefault="00F76A7C" w:rsidP="00B311C3">
      <w:pPr>
        <w:ind w:left="0"/>
        <w:jc w:val="both"/>
        <w:rPr>
          <w:rFonts w:ascii="Bookman Old Style" w:hAnsi="Bookman Old Style"/>
        </w:rPr>
      </w:pPr>
      <w:r w:rsidRPr="00F76A7C">
        <w:rPr>
          <w:rFonts w:ascii="Bookman Old Style" w:hAnsi="Bookman Old Style"/>
          <w:b/>
        </w:rPr>
        <w:t>Parágrafo</w:t>
      </w:r>
      <w:r w:rsidRPr="00F76A7C">
        <w:rPr>
          <w:rFonts w:ascii="Bookman Old Style" w:hAnsi="Bookman Old Style"/>
        </w:rPr>
        <w:t xml:space="preserve">. Si el Participante presenta cualquier información adicional a la solicitada en el formato al que se refiere este artículo, lo cual incluye cualquier tipo de notas aclaratorias u otro tipo de información no solicitada, su Oferta no será tenida en cuenta. </w:t>
      </w:r>
    </w:p>
    <w:p w:rsidR="00F76A7C" w:rsidRPr="00F76A7C" w:rsidRDefault="00F76A7C" w:rsidP="00F76A7C">
      <w:pPr>
        <w:jc w:val="both"/>
        <w:rPr>
          <w:rFonts w:ascii="Bookman Old Style" w:hAnsi="Bookman Old Style"/>
        </w:rPr>
      </w:pPr>
    </w:p>
    <w:p w:rsidR="00F76A7C" w:rsidRPr="00B311C3" w:rsidRDefault="00BC7A94" w:rsidP="00B311C3">
      <w:pPr>
        <w:pStyle w:val="Ttulo1"/>
        <w:spacing w:before="240" w:after="60"/>
        <w:ind w:left="0"/>
        <w:jc w:val="both"/>
        <w:rPr>
          <w:rFonts w:ascii="Bookman Old Style" w:hAnsi="Bookman Old Style"/>
          <w:szCs w:val="24"/>
        </w:rPr>
      </w:pPr>
      <w:r>
        <w:rPr>
          <w:rFonts w:ascii="Bookman Old Style" w:hAnsi="Bookman Old Style"/>
          <w:szCs w:val="24"/>
        </w:rPr>
        <w:t>1</w:t>
      </w:r>
      <w:r w:rsidR="00B311C3" w:rsidRPr="00B311C3">
        <w:rPr>
          <w:rFonts w:ascii="Bookman Old Style" w:hAnsi="Bookman Old Style"/>
          <w:szCs w:val="24"/>
        </w:rPr>
        <w:t>.</w:t>
      </w:r>
      <w:r>
        <w:rPr>
          <w:rFonts w:ascii="Bookman Old Style" w:hAnsi="Bookman Old Style"/>
          <w:szCs w:val="24"/>
        </w:rPr>
        <w:t>1</w:t>
      </w:r>
      <w:r w:rsidR="00B311C3" w:rsidRPr="00B311C3">
        <w:rPr>
          <w:rFonts w:ascii="Bookman Old Style" w:hAnsi="Bookman Old Style"/>
          <w:szCs w:val="24"/>
        </w:rPr>
        <w:t>0</w:t>
      </w:r>
      <w:r w:rsidR="00B311C3" w:rsidRPr="00B311C3">
        <w:rPr>
          <w:rFonts w:ascii="Bookman Old Style" w:hAnsi="Bookman Old Style"/>
          <w:szCs w:val="24"/>
        </w:rPr>
        <w:tab/>
      </w:r>
      <w:r w:rsidR="00F76A7C" w:rsidRPr="00B311C3">
        <w:rPr>
          <w:rFonts w:ascii="Bookman Old Style" w:hAnsi="Bookman Old Style"/>
          <w:szCs w:val="24"/>
        </w:rPr>
        <w:t>Inadmisión de ofertas</w:t>
      </w:r>
      <w:bookmarkEnd w:id="7"/>
      <w:r w:rsidR="00F76A7C" w:rsidRPr="00B311C3">
        <w:rPr>
          <w:rFonts w:ascii="Bookman Old Style" w:hAnsi="Bookman Old Style"/>
          <w:szCs w:val="24"/>
        </w:rPr>
        <w:t xml:space="preserve">. </w:t>
      </w:r>
    </w:p>
    <w:p w:rsidR="00F76A7C" w:rsidRPr="00F76A7C" w:rsidRDefault="00F76A7C" w:rsidP="00F76A7C">
      <w:pPr>
        <w:jc w:val="both"/>
        <w:rPr>
          <w:rFonts w:ascii="Bookman Old Style" w:hAnsi="Bookman Old Style"/>
          <w:bCs/>
        </w:rPr>
      </w:pPr>
    </w:p>
    <w:p w:rsidR="00F76A7C" w:rsidRPr="00F76A7C" w:rsidRDefault="00F76A7C" w:rsidP="00B311C3">
      <w:pPr>
        <w:ind w:left="0"/>
        <w:jc w:val="both"/>
        <w:rPr>
          <w:rFonts w:ascii="Bookman Old Style" w:hAnsi="Bookman Old Style"/>
          <w:bCs/>
        </w:rPr>
      </w:pPr>
      <w:r w:rsidRPr="00F76A7C">
        <w:rPr>
          <w:rFonts w:ascii="Bookman Old Style" w:hAnsi="Bookman Old Style"/>
          <w:bCs/>
        </w:rPr>
        <w:t xml:space="preserve">Las Ofertas que no cumplan con las siguientes condiciones se entenderán como no presentadas: </w:t>
      </w:r>
    </w:p>
    <w:p w:rsidR="00F76A7C" w:rsidRPr="00F76A7C" w:rsidRDefault="00F76A7C" w:rsidP="00F76A7C">
      <w:pPr>
        <w:jc w:val="both"/>
        <w:rPr>
          <w:rFonts w:ascii="Bookman Old Style" w:hAnsi="Bookman Old Style"/>
          <w:bCs/>
        </w:rPr>
      </w:pPr>
    </w:p>
    <w:p w:rsidR="00F76A7C" w:rsidRPr="00F76A7C" w:rsidRDefault="00F76A7C" w:rsidP="00112A91">
      <w:pPr>
        <w:numPr>
          <w:ilvl w:val="0"/>
          <w:numId w:val="16"/>
        </w:numPr>
        <w:jc w:val="both"/>
        <w:rPr>
          <w:rFonts w:ascii="Bookman Old Style" w:hAnsi="Bookman Old Style"/>
          <w:bCs/>
        </w:rPr>
      </w:pPr>
      <w:r w:rsidRPr="00F76A7C">
        <w:rPr>
          <w:rFonts w:ascii="Bookman Old Style" w:hAnsi="Bookman Old Style"/>
          <w:bCs/>
        </w:rPr>
        <w:t>Debe ser presentada por el Participante en el formato establecido por el ASIC.</w:t>
      </w:r>
    </w:p>
    <w:p w:rsidR="00F76A7C" w:rsidRPr="00F76A7C" w:rsidRDefault="00F76A7C" w:rsidP="00F76A7C">
      <w:pPr>
        <w:jc w:val="both"/>
        <w:rPr>
          <w:rFonts w:ascii="Bookman Old Style" w:hAnsi="Bookman Old Style"/>
          <w:bCs/>
        </w:rPr>
      </w:pPr>
    </w:p>
    <w:p w:rsidR="00F76A7C" w:rsidRPr="00F76A7C" w:rsidRDefault="00F76A7C" w:rsidP="00112A91">
      <w:pPr>
        <w:numPr>
          <w:ilvl w:val="0"/>
          <w:numId w:val="16"/>
        </w:numPr>
        <w:jc w:val="both"/>
        <w:rPr>
          <w:rFonts w:ascii="Bookman Old Style" w:hAnsi="Bookman Old Style"/>
          <w:bCs/>
        </w:rPr>
      </w:pPr>
      <w:r w:rsidRPr="00F76A7C">
        <w:rPr>
          <w:rFonts w:ascii="Bookman Old Style" w:hAnsi="Bookman Old Style"/>
          <w:bCs/>
        </w:rPr>
        <w:t>Deben ser diligenciada en su totalidad.</w:t>
      </w:r>
    </w:p>
    <w:p w:rsidR="00F76A7C" w:rsidRPr="00F76A7C" w:rsidRDefault="00F76A7C" w:rsidP="00F76A7C">
      <w:pPr>
        <w:jc w:val="both"/>
        <w:rPr>
          <w:rFonts w:ascii="Bookman Old Style" w:hAnsi="Bookman Old Style"/>
          <w:bCs/>
        </w:rPr>
      </w:pPr>
    </w:p>
    <w:p w:rsidR="00F76A7C" w:rsidRPr="00F76A7C" w:rsidRDefault="00F76A7C" w:rsidP="00112A91">
      <w:pPr>
        <w:numPr>
          <w:ilvl w:val="0"/>
          <w:numId w:val="16"/>
        </w:numPr>
        <w:jc w:val="both"/>
        <w:rPr>
          <w:rFonts w:ascii="Bookman Old Style" w:hAnsi="Bookman Old Style"/>
          <w:bCs/>
        </w:rPr>
      </w:pPr>
      <w:r w:rsidRPr="00F76A7C">
        <w:rPr>
          <w:rFonts w:ascii="Bookman Old Style" w:hAnsi="Bookman Old Style"/>
          <w:bCs/>
        </w:rPr>
        <w:t>Debe estar firmada por el Representante Legal o por la persona con Poder, de acuerdo con lo establecido en el presente Reglamento.</w:t>
      </w:r>
    </w:p>
    <w:p w:rsidR="00F76A7C" w:rsidRPr="00F76A7C" w:rsidRDefault="00F76A7C" w:rsidP="00F76A7C">
      <w:pPr>
        <w:jc w:val="both"/>
        <w:rPr>
          <w:rFonts w:ascii="Bookman Old Style" w:hAnsi="Bookman Old Style"/>
          <w:bCs/>
        </w:rPr>
      </w:pPr>
    </w:p>
    <w:p w:rsidR="00F76A7C" w:rsidRPr="00F76A7C" w:rsidRDefault="00F76A7C" w:rsidP="00BC7A94">
      <w:pPr>
        <w:ind w:left="0"/>
        <w:jc w:val="both"/>
        <w:rPr>
          <w:rFonts w:ascii="Bookman Old Style" w:hAnsi="Bookman Old Style"/>
          <w:bCs/>
        </w:rPr>
      </w:pPr>
      <w:r w:rsidRPr="00F76A7C">
        <w:rPr>
          <w:rFonts w:ascii="Bookman Old Style" w:hAnsi="Bookman Old Style"/>
          <w:bCs/>
        </w:rPr>
        <w:t xml:space="preserve">En el momento en que el ASIC identifique que alguna de las condiciones anteriores no se cumplieron en la Oferta, informará inmediatamente al Participante respectivo, al Auditor de la Subasta y la CREG y se entenderá que la </w:t>
      </w:r>
      <w:r w:rsidR="00BC7A94">
        <w:rPr>
          <w:rFonts w:ascii="Bookman Old Style" w:hAnsi="Bookman Old Style"/>
          <w:bCs/>
        </w:rPr>
        <w:t xml:space="preserve">planta </w:t>
      </w:r>
      <w:r w:rsidRPr="00F76A7C">
        <w:rPr>
          <w:rFonts w:ascii="Bookman Old Style" w:hAnsi="Bookman Old Style"/>
          <w:bCs/>
        </w:rPr>
        <w:t xml:space="preserve">no participará en la Subasta de Sobre Cerrado </w:t>
      </w:r>
      <w:r w:rsidR="00BC7A94">
        <w:rPr>
          <w:rFonts w:ascii="Bookman Old Style" w:hAnsi="Bookman Old Style"/>
          <w:bCs/>
        </w:rPr>
        <w:t>correspondiente a la Subasta de Reconfiguración de Venta</w:t>
      </w:r>
      <w:r w:rsidRPr="00F76A7C">
        <w:rPr>
          <w:rFonts w:ascii="Bookman Old Style" w:hAnsi="Bookman Old Style"/>
          <w:bCs/>
        </w:rPr>
        <w:t>.</w:t>
      </w:r>
    </w:p>
    <w:p w:rsidR="00BC7A94" w:rsidRDefault="00BC7A94" w:rsidP="00BC7A94">
      <w:pPr>
        <w:ind w:left="0"/>
        <w:jc w:val="both"/>
        <w:rPr>
          <w:rFonts w:ascii="Bookman Old Style" w:hAnsi="Bookman Old Style"/>
          <w:bCs/>
        </w:rPr>
      </w:pPr>
    </w:p>
    <w:p w:rsidR="00F76A7C" w:rsidRPr="00BC7A94" w:rsidRDefault="00BC7A94" w:rsidP="00BC7A94">
      <w:pPr>
        <w:pStyle w:val="Ttulo1"/>
        <w:spacing w:before="240" w:after="60"/>
        <w:ind w:left="0"/>
        <w:jc w:val="both"/>
        <w:rPr>
          <w:rFonts w:ascii="Bookman Old Style" w:hAnsi="Bookman Old Style"/>
          <w:szCs w:val="24"/>
        </w:rPr>
      </w:pPr>
      <w:r w:rsidRPr="00BC7A94">
        <w:rPr>
          <w:rFonts w:ascii="Bookman Old Style" w:hAnsi="Bookman Old Style"/>
          <w:szCs w:val="24"/>
        </w:rPr>
        <w:t>1.11</w:t>
      </w:r>
      <w:r w:rsidRPr="00BC7A94">
        <w:rPr>
          <w:rFonts w:ascii="Bookman Old Style" w:hAnsi="Bookman Old Style"/>
          <w:szCs w:val="24"/>
        </w:rPr>
        <w:tab/>
      </w:r>
      <w:r w:rsidR="00F76A7C" w:rsidRPr="00BC7A94">
        <w:rPr>
          <w:rFonts w:ascii="Bookman Old Style" w:hAnsi="Bookman Old Style"/>
          <w:szCs w:val="24"/>
        </w:rPr>
        <w:t xml:space="preserve">Subasta Desierta. </w:t>
      </w:r>
    </w:p>
    <w:p w:rsidR="00F76A7C" w:rsidRPr="00F76A7C" w:rsidRDefault="00F76A7C" w:rsidP="00F76A7C">
      <w:pPr>
        <w:autoSpaceDE w:val="0"/>
        <w:autoSpaceDN w:val="0"/>
        <w:adjustRightInd w:val="0"/>
        <w:jc w:val="both"/>
        <w:rPr>
          <w:rFonts w:ascii="Bookman Old Style" w:hAnsi="Bookman Old Style"/>
        </w:rPr>
      </w:pPr>
    </w:p>
    <w:p w:rsidR="00F76A7C" w:rsidRPr="00F76A7C" w:rsidRDefault="00F76A7C" w:rsidP="00BC7A94">
      <w:pPr>
        <w:autoSpaceDE w:val="0"/>
        <w:autoSpaceDN w:val="0"/>
        <w:adjustRightInd w:val="0"/>
        <w:ind w:left="0"/>
        <w:jc w:val="both"/>
        <w:rPr>
          <w:rFonts w:ascii="Bookman Old Style" w:hAnsi="Bookman Old Style"/>
        </w:rPr>
      </w:pPr>
      <w:r w:rsidRPr="00F76A7C">
        <w:rPr>
          <w:rFonts w:ascii="Bookman Old Style" w:hAnsi="Bookman Old Style"/>
        </w:rPr>
        <w:t xml:space="preserve">El ASIC declarará desierta la Subasta de Sobre Cerrado </w:t>
      </w:r>
      <w:r w:rsidR="00BC7A94">
        <w:rPr>
          <w:rFonts w:ascii="Bookman Old Style" w:hAnsi="Bookman Old Style"/>
        </w:rPr>
        <w:t>correspondiente a la Subasta de Reconfiguración de Venta</w:t>
      </w:r>
      <w:r w:rsidRPr="00F76A7C">
        <w:rPr>
          <w:rFonts w:ascii="Bookman Old Style" w:hAnsi="Bookman Old Style"/>
        </w:rPr>
        <w:t xml:space="preserve"> cuando no se reciban Ofertas o la totalidad de Ofertas presentadas hayan sido inadmitidas conforme a lo dispuesto en este Anexo.</w:t>
      </w:r>
    </w:p>
    <w:p w:rsidR="00F76A7C" w:rsidRPr="00F76A7C" w:rsidRDefault="00F76A7C" w:rsidP="00F76A7C">
      <w:pPr>
        <w:jc w:val="both"/>
        <w:rPr>
          <w:rFonts w:ascii="Bookman Old Style" w:hAnsi="Bookman Old Style"/>
          <w:bCs/>
        </w:rPr>
      </w:pPr>
    </w:p>
    <w:p w:rsidR="00F76A7C" w:rsidRPr="00BC7A94" w:rsidRDefault="00F76A7C" w:rsidP="00F76A7C">
      <w:pPr>
        <w:pStyle w:val="Ttulo1"/>
        <w:widowControl w:val="0"/>
        <w:ind w:left="0"/>
        <w:jc w:val="both"/>
        <w:rPr>
          <w:rFonts w:ascii="Bookman Old Style" w:hAnsi="Bookman Old Style"/>
          <w:szCs w:val="24"/>
          <w:lang w:val="es-ES"/>
        </w:rPr>
      </w:pPr>
    </w:p>
    <w:p w:rsidR="00F76A7C" w:rsidRPr="00BC7A94" w:rsidRDefault="00F76A7C" w:rsidP="00BC7A94">
      <w:pPr>
        <w:pStyle w:val="Ttulo1"/>
        <w:widowControl w:val="0"/>
        <w:ind w:left="0"/>
        <w:rPr>
          <w:rFonts w:ascii="Bookman Old Style" w:hAnsi="Bookman Old Style"/>
          <w:szCs w:val="24"/>
        </w:rPr>
      </w:pPr>
      <w:r w:rsidRPr="00BC7A94">
        <w:rPr>
          <w:rFonts w:ascii="Bookman Old Style" w:hAnsi="Bookman Old Style"/>
          <w:szCs w:val="24"/>
        </w:rPr>
        <w:t>CAPÍTULO V</w:t>
      </w:r>
    </w:p>
    <w:p w:rsidR="00F76A7C" w:rsidRPr="00BC7A94" w:rsidRDefault="00F76A7C" w:rsidP="00BC7A94">
      <w:pPr>
        <w:pStyle w:val="Ttulo1"/>
        <w:widowControl w:val="0"/>
        <w:ind w:left="0"/>
        <w:rPr>
          <w:rFonts w:ascii="Bookman Old Style" w:hAnsi="Bookman Old Style"/>
          <w:szCs w:val="24"/>
        </w:rPr>
      </w:pPr>
      <w:r w:rsidRPr="00BC7A94">
        <w:rPr>
          <w:rFonts w:ascii="Bookman Old Style" w:hAnsi="Bookman Old Style"/>
          <w:szCs w:val="24"/>
        </w:rPr>
        <w:t>DISPOSICIONES FINALES</w:t>
      </w:r>
    </w:p>
    <w:bookmarkEnd w:id="8"/>
    <w:p w:rsidR="00F76A7C" w:rsidRPr="00BC7A94" w:rsidRDefault="00BC7A94" w:rsidP="00EF0AFF">
      <w:pPr>
        <w:pStyle w:val="Ttulo1"/>
        <w:tabs>
          <w:tab w:val="left" w:pos="708"/>
          <w:tab w:val="left" w:pos="1416"/>
          <w:tab w:val="left" w:pos="2124"/>
          <w:tab w:val="left" w:pos="2832"/>
          <w:tab w:val="left" w:pos="6364"/>
        </w:tabs>
        <w:spacing w:before="240" w:after="60"/>
        <w:ind w:left="0"/>
        <w:jc w:val="both"/>
        <w:rPr>
          <w:rFonts w:ascii="Bookman Old Style" w:hAnsi="Bookman Old Style"/>
          <w:snapToGrid w:val="0"/>
          <w:szCs w:val="24"/>
        </w:rPr>
      </w:pPr>
      <w:r w:rsidRPr="00BC7A94">
        <w:rPr>
          <w:rFonts w:ascii="Bookman Old Style" w:hAnsi="Bookman Old Style"/>
          <w:snapToGrid w:val="0"/>
          <w:szCs w:val="24"/>
        </w:rPr>
        <w:t>1.12</w:t>
      </w:r>
      <w:r w:rsidRPr="00BC7A94">
        <w:rPr>
          <w:rFonts w:ascii="Bookman Old Style" w:hAnsi="Bookman Old Style"/>
          <w:snapToGrid w:val="0"/>
          <w:szCs w:val="24"/>
        </w:rPr>
        <w:tab/>
      </w:r>
      <w:r w:rsidR="00F76A7C" w:rsidRPr="00BC7A94">
        <w:rPr>
          <w:rFonts w:ascii="Bookman Old Style" w:hAnsi="Bookman Old Style"/>
          <w:snapToGrid w:val="0"/>
          <w:szCs w:val="24"/>
        </w:rPr>
        <w:t xml:space="preserve">Reclamaciones. </w:t>
      </w:r>
      <w:r w:rsidR="00EF0AFF">
        <w:rPr>
          <w:rFonts w:ascii="Bookman Old Style" w:hAnsi="Bookman Old Style"/>
          <w:snapToGrid w:val="0"/>
          <w:szCs w:val="24"/>
        </w:rPr>
        <w:tab/>
      </w:r>
      <w:r w:rsidR="00EF0AFF">
        <w:rPr>
          <w:rFonts w:ascii="Bookman Old Style" w:hAnsi="Bookman Old Style"/>
          <w:snapToGrid w:val="0"/>
          <w:szCs w:val="24"/>
        </w:rPr>
        <w:tab/>
      </w:r>
    </w:p>
    <w:p w:rsidR="00F76A7C" w:rsidRPr="00F76A7C" w:rsidRDefault="00F76A7C" w:rsidP="00F76A7C">
      <w:pPr>
        <w:autoSpaceDE w:val="0"/>
        <w:autoSpaceDN w:val="0"/>
        <w:adjustRightInd w:val="0"/>
        <w:jc w:val="both"/>
        <w:rPr>
          <w:rFonts w:ascii="Bookman Old Style" w:hAnsi="Bookman Old Style"/>
        </w:rPr>
      </w:pPr>
    </w:p>
    <w:p w:rsidR="00F76A7C" w:rsidRDefault="00F76A7C" w:rsidP="00BC7A94">
      <w:pPr>
        <w:autoSpaceDE w:val="0"/>
        <w:autoSpaceDN w:val="0"/>
        <w:adjustRightInd w:val="0"/>
        <w:ind w:left="0"/>
        <w:jc w:val="both"/>
        <w:rPr>
          <w:rFonts w:ascii="Bookman Old Style" w:hAnsi="Bookman Old Style"/>
        </w:rPr>
      </w:pPr>
      <w:r w:rsidRPr="00F76A7C">
        <w:rPr>
          <w:rFonts w:ascii="Bookman Old Style" w:hAnsi="Bookman Old Style"/>
        </w:rPr>
        <w:t xml:space="preserve">Todas las reclamaciones que pudieran suscitarse respecto del desarrollo, ejecución y cumplimiento de la Subasta de Sobre Cerrado </w:t>
      </w:r>
      <w:r w:rsidR="00BC7A94">
        <w:rPr>
          <w:rFonts w:ascii="Bookman Old Style" w:hAnsi="Bookman Old Style"/>
        </w:rPr>
        <w:t>correspondiente a la Subasta de Reconfiguración de Venta</w:t>
      </w:r>
      <w:r w:rsidRPr="00F76A7C">
        <w:rPr>
          <w:rFonts w:ascii="Bookman Old Style" w:hAnsi="Bookman Old Style"/>
        </w:rPr>
        <w:t>, deberá tramitarse por los Participantes durante la Subasta en presencia del Auditor de la Subasta y antes del cierre de la misma, para lo cual, el ASIC publicará el procedimiento a seguir. Las respuestas estarán a cargo del ASIC, con base en la regulación vigente, en caso de no ser posible resolver la reclamación el ASIC tendrá la facultad de suspender la Subasta y dar traslado a la CREG.</w:t>
      </w:r>
    </w:p>
    <w:p w:rsidR="00BC7A94" w:rsidRDefault="00BC7A94" w:rsidP="00BC7A94">
      <w:pPr>
        <w:autoSpaceDE w:val="0"/>
        <w:autoSpaceDN w:val="0"/>
        <w:adjustRightInd w:val="0"/>
        <w:ind w:left="0"/>
        <w:jc w:val="both"/>
        <w:rPr>
          <w:rFonts w:ascii="Bookman Old Style" w:hAnsi="Bookman Old Style"/>
        </w:rPr>
      </w:pPr>
    </w:p>
    <w:p w:rsidR="00F76A7C" w:rsidRPr="00BC7A94" w:rsidRDefault="00BC7A94" w:rsidP="00BC7A94">
      <w:pPr>
        <w:pStyle w:val="Ttulo1"/>
        <w:spacing w:before="240" w:after="60"/>
        <w:ind w:left="0"/>
        <w:jc w:val="both"/>
        <w:rPr>
          <w:rFonts w:ascii="Bookman Old Style" w:hAnsi="Bookman Old Style"/>
          <w:snapToGrid w:val="0"/>
          <w:szCs w:val="24"/>
        </w:rPr>
      </w:pPr>
      <w:r w:rsidRPr="00BC7A94">
        <w:rPr>
          <w:rFonts w:ascii="Bookman Old Style" w:hAnsi="Bookman Old Style"/>
          <w:snapToGrid w:val="0"/>
          <w:szCs w:val="24"/>
        </w:rPr>
        <w:t>1.13</w:t>
      </w:r>
      <w:r w:rsidRPr="00BC7A94">
        <w:rPr>
          <w:rFonts w:ascii="Bookman Old Style" w:hAnsi="Bookman Old Style"/>
          <w:snapToGrid w:val="0"/>
          <w:szCs w:val="24"/>
        </w:rPr>
        <w:tab/>
      </w:r>
      <w:r w:rsidR="00F76A7C" w:rsidRPr="00BC7A94">
        <w:rPr>
          <w:rFonts w:ascii="Bookman Old Style" w:hAnsi="Bookman Old Style"/>
          <w:snapToGrid w:val="0"/>
          <w:szCs w:val="24"/>
        </w:rPr>
        <w:t xml:space="preserve">Limitación de la Responsabilidad del ASIC.  </w:t>
      </w:r>
    </w:p>
    <w:p w:rsidR="00F76A7C" w:rsidRPr="00F76A7C" w:rsidRDefault="00F76A7C" w:rsidP="00F76A7C">
      <w:pPr>
        <w:autoSpaceDE w:val="0"/>
        <w:autoSpaceDN w:val="0"/>
        <w:adjustRightInd w:val="0"/>
        <w:jc w:val="both"/>
        <w:rPr>
          <w:rFonts w:ascii="Bookman Old Style" w:hAnsi="Bookman Old Style"/>
        </w:rPr>
      </w:pPr>
    </w:p>
    <w:p w:rsidR="00F76A7C" w:rsidRDefault="00F76A7C" w:rsidP="00BC7A94">
      <w:pPr>
        <w:autoSpaceDE w:val="0"/>
        <w:autoSpaceDN w:val="0"/>
        <w:adjustRightInd w:val="0"/>
        <w:ind w:left="0"/>
        <w:jc w:val="both"/>
        <w:rPr>
          <w:rFonts w:ascii="Bookman Old Style" w:hAnsi="Bookman Old Style"/>
        </w:rPr>
      </w:pPr>
      <w:r w:rsidRPr="00F76A7C">
        <w:rPr>
          <w:rFonts w:ascii="Bookman Old Style" w:hAnsi="Bookman Old Style"/>
        </w:rPr>
        <w:t xml:space="preserve">El ASIC no será responsable de la información suministrada por los Participantes, ni de los resultados que de la misma se deriven, así como del desarrollo de la Subasta de Sobre Cerrado </w:t>
      </w:r>
      <w:r w:rsidR="00BC7A94">
        <w:rPr>
          <w:rFonts w:ascii="Bookman Old Style" w:hAnsi="Bookman Old Style"/>
        </w:rPr>
        <w:t>correspondiente a la Subasta de Reconfiguración de Venta</w:t>
      </w:r>
      <w:r w:rsidRPr="00F76A7C">
        <w:rPr>
          <w:rFonts w:ascii="Bookman Old Style" w:hAnsi="Bookman Old Style"/>
        </w:rPr>
        <w:t xml:space="preserve"> que dependa de la información suministrada y las actuaciones de los Participantes.</w:t>
      </w:r>
    </w:p>
    <w:p w:rsidR="00BC7A94" w:rsidRPr="00F76A7C" w:rsidRDefault="00BC7A94" w:rsidP="00BC7A94">
      <w:pPr>
        <w:autoSpaceDE w:val="0"/>
        <w:autoSpaceDN w:val="0"/>
        <w:adjustRightInd w:val="0"/>
        <w:ind w:left="0"/>
        <w:jc w:val="both"/>
        <w:rPr>
          <w:rFonts w:ascii="Bookman Old Style" w:hAnsi="Bookman Old Style"/>
        </w:rPr>
      </w:pPr>
    </w:p>
    <w:p w:rsidR="00F76A7C" w:rsidRPr="00BC7A94" w:rsidRDefault="00BC7A94" w:rsidP="00BC7A94">
      <w:pPr>
        <w:pStyle w:val="Ttulo1"/>
        <w:spacing w:before="240" w:after="60"/>
        <w:ind w:left="0"/>
        <w:jc w:val="both"/>
        <w:rPr>
          <w:rFonts w:ascii="Bookman Old Style" w:hAnsi="Bookman Old Style"/>
          <w:szCs w:val="24"/>
        </w:rPr>
      </w:pPr>
      <w:r w:rsidRPr="00BC7A94">
        <w:rPr>
          <w:rFonts w:ascii="Bookman Old Style" w:hAnsi="Bookman Old Style"/>
          <w:snapToGrid w:val="0"/>
          <w:szCs w:val="24"/>
        </w:rPr>
        <w:t>1.14</w:t>
      </w:r>
      <w:r w:rsidRPr="00BC7A94">
        <w:rPr>
          <w:rFonts w:ascii="Bookman Old Style" w:hAnsi="Bookman Old Style"/>
          <w:snapToGrid w:val="0"/>
          <w:szCs w:val="24"/>
        </w:rPr>
        <w:tab/>
      </w:r>
      <w:r w:rsidR="00F76A7C" w:rsidRPr="00BC7A94">
        <w:rPr>
          <w:rFonts w:ascii="Bookman Old Style" w:hAnsi="Bookman Old Style"/>
          <w:snapToGrid w:val="0"/>
          <w:szCs w:val="24"/>
        </w:rPr>
        <w:t>Fecha y Hora</w:t>
      </w:r>
      <w:r w:rsidR="00F76A7C" w:rsidRPr="00BC7A94">
        <w:rPr>
          <w:rFonts w:ascii="Bookman Old Style" w:hAnsi="Bookman Old Style"/>
          <w:szCs w:val="24"/>
        </w:rPr>
        <w:t xml:space="preserve">. </w:t>
      </w:r>
    </w:p>
    <w:p w:rsidR="00F76A7C" w:rsidRPr="00BC7A94" w:rsidRDefault="00F76A7C" w:rsidP="00F76A7C">
      <w:pPr>
        <w:autoSpaceDE w:val="0"/>
        <w:autoSpaceDN w:val="0"/>
        <w:adjustRightInd w:val="0"/>
        <w:jc w:val="both"/>
        <w:rPr>
          <w:rFonts w:ascii="Bookman Old Style" w:hAnsi="Bookman Old Style"/>
          <w:b/>
        </w:rPr>
      </w:pPr>
    </w:p>
    <w:p w:rsidR="00F76A7C" w:rsidRPr="00F76A7C" w:rsidRDefault="00F76A7C" w:rsidP="00BC7A94">
      <w:pPr>
        <w:autoSpaceDE w:val="0"/>
        <w:autoSpaceDN w:val="0"/>
        <w:adjustRightInd w:val="0"/>
        <w:ind w:left="0"/>
        <w:jc w:val="both"/>
        <w:rPr>
          <w:rFonts w:ascii="Bookman Old Style" w:hAnsi="Bookman Old Style"/>
        </w:rPr>
      </w:pPr>
      <w:r w:rsidRPr="00F76A7C">
        <w:rPr>
          <w:rFonts w:ascii="Bookman Old Style" w:hAnsi="Bookman Old Style"/>
        </w:rPr>
        <w:t>Para todos los efectos se considerará la fecha y hora legal para la República de Colombia.</w:t>
      </w:r>
    </w:p>
    <w:p w:rsidR="00F76A7C" w:rsidRDefault="00F76A7C" w:rsidP="00F76A7C">
      <w:pPr>
        <w:autoSpaceDE w:val="0"/>
        <w:autoSpaceDN w:val="0"/>
        <w:adjustRightInd w:val="0"/>
        <w:jc w:val="both"/>
        <w:rPr>
          <w:rFonts w:ascii="Bookman Old Style" w:hAnsi="Bookman Old Style"/>
        </w:rPr>
      </w:pPr>
    </w:p>
    <w:p w:rsidR="002301FE" w:rsidRDefault="002301FE" w:rsidP="00F76A7C">
      <w:pPr>
        <w:autoSpaceDE w:val="0"/>
        <w:autoSpaceDN w:val="0"/>
        <w:adjustRightInd w:val="0"/>
        <w:jc w:val="both"/>
        <w:rPr>
          <w:rFonts w:ascii="Bookman Old Style" w:hAnsi="Bookman Old Style"/>
        </w:rPr>
      </w:pPr>
    </w:p>
    <w:p w:rsidR="002301FE" w:rsidRDefault="002301FE" w:rsidP="00F76A7C">
      <w:pPr>
        <w:autoSpaceDE w:val="0"/>
        <w:autoSpaceDN w:val="0"/>
        <w:adjustRightInd w:val="0"/>
        <w:jc w:val="both"/>
        <w:rPr>
          <w:rFonts w:ascii="Bookman Old Style" w:hAnsi="Bookman Old Style"/>
        </w:rPr>
      </w:pPr>
    </w:p>
    <w:p w:rsidR="002301FE" w:rsidRPr="00F76A7C" w:rsidRDefault="002301FE" w:rsidP="00F76A7C">
      <w:pPr>
        <w:autoSpaceDE w:val="0"/>
        <w:autoSpaceDN w:val="0"/>
        <w:adjustRightInd w:val="0"/>
        <w:jc w:val="both"/>
        <w:rPr>
          <w:rFonts w:ascii="Bookman Old Style" w:hAnsi="Bookman Old Style"/>
        </w:rPr>
      </w:pPr>
    </w:p>
    <w:p w:rsidR="00F76A7C" w:rsidRPr="00BC7A94" w:rsidRDefault="00BC7A94" w:rsidP="00BC7A94">
      <w:pPr>
        <w:pStyle w:val="Ttulo1"/>
        <w:spacing w:before="240" w:after="60"/>
        <w:ind w:left="0"/>
        <w:jc w:val="both"/>
        <w:rPr>
          <w:rFonts w:ascii="Bookman Old Style" w:hAnsi="Bookman Old Style"/>
          <w:szCs w:val="24"/>
        </w:rPr>
      </w:pPr>
      <w:r w:rsidRPr="00BC7A94">
        <w:rPr>
          <w:rFonts w:ascii="Bookman Old Style" w:hAnsi="Bookman Old Style"/>
          <w:szCs w:val="24"/>
        </w:rPr>
        <w:t>1.15</w:t>
      </w:r>
      <w:r w:rsidRPr="00BC7A94">
        <w:rPr>
          <w:rFonts w:ascii="Bookman Old Style" w:hAnsi="Bookman Old Style"/>
          <w:szCs w:val="24"/>
        </w:rPr>
        <w:tab/>
      </w:r>
      <w:r w:rsidR="00F76A7C" w:rsidRPr="00BC7A94">
        <w:rPr>
          <w:rFonts w:ascii="Bookman Old Style" w:hAnsi="Bookman Old Style"/>
          <w:szCs w:val="24"/>
        </w:rPr>
        <w:t xml:space="preserve">Idioma. </w:t>
      </w:r>
    </w:p>
    <w:p w:rsidR="00F76A7C" w:rsidRPr="00F76A7C" w:rsidRDefault="00F76A7C" w:rsidP="00F76A7C">
      <w:pPr>
        <w:jc w:val="both"/>
        <w:rPr>
          <w:rFonts w:ascii="Bookman Old Style" w:hAnsi="Bookman Old Style"/>
        </w:rPr>
      </w:pPr>
    </w:p>
    <w:p w:rsidR="00F76A7C" w:rsidRPr="00F76A7C" w:rsidRDefault="00F76A7C" w:rsidP="00BC7A94">
      <w:pPr>
        <w:autoSpaceDE w:val="0"/>
        <w:autoSpaceDN w:val="0"/>
        <w:adjustRightInd w:val="0"/>
        <w:ind w:left="0"/>
        <w:jc w:val="both"/>
        <w:rPr>
          <w:rFonts w:ascii="Bookman Old Style" w:hAnsi="Bookman Old Style"/>
        </w:rPr>
      </w:pPr>
      <w:r w:rsidRPr="00F76A7C">
        <w:rPr>
          <w:rFonts w:ascii="Bookman Old Style" w:hAnsi="Bookman Old Style"/>
        </w:rPr>
        <w:t xml:space="preserve">La Subasta de Sobre Cerrado </w:t>
      </w:r>
      <w:r w:rsidR="00A755E7">
        <w:rPr>
          <w:rFonts w:ascii="Bookman Old Style" w:hAnsi="Bookman Old Style"/>
        </w:rPr>
        <w:t>correspondiente a la Subasta de Reconfiguración de Venta</w:t>
      </w:r>
      <w:r w:rsidRPr="00F76A7C">
        <w:rPr>
          <w:rFonts w:ascii="Bookman Old Style" w:hAnsi="Bookman Old Style"/>
        </w:rPr>
        <w:t xml:space="preserve"> y los resultados de la</w:t>
      </w:r>
      <w:r w:rsidR="00A26CC4">
        <w:rPr>
          <w:rFonts w:ascii="Bookman Old Style" w:hAnsi="Bookman Old Style"/>
        </w:rPr>
        <w:t>s</w:t>
      </w:r>
      <w:r w:rsidRPr="00F76A7C">
        <w:rPr>
          <w:rFonts w:ascii="Bookman Old Style" w:hAnsi="Bookman Old Style"/>
        </w:rPr>
        <w:t xml:space="preserve"> misma</w:t>
      </w:r>
      <w:r w:rsidR="00C91212">
        <w:rPr>
          <w:rFonts w:ascii="Bookman Old Style" w:hAnsi="Bookman Old Style"/>
        </w:rPr>
        <w:t>s</w:t>
      </w:r>
      <w:r w:rsidRPr="00F76A7C">
        <w:rPr>
          <w:rFonts w:ascii="Bookman Old Style" w:hAnsi="Bookman Old Style"/>
        </w:rPr>
        <w:t xml:space="preserve"> </w:t>
      </w:r>
      <w:r w:rsidR="00C91212" w:rsidRPr="00F76A7C">
        <w:rPr>
          <w:rFonts w:ascii="Bookman Old Style" w:hAnsi="Bookman Old Style"/>
        </w:rPr>
        <w:t>será</w:t>
      </w:r>
      <w:r w:rsidRPr="00F76A7C">
        <w:rPr>
          <w:rFonts w:ascii="Bookman Old Style" w:hAnsi="Bookman Old Style"/>
        </w:rPr>
        <w:t xml:space="preserve"> </w:t>
      </w:r>
      <w:r w:rsidR="00C91212" w:rsidRPr="00F76A7C">
        <w:rPr>
          <w:rFonts w:ascii="Bookman Old Style" w:hAnsi="Bookman Old Style"/>
        </w:rPr>
        <w:t>redactada</w:t>
      </w:r>
      <w:r w:rsidRPr="00F76A7C">
        <w:rPr>
          <w:rFonts w:ascii="Bookman Old Style" w:hAnsi="Bookman Old Style"/>
        </w:rPr>
        <w:t xml:space="preserve"> y se considerarán en castellano, idioma oficial de Colombia.</w:t>
      </w:r>
    </w:p>
    <w:p w:rsidR="00F76A7C" w:rsidRPr="00F76A7C" w:rsidRDefault="00F76A7C" w:rsidP="00F76A7C">
      <w:pPr>
        <w:pStyle w:val="Lista"/>
        <w:spacing w:after="0"/>
        <w:rPr>
          <w:rFonts w:ascii="Bookman Old Style" w:hAnsi="Bookman Old Style" w:cs="Times New Roman"/>
          <w:b/>
          <w:bCs/>
          <w:sz w:val="24"/>
        </w:rPr>
      </w:pPr>
    </w:p>
    <w:p w:rsidR="00F76A7C" w:rsidRPr="00F76A7C" w:rsidRDefault="00F76A7C" w:rsidP="00F76A7C">
      <w:pPr>
        <w:pStyle w:val="Lista"/>
        <w:spacing w:after="0"/>
        <w:rPr>
          <w:rFonts w:ascii="Bookman Old Style" w:hAnsi="Bookman Old Style" w:cs="Times New Roman"/>
          <w:b/>
          <w:bCs/>
          <w:sz w:val="24"/>
        </w:rPr>
      </w:pPr>
    </w:p>
    <w:p w:rsidR="00F76A7C" w:rsidRDefault="00F76A7C" w:rsidP="00F76A7C">
      <w:pPr>
        <w:pStyle w:val="Lista"/>
        <w:spacing w:after="0"/>
        <w:rPr>
          <w:rFonts w:ascii="Bookman Old Style" w:hAnsi="Bookman Old Style" w:cs="Times New Roman"/>
          <w:b/>
          <w:bCs/>
          <w:sz w:val="24"/>
        </w:rPr>
      </w:pPr>
    </w:p>
    <w:p w:rsidR="00661E64" w:rsidRDefault="00661E64" w:rsidP="00661E64">
      <w:pPr>
        <w:ind w:left="0"/>
        <w:rPr>
          <w:rFonts w:ascii="Bookman Old Style" w:hAnsi="Bookman Old Style"/>
        </w:rPr>
      </w:pPr>
    </w:p>
    <w:p w:rsidR="00661E64" w:rsidRDefault="00661E64" w:rsidP="00661E64">
      <w:pPr>
        <w:ind w:left="0"/>
        <w:rPr>
          <w:rFonts w:ascii="Bookman Old Style" w:hAnsi="Bookman Old Style"/>
        </w:rPr>
      </w:pPr>
    </w:p>
    <w:p w:rsidR="00661E64" w:rsidRDefault="00661E64" w:rsidP="00661E64">
      <w:pPr>
        <w:ind w:left="0"/>
        <w:rPr>
          <w:rFonts w:ascii="Bookman Old Style" w:hAnsi="Bookman Old Style"/>
        </w:rPr>
      </w:pPr>
    </w:p>
    <w:p w:rsidR="00661E64" w:rsidRDefault="00661E64" w:rsidP="00661E64">
      <w:pPr>
        <w:ind w:left="0"/>
        <w:rPr>
          <w:rFonts w:ascii="Bookman Old Style" w:hAnsi="Bookman Old Style"/>
        </w:rPr>
      </w:pPr>
    </w:p>
    <w:p w:rsidR="00661E64" w:rsidRDefault="00661E64" w:rsidP="00661E64">
      <w:pPr>
        <w:ind w:left="0"/>
        <w:rPr>
          <w:rFonts w:ascii="Bookman Old Style" w:hAnsi="Bookman Old Style"/>
        </w:rPr>
      </w:pPr>
    </w:p>
    <w:p w:rsidR="00661E64" w:rsidRDefault="00661E64" w:rsidP="00661E64">
      <w:pPr>
        <w:ind w:left="0"/>
        <w:rPr>
          <w:rFonts w:ascii="Bookman Old Style" w:hAnsi="Bookman Old Style"/>
        </w:rPr>
      </w:pPr>
    </w:p>
    <w:tbl>
      <w:tblPr>
        <w:tblW w:w="9761" w:type="dxa"/>
        <w:jc w:val="right"/>
        <w:tblLayout w:type="fixed"/>
        <w:tblCellMar>
          <w:left w:w="70" w:type="dxa"/>
          <w:right w:w="70" w:type="dxa"/>
        </w:tblCellMar>
        <w:tblLook w:val="0000" w:firstRow="0" w:lastRow="0" w:firstColumn="0" w:lastColumn="0" w:noHBand="0" w:noVBand="0"/>
      </w:tblPr>
      <w:tblGrid>
        <w:gridCol w:w="4503"/>
        <w:gridCol w:w="5258"/>
      </w:tblGrid>
      <w:tr w:rsidR="00661E64" w:rsidRPr="00720520" w:rsidTr="004B2A6F">
        <w:trPr>
          <w:jc w:val="right"/>
        </w:trPr>
        <w:tc>
          <w:tcPr>
            <w:tcW w:w="4503" w:type="dxa"/>
          </w:tcPr>
          <w:p w:rsidR="00661E64" w:rsidRPr="00720520" w:rsidRDefault="00661E64" w:rsidP="004B2A6F">
            <w:pPr>
              <w:ind w:left="204"/>
              <w:rPr>
                <w:rFonts w:ascii="Bookman Old Style" w:hAnsi="Bookman Old Style" w:cs="Arial"/>
                <w:b/>
                <w:spacing w:val="-3"/>
                <w:lang w:val="es-ES_tradnl"/>
              </w:rPr>
            </w:pPr>
            <w:r>
              <w:rPr>
                <w:rFonts w:ascii="Bookman Old Style" w:hAnsi="Bookman Old Style" w:cs="Arial"/>
                <w:b/>
                <w:spacing w:val="-3"/>
              </w:rPr>
              <w:t xml:space="preserve">  TOMÁS GONZÁLEZ ESTRADA</w:t>
            </w:r>
          </w:p>
        </w:tc>
        <w:tc>
          <w:tcPr>
            <w:tcW w:w="5258" w:type="dxa"/>
          </w:tcPr>
          <w:p w:rsidR="00661E64" w:rsidRPr="00720520" w:rsidRDefault="00661E64" w:rsidP="004B2A6F">
            <w:pPr>
              <w:ind w:left="161" w:right="567"/>
              <w:jc w:val="right"/>
              <w:rPr>
                <w:rFonts w:ascii="Bookman Old Style" w:hAnsi="Bookman Old Style" w:cs="Arial"/>
                <w:b/>
                <w:spacing w:val="-3"/>
                <w:lang w:val="es-ES_tradnl"/>
              </w:rPr>
            </w:pPr>
            <w:r>
              <w:rPr>
                <w:rFonts w:ascii="Bookman Old Style" w:hAnsi="Bookman Old Style" w:cs="Arial"/>
                <w:b/>
                <w:spacing w:val="-3"/>
                <w:lang w:val="es-ES_tradnl"/>
              </w:rPr>
              <w:t>GERMÁN CASTRO FERREIRA</w:t>
            </w:r>
          </w:p>
        </w:tc>
      </w:tr>
      <w:tr w:rsidR="00661E64" w:rsidRPr="00720520" w:rsidTr="004B2A6F">
        <w:trPr>
          <w:jc w:val="right"/>
        </w:trPr>
        <w:tc>
          <w:tcPr>
            <w:tcW w:w="4503" w:type="dxa"/>
          </w:tcPr>
          <w:p w:rsidR="00661E64" w:rsidRPr="00720520" w:rsidRDefault="00661E64" w:rsidP="004B2A6F">
            <w:pPr>
              <w:ind w:left="0"/>
              <w:jc w:val="center"/>
              <w:rPr>
                <w:rFonts w:ascii="Bookman Old Style" w:hAnsi="Bookman Old Style" w:cs="Arial"/>
                <w:spacing w:val="-3"/>
                <w:lang w:val="es-ES_tradnl"/>
              </w:rPr>
            </w:pPr>
            <w:r w:rsidRPr="00720520">
              <w:rPr>
                <w:rFonts w:ascii="Bookman Old Style" w:hAnsi="Bookman Old Style" w:cs="Arial"/>
                <w:spacing w:val="-3"/>
                <w:lang w:val="es-ES_tradnl"/>
              </w:rPr>
              <w:t>Viceministr</w:t>
            </w:r>
            <w:r>
              <w:rPr>
                <w:rFonts w:ascii="Bookman Old Style" w:hAnsi="Bookman Old Style" w:cs="Arial"/>
                <w:spacing w:val="-3"/>
                <w:lang w:val="es-ES_tradnl"/>
              </w:rPr>
              <w:t>o</w:t>
            </w:r>
            <w:r w:rsidRPr="00720520">
              <w:rPr>
                <w:rFonts w:ascii="Bookman Old Style" w:hAnsi="Bookman Old Style" w:cs="Arial"/>
                <w:spacing w:val="-3"/>
                <w:lang w:val="es-ES_tradnl"/>
              </w:rPr>
              <w:t xml:space="preserve"> de Energía</w:t>
            </w:r>
          </w:p>
          <w:p w:rsidR="00661E64" w:rsidRPr="00720520" w:rsidRDefault="00661E64" w:rsidP="004B2A6F">
            <w:pPr>
              <w:ind w:left="0"/>
              <w:jc w:val="center"/>
              <w:rPr>
                <w:rFonts w:ascii="Bookman Old Style" w:hAnsi="Bookman Old Style" w:cs="Arial"/>
                <w:spacing w:val="-3"/>
                <w:lang w:val="es-ES_tradnl"/>
              </w:rPr>
            </w:pPr>
            <w:r w:rsidRPr="00720520">
              <w:rPr>
                <w:rFonts w:ascii="Bookman Old Style" w:hAnsi="Bookman Old Style" w:cs="Arial"/>
                <w:spacing w:val="-3"/>
                <w:lang w:val="es-ES_tradnl"/>
              </w:rPr>
              <w:t>Delegad</w:t>
            </w:r>
            <w:r>
              <w:rPr>
                <w:rFonts w:ascii="Bookman Old Style" w:hAnsi="Bookman Old Style" w:cs="Arial"/>
                <w:spacing w:val="-3"/>
                <w:lang w:val="es-ES_tradnl"/>
              </w:rPr>
              <w:t>o</w:t>
            </w:r>
            <w:r w:rsidRPr="00720520">
              <w:rPr>
                <w:rFonts w:ascii="Bookman Old Style" w:hAnsi="Bookman Old Style" w:cs="Arial"/>
                <w:spacing w:val="-3"/>
                <w:lang w:val="es-ES_tradnl"/>
              </w:rPr>
              <w:t xml:space="preserve"> del Ministro de Minas y Energía</w:t>
            </w:r>
          </w:p>
        </w:tc>
        <w:tc>
          <w:tcPr>
            <w:tcW w:w="5258" w:type="dxa"/>
          </w:tcPr>
          <w:p w:rsidR="00661E64" w:rsidRPr="00720520" w:rsidRDefault="00661E64" w:rsidP="004B2A6F">
            <w:pPr>
              <w:rPr>
                <w:rFonts w:ascii="Bookman Old Style" w:hAnsi="Bookman Old Style" w:cs="Arial"/>
                <w:spacing w:val="-3"/>
                <w:lang w:val="es-ES_tradnl"/>
              </w:rPr>
            </w:pPr>
            <w:r>
              <w:rPr>
                <w:rFonts w:ascii="Bookman Old Style" w:hAnsi="Bookman Old Style" w:cs="Arial"/>
                <w:spacing w:val="-3"/>
                <w:lang w:val="es-ES_tradnl"/>
              </w:rPr>
              <w:t xml:space="preserve">           </w:t>
            </w:r>
            <w:r w:rsidRPr="00720520">
              <w:rPr>
                <w:rFonts w:ascii="Bookman Old Style" w:hAnsi="Bookman Old Style" w:cs="Arial"/>
                <w:spacing w:val="-3"/>
                <w:lang w:val="es-ES_tradnl"/>
              </w:rPr>
              <w:t>Director Ejecutivo</w:t>
            </w:r>
          </w:p>
        </w:tc>
      </w:tr>
      <w:tr w:rsidR="00661E64" w:rsidRPr="00720520" w:rsidTr="004B2A6F">
        <w:trPr>
          <w:jc w:val="right"/>
        </w:trPr>
        <w:tc>
          <w:tcPr>
            <w:tcW w:w="4503" w:type="dxa"/>
          </w:tcPr>
          <w:p w:rsidR="00661E64" w:rsidRPr="00720520" w:rsidRDefault="00661E64" w:rsidP="004B2A6F">
            <w:pPr>
              <w:rPr>
                <w:rFonts w:ascii="Bookman Old Style" w:hAnsi="Bookman Old Style" w:cs="Arial"/>
                <w:spacing w:val="-3"/>
              </w:rPr>
            </w:pPr>
            <w:r>
              <w:rPr>
                <w:rFonts w:ascii="Bookman Old Style" w:hAnsi="Bookman Old Style" w:cs="Arial"/>
                <w:spacing w:val="-3"/>
              </w:rPr>
              <w:t xml:space="preserve">             </w:t>
            </w:r>
            <w:r w:rsidRPr="00720520">
              <w:rPr>
                <w:rFonts w:ascii="Bookman Old Style" w:hAnsi="Bookman Old Style" w:cs="Arial"/>
                <w:spacing w:val="-3"/>
              </w:rPr>
              <w:t>Presidente</w:t>
            </w:r>
          </w:p>
        </w:tc>
        <w:tc>
          <w:tcPr>
            <w:tcW w:w="5258" w:type="dxa"/>
          </w:tcPr>
          <w:p w:rsidR="00661E64" w:rsidRPr="00720520" w:rsidRDefault="00661E64" w:rsidP="004B2A6F">
            <w:pPr>
              <w:rPr>
                <w:rFonts w:ascii="Bookman Old Style" w:hAnsi="Bookman Old Style" w:cs="Arial"/>
                <w:spacing w:val="-3"/>
              </w:rPr>
            </w:pPr>
          </w:p>
        </w:tc>
      </w:tr>
    </w:tbl>
    <w:p w:rsidR="00A755E7" w:rsidRPr="00F76A7C" w:rsidRDefault="00A755E7" w:rsidP="00F76A7C">
      <w:pPr>
        <w:pStyle w:val="Lista"/>
        <w:spacing w:after="0"/>
        <w:rPr>
          <w:rFonts w:ascii="Bookman Old Style" w:hAnsi="Bookman Old Style" w:cs="Times New Roman"/>
          <w:b/>
          <w:bCs/>
          <w:sz w:val="24"/>
        </w:rPr>
      </w:pPr>
    </w:p>
    <w:p w:rsidR="00F76A7C" w:rsidRDefault="00F76A7C"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614D01" w:rsidP="00C91212">
      <w:pPr>
        <w:pStyle w:val="Ttulo1"/>
        <w:ind w:left="0"/>
        <w:rPr>
          <w:rFonts w:ascii="Bookman Old Style" w:hAnsi="Bookman Old Style"/>
          <w:szCs w:val="24"/>
        </w:rPr>
      </w:pPr>
      <w:r>
        <w:rPr>
          <w:rFonts w:ascii="Bookman Old Style" w:hAnsi="Bookman Old Style"/>
          <w:szCs w:val="24"/>
        </w:rPr>
        <w:br w:type="page"/>
      </w:r>
    </w:p>
    <w:p w:rsidR="002301FE" w:rsidRDefault="002301FE" w:rsidP="00C91212">
      <w:pPr>
        <w:pStyle w:val="Ttulo1"/>
        <w:ind w:left="0"/>
        <w:rPr>
          <w:rFonts w:ascii="Bookman Old Style" w:hAnsi="Bookman Old Style"/>
          <w:szCs w:val="24"/>
        </w:rPr>
      </w:pPr>
    </w:p>
    <w:p w:rsidR="00C91212" w:rsidRDefault="00C91212" w:rsidP="00C91212">
      <w:pPr>
        <w:pStyle w:val="Ttulo1"/>
        <w:ind w:left="0"/>
        <w:rPr>
          <w:rFonts w:ascii="Bookman Old Style" w:hAnsi="Bookman Old Style"/>
          <w:szCs w:val="24"/>
        </w:rPr>
      </w:pPr>
      <w:r w:rsidRPr="00F76A7C">
        <w:rPr>
          <w:rFonts w:ascii="Bookman Old Style" w:hAnsi="Bookman Old Style"/>
          <w:szCs w:val="24"/>
        </w:rPr>
        <w:t xml:space="preserve">ANEXO </w:t>
      </w:r>
      <w:r>
        <w:rPr>
          <w:rFonts w:ascii="Bookman Old Style" w:hAnsi="Bookman Old Style"/>
          <w:szCs w:val="24"/>
        </w:rPr>
        <w:t>2</w:t>
      </w:r>
    </w:p>
    <w:p w:rsidR="00C91212" w:rsidRPr="00F76A7C" w:rsidRDefault="00C91212" w:rsidP="00C91212">
      <w:pPr>
        <w:rPr>
          <w:lang w:val="es-CO"/>
        </w:rPr>
      </w:pPr>
    </w:p>
    <w:p w:rsidR="00C91212" w:rsidRPr="00F76A7C" w:rsidRDefault="00C91212" w:rsidP="00C91212">
      <w:pPr>
        <w:pStyle w:val="Ttulo1"/>
        <w:ind w:left="0"/>
        <w:rPr>
          <w:rFonts w:ascii="Bookman Old Style" w:hAnsi="Bookman Old Style"/>
          <w:szCs w:val="24"/>
        </w:rPr>
      </w:pPr>
      <w:r w:rsidRPr="00F76A7C">
        <w:rPr>
          <w:rFonts w:ascii="Bookman Old Style" w:hAnsi="Bookman Old Style"/>
          <w:szCs w:val="24"/>
        </w:rPr>
        <w:t xml:space="preserve">REGLAMENTO DE LA SUBASTA DE SOBRE CERRADO </w:t>
      </w:r>
      <w:r>
        <w:rPr>
          <w:rFonts w:ascii="Bookman Old Style" w:hAnsi="Bookman Old Style"/>
          <w:szCs w:val="24"/>
        </w:rPr>
        <w:t>PARA LA SUBASTA DE RECONFIGURACIÓN DE COMPRA</w:t>
      </w:r>
    </w:p>
    <w:p w:rsidR="00C91212" w:rsidRPr="00F76A7C" w:rsidRDefault="00C91212" w:rsidP="00C91212">
      <w:pPr>
        <w:jc w:val="both"/>
        <w:rPr>
          <w:rFonts w:ascii="Bookman Old Style" w:hAnsi="Bookman Old Style"/>
        </w:rPr>
      </w:pPr>
    </w:p>
    <w:p w:rsidR="00C91212" w:rsidRPr="00F76A7C" w:rsidRDefault="00C91212" w:rsidP="00C91212">
      <w:pPr>
        <w:pStyle w:val="Ttulo1"/>
        <w:ind w:left="0"/>
        <w:rPr>
          <w:rFonts w:ascii="Bookman Old Style" w:hAnsi="Bookman Old Style"/>
          <w:szCs w:val="24"/>
        </w:rPr>
      </w:pPr>
      <w:r w:rsidRPr="00F76A7C">
        <w:rPr>
          <w:rFonts w:ascii="Bookman Old Style" w:hAnsi="Bookman Old Style"/>
          <w:szCs w:val="24"/>
        </w:rPr>
        <w:t>CAPÍTULO I</w:t>
      </w:r>
    </w:p>
    <w:p w:rsidR="00C91212" w:rsidRPr="00F76A7C" w:rsidRDefault="00C91212" w:rsidP="00C91212">
      <w:pPr>
        <w:pStyle w:val="Ttulo1"/>
        <w:ind w:left="0"/>
        <w:rPr>
          <w:rFonts w:ascii="Bookman Old Style" w:hAnsi="Bookman Old Style"/>
          <w:szCs w:val="24"/>
        </w:rPr>
      </w:pPr>
      <w:r w:rsidRPr="00F76A7C">
        <w:rPr>
          <w:rFonts w:ascii="Bookman Old Style" w:hAnsi="Bookman Old Style"/>
          <w:szCs w:val="24"/>
        </w:rPr>
        <w:t>OBJETO Y DEFINICIONES</w:t>
      </w:r>
    </w:p>
    <w:p w:rsidR="00C91212" w:rsidRPr="002064D8" w:rsidRDefault="00737EE1" w:rsidP="00C91212">
      <w:pPr>
        <w:pStyle w:val="Ttulo1"/>
        <w:spacing w:before="240" w:after="60"/>
        <w:ind w:left="0"/>
        <w:jc w:val="both"/>
        <w:rPr>
          <w:rFonts w:ascii="Bookman Old Style" w:hAnsi="Bookman Old Style"/>
          <w:szCs w:val="24"/>
        </w:rPr>
      </w:pPr>
      <w:r>
        <w:rPr>
          <w:rFonts w:ascii="Bookman Old Style" w:hAnsi="Bookman Old Style"/>
          <w:szCs w:val="24"/>
        </w:rPr>
        <w:t>2.1</w:t>
      </w:r>
      <w:r w:rsidR="00C91212">
        <w:rPr>
          <w:rFonts w:ascii="Bookman Old Style" w:hAnsi="Bookman Old Style"/>
          <w:szCs w:val="24"/>
        </w:rPr>
        <w:tab/>
      </w:r>
      <w:r w:rsidR="00C91212" w:rsidRPr="002064D8">
        <w:rPr>
          <w:rFonts w:ascii="Bookman Old Style" w:hAnsi="Bookman Old Style"/>
          <w:szCs w:val="24"/>
        </w:rPr>
        <w:t xml:space="preserve">Objeto. </w:t>
      </w:r>
    </w:p>
    <w:p w:rsidR="00C91212" w:rsidRDefault="00C91212" w:rsidP="00C91212">
      <w:pPr>
        <w:autoSpaceDE w:val="0"/>
        <w:autoSpaceDN w:val="0"/>
        <w:adjustRightInd w:val="0"/>
        <w:jc w:val="both"/>
        <w:rPr>
          <w:rFonts w:ascii="Bookman Old Style" w:hAnsi="Bookman Old Style"/>
        </w:rPr>
      </w:pPr>
    </w:p>
    <w:p w:rsidR="00C91212" w:rsidRPr="00F76A7C" w:rsidRDefault="00C91212" w:rsidP="00C91212">
      <w:pPr>
        <w:autoSpaceDE w:val="0"/>
        <w:autoSpaceDN w:val="0"/>
        <w:adjustRightInd w:val="0"/>
        <w:jc w:val="both"/>
        <w:rPr>
          <w:rFonts w:ascii="Bookman Old Style" w:hAnsi="Bookman Old Style"/>
        </w:rPr>
      </w:pPr>
      <w:r w:rsidRPr="00F76A7C">
        <w:rPr>
          <w:rFonts w:ascii="Bookman Old Style" w:hAnsi="Bookman Old Style"/>
        </w:rPr>
        <w:t xml:space="preserve">El presente Reglamento tiene por objeto establecer las condiciones y procedimientos para que los agentes o personas jurídicas que representan plantas y/o unidades de generación con </w:t>
      </w:r>
      <w:r>
        <w:rPr>
          <w:rFonts w:ascii="Bookman Old Style" w:hAnsi="Bookman Old Style"/>
        </w:rPr>
        <w:t xml:space="preserve">OEF asignadas </w:t>
      </w:r>
      <w:r w:rsidRPr="00F76A7C">
        <w:rPr>
          <w:rFonts w:ascii="Bookman Old Style" w:hAnsi="Bookman Old Style"/>
        </w:rPr>
        <w:t xml:space="preserve">participen en la subasta de sobre cerrado según lo establecido en el </w:t>
      </w:r>
      <w:r>
        <w:rPr>
          <w:rFonts w:ascii="Bookman Old Style" w:hAnsi="Bookman Old Style"/>
        </w:rPr>
        <w:t xml:space="preserve">Capítulo III </w:t>
      </w:r>
      <w:r w:rsidRPr="00F76A7C">
        <w:rPr>
          <w:rFonts w:ascii="Bookman Old Style" w:hAnsi="Bookman Old Style"/>
        </w:rPr>
        <w:t>de esta Resolución y aquellas que la adicionan, modifiquen o sustituyan.</w:t>
      </w:r>
    </w:p>
    <w:p w:rsidR="00C91212" w:rsidRDefault="00C91212" w:rsidP="00F76A7C">
      <w:pPr>
        <w:tabs>
          <w:tab w:val="center" w:pos="709"/>
        </w:tabs>
        <w:suppressAutoHyphens/>
        <w:ind w:left="1701" w:right="51" w:hanging="1559"/>
        <w:jc w:val="both"/>
        <w:rPr>
          <w:rFonts w:ascii="Bookman Old Style" w:hAnsi="Bookman Old Style" w:cs="Arial"/>
          <w:i/>
          <w:color w:val="000000"/>
        </w:rPr>
      </w:pPr>
    </w:p>
    <w:p w:rsidR="00737EE1" w:rsidRPr="002064D8" w:rsidRDefault="00737EE1" w:rsidP="00737EE1">
      <w:pPr>
        <w:pStyle w:val="Ttulo1"/>
        <w:spacing w:before="240" w:after="60"/>
        <w:ind w:left="0"/>
        <w:jc w:val="both"/>
        <w:rPr>
          <w:rFonts w:ascii="Bookman Old Style" w:hAnsi="Bookman Old Style"/>
          <w:szCs w:val="24"/>
        </w:rPr>
      </w:pPr>
      <w:r>
        <w:rPr>
          <w:rFonts w:ascii="Bookman Old Style" w:hAnsi="Bookman Old Style"/>
          <w:szCs w:val="24"/>
        </w:rPr>
        <w:t>2</w:t>
      </w:r>
      <w:r w:rsidRPr="002064D8">
        <w:rPr>
          <w:rFonts w:ascii="Bookman Old Style" w:hAnsi="Bookman Old Style"/>
          <w:szCs w:val="24"/>
        </w:rPr>
        <w:t>.2</w:t>
      </w:r>
      <w:r w:rsidRPr="002064D8">
        <w:rPr>
          <w:rFonts w:ascii="Bookman Old Style" w:hAnsi="Bookman Old Style"/>
          <w:szCs w:val="24"/>
        </w:rPr>
        <w:tab/>
        <w:t xml:space="preserve">Definiciones. </w:t>
      </w:r>
    </w:p>
    <w:p w:rsidR="00C91212" w:rsidRDefault="00C91212" w:rsidP="00737EE1">
      <w:pPr>
        <w:autoSpaceDE w:val="0"/>
        <w:autoSpaceDN w:val="0"/>
        <w:adjustRightInd w:val="0"/>
        <w:jc w:val="both"/>
        <w:rPr>
          <w:rFonts w:ascii="Bookman Old Style" w:hAnsi="Bookman Old Style" w:cs="Arial"/>
          <w:i/>
          <w:color w:val="000000"/>
        </w:rPr>
      </w:pPr>
    </w:p>
    <w:p w:rsidR="00640382" w:rsidRPr="00F76A7C" w:rsidRDefault="00640382" w:rsidP="00640382">
      <w:pPr>
        <w:autoSpaceDE w:val="0"/>
        <w:autoSpaceDN w:val="0"/>
        <w:adjustRightInd w:val="0"/>
        <w:jc w:val="both"/>
        <w:rPr>
          <w:rFonts w:ascii="Bookman Old Style" w:hAnsi="Bookman Old Style"/>
        </w:rPr>
      </w:pPr>
      <w:r w:rsidRPr="00F76A7C">
        <w:rPr>
          <w:rFonts w:ascii="Bookman Old Style" w:hAnsi="Bookman Old Style"/>
        </w:rPr>
        <w:t>Para la aplicación del presente reglamento se tendrán en cuenta las definiciones establecidas en esta Resolución y aquellas que la adicionan, modifican o sustituyen, en especial las establecidas en la Resolución CREG 0</w:t>
      </w:r>
      <w:r>
        <w:rPr>
          <w:rFonts w:ascii="Bookman Old Style" w:hAnsi="Bookman Old Style"/>
        </w:rPr>
        <w:t>71 de 2006 y CREG 0</w:t>
      </w:r>
      <w:r w:rsidRPr="00F76A7C">
        <w:rPr>
          <w:rFonts w:ascii="Bookman Old Style" w:hAnsi="Bookman Old Style"/>
        </w:rPr>
        <w:t>61 de 2007 y las siguientes definiciones:</w:t>
      </w:r>
    </w:p>
    <w:p w:rsidR="00640382" w:rsidRPr="00F76A7C" w:rsidRDefault="00640382" w:rsidP="00640382">
      <w:pPr>
        <w:autoSpaceDE w:val="0"/>
        <w:autoSpaceDN w:val="0"/>
        <w:adjustRightInd w:val="0"/>
        <w:jc w:val="both"/>
        <w:rPr>
          <w:rFonts w:ascii="Bookman Old Style" w:hAnsi="Bookman Old Style"/>
          <w:b/>
        </w:rPr>
      </w:pPr>
    </w:p>
    <w:p w:rsidR="00640382" w:rsidRPr="00F76A7C" w:rsidRDefault="00640382" w:rsidP="00640382">
      <w:pPr>
        <w:autoSpaceDE w:val="0"/>
        <w:autoSpaceDN w:val="0"/>
        <w:adjustRightInd w:val="0"/>
        <w:jc w:val="both"/>
        <w:rPr>
          <w:rFonts w:ascii="Bookman Old Style" w:hAnsi="Bookman Old Style"/>
        </w:rPr>
      </w:pPr>
      <w:r w:rsidRPr="00F76A7C">
        <w:rPr>
          <w:rFonts w:ascii="Bookman Old Style" w:hAnsi="Bookman Old Style"/>
          <w:b/>
        </w:rPr>
        <w:t xml:space="preserve">Auditor de la Subasta: </w:t>
      </w:r>
      <w:r w:rsidRPr="00F76A7C">
        <w:rPr>
          <w:rFonts w:ascii="Bookman Old Style" w:hAnsi="Bookman Old Style"/>
        </w:rPr>
        <w:t xml:space="preserve">El Auditor de la subasta </w:t>
      </w:r>
      <w:r>
        <w:rPr>
          <w:rFonts w:ascii="Bookman Old Style" w:hAnsi="Bookman Old Style"/>
        </w:rPr>
        <w:t xml:space="preserve">de reconfiguración </w:t>
      </w:r>
      <w:r w:rsidRPr="00F76A7C">
        <w:rPr>
          <w:rFonts w:ascii="Bookman Old Style" w:hAnsi="Bookman Old Style"/>
        </w:rPr>
        <w:t xml:space="preserve">será una persona natural o jurídica </w:t>
      </w:r>
      <w:r>
        <w:rPr>
          <w:rFonts w:ascii="Bookman Old Style" w:hAnsi="Bookman Old Style"/>
        </w:rPr>
        <w:t xml:space="preserve">que </w:t>
      </w:r>
      <w:r w:rsidRPr="00F76A7C">
        <w:rPr>
          <w:rFonts w:ascii="Bookman Old Style" w:hAnsi="Bookman Old Style"/>
        </w:rPr>
        <w:t xml:space="preserve">a través de sus representantes en la </w:t>
      </w:r>
      <w:r>
        <w:rPr>
          <w:rFonts w:ascii="Bookman Old Style" w:hAnsi="Bookman Old Style"/>
        </w:rPr>
        <w:t>s</w:t>
      </w:r>
      <w:r w:rsidRPr="00F76A7C">
        <w:rPr>
          <w:rFonts w:ascii="Bookman Old Style" w:hAnsi="Bookman Old Style"/>
        </w:rPr>
        <w:t xml:space="preserve">ubasta ejercerá sus funciones durante la subasta de sobre cerrado de acuerdo con los parámetros establecidos en este Anexo. </w:t>
      </w:r>
    </w:p>
    <w:p w:rsidR="00640382" w:rsidRPr="00F76A7C" w:rsidRDefault="00640382" w:rsidP="00640382">
      <w:pPr>
        <w:autoSpaceDE w:val="0"/>
        <w:autoSpaceDN w:val="0"/>
        <w:adjustRightInd w:val="0"/>
        <w:jc w:val="both"/>
        <w:rPr>
          <w:rFonts w:ascii="Bookman Old Style" w:hAnsi="Bookman Old Style"/>
          <w:b/>
        </w:rPr>
      </w:pPr>
    </w:p>
    <w:p w:rsidR="00640382" w:rsidRPr="00F76A7C" w:rsidRDefault="00640382" w:rsidP="00640382">
      <w:pPr>
        <w:autoSpaceDE w:val="0"/>
        <w:autoSpaceDN w:val="0"/>
        <w:adjustRightInd w:val="0"/>
        <w:jc w:val="both"/>
        <w:rPr>
          <w:rFonts w:ascii="Bookman Old Style" w:hAnsi="Bookman Old Style"/>
        </w:rPr>
      </w:pPr>
      <w:r w:rsidRPr="00F76A7C">
        <w:rPr>
          <w:rFonts w:ascii="Bookman Old Style" w:hAnsi="Bookman Old Style"/>
          <w:b/>
        </w:rPr>
        <w:t>Formato para Presentar Ofertas</w:t>
      </w:r>
      <w:r w:rsidRPr="00F76A7C">
        <w:rPr>
          <w:rFonts w:ascii="Bookman Old Style" w:hAnsi="Bookman Old Style"/>
        </w:rPr>
        <w:t xml:space="preserve">: Formato que diseñará el ASIC, y que con carácter obligatorio utilizarán los participantes para entregar las ofertas, cumpliendo con los requisitos de la oferta establecidos en este Anexo. </w:t>
      </w:r>
    </w:p>
    <w:p w:rsidR="00640382" w:rsidRPr="00F76A7C" w:rsidRDefault="00640382" w:rsidP="00640382">
      <w:pPr>
        <w:autoSpaceDE w:val="0"/>
        <w:autoSpaceDN w:val="0"/>
        <w:adjustRightInd w:val="0"/>
        <w:jc w:val="both"/>
        <w:rPr>
          <w:rFonts w:ascii="Bookman Old Style" w:hAnsi="Bookman Old Style"/>
          <w:b/>
        </w:rPr>
      </w:pPr>
    </w:p>
    <w:p w:rsidR="00640382" w:rsidRPr="00F76A7C" w:rsidRDefault="00640382" w:rsidP="00640382">
      <w:pPr>
        <w:autoSpaceDE w:val="0"/>
        <w:autoSpaceDN w:val="0"/>
        <w:adjustRightInd w:val="0"/>
        <w:jc w:val="both"/>
        <w:rPr>
          <w:rFonts w:ascii="Bookman Old Style" w:hAnsi="Bookman Old Style"/>
        </w:rPr>
      </w:pPr>
      <w:r w:rsidRPr="00F76A7C">
        <w:rPr>
          <w:rFonts w:ascii="Bookman Old Style" w:hAnsi="Bookman Old Style"/>
          <w:b/>
        </w:rPr>
        <w:t xml:space="preserve">Oferta en Sobre Cerrado u Oferta: </w:t>
      </w:r>
      <w:r w:rsidRPr="00F76A7C">
        <w:rPr>
          <w:rFonts w:ascii="Bookman Old Style" w:hAnsi="Bookman Old Style"/>
        </w:rPr>
        <w:t xml:space="preserve">Oferta de </w:t>
      </w:r>
      <w:r>
        <w:rPr>
          <w:rFonts w:ascii="Bookman Old Style" w:hAnsi="Bookman Old Style"/>
        </w:rPr>
        <w:t xml:space="preserve">margen </w:t>
      </w:r>
      <w:r w:rsidRPr="00F76A7C">
        <w:rPr>
          <w:rFonts w:ascii="Bookman Old Style" w:hAnsi="Bookman Old Style"/>
        </w:rPr>
        <w:t xml:space="preserve">precio y cantidad que presenta en sobre cerrado un agente </w:t>
      </w:r>
      <w:r>
        <w:rPr>
          <w:rFonts w:ascii="Bookman Old Style" w:hAnsi="Bookman Old Style"/>
        </w:rPr>
        <w:t>a</w:t>
      </w:r>
      <w:r w:rsidRPr="00F76A7C">
        <w:rPr>
          <w:rFonts w:ascii="Bookman Old Style" w:hAnsi="Bookman Old Style"/>
        </w:rPr>
        <w:t xml:space="preserve">l Administrador del Sistema de Intercambios Comerciales – ASIC.  </w:t>
      </w:r>
    </w:p>
    <w:p w:rsidR="00640382" w:rsidRPr="00F76A7C" w:rsidRDefault="00640382" w:rsidP="00640382">
      <w:pPr>
        <w:autoSpaceDE w:val="0"/>
        <w:autoSpaceDN w:val="0"/>
        <w:adjustRightInd w:val="0"/>
        <w:jc w:val="both"/>
        <w:rPr>
          <w:rFonts w:ascii="Bookman Old Style" w:hAnsi="Bookman Old Style"/>
          <w:b/>
        </w:rPr>
      </w:pPr>
    </w:p>
    <w:p w:rsidR="00640382" w:rsidRPr="00F76A7C" w:rsidRDefault="00640382" w:rsidP="00640382">
      <w:pPr>
        <w:autoSpaceDE w:val="0"/>
        <w:autoSpaceDN w:val="0"/>
        <w:adjustRightInd w:val="0"/>
        <w:jc w:val="both"/>
        <w:rPr>
          <w:rFonts w:ascii="Bookman Old Style" w:hAnsi="Bookman Old Style"/>
        </w:rPr>
      </w:pPr>
      <w:r w:rsidRPr="00F76A7C">
        <w:rPr>
          <w:rFonts w:ascii="Bookman Old Style" w:hAnsi="Bookman Old Style"/>
          <w:b/>
        </w:rPr>
        <w:t xml:space="preserve">Participante: </w:t>
      </w:r>
      <w:r w:rsidRPr="00F76A7C">
        <w:rPr>
          <w:rFonts w:ascii="Bookman Old Style" w:hAnsi="Bookman Old Style"/>
        </w:rPr>
        <w:t xml:space="preserve">Agente o persona jurídica con plantas que cumplen los requisitos establecidos en esta Resolución, o aquellas que la modifiquen, adicionen o sustituyan, y que está interesada en recibir una determinada cantidad de asignación de obligaciones de energía firme de </w:t>
      </w:r>
      <w:r>
        <w:rPr>
          <w:rFonts w:ascii="Bookman Old Style" w:hAnsi="Bookman Old Style"/>
        </w:rPr>
        <w:t xml:space="preserve">compra de </w:t>
      </w:r>
      <w:r w:rsidRPr="00F76A7C">
        <w:rPr>
          <w:rFonts w:ascii="Bookman Old Style" w:hAnsi="Bookman Old Style"/>
        </w:rPr>
        <w:t xml:space="preserve">acuerdo a lo establecido en </w:t>
      </w:r>
      <w:r>
        <w:rPr>
          <w:rFonts w:ascii="Bookman Old Style" w:hAnsi="Bookman Old Style"/>
        </w:rPr>
        <w:t xml:space="preserve">esta </w:t>
      </w:r>
      <w:r w:rsidRPr="00F76A7C">
        <w:rPr>
          <w:rFonts w:ascii="Bookman Old Style" w:hAnsi="Bookman Old Style"/>
        </w:rPr>
        <w:t>regulación.</w:t>
      </w:r>
    </w:p>
    <w:p w:rsidR="00640382" w:rsidRPr="00F76A7C" w:rsidRDefault="00640382" w:rsidP="00640382">
      <w:pPr>
        <w:autoSpaceDE w:val="0"/>
        <w:autoSpaceDN w:val="0"/>
        <w:adjustRightInd w:val="0"/>
        <w:jc w:val="both"/>
        <w:rPr>
          <w:rFonts w:ascii="Bookman Old Style" w:hAnsi="Bookman Old Style"/>
        </w:rPr>
      </w:pPr>
    </w:p>
    <w:p w:rsidR="00640382" w:rsidRPr="00F76A7C" w:rsidRDefault="00640382" w:rsidP="00640382">
      <w:pPr>
        <w:autoSpaceDE w:val="0"/>
        <w:autoSpaceDN w:val="0"/>
        <w:adjustRightInd w:val="0"/>
        <w:jc w:val="both"/>
        <w:rPr>
          <w:rFonts w:ascii="Bookman Old Style" w:hAnsi="Bookman Old Style"/>
        </w:rPr>
      </w:pPr>
      <w:r w:rsidRPr="00F76A7C">
        <w:rPr>
          <w:rFonts w:ascii="Bookman Old Style" w:hAnsi="Bookman Old Style"/>
          <w:b/>
        </w:rPr>
        <w:t>Poder:</w:t>
      </w:r>
      <w:r w:rsidRPr="00F76A7C">
        <w:rPr>
          <w:rFonts w:ascii="Bookman Old Style" w:hAnsi="Bookman Old Style"/>
        </w:rPr>
        <w:t xml:space="preserve"> Es el documento contractual por medio del cual, el representante legal del participante autoriza la representación, en caso de ser necesario, para presentar la Oferta en la subasta y participar de la misma, de acuerdo con lo establecido en este Anexo y en demás las normas de la República de Colombia. </w:t>
      </w:r>
    </w:p>
    <w:p w:rsidR="00640382" w:rsidRPr="00F76A7C" w:rsidRDefault="00640382" w:rsidP="00640382">
      <w:pPr>
        <w:autoSpaceDE w:val="0"/>
        <w:autoSpaceDN w:val="0"/>
        <w:adjustRightInd w:val="0"/>
        <w:jc w:val="both"/>
        <w:rPr>
          <w:rFonts w:ascii="Bookman Old Style" w:hAnsi="Bookman Old Style"/>
          <w:b/>
        </w:rPr>
      </w:pPr>
    </w:p>
    <w:p w:rsidR="00640382" w:rsidRDefault="00640382" w:rsidP="00640382">
      <w:pPr>
        <w:autoSpaceDE w:val="0"/>
        <w:autoSpaceDN w:val="0"/>
        <w:adjustRightInd w:val="0"/>
        <w:jc w:val="both"/>
        <w:rPr>
          <w:rFonts w:ascii="Bookman Old Style" w:hAnsi="Bookman Old Style"/>
        </w:rPr>
      </w:pPr>
      <w:r w:rsidRPr="00F76A7C">
        <w:rPr>
          <w:rFonts w:ascii="Bookman Old Style" w:hAnsi="Bookman Old Style"/>
          <w:b/>
        </w:rPr>
        <w:t xml:space="preserve">Subasta de Sobre Cerrado </w:t>
      </w:r>
      <w:r>
        <w:rPr>
          <w:rFonts w:ascii="Bookman Old Style" w:hAnsi="Bookman Old Style"/>
          <w:b/>
        </w:rPr>
        <w:t>de Reconfiguración de Venta</w:t>
      </w:r>
      <w:r w:rsidRPr="00F76A7C">
        <w:rPr>
          <w:rFonts w:ascii="Bookman Old Style" w:hAnsi="Bookman Old Style"/>
        </w:rPr>
        <w:t xml:space="preserve">: Mecanismo de negociación para la asignación de Obligaciones de Energía Firme </w:t>
      </w:r>
      <w:r>
        <w:rPr>
          <w:rFonts w:ascii="Bookman Old Style" w:hAnsi="Bookman Old Style"/>
        </w:rPr>
        <w:t xml:space="preserve">de compra </w:t>
      </w:r>
      <w:r w:rsidRPr="00F76A7C">
        <w:rPr>
          <w:rFonts w:ascii="Bookman Old Style" w:hAnsi="Bookman Old Style"/>
        </w:rPr>
        <w:t xml:space="preserve">a los agentes o personas jurídicas que representen </w:t>
      </w:r>
      <w:r>
        <w:rPr>
          <w:rFonts w:ascii="Bookman Old Style" w:hAnsi="Bookman Old Style"/>
        </w:rPr>
        <w:t xml:space="preserve">plantas con ENFICC no Comprometida para el período a subastar </w:t>
      </w:r>
      <w:r w:rsidRPr="00F76A7C">
        <w:rPr>
          <w:rFonts w:ascii="Bookman Old Style" w:hAnsi="Bookman Old Style"/>
        </w:rPr>
        <w:t xml:space="preserve">a través del cual cada uno de los agentes participan presentando una Oferta en Sobre Cerrado para la asignación de Obligaciones de Energía Firme </w:t>
      </w:r>
      <w:r>
        <w:rPr>
          <w:rFonts w:ascii="Bookman Old Style" w:hAnsi="Bookman Old Style"/>
        </w:rPr>
        <w:t xml:space="preserve">de Compra </w:t>
      </w:r>
      <w:r w:rsidRPr="00F76A7C">
        <w:rPr>
          <w:rFonts w:ascii="Bookman Old Style" w:hAnsi="Bookman Old Style"/>
        </w:rPr>
        <w:t xml:space="preserve">que serán determinadas por el ASIC de acuerdo a los criterios definidos en esta </w:t>
      </w:r>
      <w:r w:rsidR="007E60EC">
        <w:rPr>
          <w:rFonts w:ascii="Bookman Old Style" w:hAnsi="Bookman Old Style"/>
        </w:rPr>
        <w:t xml:space="preserve">misma </w:t>
      </w:r>
      <w:r w:rsidRPr="00F76A7C">
        <w:rPr>
          <w:rFonts w:ascii="Bookman Old Style" w:hAnsi="Bookman Old Style"/>
        </w:rPr>
        <w:t xml:space="preserve">Resolución. </w:t>
      </w:r>
    </w:p>
    <w:p w:rsidR="00737EE1" w:rsidRDefault="00737EE1" w:rsidP="00737EE1">
      <w:pPr>
        <w:autoSpaceDE w:val="0"/>
        <w:autoSpaceDN w:val="0"/>
        <w:adjustRightInd w:val="0"/>
        <w:jc w:val="both"/>
        <w:rPr>
          <w:rFonts w:ascii="Bookman Old Style" w:hAnsi="Bookman Old Style" w:cs="Arial"/>
          <w:color w:val="000000"/>
        </w:rPr>
      </w:pPr>
    </w:p>
    <w:p w:rsidR="007E60EC" w:rsidRPr="00506327" w:rsidRDefault="007E60EC" w:rsidP="007E60EC">
      <w:pPr>
        <w:pStyle w:val="Ttulo1"/>
        <w:widowControl w:val="0"/>
        <w:ind w:left="0"/>
        <w:rPr>
          <w:rFonts w:ascii="Bookman Old Style" w:hAnsi="Bookman Old Style"/>
          <w:szCs w:val="24"/>
        </w:rPr>
      </w:pPr>
      <w:r w:rsidRPr="00506327">
        <w:rPr>
          <w:rFonts w:ascii="Bookman Old Style" w:hAnsi="Bookman Old Style"/>
          <w:szCs w:val="24"/>
        </w:rPr>
        <w:t>CAPÍTULO II</w:t>
      </w:r>
    </w:p>
    <w:p w:rsidR="007E60EC" w:rsidRDefault="007E60EC" w:rsidP="007E60EC">
      <w:pPr>
        <w:pStyle w:val="Ttulo1"/>
        <w:ind w:left="0"/>
        <w:rPr>
          <w:rFonts w:ascii="Bookman Old Style" w:hAnsi="Bookman Old Style"/>
          <w:szCs w:val="24"/>
        </w:rPr>
      </w:pPr>
      <w:r w:rsidRPr="00506327">
        <w:rPr>
          <w:rFonts w:ascii="Bookman Old Style" w:hAnsi="Bookman Old Style"/>
          <w:szCs w:val="24"/>
        </w:rPr>
        <w:t>REPORTE  DE INFORMACIÓN</w:t>
      </w:r>
    </w:p>
    <w:p w:rsidR="007E60EC" w:rsidRPr="00506327" w:rsidRDefault="007E60EC" w:rsidP="007E60EC">
      <w:pPr>
        <w:rPr>
          <w:lang w:val="es-CO"/>
        </w:rPr>
      </w:pPr>
    </w:p>
    <w:p w:rsidR="007E60EC" w:rsidRPr="00506327" w:rsidRDefault="007E60EC" w:rsidP="007E60EC">
      <w:pPr>
        <w:pStyle w:val="Ttulo1"/>
        <w:spacing w:before="240" w:after="60"/>
        <w:ind w:left="0"/>
        <w:jc w:val="both"/>
        <w:rPr>
          <w:rFonts w:ascii="Bookman Old Style" w:hAnsi="Bookman Old Style"/>
          <w:szCs w:val="24"/>
        </w:rPr>
      </w:pPr>
      <w:r>
        <w:rPr>
          <w:rFonts w:ascii="Bookman Old Style" w:hAnsi="Bookman Old Style"/>
          <w:szCs w:val="24"/>
        </w:rPr>
        <w:t>2</w:t>
      </w:r>
      <w:r w:rsidRPr="00506327">
        <w:rPr>
          <w:rFonts w:ascii="Bookman Old Style" w:hAnsi="Bookman Old Style"/>
          <w:szCs w:val="24"/>
        </w:rPr>
        <w:t xml:space="preserve">.3 </w:t>
      </w:r>
      <w:r w:rsidRPr="00506327">
        <w:rPr>
          <w:rFonts w:ascii="Bookman Old Style" w:hAnsi="Bookman Old Style"/>
          <w:szCs w:val="24"/>
        </w:rPr>
        <w:tab/>
        <w:t xml:space="preserve">Reporte de Información. </w:t>
      </w:r>
    </w:p>
    <w:p w:rsidR="007E60EC" w:rsidRPr="00F76A7C" w:rsidRDefault="007E60EC" w:rsidP="007E60EC">
      <w:pPr>
        <w:jc w:val="both"/>
        <w:rPr>
          <w:rFonts w:ascii="Bookman Old Style" w:hAnsi="Bookman Old Style"/>
        </w:rPr>
      </w:pPr>
    </w:p>
    <w:p w:rsidR="007E60EC" w:rsidRPr="00F76A7C" w:rsidRDefault="007E60EC" w:rsidP="007E60EC">
      <w:pPr>
        <w:autoSpaceDE w:val="0"/>
        <w:autoSpaceDN w:val="0"/>
        <w:adjustRightInd w:val="0"/>
        <w:jc w:val="both"/>
        <w:rPr>
          <w:rFonts w:ascii="Bookman Old Style" w:hAnsi="Bookman Old Style"/>
        </w:rPr>
      </w:pPr>
      <w:r w:rsidRPr="00F76A7C">
        <w:rPr>
          <w:rFonts w:ascii="Bookman Old Style" w:hAnsi="Bookman Old Style"/>
        </w:rPr>
        <w:t xml:space="preserve">Los Participantes que representen plantas y/o unidades </w:t>
      </w:r>
      <w:r>
        <w:rPr>
          <w:rFonts w:ascii="Bookman Old Style" w:hAnsi="Bookman Old Style"/>
        </w:rPr>
        <w:t xml:space="preserve">con ENFICC no Comprometida para el período a subastar </w:t>
      </w:r>
      <w:r w:rsidRPr="00F76A7C">
        <w:rPr>
          <w:rFonts w:ascii="Bookman Old Style" w:hAnsi="Bookman Old Style"/>
        </w:rPr>
        <w:t>debe</w:t>
      </w:r>
      <w:r>
        <w:rPr>
          <w:rFonts w:ascii="Bookman Old Style" w:hAnsi="Bookman Old Style"/>
        </w:rPr>
        <w:t>rán</w:t>
      </w:r>
      <w:r w:rsidRPr="00F76A7C">
        <w:rPr>
          <w:rFonts w:ascii="Bookman Old Style" w:hAnsi="Bookman Old Style"/>
        </w:rPr>
        <w:t xml:space="preserve"> reportar toda la información correspondiente a las plantas o unidades de generación </w:t>
      </w:r>
      <w:r>
        <w:rPr>
          <w:rFonts w:ascii="Bookman Old Style" w:hAnsi="Bookman Old Style"/>
        </w:rPr>
        <w:t xml:space="preserve">con la </w:t>
      </w:r>
      <w:r w:rsidRPr="00CB16DA">
        <w:rPr>
          <w:rFonts w:ascii="Bookman Old Style" w:hAnsi="Bookman Old Style"/>
        </w:rPr>
        <w:t>cual se quiere recibir OEF de Compra</w:t>
      </w:r>
      <w:r w:rsidRPr="00D967A6">
        <w:rPr>
          <w:rFonts w:ascii="Bookman Old Style" w:hAnsi="Bookman Old Style"/>
        </w:rPr>
        <w:t>, en los plazos de que trata el Artículo 1</w:t>
      </w:r>
      <w:r w:rsidR="00CB16DA" w:rsidRPr="00D967A6">
        <w:rPr>
          <w:rFonts w:ascii="Bookman Old Style" w:hAnsi="Bookman Old Style"/>
        </w:rPr>
        <w:t>5</w:t>
      </w:r>
      <w:r w:rsidRPr="00D967A6">
        <w:rPr>
          <w:rFonts w:ascii="Bookman Old Style" w:hAnsi="Bookman Old Style"/>
        </w:rPr>
        <w:t xml:space="preserve"> de esta misma Resolución.</w:t>
      </w:r>
    </w:p>
    <w:p w:rsidR="00737EE1" w:rsidRDefault="00737EE1" w:rsidP="00737EE1">
      <w:pPr>
        <w:autoSpaceDE w:val="0"/>
        <w:autoSpaceDN w:val="0"/>
        <w:adjustRightInd w:val="0"/>
        <w:jc w:val="both"/>
        <w:rPr>
          <w:rFonts w:ascii="Bookman Old Style" w:hAnsi="Bookman Old Style" w:cs="Arial"/>
          <w:color w:val="000000"/>
        </w:rPr>
      </w:pPr>
    </w:p>
    <w:p w:rsidR="00737EE1" w:rsidRDefault="00737EE1" w:rsidP="00737EE1">
      <w:pPr>
        <w:autoSpaceDE w:val="0"/>
        <w:autoSpaceDN w:val="0"/>
        <w:adjustRightInd w:val="0"/>
        <w:jc w:val="both"/>
        <w:rPr>
          <w:rFonts w:ascii="Bookman Old Style" w:hAnsi="Bookman Old Style" w:cs="Arial"/>
          <w:color w:val="000000"/>
        </w:rPr>
      </w:pPr>
    </w:p>
    <w:p w:rsidR="007E60EC" w:rsidRPr="007124F3" w:rsidRDefault="007E60EC" w:rsidP="007E60EC">
      <w:pPr>
        <w:pStyle w:val="Ttulo1"/>
        <w:ind w:left="0"/>
        <w:rPr>
          <w:rFonts w:ascii="Bookman Old Style" w:hAnsi="Bookman Old Style"/>
          <w:szCs w:val="24"/>
        </w:rPr>
      </w:pPr>
      <w:r w:rsidRPr="007124F3">
        <w:rPr>
          <w:rFonts w:ascii="Bookman Old Style" w:hAnsi="Bookman Old Style"/>
          <w:szCs w:val="24"/>
        </w:rPr>
        <w:t>CAPÍTULO III</w:t>
      </w:r>
    </w:p>
    <w:p w:rsidR="007E60EC" w:rsidRPr="007124F3" w:rsidRDefault="007E60EC" w:rsidP="007E60EC">
      <w:pPr>
        <w:pStyle w:val="Ttulo1"/>
        <w:ind w:left="0"/>
        <w:rPr>
          <w:rFonts w:ascii="Bookman Old Style" w:hAnsi="Bookman Old Style"/>
          <w:szCs w:val="24"/>
        </w:rPr>
      </w:pPr>
      <w:r w:rsidRPr="007124F3">
        <w:rPr>
          <w:rFonts w:ascii="Bookman Old Style" w:hAnsi="Bookman Old Style"/>
          <w:szCs w:val="24"/>
        </w:rPr>
        <w:t>DEBERES Y RESPONSABILIDADES</w:t>
      </w:r>
    </w:p>
    <w:p w:rsidR="007E60EC" w:rsidRPr="00F76A7C" w:rsidRDefault="007E60EC" w:rsidP="007E60EC">
      <w:pPr>
        <w:jc w:val="both"/>
        <w:rPr>
          <w:rFonts w:ascii="Bookman Old Style" w:hAnsi="Bookman Old Style"/>
        </w:rPr>
      </w:pPr>
    </w:p>
    <w:p w:rsidR="007E60EC" w:rsidRPr="007124F3" w:rsidRDefault="000B0FF1" w:rsidP="007E60EC">
      <w:pPr>
        <w:pStyle w:val="Ttulo1"/>
        <w:spacing w:before="240" w:after="60"/>
        <w:ind w:left="0"/>
        <w:jc w:val="both"/>
        <w:rPr>
          <w:rFonts w:ascii="Bookman Old Style" w:hAnsi="Bookman Old Style"/>
          <w:szCs w:val="24"/>
        </w:rPr>
      </w:pPr>
      <w:r>
        <w:rPr>
          <w:rFonts w:ascii="Bookman Old Style" w:hAnsi="Bookman Old Style"/>
          <w:szCs w:val="24"/>
        </w:rPr>
        <w:t>2</w:t>
      </w:r>
      <w:r w:rsidR="007E60EC" w:rsidRPr="007124F3">
        <w:rPr>
          <w:rFonts w:ascii="Bookman Old Style" w:hAnsi="Bookman Old Style"/>
          <w:szCs w:val="24"/>
        </w:rPr>
        <w:t>.4</w:t>
      </w:r>
      <w:r w:rsidR="007E60EC" w:rsidRPr="007124F3">
        <w:rPr>
          <w:rFonts w:ascii="Bookman Old Style" w:hAnsi="Bookman Old Style"/>
          <w:szCs w:val="24"/>
        </w:rPr>
        <w:tab/>
        <w:t>Responsabilidades y deberes del Administrador del Sistema de Intercambios Comerciales – ASIC.</w:t>
      </w:r>
    </w:p>
    <w:p w:rsidR="007E60EC" w:rsidRPr="00F76A7C" w:rsidRDefault="007E60EC" w:rsidP="007E60EC">
      <w:pPr>
        <w:jc w:val="both"/>
        <w:rPr>
          <w:rFonts w:ascii="Bookman Old Style" w:hAnsi="Bookman Old Style"/>
        </w:rPr>
      </w:pPr>
    </w:p>
    <w:p w:rsidR="007E60EC" w:rsidRPr="00F76A7C" w:rsidRDefault="007E60EC" w:rsidP="007E60EC">
      <w:pPr>
        <w:autoSpaceDE w:val="0"/>
        <w:autoSpaceDN w:val="0"/>
        <w:adjustRightInd w:val="0"/>
        <w:ind w:left="0"/>
        <w:jc w:val="both"/>
        <w:rPr>
          <w:rFonts w:ascii="Bookman Old Style" w:hAnsi="Bookman Old Style"/>
        </w:rPr>
      </w:pPr>
      <w:r w:rsidRPr="00F76A7C">
        <w:rPr>
          <w:rFonts w:ascii="Bookman Old Style" w:hAnsi="Bookman Old Style"/>
        </w:rPr>
        <w:t>Corresponderá al ASIC las siguientes responsabilidades y deberes respecto a la Subasta de Sobre Cerrado</w:t>
      </w:r>
      <w:r>
        <w:rPr>
          <w:rFonts w:ascii="Bookman Old Style" w:hAnsi="Bookman Old Style"/>
        </w:rPr>
        <w:t xml:space="preserve"> correspondiente a una Subasta de Reconfiguración de Compra</w:t>
      </w:r>
      <w:r w:rsidRPr="00F76A7C">
        <w:rPr>
          <w:rFonts w:ascii="Bookman Old Style" w:hAnsi="Bookman Old Style"/>
        </w:rPr>
        <w:t>:</w:t>
      </w:r>
    </w:p>
    <w:p w:rsidR="007E60EC" w:rsidRDefault="007E60EC" w:rsidP="007E60EC">
      <w:pPr>
        <w:numPr>
          <w:ilvl w:val="0"/>
          <w:numId w:val="26"/>
        </w:numPr>
        <w:spacing w:before="240" w:after="60"/>
        <w:jc w:val="both"/>
        <w:rPr>
          <w:rFonts w:ascii="Bookman Old Style" w:hAnsi="Bookman Old Style"/>
        </w:rPr>
      </w:pPr>
      <w:r w:rsidRPr="00F76A7C">
        <w:rPr>
          <w:rFonts w:ascii="Bookman Old Style" w:hAnsi="Bookman Old Style"/>
        </w:rPr>
        <w:t xml:space="preserve">Anunciar el </w:t>
      </w:r>
      <w:r>
        <w:rPr>
          <w:rFonts w:ascii="Bookman Old Style" w:hAnsi="Bookman Old Style"/>
        </w:rPr>
        <w:t>precio máximo del Cargo por Confiabilidad durante el Período de Vigencia de la Obligación que se subaste en US$/</w:t>
      </w:r>
      <w:proofErr w:type="spellStart"/>
      <w:r>
        <w:rPr>
          <w:rFonts w:ascii="Bookman Old Style" w:hAnsi="Bookman Old Style"/>
        </w:rPr>
        <w:t>MWh</w:t>
      </w:r>
      <w:proofErr w:type="spellEnd"/>
      <w:r>
        <w:rPr>
          <w:rFonts w:ascii="Bookman Old Style" w:hAnsi="Bookman Old Style"/>
        </w:rPr>
        <w:t xml:space="preserve"> con un decimal</w:t>
      </w:r>
      <w:r w:rsidRPr="00F76A7C">
        <w:rPr>
          <w:rFonts w:ascii="Bookman Old Style" w:hAnsi="Bookman Old Style"/>
        </w:rPr>
        <w:t>.</w:t>
      </w:r>
    </w:p>
    <w:p w:rsidR="007E60EC" w:rsidRDefault="007E60EC" w:rsidP="007E60EC">
      <w:pPr>
        <w:numPr>
          <w:ilvl w:val="0"/>
          <w:numId w:val="26"/>
        </w:numPr>
        <w:spacing w:before="240" w:after="60"/>
        <w:jc w:val="both"/>
        <w:rPr>
          <w:rFonts w:ascii="Bookman Old Style" w:hAnsi="Bookman Old Style"/>
        </w:rPr>
      </w:pPr>
      <w:r>
        <w:rPr>
          <w:rFonts w:ascii="Bookman Old Style" w:hAnsi="Bookman Old Style"/>
        </w:rPr>
        <w:t>Realizar la verificación de la ENFICC no Comprometida de la planta y/o unidad presentada por el agente interesado en participar en la subasta de reconfiguración.</w:t>
      </w:r>
    </w:p>
    <w:p w:rsidR="007E60EC" w:rsidRPr="00F76A7C" w:rsidRDefault="007E60EC" w:rsidP="007E60EC">
      <w:pPr>
        <w:numPr>
          <w:ilvl w:val="0"/>
          <w:numId w:val="26"/>
        </w:numPr>
        <w:spacing w:before="240" w:after="60"/>
        <w:jc w:val="both"/>
        <w:rPr>
          <w:rFonts w:ascii="Bookman Old Style" w:hAnsi="Bookman Old Style"/>
        </w:rPr>
      </w:pPr>
      <w:r w:rsidRPr="00F76A7C">
        <w:rPr>
          <w:rFonts w:ascii="Bookman Old Style" w:hAnsi="Bookman Old Style"/>
        </w:rPr>
        <w:t>Realizar la asignación de OEF</w:t>
      </w:r>
      <w:r>
        <w:rPr>
          <w:rFonts w:ascii="Bookman Old Style" w:hAnsi="Bookman Old Style"/>
        </w:rPr>
        <w:t xml:space="preserve"> de Compra </w:t>
      </w:r>
      <w:r w:rsidRPr="00F76A7C">
        <w:rPr>
          <w:rFonts w:ascii="Bookman Old Style" w:hAnsi="Bookman Old Style"/>
        </w:rPr>
        <w:t xml:space="preserve">a los participantes que representan </w:t>
      </w:r>
      <w:r>
        <w:rPr>
          <w:rFonts w:ascii="Bookman Old Style" w:hAnsi="Bookman Old Style"/>
        </w:rPr>
        <w:t>plantas ENFICC no Compr</w:t>
      </w:r>
      <w:r w:rsidR="004C1248">
        <w:rPr>
          <w:rFonts w:ascii="Bookman Old Style" w:hAnsi="Bookman Old Style"/>
        </w:rPr>
        <w:t>o</w:t>
      </w:r>
      <w:r>
        <w:rPr>
          <w:rFonts w:ascii="Bookman Old Style" w:hAnsi="Bookman Old Style"/>
        </w:rPr>
        <w:t xml:space="preserve">metida para el período a subastar </w:t>
      </w:r>
      <w:r w:rsidRPr="00F76A7C">
        <w:rPr>
          <w:rFonts w:ascii="Bookman Old Style" w:hAnsi="Bookman Old Style"/>
        </w:rPr>
        <w:t>de acuerdo con el proceso establecido en esta Resolución y el presente Anexo,</w:t>
      </w:r>
      <w:r w:rsidRPr="00F76A7C" w:rsidDel="00445D95">
        <w:rPr>
          <w:rFonts w:ascii="Bookman Old Style" w:hAnsi="Bookman Old Style"/>
        </w:rPr>
        <w:t xml:space="preserve"> </w:t>
      </w:r>
      <w:r w:rsidRPr="00F76A7C">
        <w:rPr>
          <w:rFonts w:ascii="Bookman Old Style" w:hAnsi="Bookman Old Style"/>
        </w:rPr>
        <w:t>y aquellas normas que los adicionen, modifiquen o sustituyan.</w:t>
      </w:r>
    </w:p>
    <w:p w:rsidR="007E60EC" w:rsidRPr="00F76A7C" w:rsidRDefault="007E60EC" w:rsidP="007E60EC">
      <w:pPr>
        <w:numPr>
          <w:ilvl w:val="0"/>
          <w:numId w:val="26"/>
        </w:numPr>
        <w:spacing w:before="240" w:after="60"/>
        <w:jc w:val="both"/>
        <w:rPr>
          <w:rFonts w:ascii="Bookman Old Style" w:hAnsi="Bookman Old Style"/>
        </w:rPr>
      </w:pPr>
      <w:r w:rsidRPr="007124F3">
        <w:rPr>
          <w:rFonts w:ascii="Bookman Old Style" w:hAnsi="Bookman Old Style"/>
        </w:rPr>
        <w:t>R</w:t>
      </w:r>
      <w:r w:rsidRPr="00F76A7C">
        <w:rPr>
          <w:rFonts w:ascii="Bookman Old Style" w:hAnsi="Bookman Old Style"/>
        </w:rPr>
        <w:t>ealizar la Subasta de Sobre Cerrado a que hace referencia este Anexo.</w:t>
      </w:r>
    </w:p>
    <w:p w:rsidR="007E60EC" w:rsidRPr="00F76A7C" w:rsidRDefault="007E60EC" w:rsidP="007E60EC">
      <w:pPr>
        <w:numPr>
          <w:ilvl w:val="0"/>
          <w:numId w:val="26"/>
        </w:numPr>
        <w:spacing w:before="240" w:after="60"/>
        <w:jc w:val="both"/>
        <w:rPr>
          <w:rFonts w:ascii="Bookman Old Style" w:hAnsi="Bookman Old Style"/>
        </w:rPr>
      </w:pPr>
      <w:r w:rsidRPr="00F76A7C">
        <w:rPr>
          <w:rFonts w:ascii="Bookman Old Style" w:hAnsi="Bookman Old Style"/>
        </w:rPr>
        <w:t xml:space="preserve">Informar el lugar, fecha y hora en que se realizará la Subasta de Sobre Cerrado </w:t>
      </w:r>
      <w:r>
        <w:rPr>
          <w:rFonts w:ascii="Bookman Old Style" w:hAnsi="Bookman Old Style"/>
        </w:rPr>
        <w:t>correspondiente a la Subasta de Reconfiguración de Compra</w:t>
      </w:r>
      <w:r w:rsidRPr="00F76A7C">
        <w:rPr>
          <w:rFonts w:ascii="Bookman Old Style" w:hAnsi="Bookman Old Style"/>
        </w:rPr>
        <w:t>.</w:t>
      </w:r>
    </w:p>
    <w:p w:rsidR="007E60EC" w:rsidRPr="00F76A7C" w:rsidRDefault="007E60EC" w:rsidP="007E60EC">
      <w:pPr>
        <w:numPr>
          <w:ilvl w:val="0"/>
          <w:numId w:val="26"/>
        </w:numPr>
        <w:spacing w:before="240" w:after="60"/>
        <w:jc w:val="both"/>
        <w:rPr>
          <w:rFonts w:ascii="Bookman Old Style" w:hAnsi="Bookman Old Style"/>
        </w:rPr>
      </w:pPr>
      <w:r w:rsidRPr="00F76A7C">
        <w:rPr>
          <w:rFonts w:ascii="Bookman Old Style" w:hAnsi="Bookman Old Style"/>
        </w:rPr>
        <w:lastRenderedPageBreak/>
        <w:t xml:space="preserve">Conservar registros históricos, de la totalidad de operaciones realizadas en desarrollo de la subasta, de conformidad con las disposiciones legales vigentes en materia de conservación de documentos. </w:t>
      </w:r>
    </w:p>
    <w:p w:rsidR="007E60EC" w:rsidRPr="00F76A7C" w:rsidRDefault="007E60EC" w:rsidP="007E60EC">
      <w:pPr>
        <w:numPr>
          <w:ilvl w:val="0"/>
          <w:numId w:val="26"/>
        </w:numPr>
        <w:spacing w:before="240" w:after="60"/>
        <w:jc w:val="both"/>
        <w:rPr>
          <w:rFonts w:ascii="Bookman Old Style" w:hAnsi="Bookman Old Style"/>
        </w:rPr>
      </w:pPr>
      <w:r w:rsidRPr="00F76A7C">
        <w:rPr>
          <w:rFonts w:ascii="Bookman Old Style" w:hAnsi="Bookman Old Style"/>
        </w:rPr>
        <w:t xml:space="preserve">Contratar el Auditor de la Subasta de Sobre Cerrado </w:t>
      </w:r>
      <w:r>
        <w:rPr>
          <w:rFonts w:ascii="Bookman Old Style" w:hAnsi="Bookman Old Style"/>
        </w:rPr>
        <w:t>correspondiente a la Subasta de Reconfiguración de Compra</w:t>
      </w:r>
      <w:r w:rsidRPr="00F76A7C">
        <w:rPr>
          <w:rFonts w:ascii="Bookman Old Style" w:hAnsi="Bookman Old Style"/>
        </w:rPr>
        <w:t>.</w:t>
      </w:r>
    </w:p>
    <w:p w:rsidR="007E60EC" w:rsidRPr="00F76A7C" w:rsidRDefault="007E60EC" w:rsidP="007E60EC">
      <w:pPr>
        <w:numPr>
          <w:ilvl w:val="0"/>
          <w:numId w:val="26"/>
        </w:numPr>
        <w:spacing w:before="240" w:after="60"/>
        <w:jc w:val="both"/>
        <w:rPr>
          <w:rFonts w:ascii="Bookman Old Style" w:hAnsi="Bookman Old Style"/>
        </w:rPr>
      </w:pPr>
      <w:r w:rsidRPr="00F76A7C">
        <w:rPr>
          <w:rFonts w:ascii="Bookman Old Style" w:hAnsi="Bookman Old Style"/>
        </w:rPr>
        <w:t xml:space="preserve">Divulgar la información de la asignación de OEF </w:t>
      </w:r>
      <w:r>
        <w:rPr>
          <w:rFonts w:ascii="Bookman Old Style" w:hAnsi="Bookman Old Style"/>
        </w:rPr>
        <w:t xml:space="preserve">de Compra </w:t>
      </w:r>
      <w:r w:rsidRPr="00F76A7C">
        <w:rPr>
          <w:rFonts w:ascii="Bookman Old Style" w:hAnsi="Bookman Old Style"/>
        </w:rPr>
        <w:t>a planta</w:t>
      </w:r>
      <w:r>
        <w:rPr>
          <w:rFonts w:ascii="Bookman Old Style" w:hAnsi="Bookman Old Style"/>
        </w:rPr>
        <w:t>s y/</w:t>
      </w:r>
      <w:r w:rsidRPr="00F76A7C">
        <w:rPr>
          <w:rFonts w:ascii="Bookman Old Style" w:hAnsi="Bookman Old Style"/>
        </w:rPr>
        <w:t xml:space="preserve">o unidades </w:t>
      </w:r>
      <w:r>
        <w:rPr>
          <w:rFonts w:ascii="Bookman Old Style" w:hAnsi="Bookman Old Style"/>
        </w:rPr>
        <w:t>con ENFICC no Comprometida para el período a subastar.</w:t>
      </w:r>
    </w:p>
    <w:p w:rsidR="00D321BF" w:rsidRPr="00F76A7C" w:rsidRDefault="00D321BF" w:rsidP="00D321BF">
      <w:pPr>
        <w:numPr>
          <w:ilvl w:val="0"/>
          <w:numId w:val="26"/>
        </w:numPr>
        <w:spacing w:before="240" w:after="60"/>
        <w:jc w:val="both"/>
        <w:rPr>
          <w:rFonts w:ascii="Bookman Old Style" w:hAnsi="Bookman Old Style"/>
        </w:rPr>
      </w:pPr>
      <w:r w:rsidRPr="00F76A7C">
        <w:rPr>
          <w:rFonts w:ascii="Bookman Old Style" w:hAnsi="Bookman Old Style"/>
        </w:rPr>
        <w:t xml:space="preserve">Resolver las reclamaciones que se presenten por parte de los Participantes de la Subasta de Sobre Cerrado </w:t>
      </w:r>
      <w:r>
        <w:rPr>
          <w:rFonts w:ascii="Bookman Old Style" w:hAnsi="Bookman Old Style"/>
        </w:rPr>
        <w:t>correspondiente a la Subasta de Reconfiguración de Venta</w:t>
      </w:r>
      <w:r w:rsidRPr="00F76A7C">
        <w:rPr>
          <w:rFonts w:ascii="Bookman Old Style" w:hAnsi="Bookman Old Style"/>
        </w:rPr>
        <w:t>.</w:t>
      </w:r>
    </w:p>
    <w:p w:rsidR="00D321BF" w:rsidRPr="00C462FD" w:rsidRDefault="000B0FF1" w:rsidP="00D321BF">
      <w:pPr>
        <w:pStyle w:val="Ttulo1"/>
        <w:spacing w:before="240" w:after="60"/>
        <w:ind w:left="0"/>
        <w:jc w:val="both"/>
        <w:rPr>
          <w:rFonts w:ascii="Bookman Old Style" w:hAnsi="Bookman Old Style"/>
          <w:szCs w:val="24"/>
        </w:rPr>
      </w:pPr>
      <w:r>
        <w:rPr>
          <w:rFonts w:ascii="Bookman Old Style" w:hAnsi="Bookman Old Style"/>
          <w:szCs w:val="24"/>
        </w:rPr>
        <w:t>2</w:t>
      </w:r>
      <w:r w:rsidR="00D321BF" w:rsidRPr="00C462FD">
        <w:rPr>
          <w:rFonts w:ascii="Bookman Old Style" w:hAnsi="Bookman Old Style"/>
          <w:szCs w:val="24"/>
        </w:rPr>
        <w:t xml:space="preserve">.5 </w:t>
      </w:r>
      <w:r w:rsidR="00D321BF" w:rsidRPr="00C462FD">
        <w:rPr>
          <w:rFonts w:ascii="Bookman Old Style" w:hAnsi="Bookman Old Style"/>
          <w:szCs w:val="24"/>
        </w:rPr>
        <w:tab/>
        <w:t>Responsabilidades y deberes de los participantes de la Subasta de Sobre Cerrado correspond</w:t>
      </w:r>
      <w:r w:rsidR="00D321BF">
        <w:rPr>
          <w:rFonts w:ascii="Bookman Old Style" w:hAnsi="Bookman Old Style"/>
          <w:szCs w:val="24"/>
        </w:rPr>
        <w:t>iente a la Subasta de Reconfiguración de Compra</w:t>
      </w:r>
      <w:r w:rsidR="00D321BF" w:rsidRPr="00C462FD">
        <w:rPr>
          <w:rFonts w:ascii="Bookman Old Style" w:hAnsi="Bookman Old Style"/>
          <w:szCs w:val="24"/>
        </w:rPr>
        <w:t xml:space="preserve">. </w:t>
      </w:r>
    </w:p>
    <w:p w:rsidR="00D321BF" w:rsidRPr="00D321BF" w:rsidRDefault="00D321BF" w:rsidP="00D321BF">
      <w:pPr>
        <w:autoSpaceDE w:val="0"/>
        <w:autoSpaceDN w:val="0"/>
        <w:adjustRightInd w:val="0"/>
        <w:jc w:val="both"/>
        <w:rPr>
          <w:rFonts w:ascii="Bookman Old Style" w:hAnsi="Bookman Old Style"/>
          <w:lang w:val="es-CO"/>
        </w:rPr>
      </w:pPr>
    </w:p>
    <w:p w:rsidR="00D321BF" w:rsidRPr="00F76A7C" w:rsidRDefault="00D321BF" w:rsidP="00D321BF">
      <w:pPr>
        <w:autoSpaceDE w:val="0"/>
        <w:autoSpaceDN w:val="0"/>
        <w:adjustRightInd w:val="0"/>
        <w:ind w:left="0"/>
        <w:jc w:val="both"/>
        <w:rPr>
          <w:rFonts w:ascii="Bookman Old Style" w:hAnsi="Bookman Old Style"/>
        </w:rPr>
      </w:pPr>
      <w:r w:rsidRPr="00F76A7C">
        <w:rPr>
          <w:rFonts w:ascii="Bookman Old Style" w:hAnsi="Bookman Old Style"/>
        </w:rPr>
        <w:t xml:space="preserve">Los Participantes de la Subasta </w:t>
      </w:r>
      <w:r>
        <w:rPr>
          <w:rFonts w:ascii="Bookman Old Style" w:hAnsi="Bookman Old Style"/>
        </w:rPr>
        <w:t xml:space="preserve">de Reconfiguración </w:t>
      </w:r>
      <w:r w:rsidRPr="00F76A7C">
        <w:rPr>
          <w:rFonts w:ascii="Bookman Old Style" w:hAnsi="Bookman Old Style"/>
        </w:rPr>
        <w:t>deberán:</w:t>
      </w:r>
    </w:p>
    <w:p w:rsidR="00D321BF" w:rsidRPr="00F76A7C" w:rsidRDefault="00D321BF" w:rsidP="00D321BF">
      <w:pPr>
        <w:pStyle w:val="Prrafodelista"/>
        <w:numPr>
          <w:ilvl w:val="0"/>
          <w:numId w:val="27"/>
        </w:numPr>
        <w:autoSpaceDE w:val="0"/>
        <w:autoSpaceDN w:val="0"/>
        <w:adjustRightInd w:val="0"/>
        <w:spacing w:before="240" w:after="60"/>
        <w:jc w:val="both"/>
        <w:rPr>
          <w:rFonts w:ascii="Bookman Old Style" w:hAnsi="Bookman Old Style"/>
          <w:sz w:val="24"/>
          <w:szCs w:val="24"/>
          <w:lang w:val="es-ES"/>
        </w:rPr>
      </w:pPr>
      <w:r w:rsidRPr="00F76A7C">
        <w:rPr>
          <w:rFonts w:ascii="Bookman Old Style" w:hAnsi="Bookman Old Style"/>
          <w:sz w:val="24"/>
          <w:szCs w:val="24"/>
          <w:lang w:val="es-ES"/>
        </w:rPr>
        <w:t xml:space="preserve">Presentarse en el lugar, fecha y hora que el ASIC defina para la realización de la Subasta de Sobre Cerrado </w:t>
      </w:r>
      <w:r>
        <w:rPr>
          <w:rFonts w:ascii="Bookman Old Style" w:hAnsi="Bookman Old Style"/>
          <w:sz w:val="24"/>
          <w:szCs w:val="24"/>
          <w:lang w:val="es-ES"/>
        </w:rPr>
        <w:t>correspondiente a la Subasta de Reconfiguración de Compra</w:t>
      </w:r>
      <w:r w:rsidRPr="00F76A7C">
        <w:rPr>
          <w:rFonts w:ascii="Bookman Old Style" w:hAnsi="Bookman Old Style"/>
          <w:sz w:val="24"/>
          <w:szCs w:val="24"/>
          <w:lang w:val="es-ES"/>
        </w:rPr>
        <w:t>.</w:t>
      </w:r>
    </w:p>
    <w:p w:rsidR="00D321BF" w:rsidRPr="00F76A7C" w:rsidRDefault="00D321BF" w:rsidP="00D321BF">
      <w:pPr>
        <w:pStyle w:val="Prrafodelista"/>
        <w:numPr>
          <w:ilvl w:val="0"/>
          <w:numId w:val="27"/>
        </w:numPr>
        <w:autoSpaceDE w:val="0"/>
        <w:autoSpaceDN w:val="0"/>
        <w:adjustRightInd w:val="0"/>
        <w:spacing w:before="240" w:after="60"/>
        <w:jc w:val="both"/>
        <w:rPr>
          <w:rFonts w:ascii="Bookman Old Style" w:hAnsi="Bookman Old Style"/>
          <w:sz w:val="24"/>
          <w:szCs w:val="24"/>
          <w:lang w:val="es-ES"/>
        </w:rPr>
      </w:pPr>
      <w:r w:rsidRPr="00F76A7C">
        <w:rPr>
          <w:rFonts w:ascii="Bookman Old Style" w:hAnsi="Bookman Old Style"/>
          <w:sz w:val="24"/>
          <w:szCs w:val="24"/>
          <w:lang w:val="es-ES"/>
        </w:rPr>
        <w:t xml:space="preserve">Presentar al ASIC la Oferta en Sobre Cerrado en el plazo establecido en </w:t>
      </w:r>
      <w:r>
        <w:rPr>
          <w:rFonts w:ascii="Bookman Old Style" w:hAnsi="Bookman Old Style"/>
          <w:sz w:val="24"/>
          <w:szCs w:val="24"/>
          <w:lang w:val="es-ES"/>
        </w:rPr>
        <w:t xml:space="preserve">el cronograma </w:t>
      </w:r>
      <w:r w:rsidRPr="00F76A7C">
        <w:rPr>
          <w:rFonts w:ascii="Bookman Old Style" w:hAnsi="Bookman Old Style"/>
          <w:sz w:val="24"/>
          <w:szCs w:val="24"/>
          <w:lang w:val="es-ES"/>
        </w:rPr>
        <w:t>y en el formato definido para ello por el ASIC, cuando éste lo requiera dentro del proceso de asignación</w:t>
      </w:r>
    </w:p>
    <w:p w:rsidR="00D321BF" w:rsidRPr="00F76A7C" w:rsidRDefault="00D321BF" w:rsidP="00D321BF">
      <w:pPr>
        <w:pStyle w:val="Prrafodelista"/>
        <w:numPr>
          <w:ilvl w:val="0"/>
          <w:numId w:val="27"/>
        </w:numPr>
        <w:autoSpaceDE w:val="0"/>
        <w:autoSpaceDN w:val="0"/>
        <w:adjustRightInd w:val="0"/>
        <w:spacing w:before="240" w:after="60"/>
        <w:jc w:val="both"/>
        <w:rPr>
          <w:rFonts w:ascii="Bookman Old Style" w:hAnsi="Bookman Old Style"/>
          <w:sz w:val="24"/>
          <w:szCs w:val="24"/>
          <w:lang w:val="es-ES"/>
        </w:rPr>
      </w:pPr>
      <w:r w:rsidRPr="00F76A7C">
        <w:rPr>
          <w:rFonts w:ascii="Bookman Old Style" w:hAnsi="Bookman Old Style"/>
          <w:sz w:val="24"/>
          <w:szCs w:val="24"/>
          <w:lang w:val="es-ES"/>
        </w:rPr>
        <w:t xml:space="preserve">Abstenerse de realizar actos de competencia desleal, acuerdos contrarios a la libre competencia o contrarios a la legislación o a la regulación vigente aplicable y que afecten la transparencia del proceso o la adecuada formación de precios y en general el desarrollo de la Subasta </w:t>
      </w:r>
      <w:r w:rsidRPr="00F76A7C">
        <w:rPr>
          <w:rFonts w:ascii="Bookman Old Style" w:hAnsi="Bookman Old Style"/>
          <w:sz w:val="24"/>
          <w:szCs w:val="24"/>
        </w:rPr>
        <w:t xml:space="preserve">de Sobre Cerrado </w:t>
      </w:r>
      <w:r>
        <w:rPr>
          <w:rFonts w:ascii="Bookman Old Style" w:hAnsi="Bookman Old Style"/>
          <w:sz w:val="24"/>
          <w:szCs w:val="24"/>
        </w:rPr>
        <w:t>correspondiente a la Subasta de Reconfiguración de Compra</w:t>
      </w:r>
      <w:r w:rsidRPr="00F76A7C">
        <w:rPr>
          <w:rFonts w:ascii="Bookman Old Style" w:hAnsi="Bookman Old Style"/>
          <w:sz w:val="24"/>
          <w:szCs w:val="24"/>
          <w:lang w:val="es-ES"/>
        </w:rPr>
        <w:t>.</w:t>
      </w:r>
    </w:p>
    <w:p w:rsidR="00D321BF" w:rsidRPr="009841D5" w:rsidRDefault="000B0FF1" w:rsidP="00D321BF">
      <w:pPr>
        <w:pStyle w:val="Ttulo1"/>
        <w:spacing w:before="240" w:after="60"/>
        <w:ind w:left="0"/>
        <w:jc w:val="both"/>
        <w:rPr>
          <w:rFonts w:ascii="Bookman Old Style" w:hAnsi="Bookman Old Style"/>
          <w:szCs w:val="24"/>
        </w:rPr>
      </w:pPr>
      <w:r>
        <w:rPr>
          <w:rFonts w:ascii="Bookman Old Style" w:hAnsi="Bookman Old Style"/>
          <w:szCs w:val="24"/>
        </w:rPr>
        <w:t>2</w:t>
      </w:r>
      <w:r w:rsidR="00D321BF" w:rsidRPr="009841D5">
        <w:rPr>
          <w:rFonts w:ascii="Bookman Old Style" w:hAnsi="Bookman Old Style"/>
          <w:szCs w:val="24"/>
        </w:rPr>
        <w:t>.6</w:t>
      </w:r>
      <w:r w:rsidR="00D321BF" w:rsidRPr="009841D5">
        <w:rPr>
          <w:rFonts w:ascii="Bookman Old Style" w:hAnsi="Bookman Old Style"/>
          <w:szCs w:val="24"/>
        </w:rPr>
        <w:tab/>
        <w:t xml:space="preserve">Responsabilidades y deberes del Auditor de la Subasta de Sobre Cerrado </w:t>
      </w:r>
      <w:r w:rsidR="00D321BF">
        <w:rPr>
          <w:rFonts w:ascii="Bookman Old Style" w:hAnsi="Bookman Old Style"/>
          <w:szCs w:val="24"/>
        </w:rPr>
        <w:t>correspondiente a la Subasta de Reconfiguración de Compra</w:t>
      </w:r>
      <w:r w:rsidR="00D321BF" w:rsidRPr="009841D5">
        <w:rPr>
          <w:rFonts w:ascii="Bookman Old Style" w:hAnsi="Bookman Old Style"/>
          <w:szCs w:val="24"/>
        </w:rPr>
        <w:t xml:space="preserve">. </w:t>
      </w:r>
    </w:p>
    <w:p w:rsidR="00D321BF" w:rsidRPr="00F76A7C" w:rsidRDefault="00D321BF" w:rsidP="00D321BF">
      <w:pPr>
        <w:jc w:val="both"/>
        <w:rPr>
          <w:rFonts w:ascii="Bookman Old Style" w:hAnsi="Bookman Old Style"/>
        </w:rPr>
      </w:pPr>
    </w:p>
    <w:p w:rsidR="00D321BF" w:rsidRPr="00F76A7C" w:rsidRDefault="00D321BF" w:rsidP="00D321BF">
      <w:pPr>
        <w:autoSpaceDE w:val="0"/>
        <w:autoSpaceDN w:val="0"/>
        <w:adjustRightInd w:val="0"/>
        <w:ind w:left="0"/>
        <w:jc w:val="both"/>
        <w:rPr>
          <w:rFonts w:ascii="Bookman Old Style" w:hAnsi="Bookman Old Style"/>
        </w:rPr>
      </w:pPr>
      <w:r w:rsidRPr="00F76A7C">
        <w:rPr>
          <w:rFonts w:ascii="Bookman Old Style" w:hAnsi="Bookman Old Style"/>
        </w:rPr>
        <w:t xml:space="preserve">El Auditor de la Subasta de Sobre Cerrado </w:t>
      </w:r>
      <w:r>
        <w:rPr>
          <w:rFonts w:ascii="Bookman Old Style" w:hAnsi="Bookman Old Style"/>
        </w:rPr>
        <w:t xml:space="preserve">correspondiente a la Subasta de Reconfiguración de Compra </w:t>
      </w:r>
      <w:r w:rsidRPr="00F76A7C">
        <w:rPr>
          <w:rFonts w:ascii="Bookman Old Style" w:hAnsi="Bookman Old Style"/>
        </w:rPr>
        <w:t>tendrá a su cargo las siguientes responsabilidades y deberes:</w:t>
      </w:r>
    </w:p>
    <w:p w:rsidR="00D321BF" w:rsidRPr="00F76A7C" w:rsidRDefault="00D321BF" w:rsidP="00D321BF">
      <w:pPr>
        <w:pStyle w:val="Prrafodelista"/>
        <w:numPr>
          <w:ilvl w:val="0"/>
          <w:numId w:val="12"/>
        </w:numPr>
        <w:spacing w:before="240" w:after="60"/>
        <w:jc w:val="both"/>
        <w:rPr>
          <w:rFonts w:ascii="Bookman Old Style" w:hAnsi="Bookman Old Style"/>
          <w:sz w:val="24"/>
          <w:szCs w:val="24"/>
          <w:lang w:val="es-ES"/>
        </w:rPr>
      </w:pPr>
      <w:r w:rsidRPr="00F76A7C">
        <w:rPr>
          <w:rFonts w:ascii="Bookman Old Style" w:hAnsi="Bookman Old Style"/>
          <w:sz w:val="24"/>
          <w:szCs w:val="24"/>
          <w:lang w:val="es-ES"/>
        </w:rPr>
        <w:t xml:space="preserve">Verificar e intervenir cuando sea necesario para garantizar la correcta aplicación de la regulación vigente que rige el desarrollo de la Subasta </w:t>
      </w:r>
      <w:r w:rsidRPr="00F76A7C">
        <w:rPr>
          <w:rFonts w:ascii="Bookman Old Style" w:hAnsi="Bookman Old Style"/>
          <w:sz w:val="24"/>
          <w:szCs w:val="24"/>
        </w:rPr>
        <w:t xml:space="preserve">de Sobre Cerrado </w:t>
      </w:r>
      <w:r>
        <w:rPr>
          <w:rFonts w:ascii="Bookman Old Style" w:hAnsi="Bookman Old Style"/>
          <w:sz w:val="24"/>
          <w:szCs w:val="24"/>
        </w:rPr>
        <w:t>correspondiente a la Subasta de Reconfiguración de Compra</w:t>
      </w:r>
      <w:r w:rsidRPr="00F76A7C">
        <w:rPr>
          <w:rFonts w:ascii="Bookman Old Style" w:hAnsi="Bookman Old Style"/>
          <w:sz w:val="24"/>
          <w:szCs w:val="24"/>
          <w:lang w:val="es-ES"/>
        </w:rPr>
        <w:t xml:space="preserve">. </w:t>
      </w:r>
    </w:p>
    <w:p w:rsidR="00D321BF" w:rsidRPr="00F76A7C" w:rsidRDefault="00D321BF" w:rsidP="00D321BF">
      <w:pPr>
        <w:pStyle w:val="Prrafodelista"/>
        <w:numPr>
          <w:ilvl w:val="0"/>
          <w:numId w:val="12"/>
        </w:numPr>
        <w:spacing w:before="240" w:after="60"/>
        <w:jc w:val="both"/>
        <w:rPr>
          <w:rFonts w:ascii="Bookman Old Style" w:hAnsi="Bookman Old Style"/>
          <w:sz w:val="24"/>
          <w:szCs w:val="24"/>
          <w:lang w:val="es-ES"/>
        </w:rPr>
      </w:pPr>
      <w:r w:rsidRPr="00F76A7C">
        <w:rPr>
          <w:rFonts w:ascii="Bookman Old Style" w:hAnsi="Bookman Old Style"/>
          <w:sz w:val="24"/>
          <w:szCs w:val="24"/>
        </w:rPr>
        <w:t xml:space="preserve">Remitir a la CREG, dentro de los cinco (5) días hábiles siguientes a la finalización de la </w:t>
      </w:r>
      <w:r w:rsidRPr="00F76A7C">
        <w:rPr>
          <w:rFonts w:ascii="Bookman Old Style" w:hAnsi="Bookman Old Style"/>
          <w:sz w:val="24"/>
          <w:szCs w:val="24"/>
          <w:lang w:val="es-ES"/>
        </w:rPr>
        <w:t xml:space="preserve">Subasta </w:t>
      </w:r>
      <w:r w:rsidRPr="00F76A7C">
        <w:rPr>
          <w:rFonts w:ascii="Bookman Old Style" w:hAnsi="Bookman Old Style"/>
          <w:sz w:val="24"/>
          <w:szCs w:val="24"/>
        </w:rPr>
        <w:t xml:space="preserve">de Sobre Cerrado </w:t>
      </w:r>
      <w:r>
        <w:rPr>
          <w:rFonts w:ascii="Bookman Old Style" w:hAnsi="Bookman Old Style"/>
          <w:sz w:val="24"/>
          <w:szCs w:val="24"/>
        </w:rPr>
        <w:t>correspondiente a la Subasta de Reconfiguración de Compra</w:t>
      </w:r>
      <w:r w:rsidRPr="00F76A7C">
        <w:rPr>
          <w:rFonts w:ascii="Bookman Old Style" w:hAnsi="Bookman Old Style"/>
          <w:sz w:val="24"/>
          <w:szCs w:val="24"/>
        </w:rPr>
        <w:t>, un informe en el cual se establezca, sin ambigüedades, el cumplimiento o no de la regulación vigente que rige dicha subasta.</w:t>
      </w:r>
    </w:p>
    <w:p w:rsidR="00D321BF" w:rsidRPr="00F76A7C" w:rsidRDefault="00D321BF" w:rsidP="00D321BF">
      <w:pPr>
        <w:jc w:val="both"/>
        <w:rPr>
          <w:rFonts w:ascii="Bookman Old Style" w:hAnsi="Bookman Old Style"/>
          <w:b/>
        </w:rPr>
      </w:pPr>
    </w:p>
    <w:p w:rsidR="002301FE" w:rsidRDefault="002301FE" w:rsidP="00D321BF">
      <w:pPr>
        <w:ind w:left="0"/>
        <w:jc w:val="both"/>
        <w:rPr>
          <w:rFonts w:ascii="Bookman Old Style" w:hAnsi="Bookman Old Style"/>
          <w:b/>
        </w:rPr>
      </w:pPr>
    </w:p>
    <w:p w:rsidR="00D321BF" w:rsidRPr="00F76A7C" w:rsidRDefault="00D321BF" w:rsidP="00D321BF">
      <w:pPr>
        <w:ind w:left="0"/>
        <w:jc w:val="both"/>
        <w:rPr>
          <w:rFonts w:ascii="Bookman Old Style" w:hAnsi="Bookman Old Style"/>
        </w:rPr>
      </w:pPr>
      <w:r w:rsidRPr="00F76A7C">
        <w:rPr>
          <w:rFonts w:ascii="Bookman Old Style" w:hAnsi="Bookman Old Style"/>
          <w:b/>
        </w:rPr>
        <w:t>Parágrafo</w:t>
      </w:r>
      <w:r w:rsidRPr="00F76A7C">
        <w:rPr>
          <w:rFonts w:ascii="Bookman Old Style" w:hAnsi="Bookman Old Style"/>
        </w:rPr>
        <w:t xml:space="preserve">. Cuando el Auditor de la Subasta establezca que en la Subasta de Sobre Cerrado </w:t>
      </w:r>
      <w:r>
        <w:rPr>
          <w:rFonts w:ascii="Bookman Old Style" w:hAnsi="Bookman Old Style"/>
        </w:rPr>
        <w:t xml:space="preserve">correspondiente a la Subasta de Reconfiguración de Compra </w:t>
      </w:r>
      <w:r w:rsidRPr="00F76A7C">
        <w:rPr>
          <w:rFonts w:ascii="Bookman Old Style" w:hAnsi="Bookman Old Style"/>
        </w:rPr>
        <w:t xml:space="preserve">respectiva no se dio cumplimiento a la normatividad vigente, el proceso adelantado no producirá efectos para los Participantes, en el estado en el que se encuentre y el ASIC procederá a convocar nuevamente la Subasta de Sobre Cerrado </w:t>
      </w:r>
      <w:r>
        <w:rPr>
          <w:rFonts w:ascii="Bookman Old Style" w:hAnsi="Bookman Old Style"/>
        </w:rPr>
        <w:t xml:space="preserve">correspondiente a la Subasta de Reconfiguración de Compra </w:t>
      </w:r>
      <w:r w:rsidRPr="00F76A7C">
        <w:rPr>
          <w:rFonts w:ascii="Bookman Old Style" w:hAnsi="Bookman Old Style"/>
        </w:rPr>
        <w:t>en un plazo no mayor a veinte (20) días , sin perjuicio de las acciones penales y/o civiles y las actuaciones administrativas a que haya lugar contra las personas que hayan incumplido la normatividad vigente.</w:t>
      </w:r>
    </w:p>
    <w:p w:rsidR="007E60EC" w:rsidRDefault="007E60EC" w:rsidP="00737EE1">
      <w:pPr>
        <w:autoSpaceDE w:val="0"/>
        <w:autoSpaceDN w:val="0"/>
        <w:adjustRightInd w:val="0"/>
        <w:jc w:val="both"/>
        <w:rPr>
          <w:rFonts w:ascii="Bookman Old Style" w:hAnsi="Bookman Old Style" w:cs="Arial"/>
          <w:color w:val="000000"/>
        </w:rPr>
      </w:pPr>
    </w:p>
    <w:p w:rsidR="00D321BF" w:rsidRDefault="00D321BF" w:rsidP="00737EE1">
      <w:pPr>
        <w:autoSpaceDE w:val="0"/>
        <w:autoSpaceDN w:val="0"/>
        <w:adjustRightInd w:val="0"/>
        <w:jc w:val="both"/>
        <w:rPr>
          <w:rFonts w:ascii="Bookman Old Style" w:hAnsi="Bookman Old Style" w:cs="Arial"/>
          <w:color w:val="000000"/>
        </w:rPr>
      </w:pPr>
    </w:p>
    <w:p w:rsidR="00D321BF" w:rsidRPr="0073712A" w:rsidRDefault="00D321BF" w:rsidP="00D321BF">
      <w:pPr>
        <w:pStyle w:val="Ttulo1"/>
        <w:widowControl w:val="0"/>
        <w:ind w:left="0"/>
        <w:rPr>
          <w:rFonts w:ascii="Bookman Old Style" w:hAnsi="Bookman Old Style"/>
          <w:szCs w:val="24"/>
        </w:rPr>
      </w:pPr>
      <w:r w:rsidRPr="0073712A">
        <w:rPr>
          <w:rFonts w:ascii="Bookman Old Style" w:hAnsi="Bookman Old Style"/>
          <w:szCs w:val="24"/>
        </w:rPr>
        <w:t>CAPÍTULO IV</w:t>
      </w:r>
    </w:p>
    <w:p w:rsidR="00D321BF" w:rsidRPr="0073712A" w:rsidRDefault="00D321BF" w:rsidP="00D321BF">
      <w:pPr>
        <w:pStyle w:val="Ttulo1"/>
        <w:widowControl w:val="0"/>
        <w:ind w:left="0"/>
        <w:rPr>
          <w:rFonts w:ascii="Bookman Old Style" w:hAnsi="Bookman Old Style"/>
          <w:szCs w:val="24"/>
        </w:rPr>
      </w:pPr>
      <w:r w:rsidRPr="0073712A">
        <w:rPr>
          <w:rFonts w:ascii="Bookman Old Style" w:hAnsi="Bookman Old Style"/>
          <w:szCs w:val="24"/>
        </w:rPr>
        <w:t>DEL PROCESO DE ASIGNACIÓN DE OBLIGACIONES D</w:t>
      </w:r>
      <w:r>
        <w:rPr>
          <w:rFonts w:ascii="Bookman Old Style" w:hAnsi="Bookman Old Style"/>
          <w:szCs w:val="24"/>
        </w:rPr>
        <w:t xml:space="preserve">E ENERGÍA FIRME DE </w:t>
      </w:r>
      <w:r w:rsidR="00D53201">
        <w:rPr>
          <w:rFonts w:ascii="Bookman Old Style" w:hAnsi="Bookman Old Style"/>
          <w:szCs w:val="24"/>
        </w:rPr>
        <w:t>COMPRA</w:t>
      </w:r>
    </w:p>
    <w:p w:rsidR="00D321BF" w:rsidRPr="00F76A7C" w:rsidRDefault="00D321BF" w:rsidP="00D321BF">
      <w:pPr>
        <w:jc w:val="both"/>
        <w:rPr>
          <w:rFonts w:ascii="Bookman Old Style" w:hAnsi="Bookman Old Style"/>
          <w:b/>
        </w:rPr>
      </w:pPr>
    </w:p>
    <w:p w:rsidR="00D321BF" w:rsidRPr="0073712A" w:rsidRDefault="000B0FF1" w:rsidP="00D321BF">
      <w:pPr>
        <w:pStyle w:val="Ttulo1"/>
        <w:spacing w:before="240" w:after="60"/>
        <w:ind w:left="0"/>
        <w:jc w:val="both"/>
        <w:rPr>
          <w:rFonts w:ascii="Bookman Old Style" w:hAnsi="Bookman Old Style"/>
          <w:szCs w:val="24"/>
        </w:rPr>
      </w:pPr>
      <w:r>
        <w:rPr>
          <w:rFonts w:ascii="Bookman Old Style" w:hAnsi="Bookman Old Style"/>
          <w:szCs w:val="24"/>
        </w:rPr>
        <w:t>2</w:t>
      </w:r>
      <w:r w:rsidR="00D321BF" w:rsidRPr="0073712A">
        <w:rPr>
          <w:rFonts w:ascii="Bookman Old Style" w:hAnsi="Bookman Old Style"/>
          <w:szCs w:val="24"/>
        </w:rPr>
        <w:t>.7</w:t>
      </w:r>
      <w:r w:rsidR="00D321BF" w:rsidRPr="0073712A">
        <w:rPr>
          <w:rFonts w:ascii="Bookman Old Style" w:hAnsi="Bookman Old Style"/>
          <w:szCs w:val="24"/>
        </w:rPr>
        <w:tab/>
        <w:t xml:space="preserve">Representación de los participantes en la Subasta de Sobre Cerrado correspondiente a la Subasta de Reconfiguración de </w:t>
      </w:r>
      <w:r w:rsidR="00D321BF">
        <w:rPr>
          <w:rFonts w:ascii="Bookman Old Style" w:hAnsi="Bookman Old Style"/>
          <w:szCs w:val="24"/>
        </w:rPr>
        <w:t>Compra</w:t>
      </w:r>
    </w:p>
    <w:p w:rsidR="00D321BF" w:rsidRPr="0073712A" w:rsidRDefault="00D321BF" w:rsidP="00D321BF">
      <w:pPr>
        <w:jc w:val="both"/>
        <w:rPr>
          <w:rFonts w:ascii="Bookman Old Style" w:hAnsi="Bookman Old Style"/>
          <w:lang w:val="es-CO"/>
        </w:rPr>
      </w:pPr>
    </w:p>
    <w:p w:rsidR="00D321BF" w:rsidRPr="00F76A7C" w:rsidRDefault="00D321BF" w:rsidP="00D321BF">
      <w:pPr>
        <w:autoSpaceDE w:val="0"/>
        <w:autoSpaceDN w:val="0"/>
        <w:adjustRightInd w:val="0"/>
        <w:ind w:left="0"/>
        <w:jc w:val="both"/>
        <w:rPr>
          <w:rFonts w:ascii="Bookman Old Style" w:hAnsi="Bookman Old Style"/>
        </w:rPr>
      </w:pPr>
      <w:r w:rsidRPr="00F76A7C">
        <w:rPr>
          <w:rFonts w:ascii="Bookman Old Style" w:hAnsi="Bookman Old Style"/>
        </w:rPr>
        <w:t xml:space="preserve">Las ofertas presentadas al ASIC por los participantes de la Subasta de Sobre Cerrado </w:t>
      </w:r>
      <w:r>
        <w:rPr>
          <w:rFonts w:ascii="Bookman Old Style" w:hAnsi="Bookman Old Style"/>
        </w:rPr>
        <w:t>correspondiente a la Subasta de Reconfiguración de Compra</w:t>
      </w:r>
      <w:r w:rsidRPr="00F76A7C">
        <w:rPr>
          <w:rFonts w:ascii="Bookman Old Style" w:hAnsi="Bookman Old Style"/>
        </w:rPr>
        <w:t>, en el formato establecido para ello, deberán estar firmadas por el Representante Legal o quien tenga el Poder para ello.</w:t>
      </w:r>
    </w:p>
    <w:p w:rsidR="00D321BF" w:rsidRPr="00F76A7C" w:rsidRDefault="00D321BF" w:rsidP="00D321BF">
      <w:pPr>
        <w:autoSpaceDE w:val="0"/>
        <w:autoSpaceDN w:val="0"/>
        <w:adjustRightInd w:val="0"/>
        <w:jc w:val="both"/>
        <w:rPr>
          <w:rFonts w:ascii="Bookman Old Style" w:hAnsi="Bookman Old Style"/>
        </w:rPr>
      </w:pPr>
    </w:p>
    <w:p w:rsidR="00D321BF" w:rsidRPr="00F76A7C" w:rsidRDefault="00D321BF" w:rsidP="00D321BF">
      <w:pPr>
        <w:ind w:left="0"/>
        <w:jc w:val="both"/>
        <w:rPr>
          <w:rFonts w:ascii="Bookman Old Style" w:hAnsi="Bookman Old Style"/>
          <w:bCs/>
        </w:rPr>
      </w:pPr>
      <w:r w:rsidRPr="00F76A7C">
        <w:rPr>
          <w:rFonts w:ascii="Bookman Old Style" w:hAnsi="Bookman Old Style"/>
          <w:bCs/>
        </w:rPr>
        <w:t>Los Participantes deberán enviar al ASIC el certificado de Existencia y Representación Legal y, en caso de aplicar, el Poder, ambos con una vigencia no superior a dos (2) meses, así como todos los documentos necesarios que respalden la delegación, todo lo anterior, cumpliendo con la normatividad aplicable en la República de Colombia, en especial, lo establecido en el Código de Comercio Colombiano para la Representación Legal de las Sociedades o en caso de aplicar la representación especial, se deberá enviar mediante documento escrito en soporte papel, debidamente firmado por el Representante Legal del Agente o Persona Jurídica interesada.</w:t>
      </w:r>
    </w:p>
    <w:p w:rsidR="00D321BF" w:rsidRPr="00F76A7C" w:rsidRDefault="00D321BF" w:rsidP="00D321BF">
      <w:pPr>
        <w:jc w:val="both"/>
        <w:rPr>
          <w:rFonts w:ascii="Bookman Old Style" w:hAnsi="Bookman Old Style"/>
          <w:bCs/>
        </w:rPr>
      </w:pPr>
    </w:p>
    <w:p w:rsidR="00D321BF" w:rsidRPr="00F76A7C" w:rsidRDefault="00D321BF" w:rsidP="00D321BF">
      <w:pPr>
        <w:ind w:left="0"/>
        <w:jc w:val="both"/>
        <w:rPr>
          <w:rFonts w:ascii="Bookman Old Style" w:hAnsi="Bookman Old Style"/>
          <w:bCs/>
        </w:rPr>
      </w:pPr>
      <w:r w:rsidRPr="00F76A7C">
        <w:rPr>
          <w:rFonts w:ascii="Bookman Old Style" w:hAnsi="Bookman Old Style"/>
          <w:bCs/>
        </w:rPr>
        <w:t>También deberá enviar una comunicación escrita con los nombres y firmas del Representante Legal o quien haga sus veces o de las personas con Poder.</w:t>
      </w:r>
    </w:p>
    <w:p w:rsidR="00D321BF" w:rsidRPr="00F76A7C" w:rsidRDefault="00D321BF" w:rsidP="00D321BF">
      <w:pPr>
        <w:jc w:val="both"/>
        <w:rPr>
          <w:rFonts w:ascii="Bookman Old Style" w:hAnsi="Bookman Old Style"/>
          <w:bCs/>
        </w:rPr>
      </w:pPr>
    </w:p>
    <w:p w:rsidR="00D321BF" w:rsidRPr="00F76A7C" w:rsidRDefault="00D321BF" w:rsidP="00D321BF">
      <w:pPr>
        <w:ind w:left="0"/>
        <w:jc w:val="both"/>
        <w:rPr>
          <w:rFonts w:ascii="Bookman Old Style" w:hAnsi="Bookman Old Style"/>
          <w:bCs/>
        </w:rPr>
      </w:pPr>
      <w:r w:rsidRPr="00F76A7C">
        <w:rPr>
          <w:rFonts w:ascii="Bookman Old Style" w:hAnsi="Bookman Old Style"/>
          <w:bCs/>
        </w:rPr>
        <w:t>En todo caso, se deberá prever que el original de las comunicaciones de que trata el presente Numeral debe estar disponible en el ASIC y debidamente aprobado por éste, en las fechas que para tal efecto defina la CREG.</w:t>
      </w:r>
    </w:p>
    <w:p w:rsidR="00D321BF" w:rsidRPr="00F76A7C" w:rsidRDefault="00D321BF" w:rsidP="00D321BF">
      <w:pPr>
        <w:jc w:val="both"/>
        <w:rPr>
          <w:rFonts w:ascii="Bookman Old Style" w:hAnsi="Bookman Old Style"/>
          <w:b/>
        </w:rPr>
      </w:pPr>
    </w:p>
    <w:p w:rsidR="00D321BF" w:rsidRPr="00F76A7C" w:rsidRDefault="00D321BF" w:rsidP="00D321BF">
      <w:pPr>
        <w:ind w:left="0"/>
        <w:jc w:val="both"/>
        <w:rPr>
          <w:rFonts w:ascii="Bookman Old Style" w:hAnsi="Bookman Old Style"/>
        </w:rPr>
      </w:pPr>
      <w:r w:rsidRPr="00F76A7C">
        <w:rPr>
          <w:rFonts w:ascii="Bookman Old Style" w:hAnsi="Bookman Old Style"/>
          <w:b/>
        </w:rPr>
        <w:t>Parágrafo</w:t>
      </w:r>
      <w:r w:rsidRPr="00F76A7C">
        <w:rPr>
          <w:rFonts w:ascii="Bookman Old Style" w:hAnsi="Bookman Old Style"/>
        </w:rPr>
        <w:t xml:space="preserve">. Si la información enviada por el participante no cumple con las normas aplicables vigentes, dicho agente o persona jurídica no podrá participar en la subasta de sobre cerrado </w:t>
      </w:r>
      <w:r>
        <w:rPr>
          <w:rFonts w:ascii="Bookman Old Style" w:hAnsi="Bookman Old Style"/>
        </w:rPr>
        <w:t>correspondiente a la Subasta de Reconfiguración de Compra</w:t>
      </w:r>
      <w:r w:rsidRPr="00F76A7C">
        <w:rPr>
          <w:rFonts w:ascii="Bookman Old Style" w:hAnsi="Bookman Old Style"/>
        </w:rPr>
        <w:t>.</w:t>
      </w:r>
    </w:p>
    <w:p w:rsidR="007E60EC" w:rsidRDefault="007E60EC" w:rsidP="00737EE1">
      <w:pPr>
        <w:autoSpaceDE w:val="0"/>
        <w:autoSpaceDN w:val="0"/>
        <w:adjustRightInd w:val="0"/>
        <w:jc w:val="both"/>
        <w:rPr>
          <w:rFonts w:ascii="Bookman Old Style" w:hAnsi="Bookman Old Style" w:cs="Arial"/>
          <w:color w:val="000000"/>
        </w:rPr>
      </w:pPr>
    </w:p>
    <w:p w:rsidR="00737EE1" w:rsidRDefault="00737EE1" w:rsidP="00737EE1">
      <w:pPr>
        <w:autoSpaceDE w:val="0"/>
        <w:autoSpaceDN w:val="0"/>
        <w:adjustRightInd w:val="0"/>
        <w:jc w:val="both"/>
        <w:rPr>
          <w:rFonts w:ascii="Bookman Old Style" w:hAnsi="Bookman Old Style" w:cs="Arial"/>
          <w:color w:val="000000"/>
        </w:rPr>
      </w:pPr>
    </w:p>
    <w:p w:rsidR="002301FE" w:rsidRDefault="002301FE" w:rsidP="00737EE1">
      <w:pPr>
        <w:autoSpaceDE w:val="0"/>
        <w:autoSpaceDN w:val="0"/>
        <w:adjustRightInd w:val="0"/>
        <w:jc w:val="both"/>
        <w:rPr>
          <w:rFonts w:ascii="Bookman Old Style" w:hAnsi="Bookman Old Style" w:cs="Arial"/>
          <w:color w:val="000000"/>
        </w:rPr>
      </w:pPr>
    </w:p>
    <w:p w:rsidR="002301FE" w:rsidRDefault="002301FE" w:rsidP="00737EE1">
      <w:pPr>
        <w:autoSpaceDE w:val="0"/>
        <w:autoSpaceDN w:val="0"/>
        <w:adjustRightInd w:val="0"/>
        <w:jc w:val="both"/>
        <w:rPr>
          <w:rFonts w:ascii="Bookman Old Style" w:hAnsi="Bookman Old Style" w:cs="Arial"/>
          <w:color w:val="000000"/>
        </w:rPr>
      </w:pPr>
    </w:p>
    <w:p w:rsidR="002301FE" w:rsidRPr="00737EE1" w:rsidRDefault="002301FE" w:rsidP="00737EE1">
      <w:pPr>
        <w:autoSpaceDE w:val="0"/>
        <w:autoSpaceDN w:val="0"/>
        <w:adjustRightInd w:val="0"/>
        <w:jc w:val="both"/>
        <w:rPr>
          <w:rFonts w:ascii="Bookman Old Style" w:hAnsi="Bookman Old Style" w:cs="Arial"/>
          <w:color w:val="000000"/>
        </w:rPr>
      </w:pPr>
    </w:p>
    <w:p w:rsidR="00D321BF" w:rsidRPr="00C4282F" w:rsidRDefault="000B0FF1" w:rsidP="00D321BF">
      <w:pPr>
        <w:pStyle w:val="Ttulo1"/>
        <w:spacing w:before="240" w:after="60"/>
        <w:ind w:left="0"/>
        <w:jc w:val="both"/>
        <w:rPr>
          <w:rFonts w:ascii="Bookman Old Style" w:hAnsi="Bookman Old Style"/>
          <w:szCs w:val="24"/>
        </w:rPr>
      </w:pPr>
      <w:r>
        <w:rPr>
          <w:rFonts w:ascii="Bookman Old Style" w:hAnsi="Bookman Old Style"/>
          <w:szCs w:val="24"/>
        </w:rPr>
        <w:t>2</w:t>
      </w:r>
      <w:r w:rsidR="00D321BF" w:rsidRPr="00C4282F">
        <w:rPr>
          <w:rFonts w:ascii="Bookman Old Style" w:hAnsi="Bookman Old Style"/>
          <w:szCs w:val="24"/>
        </w:rPr>
        <w:t>.8</w:t>
      </w:r>
      <w:r w:rsidR="00D321BF" w:rsidRPr="00C4282F">
        <w:rPr>
          <w:rFonts w:ascii="Bookman Old Style" w:hAnsi="Bookman Old Style"/>
          <w:szCs w:val="24"/>
        </w:rPr>
        <w:tab/>
        <w:t xml:space="preserve">Recepción y apertura de las ofertas. </w:t>
      </w:r>
    </w:p>
    <w:p w:rsidR="00D321BF" w:rsidRPr="00F76A7C" w:rsidRDefault="00D321BF" w:rsidP="00D321BF">
      <w:pPr>
        <w:autoSpaceDE w:val="0"/>
        <w:autoSpaceDN w:val="0"/>
        <w:adjustRightInd w:val="0"/>
        <w:jc w:val="both"/>
        <w:rPr>
          <w:rFonts w:ascii="Bookman Old Style" w:hAnsi="Bookman Old Style"/>
        </w:rPr>
      </w:pPr>
    </w:p>
    <w:p w:rsidR="00D321BF" w:rsidRPr="00F76A7C" w:rsidRDefault="00D321BF" w:rsidP="00D321BF">
      <w:pPr>
        <w:autoSpaceDE w:val="0"/>
        <w:autoSpaceDN w:val="0"/>
        <w:adjustRightInd w:val="0"/>
        <w:ind w:left="0"/>
        <w:jc w:val="both"/>
        <w:rPr>
          <w:rFonts w:ascii="Bookman Old Style" w:hAnsi="Bookman Old Style"/>
        </w:rPr>
      </w:pPr>
      <w:r w:rsidRPr="00F76A7C">
        <w:rPr>
          <w:rFonts w:ascii="Bookman Old Style" w:hAnsi="Bookman Old Style"/>
        </w:rPr>
        <w:t>Las Ofertas serán recibidas por el ASIC en el lugar, fecha y hora que éste defina, según lo previsto en el presente Reglamento. El ASIC procederá a la apertura de las Ofertas en presencia del Auditor y de los representantes de los Participantes o sus apoderados e</w:t>
      </w:r>
      <w:r>
        <w:rPr>
          <w:rFonts w:ascii="Bookman Old Style" w:hAnsi="Bookman Old Style"/>
        </w:rPr>
        <w:t>n</w:t>
      </w:r>
      <w:r w:rsidRPr="00F76A7C">
        <w:rPr>
          <w:rFonts w:ascii="Bookman Old Style" w:hAnsi="Bookman Old Style"/>
        </w:rPr>
        <w:t xml:space="preserve"> la </w:t>
      </w:r>
      <w:r>
        <w:rPr>
          <w:rFonts w:ascii="Bookman Old Style" w:hAnsi="Bookman Old Style"/>
        </w:rPr>
        <w:t>Subasta de Reconfiguración de Compra</w:t>
      </w:r>
      <w:r w:rsidRPr="00F76A7C">
        <w:rPr>
          <w:rFonts w:ascii="Bookman Old Style" w:hAnsi="Bookman Old Style"/>
        </w:rPr>
        <w:t xml:space="preserve">. Se suscribirá por todos los asistentes un acta en la cual se deje constancia de las personas presentes, los representantes de los Participantes, el nombre de la(s) </w:t>
      </w:r>
      <w:r>
        <w:rPr>
          <w:rFonts w:ascii="Bookman Old Style" w:hAnsi="Bookman Old Style"/>
        </w:rPr>
        <w:t>plantas con asignación de OEF q</w:t>
      </w:r>
      <w:r w:rsidRPr="00F76A7C">
        <w:rPr>
          <w:rFonts w:ascii="Bookman Old Style" w:hAnsi="Bookman Old Style"/>
        </w:rPr>
        <w:t xml:space="preserve">ue representan y el cumplimiento de los requisitos para participar de la subasta de sobre Cerrado </w:t>
      </w:r>
      <w:r>
        <w:rPr>
          <w:rFonts w:ascii="Bookman Old Style" w:hAnsi="Bookman Old Style"/>
        </w:rPr>
        <w:t>correspondiente a la Subasta de Reconfiguración</w:t>
      </w:r>
      <w:r w:rsidRPr="00F76A7C">
        <w:rPr>
          <w:rFonts w:ascii="Bookman Old Style" w:hAnsi="Bookman Old Style"/>
        </w:rPr>
        <w:t>.</w:t>
      </w:r>
    </w:p>
    <w:p w:rsidR="00D321BF" w:rsidRPr="00F76A7C" w:rsidRDefault="00D321BF" w:rsidP="00D321BF">
      <w:pPr>
        <w:autoSpaceDE w:val="0"/>
        <w:autoSpaceDN w:val="0"/>
        <w:adjustRightInd w:val="0"/>
        <w:jc w:val="both"/>
        <w:rPr>
          <w:rFonts w:ascii="Bookman Old Style" w:hAnsi="Bookman Old Style"/>
        </w:rPr>
      </w:pPr>
    </w:p>
    <w:p w:rsidR="00D321BF" w:rsidRPr="00F76A7C" w:rsidRDefault="00D321BF" w:rsidP="00D321BF">
      <w:pPr>
        <w:autoSpaceDE w:val="0"/>
        <w:autoSpaceDN w:val="0"/>
        <w:adjustRightInd w:val="0"/>
        <w:ind w:left="0"/>
        <w:jc w:val="both"/>
        <w:rPr>
          <w:rFonts w:ascii="Bookman Old Style" w:hAnsi="Bookman Old Style"/>
        </w:rPr>
      </w:pPr>
      <w:r w:rsidRPr="00F76A7C">
        <w:rPr>
          <w:rFonts w:ascii="Bookman Old Style" w:hAnsi="Bookman Old Style"/>
        </w:rPr>
        <w:t>Las ofertas en sobre cerrado se recibirán y radicarán con fecha y hora de presentación ante el ASIC.</w:t>
      </w:r>
    </w:p>
    <w:p w:rsidR="00D321BF" w:rsidRPr="005C6EAC" w:rsidRDefault="000B0FF1" w:rsidP="00D321BF">
      <w:pPr>
        <w:pStyle w:val="Ttulo1"/>
        <w:spacing w:before="240" w:after="60"/>
        <w:ind w:left="0"/>
        <w:jc w:val="both"/>
        <w:rPr>
          <w:rFonts w:ascii="Bookman Old Style" w:hAnsi="Bookman Old Style"/>
          <w:szCs w:val="24"/>
        </w:rPr>
      </w:pPr>
      <w:r>
        <w:rPr>
          <w:rFonts w:ascii="Bookman Old Style" w:hAnsi="Bookman Old Style"/>
          <w:szCs w:val="24"/>
        </w:rPr>
        <w:t>2</w:t>
      </w:r>
      <w:r w:rsidR="00D321BF" w:rsidRPr="005C6EAC">
        <w:rPr>
          <w:rFonts w:ascii="Bookman Old Style" w:hAnsi="Bookman Old Style"/>
          <w:szCs w:val="24"/>
        </w:rPr>
        <w:t>.9</w:t>
      </w:r>
      <w:r w:rsidR="00D321BF" w:rsidRPr="005C6EAC">
        <w:rPr>
          <w:rFonts w:ascii="Bookman Old Style" w:hAnsi="Bookman Old Style"/>
          <w:szCs w:val="24"/>
        </w:rPr>
        <w:tab/>
        <w:t xml:space="preserve">Contenido de las ofertas. </w:t>
      </w:r>
    </w:p>
    <w:p w:rsidR="00D321BF" w:rsidRPr="00F76A7C" w:rsidRDefault="00D321BF" w:rsidP="00D321BF">
      <w:pPr>
        <w:autoSpaceDE w:val="0"/>
        <w:autoSpaceDN w:val="0"/>
        <w:adjustRightInd w:val="0"/>
        <w:jc w:val="both"/>
        <w:rPr>
          <w:rFonts w:ascii="Bookman Old Style" w:hAnsi="Bookman Old Style"/>
        </w:rPr>
      </w:pPr>
    </w:p>
    <w:p w:rsidR="00D321BF" w:rsidRPr="00F76A7C" w:rsidRDefault="00D321BF" w:rsidP="00D321BF">
      <w:pPr>
        <w:ind w:left="0"/>
        <w:jc w:val="both"/>
        <w:rPr>
          <w:rFonts w:ascii="Bookman Old Style" w:hAnsi="Bookman Old Style"/>
        </w:rPr>
      </w:pPr>
      <w:r w:rsidRPr="00F76A7C">
        <w:rPr>
          <w:rFonts w:ascii="Bookman Old Style" w:hAnsi="Bookman Old Style"/>
        </w:rPr>
        <w:t xml:space="preserve">El Participante deberá diligenciar y suscribir el formato definido por el ASIC para presentar las Ofertas para cada una de las </w:t>
      </w:r>
      <w:r>
        <w:rPr>
          <w:rFonts w:ascii="Bookman Old Style" w:hAnsi="Bookman Old Style"/>
        </w:rPr>
        <w:t>plantas con asignación de OEF que presenta. E</w:t>
      </w:r>
      <w:r w:rsidRPr="00F76A7C">
        <w:rPr>
          <w:rFonts w:ascii="Bookman Old Style" w:hAnsi="Bookman Old Style"/>
        </w:rPr>
        <w:t xml:space="preserve">l formato deberá contener: </w:t>
      </w:r>
    </w:p>
    <w:p w:rsidR="00D321BF" w:rsidRPr="00F76A7C" w:rsidRDefault="00D321BF" w:rsidP="00D321BF">
      <w:pPr>
        <w:jc w:val="both"/>
        <w:rPr>
          <w:rFonts w:ascii="Bookman Old Style" w:hAnsi="Bookman Old Style"/>
        </w:rPr>
      </w:pPr>
    </w:p>
    <w:p w:rsidR="00D321BF" w:rsidRPr="00F76A7C" w:rsidRDefault="00D321BF" w:rsidP="00D321BF">
      <w:pPr>
        <w:numPr>
          <w:ilvl w:val="0"/>
          <w:numId w:val="13"/>
        </w:numPr>
        <w:jc w:val="both"/>
        <w:rPr>
          <w:rFonts w:ascii="Bookman Old Style" w:hAnsi="Bookman Old Style"/>
        </w:rPr>
      </w:pPr>
      <w:r w:rsidRPr="00F76A7C">
        <w:rPr>
          <w:rFonts w:ascii="Bookman Old Style" w:hAnsi="Bookman Old Style"/>
        </w:rPr>
        <w:t xml:space="preserve">Nombre o Denominación Social del participante. </w:t>
      </w:r>
    </w:p>
    <w:p w:rsidR="00D321BF" w:rsidRPr="00F76A7C" w:rsidRDefault="00D321BF" w:rsidP="00D321BF">
      <w:pPr>
        <w:jc w:val="both"/>
        <w:rPr>
          <w:rFonts w:ascii="Bookman Old Style" w:hAnsi="Bookman Old Style"/>
        </w:rPr>
      </w:pPr>
    </w:p>
    <w:p w:rsidR="00D321BF" w:rsidRPr="00F76A7C" w:rsidRDefault="00D321BF" w:rsidP="00D321BF">
      <w:pPr>
        <w:numPr>
          <w:ilvl w:val="0"/>
          <w:numId w:val="13"/>
        </w:numPr>
        <w:jc w:val="both"/>
        <w:rPr>
          <w:rFonts w:ascii="Bookman Old Style" w:hAnsi="Bookman Old Style"/>
        </w:rPr>
      </w:pPr>
      <w:r w:rsidRPr="00F76A7C">
        <w:rPr>
          <w:rFonts w:ascii="Bookman Old Style" w:hAnsi="Bookman Old Style"/>
        </w:rPr>
        <w:t xml:space="preserve">Datos de la persona que firma el formato: </w:t>
      </w:r>
    </w:p>
    <w:p w:rsidR="00D321BF" w:rsidRPr="00F76A7C" w:rsidRDefault="00D321BF" w:rsidP="00D321BF">
      <w:pPr>
        <w:jc w:val="both"/>
        <w:rPr>
          <w:rFonts w:ascii="Bookman Old Style" w:hAnsi="Bookman Old Style"/>
        </w:rPr>
      </w:pPr>
    </w:p>
    <w:p w:rsidR="00D321BF" w:rsidRPr="00F76A7C" w:rsidRDefault="00D321BF" w:rsidP="00D321BF">
      <w:pPr>
        <w:ind w:firstLine="709"/>
        <w:jc w:val="both"/>
        <w:rPr>
          <w:rFonts w:ascii="Bookman Old Style" w:hAnsi="Bookman Old Style"/>
        </w:rPr>
      </w:pPr>
      <w:r w:rsidRPr="00F76A7C">
        <w:rPr>
          <w:rFonts w:ascii="Bookman Old Style" w:hAnsi="Bookman Old Style"/>
        </w:rPr>
        <w:t xml:space="preserve">Nombre completo. </w:t>
      </w:r>
    </w:p>
    <w:p w:rsidR="00D321BF" w:rsidRPr="00F76A7C" w:rsidRDefault="00D321BF" w:rsidP="00D321BF">
      <w:pPr>
        <w:jc w:val="both"/>
        <w:rPr>
          <w:rFonts w:ascii="Bookman Old Style" w:hAnsi="Bookman Old Style"/>
        </w:rPr>
      </w:pPr>
    </w:p>
    <w:p w:rsidR="00D321BF" w:rsidRPr="00F76A7C" w:rsidRDefault="00D321BF" w:rsidP="00D321BF">
      <w:pPr>
        <w:ind w:firstLine="709"/>
        <w:jc w:val="both"/>
        <w:rPr>
          <w:rFonts w:ascii="Bookman Old Style" w:hAnsi="Bookman Old Style"/>
        </w:rPr>
      </w:pPr>
      <w:r w:rsidRPr="00F76A7C">
        <w:rPr>
          <w:rFonts w:ascii="Bookman Old Style" w:hAnsi="Bookman Old Style"/>
        </w:rPr>
        <w:t xml:space="preserve">Cédula de ciudadanía para personas colombianas. </w:t>
      </w:r>
    </w:p>
    <w:p w:rsidR="00D321BF" w:rsidRPr="00F76A7C" w:rsidRDefault="00D321BF" w:rsidP="00D321BF">
      <w:pPr>
        <w:ind w:firstLine="709"/>
        <w:jc w:val="both"/>
        <w:rPr>
          <w:rFonts w:ascii="Bookman Old Style" w:hAnsi="Bookman Old Style"/>
        </w:rPr>
      </w:pPr>
    </w:p>
    <w:p w:rsidR="00D321BF" w:rsidRPr="00F76A7C" w:rsidRDefault="00D321BF" w:rsidP="00D321BF">
      <w:pPr>
        <w:ind w:firstLine="709"/>
        <w:jc w:val="both"/>
        <w:rPr>
          <w:rFonts w:ascii="Bookman Old Style" w:hAnsi="Bookman Old Style"/>
        </w:rPr>
      </w:pPr>
      <w:r w:rsidRPr="00F76A7C">
        <w:rPr>
          <w:rFonts w:ascii="Bookman Old Style" w:hAnsi="Bookman Old Style"/>
        </w:rPr>
        <w:t>Cédula de Extranjería o pasaporte.</w:t>
      </w:r>
    </w:p>
    <w:p w:rsidR="00D321BF" w:rsidRPr="00F76A7C" w:rsidRDefault="00D321BF" w:rsidP="00D321BF">
      <w:pPr>
        <w:jc w:val="both"/>
        <w:rPr>
          <w:rFonts w:ascii="Bookman Old Style" w:hAnsi="Bookman Old Style"/>
        </w:rPr>
      </w:pPr>
    </w:p>
    <w:p w:rsidR="00D321BF" w:rsidRPr="00F76A7C" w:rsidRDefault="00D321BF" w:rsidP="00D321BF">
      <w:pPr>
        <w:numPr>
          <w:ilvl w:val="0"/>
          <w:numId w:val="13"/>
        </w:numPr>
        <w:jc w:val="both"/>
        <w:rPr>
          <w:rFonts w:ascii="Bookman Old Style" w:hAnsi="Bookman Old Style"/>
        </w:rPr>
      </w:pPr>
      <w:r w:rsidRPr="00F76A7C">
        <w:rPr>
          <w:rFonts w:ascii="Bookman Old Style" w:hAnsi="Bookman Old Style"/>
        </w:rPr>
        <w:t xml:space="preserve">Nombre de la planta o unidad. </w:t>
      </w:r>
    </w:p>
    <w:p w:rsidR="00D321BF" w:rsidRPr="00F76A7C" w:rsidRDefault="00D321BF" w:rsidP="00D321BF">
      <w:pPr>
        <w:ind w:left="284" w:hanging="284"/>
        <w:jc w:val="both"/>
        <w:rPr>
          <w:rFonts w:ascii="Bookman Old Style" w:hAnsi="Bookman Old Style"/>
        </w:rPr>
      </w:pPr>
    </w:p>
    <w:p w:rsidR="00D321BF" w:rsidRDefault="00D321BF" w:rsidP="00D321BF">
      <w:pPr>
        <w:numPr>
          <w:ilvl w:val="0"/>
          <w:numId w:val="14"/>
        </w:numPr>
        <w:jc w:val="both"/>
        <w:rPr>
          <w:rFonts w:ascii="Bookman Old Style" w:hAnsi="Bookman Old Style"/>
        </w:rPr>
      </w:pPr>
      <w:r w:rsidRPr="00F76A7C">
        <w:rPr>
          <w:rFonts w:ascii="Bookman Old Style" w:hAnsi="Bookman Old Style"/>
        </w:rPr>
        <w:t xml:space="preserve">Cantidad </w:t>
      </w:r>
      <w:r>
        <w:rPr>
          <w:rFonts w:ascii="Bookman Old Style" w:hAnsi="Bookman Old Style"/>
        </w:rPr>
        <w:t xml:space="preserve">Máxima </w:t>
      </w:r>
      <w:r w:rsidRPr="00F76A7C">
        <w:rPr>
          <w:rFonts w:ascii="Bookman Old Style" w:hAnsi="Bookman Old Style"/>
        </w:rPr>
        <w:t xml:space="preserve">de </w:t>
      </w:r>
      <w:r>
        <w:rPr>
          <w:rFonts w:ascii="Bookman Old Style" w:hAnsi="Bookman Old Style"/>
        </w:rPr>
        <w:t xml:space="preserve">OEF de Compra que esta dispuesto a adquirir </w:t>
      </w:r>
      <w:r w:rsidRPr="00F76A7C">
        <w:rPr>
          <w:rFonts w:ascii="Bookman Old Style" w:hAnsi="Bookman Old Style"/>
        </w:rPr>
        <w:t xml:space="preserve">en valores enteros de </w:t>
      </w:r>
      <w:proofErr w:type="spellStart"/>
      <w:r w:rsidRPr="00F76A7C">
        <w:rPr>
          <w:rFonts w:ascii="Bookman Old Style" w:hAnsi="Bookman Old Style"/>
        </w:rPr>
        <w:t>kWh</w:t>
      </w:r>
      <w:proofErr w:type="spellEnd"/>
      <w:r w:rsidRPr="00F76A7C">
        <w:rPr>
          <w:rFonts w:ascii="Bookman Old Style" w:hAnsi="Bookman Old Style"/>
        </w:rPr>
        <w:t xml:space="preserve">-día. </w:t>
      </w:r>
    </w:p>
    <w:p w:rsidR="00D321BF" w:rsidRDefault="00D321BF" w:rsidP="00D321BF">
      <w:pPr>
        <w:ind w:left="0"/>
        <w:jc w:val="both"/>
        <w:rPr>
          <w:rFonts w:ascii="Bookman Old Style" w:hAnsi="Bookman Old Style"/>
        </w:rPr>
      </w:pPr>
    </w:p>
    <w:p w:rsidR="00D321BF" w:rsidRPr="00F76A7C" w:rsidRDefault="00D321BF" w:rsidP="00D321BF">
      <w:pPr>
        <w:numPr>
          <w:ilvl w:val="0"/>
          <w:numId w:val="14"/>
        </w:numPr>
        <w:jc w:val="both"/>
        <w:rPr>
          <w:rFonts w:ascii="Bookman Old Style" w:hAnsi="Bookman Old Style"/>
        </w:rPr>
      </w:pPr>
      <w:r>
        <w:rPr>
          <w:rFonts w:ascii="Bookman Old Style" w:hAnsi="Bookman Old Style"/>
        </w:rPr>
        <w:t xml:space="preserve">Cantidad Mínima de OEF de Compra que esta dispuesto a adquirir en valores enteros de </w:t>
      </w:r>
      <w:proofErr w:type="spellStart"/>
      <w:r>
        <w:rPr>
          <w:rFonts w:ascii="Bookman Old Style" w:hAnsi="Bookman Old Style"/>
        </w:rPr>
        <w:t>kWh</w:t>
      </w:r>
      <w:proofErr w:type="spellEnd"/>
      <w:r>
        <w:rPr>
          <w:rFonts w:ascii="Bookman Old Style" w:hAnsi="Bookman Old Style"/>
        </w:rPr>
        <w:t>-día.</w:t>
      </w:r>
    </w:p>
    <w:p w:rsidR="00D321BF" w:rsidRPr="00F76A7C" w:rsidRDefault="00D321BF" w:rsidP="00D321BF">
      <w:pPr>
        <w:jc w:val="both"/>
        <w:rPr>
          <w:rFonts w:ascii="Bookman Old Style" w:hAnsi="Bookman Old Style"/>
        </w:rPr>
      </w:pPr>
    </w:p>
    <w:p w:rsidR="00D321BF" w:rsidRPr="00B311C3" w:rsidRDefault="00D321BF" w:rsidP="00D321BF">
      <w:pPr>
        <w:numPr>
          <w:ilvl w:val="0"/>
          <w:numId w:val="15"/>
        </w:numPr>
        <w:jc w:val="both"/>
        <w:rPr>
          <w:rFonts w:ascii="Bookman Old Style" w:hAnsi="Bookman Old Style"/>
        </w:rPr>
      </w:pPr>
      <w:r>
        <w:rPr>
          <w:rFonts w:ascii="Bookman Old Style" w:hAnsi="Bookman Old Style"/>
        </w:rPr>
        <w:t>P</w:t>
      </w:r>
      <w:r w:rsidRPr="00B311C3">
        <w:rPr>
          <w:rFonts w:ascii="Bookman Old Style" w:hAnsi="Bookman Old Style"/>
        </w:rPr>
        <w:t xml:space="preserve">recio </w:t>
      </w:r>
      <w:r>
        <w:rPr>
          <w:rFonts w:ascii="Bookman Old Style" w:hAnsi="Bookman Old Style"/>
        </w:rPr>
        <w:t xml:space="preserve">ofertado </w:t>
      </w:r>
      <w:r w:rsidRPr="00B311C3">
        <w:rPr>
          <w:rFonts w:ascii="Bookman Old Style" w:hAnsi="Bookman Old Style"/>
        </w:rPr>
        <w:t xml:space="preserve">en dólares por megavatio hora con un decimal. Para efectos del proceso de optimización este valor se convertirá en valores enteros en kilovatios hora. </w:t>
      </w:r>
    </w:p>
    <w:p w:rsidR="00D321BF" w:rsidRPr="00F76A7C" w:rsidRDefault="00D321BF" w:rsidP="00D321BF">
      <w:pPr>
        <w:jc w:val="both"/>
        <w:rPr>
          <w:rFonts w:ascii="Bookman Old Style" w:hAnsi="Bookman Old Style"/>
        </w:rPr>
      </w:pPr>
    </w:p>
    <w:p w:rsidR="00D321BF" w:rsidRPr="00F76A7C" w:rsidRDefault="00D321BF" w:rsidP="00D321BF">
      <w:pPr>
        <w:ind w:left="0"/>
        <w:jc w:val="both"/>
        <w:rPr>
          <w:rFonts w:ascii="Bookman Old Style" w:hAnsi="Bookman Old Style"/>
        </w:rPr>
      </w:pPr>
      <w:r w:rsidRPr="00F76A7C">
        <w:rPr>
          <w:rFonts w:ascii="Bookman Old Style" w:hAnsi="Bookman Old Style"/>
        </w:rPr>
        <w:t xml:space="preserve">Los representantes deberán diligenciar toda la información requerida por el ASIC. </w:t>
      </w:r>
    </w:p>
    <w:p w:rsidR="00D321BF" w:rsidRDefault="00D321BF" w:rsidP="00D321BF">
      <w:pPr>
        <w:jc w:val="both"/>
        <w:rPr>
          <w:rFonts w:ascii="Bookman Old Style" w:hAnsi="Bookman Old Style"/>
        </w:rPr>
      </w:pPr>
    </w:p>
    <w:p w:rsidR="002301FE" w:rsidRPr="00F76A7C" w:rsidRDefault="002301FE" w:rsidP="00D321BF">
      <w:pPr>
        <w:jc w:val="both"/>
        <w:rPr>
          <w:rFonts w:ascii="Bookman Old Style" w:hAnsi="Bookman Old Style"/>
        </w:rPr>
      </w:pPr>
    </w:p>
    <w:p w:rsidR="002301FE" w:rsidRDefault="002301FE" w:rsidP="00D321BF">
      <w:pPr>
        <w:ind w:left="0"/>
        <w:jc w:val="both"/>
        <w:rPr>
          <w:rFonts w:ascii="Bookman Old Style" w:hAnsi="Bookman Old Style"/>
          <w:b/>
        </w:rPr>
      </w:pPr>
    </w:p>
    <w:p w:rsidR="002301FE" w:rsidRDefault="002301FE" w:rsidP="00D321BF">
      <w:pPr>
        <w:ind w:left="0"/>
        <w:jc w:val="both"/>
        <w:rPr>
          <w:rFonts w:ascii="Bookman Old Style" w:hAnsi="Bookman Old Style"/>
          <w:b/>
        </w:rPr>
      </w:pPr>
    </w:p>
    <w:p w:rsidR="00D321BF" w:rsidRPr="00F76A7C" w:rsidRDefault="00D321BF" w:rsidP="00D321BF">
      <w:pPr>
        <w:ind w:left="0"/>
        <w:jc w:val="both"/>
        <w:rPr>
          <w:rFonts w:ascii="Bookman Old Style" w:hAnsi="Bookman Old Style"/>
        </w:rPr>
      </w:pPr>
      <w:r w:rsidRPr="00F76A7C">
        <w:rPr>
          <w:rFonts w:ascii="Bookman Old Style" w:hAnsi="Bookman Old Style"/>
          <w:b/>
        </w:rPr>
        <w:t>Parágrafo</w:t>
      </w:r>
      <w:r w:rsidRPr="00F76A7C">
        <w:rPr>
          <w:rFonts w:ascii="Bookman Old Style" w:hAnsi="Bookman Old Style"/>
        </w:rPr>
        <w:t xml:space="preserve">. Si el Participante presenta cualquier información adicional a la solicitada en el formato al que se refiere este artículo, lo cual incluye cualquier tipo de notas aclaratorias u otro tipo de información no solicitada, su Oferta no será tenida en cuenta. </w:t>
      </w:r>
    </w:p>
    <w:p w:rsidR="000B0FF1" w:rsidRPr="00B311C3" w:rsidRDefault="000B0FF1" w:rsidP="000B0FF1">
      <w:pPr>
        <w:pStyle w:val="Ttulo1"/>
        <w:spacing w:before="240" w:after="60"/>
        <w:ind w:left="0"/>
        <w:jc w:val="both"/>
        <w:rPr>
          <w:rFonts w:ascii="Bookman Old Style" w:hAnsi="Bookman Old Style"/>
          <w:szCs w:val="24"/>
        </w:rPr>
      </w:pPr>
      <w:r>
        <w:rPr>
          <w:rFonts w:ascii="Bookman Old Style" w:hAnsi="Bookman Old Style"/>
          <w:szCs w:val="24"/>
        </w:rPr>
        <w:t>2</w:t>
      </w:r>
      <w:r w:rsidRPr="00B311C3">
        <w:rPr>
          <w:rFonts w:ascii="Bookman Old Style" w:hAnsi="Bookman Old Style"/>
          <w:szCs w:val="24"/>
        </w:rPr>
        <w:t>.</w:t>
      </w:r>
      <w:r>
        <w:rPr>
          <w:rFonts w:ascii="Bookman Old Style" w:hAnsi="Bookman Old Style"/>
          <w:szCs w:val="24"/>
        </w:rPr>
        <w:t>1</w:t>
      </w:r>
      <w:r w:rsidRPr="00B311C3">
        <w:rPr>
          <w:rFonts w:ascii="Bookman Old Style" w:hAnsi="Bookman Old Style"/>
          <w:szCs w:val="24"/>
        </w:rPr>
        <w:t>0</w:t>
      </w:r>
      <w:r w:rsidRPr="00B311C3">
        <w:rPr>
          <w:rFonts w:ascii="Bookman Old Style" w:hAnsi="Bookman Old Style"/>
          <w:szCs w:val="24"/>
        </w:rPr>
        <w:tab/>
        <w:t xml:space="preserve">Inadmisión de ofertas. </w:t>
      </w:r>
    </w:p>
    <w:p w:rsidR="000B0FF1" w:rsidRPr="00F76A7C" w:rsidRDefault="000B0FF1" w:rsidP="000B0FF1">
      <w:pPr>
        <w:jc w:val="both"/>
        <w:rPr>
          <w:rFonts w:ascii="Bookman Old Style" w:hAnsi="Bookman Old Style"/>
          <w:bCs/>
        </w:rPr>
      </w:pPr>
    </w:p>
    <w:p w:rsidR="000B0FF1" w:rsidRPr="00F76A7C" w:rsidRDefault="000B0FF1" w:rsidP="000B0FF1">
      <w:pPr>
        <w:ind w:left="0"/>
        <w:jc w:val="both"/>
        <w:rPr>
          <w:rFonts w:ascii="Bookman Old Style" w:hAnsi="Bookman Old Style"/>
          <w:bCs/>
        </w:rPr>
      </w:pPr>
      <w:r w:rsidRPr="00F76A7C">
        <w:rPr>
          <w:rFonts w:ascii="Bookman Old Style" w:hAnsi="Bookman Old Style"/>
          <w:bCs/>
        </w:rPr>
        <w:t xml:space="preserve">Las Ofertas que no cumplan con las siguientes condiciones se entenderán como no presentadas: </w:t>
      </w:r>
    </w:p>
    <w:p w:rsidR="000B0FF1" w:rsidRPr="00F76A7C" w:rsidRDefault="000B0FF1" w:rsidP="000B0FF1">
      <w:pPr>
        <w:jc w:val="both"/>
        <w:rPr>
          <w:rFonts w:ascii="Bookman Old Style" w:hAnsi="Bookman Old Style"/>
          <w:bCs/>
        </w:rPr>
      </w:pPr>
    </w:p>
    <w:p w:rsidR="000B0FF1" w:rsidRPr="00F76A7C" w:rsidRDefault="000B0FF1" w:rsidP="000B0FF1">
      <w:pPr>
        <w:numPr>
          <w:ilvl w:val="0"/>
          <w:numId w:val="16"/>
        </w:numPr>
        <w:jc w:val="both"/>
        <w:rPr>
          <w:rFonts w:ascii="Bookman Old Style" w:hAnsi="Bookman Old Style"/>
          <w:bCs/>
        </w:rPr>
      </w:pPr>
      <w:r w:rsidRPr="00F76A7C">
        <w:rPr>
          <w:rFonts w:ascii="Bookman Old Style" w:hAnsi="Bookman Old Style"/>
          <w:bCs/>
        </w:rPr>
        <w:t>Debe ser presentada por el Participante en el formato establecido por el ASIC.</w:t>
      </w:r>
    </w:p>
    <w:p w:rsidR="000B0FF1" w:rsidRPr="00F76A7C" w:rsidRDefault="000B0FF1" w:rsidP="000B0FF1">
      <w:pPr>
        <w:jc w:val="both"/>
        <w:rPr>
          <w:rFonts w:ascii="Bookman Old Style" w:hAnsi="Bookman Old Style"/>
          <w:bCs/>
        </w:rPr>
      </w:pPr>
    </w:p>
    <w:p w:rsidR="000B0FF1" w:rsidRPr="00F76A7C" w:rsidRDefault="000B0FF1" w:rsidP="000B0FF1">
      <w:pPr>
        <w:numPr>
          <w:ilvl w:val="0"/>
          <w:numId w:val="16"/>
        </w:numPr>
        <w:jc w:val="both"/>
        <w:rPr>
          <w:rFonts w:ascii="Bookman Old Style" w:hAnsi="Bookman Old Style"/>
          <w:bCs/>
        </w:rPr>
      </w:pPr>
      <w:r w:rsidRPr="00F76A7C">
        <w:rPr>
          <w:rFonts w:ascii="Bookman Old Style" w:hAnsi="Bookman Old Style"/>
          <w:bCs/>
        </w:rPr>
        <w:t>Deben ser diligenciada en su totalidad.</w:t>
      </w:r>
    </w:p>
    <w:p w:rsidR="000B0FF1" w:rsidRPr="00F76A7C" w:rsidRDefault="000B0FF1" w:rsidP="000B0FF1">
      <w:pPr>
        <w:jc w:val="both"/>
        <w:rPr>
          <w:rFonts w:ascii="Bookman Old Style" w:hAnsi="Bookman Old Style"/>
          <w:bCs/>
        </w:rPr>
      </w:pPr>
    </w:p>
    <w:p w:rsidR="000B0FF1" w:rsidRPr="00F76A7C" w:rsidRDefault="000B0FF1" w:rsidP="000B0FF1">
      <w:pPr>
        <w:numPr>
          <w:ilvl w:val="0"/>
          <w:numId w:val="16"/>
        </w:numPr>
        <w:jc w:val="both"/>
        <w:rPr>
          <w:rFonts w:ascii="Bookman Old Style" w:hAnsi="Bookman Old Style"/>
          <w:bCs/>
        </w:rPr>
      </w:pPr>
      <w:r w:rsidRPr="00F76A7C">
        <w:rPr>
          <w:rFonts w:ascii="Bookman Old Style" w:hAnsi="Bookman Old Style"/>
          <w:bCs/>
        </w:rPr>
        <w:t>Debe estar firmada por el Representante Legal o por la persona con Poder, de acuerdo con lo establecido en el presente Reglamento.</w:t>
      </w:r>
    </w:p>
    <w:p w:rsidR="000B0FF1" w:rsidRPr="00F76A7C" w:rsidRDefault="000B0FF1" w:rsidP="000B0FF1">
      <w:pPr>
        <w:jc w:val="both"/>
        <w:rPr>
          <w:rFonts w:ascii="Bookman Old Style" w:hAnsi="Bookman Old Style"/>
          <w:bCs/>
        </w:rPr>
      </w:pPr>
    </w:p>
    <w:p w:rsidR="000B0FF1" w:rsidRPr="00F76A7C" w:rsidRDefault="000B0FF1" w:rsidP="000B0FF1">
      <w:pPr>
        <w:ind w:left="0"/>
        <w:jc w:val="both"/>
        <w:rPr>
          <w:rFonts w:ascii="Bookman Old Style" w:hAnsi="Bookman Old Style"/>
          <w:bCs/>
        </w:rPr>
      </w:pPr>
      <w:r w:rsidRPr="00F76A7C">
        <w:rPr>
          <w:rFonts w:ascii="Bookman Old Style" w:hAnsi="Bookman Old Style"/>
          <w:bCs/>
        </w:rPr>
        <w:t xml:space="preserve">En el momento en que el ASIC identifique que alguna de las condiciones anteriores no se cumplieron en la Oferta, informará inmediatamente al Participante respectivo, al Auditor de la Subasta y la CREG y se entenderá que la </w:t>
      </w:r>
      <w:r>
        <w:rPr>
          <w:rFonts w:ascii="Bookman Old Style" w:hAnsi="Bookman Old Style"/>
          <w:bCs/>
        </w:rPr>
        <w:t xml:space="preserve">planta </w:t>
      </w:r>
      <w:r w:rsidRPr="00F76A7C">
        <w:rPr>
          <w:rFonts w:ascii="Bookman Old Style" w:hAnsi="Bookman Old Style"/>
          <w:bCs/>
        </w:rPr>
        <w:t xml:space="preserve">no participará en la Subasta de Sobre Cerrado </w:t>
      </w:r>
      <w:r>
        <w:rPr>
          <w:rFonts w:ascii="Bookman Old Style" w:hAnsi="Bookman Old Style"/>
          <w:bCs/>
        </w:rPr>
        <w:t>correspondiente a la Subasta de Reconfiguración de Compra</w:t>
      </w:r>
      <w:r w:rsidRPr="00F76A7C">
        <w:rPr>
          <w:rFonts w:ascii="Bookman Old Style" w:hAnsi="Bookman Old Style"/>
          <w:bCs/>
        </w:rPr>
        <w:t>.</w:t>
      </w:r>
    </w:p>
    <w:p w:rsidR="000B0FF1" w:rsidRDefault="000B0FF1" w:rsidP="00F76A7C">
      <w:pPr>
        <w:tabs>
          <w:tab w:val="center" w:pos="709"/>
        </w:tabs>
        <w:suppressAutoHyphens/>
        <w:ind w:left="1701" w:right="51" w:hanging="1559"/>
        <w:jc w:val="both"/>
        <w:rPr>
          <w:rFonts w:ascii="Bookman Old Style" w:hAnsi="Bookman Old Style" w:cs="Arial"/>
          <w:i/>
          <w:color w:val="000000"/>
        </w:rPr>
      </w:pPr>
    </w:p>
    <w:p w:rsidR="000B0FF1" w:rsidRPr="00BC7A94" w:rsidRDefault="000B0FF1" w:rsidP="000B0FF1">
      <w:pPr>
        <w:pStyle w:val="Ttulo1"/>
        <w:spacing w:before="240" w:after="60"/>
        <w:ind w:left="0"/>
        <w:jc w:val="both"/>
        <w:rPr>
          <w:rFonts w:ascii="Bookman Old Style" w:hAnsi="Bookman Old Style"/>
          <w:szCs w:val="24"/>
        </w:rPr>
      </w:pPr>
      <w:r>
        <w:rPr>
          <w:rFonts w:ascii="Bookman Old Style" w:hAnsi="Bookman Old Style"/>
          <w:szCs w:val="24"/>
        </w:rPr>
        <w:t>2</w:t>
      </w:r>
      <w:r w:rsidRPr="00BC7A94">
        <w:rPr>
          <w:rFonts w:ascii="Bookman Old Style" w:hAnsi="Bookman Old Style"/>
          <w:szCs w:val="24"/>
        </w:rPr>
        <w:t>.11</w:t>
      </w:r>
      <w:r w:rsidRPr="00BC7A94">
        <w:rPr>
          <w:rFonts w:ascii="Bookman Old Style" w:hAnsi="Bookman Old Style"/>
          <w:szCs w:val="24"/>
        </w:rPr>
        <w:tab/>
        <w:t xml:space="preserve">Subasta Desierta. </w:t>
      </w:r>
    </w:p>
    <w:p w:rsidR="000B0FF1" w:rsidRPr="00F76A7C" w:rsidRDefault="000B0FF1" w:rsidP="000B0FF1">
      <w:pPr>
        <w:autoSpaceDE w:val="0"/>
        <w:autoSpaceDN w:val="0"/>
        <w:adjustRightInd w:val="0"/>
        <w:jc w:val="both"/>
        <w:rPr>
          <w:rFonts w:ascii="Bookman Old Style" w:hAnsi="Bookman Old Style"/>
        </w:rPr>
      </w:pPr>
    </w:p>
    <w:p w:rsidR="000B0FF1" w:rsidRPr="00F76A7C" w:rsidRDefault="000B0FF1" w:rsidP="000B0FF1">
      <w:pPr>
        <w:autoSpaceDE w:val="0"/>
        <w:autoSpaceDN w:val="0"/>
        <w:adjustRightInd w:val="0"/>
        <w:ind w:left="0"/>
        <w:jc w:val="both"/>
        <w:rPr>
          <w:rFonts w:ascii="Bookman Old Style" w:hAnsi="Bookman Old Style"/>
        </w:rPr>
      </w:pPr>
      <w:r w:rsidRPr="00F76A7C">
        <w:rPr>
          <w:rFonts w:ascii="Bookman Old Style" w:hAnsi="Bookman Old Style"/>
        </w:rPr>
        <w:t xml:space="preserve">El ASIC declarará desierta la Subasta de Sobre Cerrado </w:t>
      </w:r>
      <w:r>
        <w:rPr>
          <w:rFonts w:ascii="Bookman Old Style" w:hAnsi="Bookman Old Style"/>
        </w:rPr>
        <w:t>correspondiente a la Subasta de Reconfiguración de Compra</w:t>
      </w:r>
      <w:r w:rsidRPr="00F76A7C">
        <w:rPr>
          <w:rFonts w:ascii="Bookman Old Style" w:hAnsi="Bookman Old Style"/>
        </w:rPr>
        <w:t xml:space="preserve"> cuando no se reciban Ofertas o la totalidad de Ofertas presentadas hayan sido inadmitidas conforme a lo dispuesto en este Anexo.</w:t>
      </w:r>
    </w:p>
    <w:p w:rsidR="000B0FF1" w:rsidRDefault="000B0FF1" w:rsidP="00F76A7C">
      <w:pPr>
        <w:tabs>
          <w:tab w:val="center" w:pos="709"/>
        </w:tabs>
        <w:suppressAutoHyphens/>
        <w:ind w:left="1701" w:right="51" w:hanging="1559"/>
        <w:jc w:val="both"/>
        <w:rPr>
          <w:rFonts w:ascii="Bookman Old Style" w:hAnsi="Bookman Old Style" w:cs="Arial"/>
          <w:i/>
          <w:color w:val="000000"/>
        </w:rPr>
      </w:pPr>
    </w:p>
    <w:p w:rsidR="000B0FF1" w:rsidRDefault="000B0FF1" w:rsidP="00F76A7C">
      <w:pPr>
        <w:tabs>
          <w:tab w:val="center" w:pos="709"/>
        </w:tabs>
        <w:suppressAutoHyphens/>
        <w:ind w:left="1701" w:right="51" w:hanging="1559"/>
        <w:jc w:val="both"/>
        <w:rPr>
          <w:rFonts w:ascii="Bookman Old Style" w:hAnsi="Bookman Old Style" w:cs="Arial"/>
          <w:i/>
          <w:color w:val="000000"/>
        </w:rPr>
      </w:pPr>
    </w:p>
    <w:p w:rsidR="00EF0AFF" w:rsidRPr="00BC7A94" w:rsidRDefault="00EF0AFF" w:rsidP="00EF0AFF">
      <w:pPr>
        <w:pStyle w:val="Ttulo1"/>
        <w:widowControl w:val="0"/>
        <w:ind w:left="0"/>
        <w:rPr>
          <w:rFonts w:ascii="Bookman Old Style" w:hAnsi="Bookman Old Style"/>
          <w:szCs w:val="24"/>
        </w:rPr>
      </w:pPr>
      <w:r w:rsidRPr="00BC7A94">
        <w:rPr>
          <w:rFonts w:ascii="Bookman Old Style" w:hAnsi="Bookman Old Style"/>
          <w:szCs w:val="24"/>
        </w:rPr>
        <w:t>CAPÍTULO V</w:t>
      </w:r>
    </w:p>
    <w:p w:rsidR="00EF0AFF" w:rsidRPr="00BC7A94" w:rsidRDefault="00EF0AFF" w:rsidP="00EF0AFF">
      <w:pPr>
        <w:pStyle w:val="Ttulo1"/>
        <w:widowControl w:val="0"/>
        <w:ind w:left="0"/>
        <w:rPr>
          <w:rFonts w:ascii="Bookman Old Style" w:hAnsi="Bookman Old Style"/>
          <w:szCs w:val="24"/>
        </w:rPr>
      </w:pPr>
      <w:r w:rsidRPr="00BC7A94">
        <w:rPr>
          <w:rFonts w:ascii="Bookman Old Style" w:hAnsi="Bookman Old Style"/>
          <w:szCs w:val="24"/>
        </w:rPr>
        <w:t>DISPOSICIONES FINALES</w:t>
      </w:r>
    </w:p>
    <w:p w:rsidR="00EF0AFF" w:rsidRPr="00BC7A94" w:rsidRDefault="00EF0AFF" w:rsidP="00EF0AFF">
      <w:pPr>
        <w:pStyle w:val="Ttulo1"/>
        <w:tabs>
          <w:tab w:val="left" w:pos="708"/>
          <w:tab w:val="left" w:pos="1416"/>
          <w:tab w:val="left" w:pos="2124"/>
          <w:tab w:val="left" w:pos="2832"/>
          <w:tab w:val="left" w:pos="6364"/>
        </w:tabs>
        <w:spacing w:before="240" w:after="60"/>
        <w:ind w:left="0"/>
        <w:jc w:val="both"/>
        <w:rPr>
          <w:rFonts w:ascii="Bookman Old Style" w:hAnsi="Bookman Old Style"/>
          <w:snapToGrid w:val="0"/>
          <w:szCs w:val="24"/>
        </w:rPr>
      </w:pPr>
      <w:r>
        <w:rPr>
          <w:rFonts w:ascii="Bookman Old Style" w:hAnsi="Bookman Old Style"/>
          <w:snapToGrid w:val="0"/>
          <w:szCs w:val="24"/>
        </w:rPr>
        <w:t>2</w:t>
      </w:r>
      <w:r w:rsidRPr="00BC7A94">
        <w:rPr>
          <w:rFonts w:ascii="Bookman Old Style" w:hAnsi="Bookman Old Style"/>
          <w:snapToGrid w:val="0"/>
          <w:szCs w:val="24"/>
        </w:rPr>
        <w:t>.12</w:t>
      </w:r>
      <w:r w:rsidRPr="00BC7A94">
        <w:rPr>
          <w:rFonts w:ascii="Bookman Old Style" w:hAnsi="Bookman Old Style"/>
          <w:snapToGrid w:val="0"/>
          <w:szCs w:val="24"/>
        </w:rPr>
        <w:tab/>
        <w:t xml:space="preserve">Reclamaciones. </w:t>
      </w:r>
      <w:r>
        <w:rPr>
          <w:rFonts w:ascii="Bookman Old Style" w:hAnsi="Bookman Old Style"/>
          <w:snapToGrid w:val="0"/>
          <w:szCs w:val="24"/>
        </w:rPr>
        <w:tab/>
      </w:r>
      <w:r>
        <w:rPr>
          <w:rFonts w:ascii="Bookman Old Style" w:hAnsi="Bookman Old Style"/>
          <w:snapToGrid w:val="0"/>
          <w:szCs w:val="24"/>
        </w:rPr>
        <w:tab/>
      </w:r>
    </w:p>
    <w:p w:rsidR="00EF0AFF" w:rsidRPr="00F76A7C" w:rsidRDefault="00EF0AFF" w:rsidP="00EF0AFF">
      <w:pPr>
        <w:autoSpaceDE w:val="0"/>
        <w:autoSpaceDN w:val="0"/>
        <w:adjustRightInd w:val="0"/>
        <w:jc w:val="both"/>
        <w:rPr>
          <w:rFonts w:ascii="Bookman Old Style" w:hAnsi="Bookman Old Style"/>
        </w:rPr>
      </w:pPr>
    </w:p>
    <w:p w:rsidR="00EF0AFF" w:rsidRDefault="00EF0AFF" w:rsidP="00EF0AFF">
      <w:pPr>
        <w:autoSpaceDE w:val="0"/>
        <w:autoSpaceDN w:val="0"/>
        <w:adjustRightInd w:val="0"/>
        <w:ind w:left="0"/>
        <w:jc w:val="both"/>
        <w:rPr>
          <w:rFonts w:ascii="Bookman Old Style" w:hAnsi="Bookman Old Style"/>
        </w:rPr>
      </w:pPr>
      <w:r w:rsidRPr="00F76A7C">
        <w:rPr>
          <w:rFonts w:ascii="Bookman Old Style" w:hAnsi="Bookman Old Style"/>
        </w:rPr>
        <w:t xml:space="preserve">Todas las reclamaciones que pudieran suscitarse respecto del desarrollo, ejecución y cumplimiento de la Subasta de Sobre Cerrado </w:t>
      </w:r>
      <w:r>
        <w:rPr>
          <w:rFonts w:ascii="Bookman Old Style" w:hAnsi="Bookman Old Style"/>
        </w:rPr>
        <w:t>correspondiente a la Subasta de Reconfiguración de Compra</w:t>
      </w:r>
      <w:r w:rsidRPr="00F76A7C">
        <w:rPr>
          <w:rFonts w:ascii="Bookman Old Style" w:hAnsi="Bookman Old Style"/>
        </w:rPr>
        <w:t>, deberá tramitarse por los Participantes durante la Subasta en presencia del Auditor de la Subasta y antes del cierre de la misma, para lo cual, el ASIC publicará el procedimiento a seguir. Las respuestas estarán a cargo del ASIC, con base en la regulación vigente, en caso de no ser posible resolver la reclamación el ASIC tendrá la facultad de suspender la Subasta y dar traslado a la CREG.</w:t>
      </w:r>
    </w:p>
    <w:p w:rsidR="00EF0AFF" w:rsidRDefault="00EF0AFF" w:rsidP="00EF0AFF">
      <w:pPr>
        <w:autoSpaceDE w:val="0"/>
        <w:autoSpaceDN w:val="0"/>
        <w:adjustRightInd w:val="0"/>
        <w:ind w:left="0"/>
        <w:jc w:val="both"/>
        <w:rPr>
          <w:rFonts w:ascii="Bookman Old Style" w:hAnsi="Bookman Old Style"/>
        </w:rPr>
      </w:pPr>
    </w:p>
    <w:p w:rsidR="002301FE" w:rsidRDefault="002301FE" w:rsidP="00EF0AFF">
      <w:pPr>
        <w:autoSpaceDE w:val="0"/>
        <w:autoSpaceDN w:val="0"/>
        <w:adjustRightInd w:val="0"/>
        <w:ind w:left="0"/>
        <w:jc w:val="both"/>
        <w:rPr>
          <w:rFonts w:ascii="Bookman Old Style" w:hAnsi="Bookman Old Style"/>
        </w:rPr>
      </w:pPr>
    </w:p>
    <w:p w:rsidR="002301FE" w:rsidRDefault="002301FE" w:rsidP="00EF0AFF">
      <w:pPr>
        <w:autoSpaceDE w:val="0"/>
        <w:autoSpaceDN w:val="0"/>
        <w:adjustRightInd w:val="0"/>
        <w:ind w:left="0"/>
        <w:jc w:val="both"/>
        <w:rPr>
          <w:rFonts w:ascii="Bookman Old Style" w:hAnsi="Bookman Old Style"/>
        </w:rPr>
      </w:pPr>
    </w:p>
    <w:p w:rsidR="002301FE" w:rsidRDefault="002301FE" w:rsidP="00EF0AFF">
      <w:pPr>
        <w:autoSpaceDE w:val="0"/>
        <w:autoSpaceDN w:val="0"/>
        <w:adjustRightInd w:val="0"/>
        <w:ind w:left="0"/>
        <w:jc w:val="both"/>
        <w:rPr>
          <w:rFonts w:ascii="Bookman Old Style" w:hAnsi="Bookman Old Style"/>
        </w:rPr>
      </w:pPr>
    </w:p>
    <w:p w:rsidR="004C1248" w:rsidRPr="00BC7A94" w:rsidRDefault="004C1248" w:rsidP="004C1248">
      <w:pPr>
        <w:pStyle w:val="Ttulo1"/>
        <w:spacing w:before="240" w:after="60"/>
        <w:ind w:left="0"/>
        <w:jc w:val="both"/>
        <w:rPr>
          <w:rFonts w:ascii="Bookman Old Style" w:hAnsi="Bookman Old Style"/>
          <w:snapToGrid w:val="0"/>
          <w:szCs w:val="24"/>
        </w:rPr>
      </w:pPr>
      <w:r>
        <w:rPr>
          <w:rFonts w:ascii="Bookman Old Style" w:hAnsi="Bookman Old Style"/>
          <w:snapToGrid w:val="0"/>
          <w:szCs w:val="24"/>
        </w:rPr>
        <w:t>2</w:t>
      </w:r>
      <w:r w:rsidRPr="00BC7A94">
        <w:rPr>
          <w:rFonts w:ascii="Bookman Old Style" w:hAnsi="Bookman Old Style"/>
          <w:snapToGrid w:val="0"/>
          <w:szCs w:val="24"/>
        </w:rPr>
        <w:t>.13</w:t>
      </w:r>
      <w:r w:rsidRPr="00BC7A94">
        <w:rPr>
          <w:rFonts w:ascii="Bookman Old Style" w:hAnsi="Bookman Old Style"/>
          <w:snapToGrid w:val="0"/>
          <w:szCs w:val="24"/>
        </w:rPr>
        <w:tab/>
        <w:t xml:space="preserve">Limitación de la Responsabilidad del ASIC.  </w:t>
      </w:r>
    </w:p>
    <w:p w:rsidR="004C1248" w:rsidRPr="00F76A7C" w:rsidRDefault="004C1248" w:rsidP="004C1248">
      <w:pPr>
        <w:autoSpaceDE w:val="0"/>
        <w:autoSpaceDN w:val="0"/>
        <w:adjustRightInd w:val="0"/>
        <w:jc w:val="both"/>
        <w:rPr>
          <w:rFonts w:ascii="Bookman Old Style" w:hAnsi="Bookman Old Style"/>
        </w:rPr>
      </w:pPr>
    </w:p>
    <w:p w:rsidR="004C1248" w:rsidRDefault="004C1248" w:rsidP="004C1248">
      <w:pPr>
        <w:autoSpaceDE w:val="0"/>
        <w:autoSpaceDN w:val="0"/>
        <w:adjustRightInd w:val="0"/>
        <w:ind w:left="0"/>
        <w:jc w:val="both"/>
        <w:rPr>
          <w:rFonts w:ascii="Bookman Old Style" w:hAnsi="Bookman Old Style"/>
        </w:rPr>
      </w:pPr>
      <w:r w:rsidRPr="00F76A7C">
        <w:rPr>
          <w:rFonts w:ascii="Bookman Old Style" w:hAnsi="Bookman Old Style"/>
        </w:rPr>
        <w:t xml:space="preserve">El ASIC no será responsable de la información suministrada por los Participantes, ni de los resultados que de la misma se deriven, así como del desarrollo de la Subasta de Sobre Cerrado </w:t>
      </w:r>
      <w:r>
        <w:rPr>
          <w:rFonts w:ascii="Bookman Old Style" w:hAnsi="Bookman Old Style"/>
        </w:rPr>
        <w:t>correspondiente a la Subasta de Reconfiguración de Compra</w:t>
      </w:r>
      <w:r w:rsidRPr="00F76A7C">
        <w:rPr>
          <w:rFonts w:ascii="Bookman Old Style" w:hAnsi="Bookman Old Style"/>
        </w:rPr>
        <w:t xml:space="preserve"> que dependa de la información suministrada y las actuaciones de los Participantes.</w:t>
      </w:r>
    </w:p>
    <w:p w:rsidR="000B0FF1" w:rsidRDefault="000B0FF1" w:rsidP="00F76A7C">
      <w:pPr>
        <w:tabs>
          <w:tab w:val="center" w:pos="709"/>
        </w:tabs>
        <w:suppressAutoHyphens/>
        <w:ind w:left="1701" w:right="51" w:hanging="1559"/>
        <w:jc w:val="both"/>
        <w:rPr>
          <w:rFonts w:ascii="Bookman Old Style" w:hAnsi="Bookman Old Style" w:cs="Arial"/>
          <w:i/>
          <w:color w:val="000000"/>
        </w:rPr>
      </w:pPr>
    </w:p>
    <w:p w:rsidR="004C1248" w:rsidRPr="00BC7A94" w:rsidRDefault="004C1248" w:rsidP="004C1248">
      <w:pPr>
        <w:pStyle w:val="Ttulo1"/>
        <w:spacing w:before="240" w:after="60"/>
        <w:ind w:left="0"/>
        <w:jc w:val="both"/>
        <w:rPr>
          <w:rFonts w:ascii="Bookman Old Style" w:hAnsi="Bookman Old Style"/>
          <w:szCs w:val="24"/>
        </w:rPr>
      </w:pPr>
      <w:r>
        <w:rPr>
          <w:rFonts w:ascii="Bookman Old Style" w:hAnsi="Bookman Old Style"/>
          <w:snapToGrid w:val="0"/>
          <w:szCs w:val="24"/>
        </w:rPr>
        <w:t>2</w:t>
      </w:r>
      <w:r w:rsidRPr="00BC7A94">
        <w:rPr>
          <w:rFonts w:ascii="Bookman Old Style" w:hAnsi="Bookman Old Style"/>
          <w:snapToGrid w:val="0"/>
          <w:szCs w:val="24"/>
        </w:rPr>
        <w:t>.14</w:t>
      </w:r>
      <w:r w:rsidRPr="00BC7A94">
        <w:rPr>
          <w:rFonts w:ascii="Bookman Old Style" w:hAnsi="Bookman Old Style"/>
          <w:snapToGrid w:val="0"/>
          <w:szCs w:val="24"/>
        </w:rPr>
        <w:tab/>
        <w:t>Fecha y Hora</w:t>
      </w:r>
      <w:r w:rsidRPr="00BC7A94">
        <w:rPr>
          <w:rFonts w:ascii="Bookman Old Style" w:hAnsi="Bookman Old Style"/>
          <w:szCs w:val="24"/>
        </w:rPr>
        <w:t xml:space="preserve">. </w:t>
      </w:r>
    </w:p>
    <w:p w:rsidR="004C1248" w:rsidRPr="00BC7A94" w:rsidRDefault="004C1248" w:rsidP="004C1248">
      <w:pPr>
        <w:autoSpaceDE w:val="0"/>
        <w:autoSpaceDN w:val="0"/>
        <w:adjustRightInd w:val="0"/>
        <w:jc w:val="both"/>
        <w:rPr>
          <w:rFonts w:ascii="Bookman Old Style" w:hAnsi="Bookman Old Style"/>
          <w:b/>
        </w:rPr>
      </w:pPr>
    </w:p>
    <w:p w:rsidR="004C1248" w:rsidRPr="00F76A7C" w:rsidRDefault="004C1248" w:rsidP="004C1248">
      <w:pPr>
        <w:autoSpaceDE w:val="0"/>
        <w:autoSpaceDN w:val="0"/>
        <w:adjustRightInd w:val="0"/>
        <w:ind w:left="0"/>
        <w:jc w:val="both"/>
        <w:rPr>
          <w:rFonts w:ascii="Bookman Old Style" w:hAnsi="Bookman Old Style"/>
        </w:rPr>
      </w:pPr>
      <w:r w:rsidRPr="00F76A7C">
        <w:rPr>
          <w:rFonts w:ascii="Bookman Old Style" w:hAnsi="Bookman Old Style"/>
        </w:rPr>
        <w:t>Para todos los efectos se considerará la fecha y hora legal para la República de Colombia.</w:t>
      </w:r>
    </w:p>
    <w:p w:rsidR="004C1248" w:rsidRDefault="004C1248" w:rsidP="00F76A7C">
      <w:pPr>
        <w:tabs>
          <w:tab w:val="center" w:pos="709"/>
        </w:tabs>
        <w:suppressAutoHyphens/>
        <w:ind w:left="1701" w:right="51" w:hanging="1559"/>
        <w:jc w:val="both"/>
        <w:rPr>
          <w:rFonts w:ascii="Bookman Old Style" w:hAnsi="Bookman Old Style" w:cs="Arial"/>
          <w:i/>
          <w:color w:val="000000"/>
        </w:rPr>
      </w:pPr>
    </w:p>
    <w:p w:rsidR="004C1248" w:rsidRPr="00BC7A94" w:rsidRDefault="004C1248" w:rsidP="004C1248">
      <w:pPr>
        <w:pStyle w:val="Ttulo1"/>
        <w:spacing w:before="240" w:after="60"/>
        <w:ind w:left="0"/>
        <w:jc w:val="both"/>
        <w:rPr>
          <w:rFonts w:ascii="Bookman Old Style" w:hAnsi="Bookman Old Style"/>
          <w:szCs w:val="24"/>
        </w:rPr>
      </w:pPr>
      <w:r>
        <w:rPr>
          <w:rFonts w:ascii="Bookman Old Style" w:hAnsi="Bookman Old Style"/>
          <w:szCs w:val="24"/>
        </w:rPr>
        <w:t>2</w:t>
      </w:r>
      <w:r w:rsidRPr="00BC7A94">
        <w:rPr>
          <w:rFonts w:ascii="Bookman Old Style" w:hAnsi="Bookman Old Style"/>
          <w:szCs w:val="24"/>
        </w:rPr>
        <w:t>.15</w:t>
      </w:r>
      <w:r w:rsidRPr="00BC7A94">
        <w:rPr>
          <w:rFonts w:ascii="Bookman Old Style" w:hAnsi="Bookman Old Style"/>
          <w:szCs w:val="24"/>
        </w:rPr>
        <w:tab/>
        <w:t xml:space="preserve">Idioma. </w:t>
      </w:r>
    </w:p>
    <w:p w:rsidR="004C1248" w:rsidRPr="00F76A7C" w:rsidRDefault="004C1248" w:rsidP="004C1248">
      <w:pPr>
        <w:jc w:val="both"/>
        <w:rPr>
          <w:rFonts w:ascii="Bookman Old Style" w:hAnsi="Bookman Old Style"/>
        </w:rPr>
      </w:pPr>
    </w:p>
    <w:p w:rsidR="004C1248" w:rsidRPr="00F76A7C" w:rsidRDefault="004C1248" w:rsidP="004C1248">
      <w:pPr>
        <w:autoSpaceDE w:val="0"/>
        <w:autoSpaceDN w:val="0"/>
        <w:adjustRightInd w:val="0"/>
        <w:ind w:left="0"/>
        <w:jc w:val="both"/>
        <w:rPr>
          <w:rFonts w:ascii="Bookman Old Style" w:hAnsi="Bookman Old Style"/>
        </w:rPr>
      </w:pPr>
      <w:r w:rsidRPr="00F76A7C">
        <w:rPr>
          <w:rFonts w:ascii="Bookman Old Style" w:hAnsi="Bookman Old Style"/>
        </w:rPr>
        <w:t xml:space="preserve">La Subasta de Sobre Cerrado </w:t>
      </w:r>
      <w:r>
        <w:rPr>
          <w:rFonts w:ascii="Bookman Old Style" w:hAnsi="Bookman Old Style"/>
        </w:rPr>
        <w:t>correspondiente a la Subasta de Reconfiguración de Compra</w:t>
      </w:r>
      <w:r w:rsidRPr="00F76A7C">
        <w:rPr>
          <w:rFonts w:ascii="Bookman Old Style" w:hAnsi="Bookman Old Style"/>
        </w:rPr>
        <w:t xml:space="preserve"> y los resultados de la</w:t>
      </w:r>
      <w:r>
        <w:rPr>
          <w:rFonts w:ascii="Bookman Old Style" w:hAnsi="Bookman Old Style"/>
        </w:rPr>
        <w:t>s</w:t>
      </w:r>
      <w:r w:rsidRPr="00F76A7C">
        <w:rPr>
          <w:rFonts w:ascii="Bookman Old Style" w:hAnsi="Bookman Old Style"/>
        </w:rPr>
        <w:t xml:space="preserve"> misma</w:t>
      </w:r>
      <w:r>
        <w:rPr>
          <w:rFonts w:ascii="Bookman Old Style" w:hAnsi="Bookman Old Style"/>
        </w:rPr>
        <w:t>s</w:t>
      </w:r>
      <w:r w:rsidRPr="00F76A7C">
        <w:rPr>
          <w:rFonts w:ascii="Bookman Old Style" w:hAnsi="Bookman Old Style"/>
        </w:rPr>
        <w:t xml:space="preserve"> será redactada y se considerarán en castellano, idioma oficial de Colombia.</w:t>
      </w:r>
    </w:p>
    <w:p w:rsidR="004C1248" w:rsidRDefault="004C1248" w:rsidP="00F76A7C">
      <w:pPr>
        <w:tabs>
          <w:tab w:val="center" w:pos="709"/>
        </w:tabs>
        <w:suppressAutoHyphens/>
        <w:ind w:left="1701" w:right="51" w:hanging="1559"/>
        <w:jc w:val="both"/>
        <w:rPr>
          <w:rFonts w:ascii="Bookman Old Style" w:hAnsi="Bookman Old Style" w:cs="Arial"/>
          <w:i/>
          <w:color w:val="000000"/>
        </w:rPr>
      </w:pPr>
    </w:p>
    <w:p w:rsidR="004C1248" w:rsidRDefault="004C1248" w:rsidP="00F76A7C">
      <w:pPr>
        <w:tabs>
          <w:tab w:val="center" w:pos="709"/>
        </w:tabs>
        <w:suppressAutoHyphens/>
        <w:ind w:left="1701" w:right="51" w:hanging="1559"/>
        <w:jc w:val="both"/>
        <w:rPr>
          <w:rFonts w:ascii="Bookman Old Style" w:hAnsi="Bookman Old Style" w:cs="Arial"/>
          <w:i/>
          <w:color w:val="000000"/>
        </w:rPr>
      </w:pPr>
    </w:p>
    <w:p w:rsidR="004C1248" w:rsidRDefault="004C1248" w:rsidP="00F76A7C">
      <w:pPr>
        <w:tabs>
          <w:tab w:val="center" w:pos="709"/>
        </w:tabs>
        <w:suppressAutoHyphens/>
        <w:ind w:left="1701" w:right="51" w:hanging="1559"/>
        <w:jc w:val="both"/>
        <w:rPr>
          <w:rFonts w:ascii="Bookman Old Style" w:hAnsi="Bookman Old Style" w:cs="Arial"/>
          <w:i/>
          <w:color w:val="000000"/>
        </w:rPr>
      </w:pPr>
    </w:p>
    <w:p w:rsidR="004C1248" w:rsidRDefault="004C1248" w:rsidP="00F76A7C">
      <w:pPr>
        <w:tabs>
          <w:tab w:val="center" w:pos="709"/>
        </w:tabs>
        <w:suppressAutoHyphens/>
        <w:ind w:left="1701" w:right="51" w:hanging="1559"/>
        <w:jc w:val="both"/>
        <w:rPr>
          <w:rFonts w:ascii="Bookman Old Style" w:hAnsi="Bookman Old Style" w:cs="Arial"/>
          <w:i/>
          <w:color w:val="000000"/>
        </w:rPr>
      </w:pPr>
    </w:p>
    <w:p w:rsidR="004C1248" w:rsidRDefault="004C1248" w:rsidP="00F76A7C">
      <w:pPr>
        <w:tabs>
          <w:tab w:val="center" w:pos="709"/>
        </w:tabs>
        <w:suppressAutoHyphens/>
        <w:ind w:left="1701" w:right="51" w:hanging="1559"/>
        <w:jc w:val="both"/>
        <w:rPr>
          <w:rFonts w:ascii="Bookman Old Style" w:hAnsi="Bookman Old Style" w:cs="Arial"/>
          <w:i/>
          <w:color w:val="000000"/>
        </w:rPr>
      </w:pPr>
    </w:p>
    <w:p w:rsidR="004C1248" w:rsidRDefault="004C1248" w:rsidP="00F76A7C">
      <w:pPr>
        <w:tabs>
          <w:tab w:val="center" w:pos="709"/>
        </w:tabs>
        <w:suppressAutoHyphens/>
        <w:ind w:left="1701" w:right="51" w:hanging="1559"/>
        <w:jc w:val="both"/>
        <w:rPr>
          <w:rFonts w:ascii="Bookman Old Style" w:hAnsi="Bookman Old Style" w:cs="Arial"/>
          <w:i/>
          <w:color w:val="000000"/>
        </w:rPr>
      </w:pPr>
    </w:p>
    <w:p w:rsidR="004C1248" w:rsidRDefault="004C1248" w:rsidP="00F76A7C">
      <w:pPr>
        <w:tabs>
          <w:tab w:val="center" w:pos="709"/>
        </w:tabs>
        <w:suppressAutoHyphens/>
        <w:ind w:left="1701" w:right="51" w:hanging="1559"/>
        <w:jc w:val="both"/>
        <w:rPr>
          <w:rFonts w:ascii="Bookman Old Style" w:hAnsi="Bookman Old Style" w:cs="Arial"/>
          <w:i/>
          <w:color w:val="000000"/>
        </w:rPr>
      </w:pPr>
    </w:p>
    <w:p w:rsidR="004C1248" w:rsidRDefault="004C1248" w:rsidP="00F76A7C">
      <w:pPr>
        <w:tabs>
          <w:tab w:val="center" w:pos="709"/>
        </w:tabs>
        <w:suppressAutoHyphens/>
        <w:ind w:left="1701" w:right="51" w:hanging="1559"/>
        <w:jc w:val="both"/>
        <w:rPr>
          <w:rFonts w:ascii="Bookman Old Style" w:hAnsi="Bookman Old Style" w:cs="Arial"/>
          <w:i/>
          <w:color w:val="000000"/>
        </w:rPr>
      </w:pPr>
    </w:p>
    <w:p w:rsidR="004C1248" w:rsidRDefault="004C1248" w:rsidP="004C1248">
      <w:pPr>
        <w:ind w:left="0"/>
        <w:rPr>
          <w:rFonts w:ascii="Bookman Old Style" w:hAnsi="Bookman Old Style"/>
        </w:rPr>
      </w:pPr>
    </w:p>
    <w:tbl>
      <w:tblPr>
        <w:tblW w:w="9761" w:type="dxa"/>
        <w:jc w:val="right"/>
        <w:tblLayout w:type="fixed"/>
        <w:tblCellMar>
          <w:left w:w="70" w:type="dxa"/>
          <w:right w:w="70" w:type="dxa"/>
        </w:tblCellMar>
        <w:tblLook w:val="0000" w:firstRow="0" w:lastRow="0" w:firstColumn="0" w:lastColumn="0" w:noHBand="0" w:noVBand="0"/>
      </w:tblPr>
      <w:tblGrid>
        <w:gridCol w:w="4503"/>
        <w:gridCol w:w="5258"/>
      </w:tblGrid>
      <w:tr w:rsidR="004C1248" w:rsidRPr="00720520" w:rsidTr="0010144E">
        <w:trPr>
          <w:jc w:val="right"/>
        </w:trPr>
        <w:tc>
          <w:tcPr>
            <w:tcW w:w="4503" w:type="dxa"/>
          </w:tcPr>
          <w:p w:rsidR="004C1248" w:rsidRPr="00720520" w:rsidRDefault="004C1248" w:rsidP="0010144E">
            <w:pPr>
              <w:ind w:left="204"/>
              <w:rPr>
                <w:rFonts w:ascii="Bookman Old Style" w:hAnsi="Bookman Old Style" w:cs="Arial"/>
                <w:b/>
                <w:spacing w:val="-3"/>
                <w:lang w:val="es-ES_tradnl"/>
              </w:rPr>
            </w:pPr>
            <w:r>
              <w:rPr>
                <w:rFonts w:ascii="Bookman Old Style" w:hAnsi="Bookman Old Style" w:cs="Arial"/>
                <w:b/>
                <w:spacing w:val="-3"/>
              </w:rPr>
              <w:t xml:space="preserve">  TOMÁS GONZÁLEZ ESTRADA</w:t>
            </w:r>
          </w:p>
        </w:tc>
        <w:tc>
          <w:tcPr>
            <w:tcW w:w="5258" w:type="dxa"/>
          </w:tcPr>
          <w:p w:rsidR="004C1248" w:rsidRPr="00720520" w:rsidRDefault="004C1248" w:rsidP="0010144E">
            <w:pPr>
              <w:ind w:left="161" w:right="567"/>
              <w:jc w:val="right"/>
              <w:rPr>
                <w:rFonts w:ascii="Bookman Old Style" w:hAnsi="Bookman Old Style" w:cs="Arial"/>
                <w:b/>
                <w:spacing w:val="-3"/>
                <w:lang w:val="es-ES_tradnl"/>
              </w:rPr>
            </w:pPr>
            <w:r>
              <w:rPr>
                <w:rFonts w:ascii="Bookman Old Style" w:hAnsi="Bookman Old Style" w:cs="Arial"/>
                <w:b/>
                <w:spacing w:val="-3"/>
                <w:lang w:val="es-ES_tradnl"/>
              </w:rPr>
              <w:t>GERMÁN CASTRO FERREIRA</w:t>
            </w:r>
          </w:p>
        </w:tc>
      </w:tr>
      <w:tr w:rsidR="004C1248" w:rsidRPr="00720520" w:rsidTr="0010144E">
        <w:trPr>
          <w:jc w:val="right"/>
        </w:trPr>
        <w:tc>
          <w:tcPr>
            <w:tcW w:w="4503" w:type="dxa"/>
          </w:tcPr>
          <w:p w:rsidR="004C1248" w:rsidRPr="00720520" w:rsidRDefault="004C1248" w:rsidP="0010144E">
            <w:pPr>
              <w:ind w:left="0"/>
              <w:jc w:val="center"/>
              <w:rPr>
                <w:rFonts w:ascii="Bookman Old Style" w:hAnsi="Bookman Old Style" w:cs="Arial"/>
                <w:spacing w:val="-3"/>
                <w:lang w:val="es-ES_tradnl"/>
              </w:rPr>
            </w:pPr>
            <w:r w:rsidRPr="00720520">
              <w:rPr>
                <w:rFonts w:ascii="Bookman Old Style" w:hAnsi="Bookman Old Style" w:cs="Arial"/>
                <w:spacing w:val="-3"/>
                <w:lang w:val="es-ES_tradnl"/>
              </w:rPr>
              <w:t>Viceministr</w:t>
            </w:r>
            <w:r>
              <w:rPr>
                <w:rFonts w:ascii="Bookman Old Style" w:hAnsi="Bookman Old Style" w:cs="Arial"/>
                <w:spacing w:val="-3"/>
                <w:lang w:val="es-ES_tradnl"/>
              </w:rPr>
              <w:t>o</w:t>
            </w:r>
            <w:r w:rsidRPr="00720520">
              <w:rPr>
                <w:rFonts w:ascii="Bookman Old Style" w:hAnsi="Bookman Old Style" w:cs="Arial"/>
                <w:spacing w:val="-3"/>
                <w:lang w:val="es-ES_tradnl"/>
              </w:rPr>
              <w:t xml:space="preserve"> de Energía</w:t>
            </w:r>
          </w:p>
          <w:p w:rsidR="004C1248" w:rsidRPr="00720520" w:rsidRDefault="004C1248" w:rsidP="0010144E">
            <w:pPr>
              <w:ind w:left="0"/>
              <w:jc w:val="center"/>
              <w:rPr>
                <w:rFonts w:ascii="Bookman Old Style" w:hAnsi="Bookman Old Style" w:cs="Arial"/>
                <w:spacing w:val="-3"/>
                <w:lang w:val="es-ES_tradnl"/>
              </w:rPr>
            </w:pPr>
            <w:r w:rsidRPr="00720520">
              <w:rPr>
                <w:rFonts w:ascii="Bookman Old Style" w:hAnsi="Bookman Old Style" w:cs="Arial"/>
                <w:spacing w:val="-3"/>
                <w:lang w:val="es-ES_tradnl"/>
              </w:rPr>
              <w:t>Delegad</w:t>
            </w:r>
            <w:r>
              <w:rPr>
                <w:rFonts w:ascii="Bookman Old Style" w:hAnsi="Bookman Old Style" w:cs="Arial"/>
                <w:spacing w:val="-3"/>
                <w:lang w:val="es-ES_tradnl"/>
              </w:rPr>
              <w:t>o</w:t>
            </w:r>
            <w:r w:rsidRPr="00720520">
              <w:rPr>
                <w:rFonts w:ascii="Bookman Old Style" w:hAnsi="Bookman Old Style" w:cs="Arial"/>
                <w:spacing w:val="-3"/>
                <w:lang w:val="es-ES_tradnl"/>
              </w:rPr>
              <w:t xml:space="preserve"> del Ministro de Minas y Energía</w:t>
            </w:r>
          </w:p>
        </w:tc>
        <w:tc>
          <w:tcPr>
            <w:tcW w:w="5258" w:type="dxa"/>
          </w:tcPr>
          <w:p w:rsidR="004C1248" w:rsidRPr="00720520" w:rsidRDefault="004C1248" w:rsidP="0010144E">
            <w:pPr>
              <w:rPr>
                <w:rFonts w:ascii="Bookman Old Style" w:hAnsi="Bookman Old Style" w:cs="Arial"/>
                <w:spacing w:val="-3"/>
                <w:lang w:val="es-ES_tradnl"/>
              </w:rPr>
            </w:pPr>
            <w:r>
              <w:rPr>
                <w:rFonts w:ascii="Bookman Old Style" w:hAnsi="Bookman Old Style" w:cs="Arial"/>
                <w:spacing w:val="-3"/>
                <w:lang w:val="es-ES_tradnl"/>
              </w:rPr>
              <w:t xml:space="preserve">           </w:t>
            </w:r>
            <w:r w:rsidRPr="00720520">
              <w:rPr>
                <w:rFonts w:ascii="Bookman Old Style" w:hAnsi="Bookman Old Style" w:cs="Arial"/>
                <w:spacing w:val="-3"/>
                <w:lang w:val="es-ES_tradnl"/>
              </w:rPr>
              <w:t>Director Ejecutivo</w:t>
            </w:r>
          </w:p>
        </w:tc>
      </w:tr>
      <w:tr w:rsidR="004C1248" w:rsidRPr="00720520" w:rsidTr="0010144E">
        <w:trPr>
          <w:jc w:val="right"/>
        </w:trPr>
        <w:tc>
          <w:tcPr>
            <w:tcW w:w="4503" w:type="dxa"/>
          </w:tcPr>
          <w:p w:rsidR="004C1248" w:rsidRPr="00720520" w:rsidRDefault="004C1248" w:rsidP="0010144E">
            <w:pPr>
              <w:rPr>
                <w:rFonts w:ascii="Bookman Old Style" w:hAnsi="Bookman Old Style" w:cs="Arial"/>
                <w:spacing w:val="-3"/>
              </w:rPr>
            </w:pPr>
            <w:r>
              <w:rPr>
                <w:rFonts w:ascii="Bookman Old Style" w:hAnsi="Bookman Old Style" w:cs="Arial"/>
                <w:spacing w:val="-3"/>
              </w:rPr>
              <w:t xml:space="preserve">             </w:t>
            </w:r>
            <w:r w:rsidRPr="00720520">
              <w:rPr>
                <w:rFonts w:ascii="Bookman Old Style" w:hAnsi="Bookman Old Style" w:cs="Arial"/>
                <w:spacing w:val="-3"/>
              </w:rPr>
              <w:t>Presidente</w:t>
            </w:r>
          </w:p>
        </w:tc>
        <w:tc>
          <w:tcPr>
            <w:tcW w:w="5258" w:type="dxa"/>
          </w:tcPr>
          <w:p w:rsidR="004C1248" w:rsidRPr="00720520" w:rsidRDefault="004C1248" w:rsidP="0010144E">
            <w:pPr>
              <w:rPr>
                <w:rFonts w:ascii="Bookman Old Style" w:hAnsi="Bookman Old Style" w:cs="Arial"/>
                <w:spacing w:val="-3"/>
              </w:rPr>
            </w:pPr>
          </w:p>
        </w:tc>
      </w:tr>
    </w:tbl>
    <w:p w:rsidR="004C1248" w:rsidRPr="00C91212" w:rsidRDefault="004C1248" w:rsidP="00F76A7C">
      <w:pPr>
        <w:tabs>
          <w:tab w:val="center" w:pos="709"/>
        </w:tabs>
        <w:suppressAutoHyphens/>
        <w:ind w:left="1701" w:right="51" w:hanging="1559"/>
        <w:jc w:val="both"/>
        <w:rPr>
          <w:rFonts w:ascii="Bookman Old Style" w:hAnsi="Bookman Old Style" w:cs="Arial"/>
          <w:i/>
          <w:color w:val="000000"/>
        </w:rPr>
      </w:pPr>
    </w:p>
    <w:sectPr w:rsidR="004C1248" w:rsidRPr="00C91212" w:rsidSect="005A59EF">
      <w:headerReference w:type="default" r:id="rId19"/>
      <w:headerReference w:type="first" r:id="rId20"/>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AB3" w:rsidRDefault="00B70AB3">
      <w:r>
        <w:separator/>
      </w:r>
    </w:p>
  </w:endnote>
  <w:endnote w:type="continuationSeparator" w:id="0">
    <w:p w:rsidR="00B70AB3" w:rsidRDefault="00B7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lbertus M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AB3" w:rsidRDefault="00B70AB3">
      <w:r>
        <w:separator/>
      </w:r>
    </w:p>
  </w:footnote>
  <w:footnote w:type="continuationSeparator" w:id="0">
    <w:p w:rsidR="00B70AB3" w:rsidRDefault="00B70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DCD" w:rsidRDefault="00785DCD" w:rsidP="00951F79">
    <w:pPr>
      <w:pStyle w:val="Ttulo1"/>
      <w:ind w:right="6"/>
      <w:jc w:val="left"/>
      <w:rPr>
        <w:rFonts w:ascii="Bookman Old Style" w:hAnsi="Bookman Old Style" w:cs="Arial"/>
        <w:b w:val="0"/>
        <w:sz w:val="22"/>
        <w:szCs w:val="22"/>
      </w:rPr>
    </w:pPr>
  </w:p>
  <w:p w:rsidR="00785DCD" w:rsidRPr="00951F79" w:rsidRDefault="00785DCD"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Pr>
        <w:rFonts w:ascii="Bookman Old Style" w:hAnsi="Bookman Old Style" w:cs="Arial"/>
        <w:b w:val="0"/>
        <w:sz w:val="22"/>
        <w:szCs w:val="22"/>
      </w:rPr>
      <w:t xml:space="preserve">  ________________</w:t>
    </w:r>
    <w:r w:rsidRPr="00654384">
      <w:rPr>
        <w:rFonts w:ascii="Bookman Old Style" w:hAnsi="Bookman Old Style" w:cs="Arial"/>
        <w:b w:val="0"/>
        <w:sz w:val="22"/>
        <w:szCs w:val="22"/>
      </w:rPr>
      <w:tab/>
    </w:r>
    <w:r>
      <w:rPr>
        <w:rFonts w:ascii="Bookman Old Style" w:hAnsi="Bookman Old Style" w:cs="Arial"/>
        <w:b w:val="0"/>
        <w:sz w:val="22"/>
        <w:szCs w:val="22"/>
      </w:rPr>
      <w:t>DE ________________</w:t>
    </w:r>
    <w:r>
      <w:rPr>
        <w:rFonts w:ascii="Bookman Old Style" w:hAnsi="Bookman Old Style" w:cs="Arial"/>
        <w:b w:val="0"/>
        <w:sz w:val="22"/>
        <w:szCs w:val="22"/>
      </w:rPr>
      <w:tab/>
    </w:r>
    <w:r w:rsidRPr="00654384">
      <w:rPr>
        <w:rFonts w:ascii="Bookman Old Style" w:hAnsi="Bookman Old Style" w:cs="Arial"/>
        <w:b w:val="0"/>
        <w:sz w:val="22"/>
        <w:szCs w:val="22"/>
      </w:rPr>
      <w:t xml:space="preserve">HOJA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sidR="004E5334">
      <w:rPr>
        <w:rFonts w:ascii="Bookman Old Style" w:hAnsi="Bookman Old Style" w:cs="Arial"/>
        <w:b w:val="0"/>
        <w:noProof/>
        <w:sz w:val="22"/>
        <w:szCs w:val="22"/>
      </w:rPr>
      <w:t>35</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 NUMPAGES  \* MERGEFORMAT ">
      <w:r w:rsidR="004E5334" w:rsidRPr="004E5334">
        <w:rPr>
          <w:rFonts w:ascii="Bookman Old Style" w:hAnsi="Bookman Old Style" w:cs="Arial"/>
          <w:b w:val="0"/>
          <w:noProof/>
          <w:sz w:val="22"/>
          <w:szCs w:val="22"/>
        </w:rPr>
        <w:t>35</w:t>
      </w:r>
    </w:fldSimple>
  </w:p>
  <w:p w:rsidR="00785DCD" w:rsidRDefault="006A57CA" w:rsidP="00AD01E4">
    <w:pPr>
      <w:ind w:left="142" w:right="148"/>
      <w:rPr>
        <w:rFonts w:ascii="Bookman Old Style" w:hAnsi="Bookman Old Style" w:cs="Arial"/>
      </w:rPr>
    </w:pPr>
    <w:r>
      <w:rPr>
        <w:noProof/>
        <w:lang w:val="es-CO" w:eastAsia="es-CO"/>
      </w:rPr>
      <mc:AlternateContent>
        <mc:Choice Requires="wps">
          <w:drawing>
            <wp:anchor distT="0" distB="0" distL="114300" distR="114300" simplePos="0" relativeHeight="251657216" behindDoc="0" locked="0" layoutInCell="1" allowOverlap="1" wp14:anchorId="088E33D9" wp14:editId="5267C0CE">
              <wp:simplePos x="0" y="0"/>
              <wp:positionH relativeFrom="column">
                <wp:posOffset>-175260</wp:posOffset>
              </wp:positionH>
              <wp:positionV relativeFrom="paragraph">
                <wp:posOffset>139065</wp:posOffset>
              </wp:positionV>
              <wp:extent cx="6267450" cy="9900920"/>
              <wp:effectExtent l="9525" t="14605" r="9525" b="952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" filled="f" strokeweight="1.5pt"/>
          </w:pict>
        </mc:Fallback>
      </mc:AlternateContent>
    </w:r>
  </w:p>
  <w:p w:rsidR="00785DCD" w:rsidRPr="00A60C08" w:rsidRDefault="00785DCD" w:rsidP="00A60C08">
    <w:pPr>
      <w:ind w:left="0"/>
      <w:jc w:val="center"/>
      <w:rPr>
        <w:rFonts w:ascii="Bookman Old Style" w:hAnsi="Bookman Old Style"/>
        <w:sz w:val="22"/>
      </w:rPr>
    </w:pPr>
    <w:r w:rsidRPr="00A60C08">
      <w:rPr>
        <w:rFonts w:ascii="Bookman Old Style" w:hAnsi="Bookman Old Style"/>
        <w:sz w:val="20"/>
        <w:szCs w:val="22"/>
      </w:rPr>
      <w:t xml:space="preserve">Por </w:t>
    </w:r>
    <w:r w:rsidRPr="00A60C08">
      <w:rPr>
        <w:rFonts w:ascii="Bookman Old Style" w:hAnsi="Bookman Old Style" w:cs="Arial"/>
        <w:color w:val="000000"/>
        <w:sz w:val="22"/>
        <w:szCs w:val="27"/>
      </w:rPr>
      <w:t xml:space="preserve">la cual se ordena hacer público un proyecto de resolución de carácter general, </w:t>
    </w:r>
    <w:r w:rsidRPr="00A60C08">
      <w:rPr>
        <w:rFonts w:ascii="Bookman Old Style" w:hAnsi="Bookman Old Style" w:cs="Arial"/>
        <w:sz w:val="22"/>
      </w:rPr>
      <w:t>“</w:t>
    </w:r>
    <w:r w:rsidRPr="00A60C08">
      <w:rPr>
        <w:rFonts w:ascii="Bookman Old Style" w:hAnsi="Bookman Old Style"/>
        <w:sz w:val="22"/>
      </w:rPr>
      <w:t xml:space="preserve">Por la cual se complementan las reglas de las Subastas de Reconfiguración </w:t>
    </w:r>
    <w:r>
      <w:rPr>
        <w:rFonts w:ascii="Bookman Old Style" w:hAnsi="Bookman Old Style"/>
        <w:sz w:val="22"/>
      </w:rPr>
      <w:t xml:space="preserve">como parte de los Anillos de Seguridad </w:t>
    </w:r>
    <w:r w:rsidRPr="00A60C08">
      <w:rPr>
        <w:rFonts w:ascii="Bookman Old Style" w:hAnsi="Bookman Old Style"/>
        <w:sz w:val="22"/>
      </w:rPr>
      <w:t>del Cargo por Confiabilidad</w:t>
    </w:r>
    <w:r>
      <w:rPr>
        <w:rFonts w:ascii="Bookman Old Style" w:hAnsi="Bookman Old Style" w:cs="Arial"/>
        <w:sz w:val="22"/>
        <w:szCs w:val="20"/>
      </w:rPr>
      <w:t>”</w:t>
    </w:r>
  </w:p>
  <w:p w:rsidR="00785DCD" w:rsidRPr="00045D3D" w:rsidRDefault="00785DCD" w:rsidP="00AD01E4">
    <w:pPr>
      <w:pBdr>
        <w:bottom w:val="single" w:sz="4" w:space="1" w:color="auto"/>
      </w:pBdr>
      <w:ind w:left="142" w:right="148"/>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DCD" w:rsidRDefault="00785DCD" w:rsidP="00025383">
    <w:pPr>
      <w:pStyle w:val="Encabezado"/>
      <w:jc w:val="both"/>
      <w:rPr>
        <w:rFonts w:ascii="Arial" w:hAnsi="Arial" w:cs="Arial"/>
        <w:spacing w:val="20"/>
        <w:sz w:val="20"/>
      </w:rPr>
    </w:pPr>
    <w:r>
      <w:rPr>
        <w:rFonts w:ascii="Arial" w:hAnsi="Arial" w:cs="Arial"/>
        <w:spacing w:val="20"/>
        <w:sz w:val="20"/>
      </w:rPr>
      <w:t xml:space="preserve">                                   República de Colombia</w:t>
    </w:r>
  </w:p>
  <w:p w:rsidR="00785DCD" w:rsidRDefault="00785DCD">
    <w:pPr>
      <w:pStyle w:val="Encabezado"/>
      <w:jc w:val="center"/>
      <w:rPr>
        <w:rFonts w:ascii="Arial" w:hAnsi="Arial" w:cs="Arial"/>
        <w:spacing w:val="20"/>
        <w:sz w:val="20"/>
      </w:rPr>
    </w:pPr>
  </w:p>
  <w:p w:rsidR="00785DCD" w:rsidRDefault="006A57CA" w:rsidP="00CA77FB">
    <w:pPr>
      <w:pStyle w:val="Encabezado"/>
      <w:jc w:val="center"/>
    </w:pPr>
    <w:r>
      <w:rPr>
        <w:rFonts w:ascii="Arial" w:hAnsi="Arial" w:cs="Arial"/>
        <w:noProof/>
        <w:spacing w:val="20"/>
        <w:sz w:val="20"/>
        <w:lang w:eastAsia="es-CO"/>
      </w:rPr>
      <mc:AlternateContent>
        <mc:Choice Requires="wps">
          <w:drawing>
            <wp:anchor distT="0" distB="0" distL="114300" distR="114300" simplePos="0" relativeHeight="251658240" behindDoc="0" locked="0" layoutInCell="1" allowOverlap="1">
              <wp:simplePos x="0" y="0"/>
              <wp:positionH relativeFrom="column">
                <wp:posOffset>-213360</wp:posOffset>
              </wp:positionH>
              <wp:positionV relativeFrom="paragraph">
                <wp:posOffset>377190</wp:posOffset>
              </wp:positionV>
              <wp:extent cx="6343650" cy="9839325"/>
              <wp:effectExtent l="9525" t="12065" r="9525" b="165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" filled="f"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240A000F"/>
    <w:lvl w:ilvl="0">
      <w:start w:val="1"/>
      <w:numFmt w:val="decimal"/>
      <w:lvlText w:val="%1."/>
      <w:lvlJc w:val="left"/>
      <w:pPr>
        <w:ind w:left="360" w:hanging="360"/>
      </w:pPr>
    </w:lvl>
  </w:abstractNum>
  <w:abstractNum w:abstractNumId="1">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nsid w:val="0A050C49"/>
    <w:multiLevelType w:val="hybridMultilevel"/>
    <w:tmpl w:val="2B582504"/>
    <w:lvl w:ilvl="0" w:tplc="240A0019">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0D0A6709"/>
    <w:multiLevelType w:val="hybridMultilevel"/>
    <w:tmpl w:val="A37ECB4A"/>
    <w:lvl w:ilvl="0" w:tplc="240A001B">
      <w:start w:val="1"/>
      <w:numFmt w:val="lowerRoman"/>
      <w:lvlText w:val="%1."/>
      <w:lvlJc w:val="right"/>
      <w:pPr>
        <w:ind w:left="720" w:hanging="360"/>
      </w:pPr>
    </w:lvl>
    <w:lvl w:ilvl="1" w:tplc="240A0019">
      <w:start w:val="1"/>
      <w:numFmt w:val="lowerLetter"/>
      <w:lvlText w:val="%2."/>
      <w:lvlJc w:val="left"/>
      <w:pPr>
        <w:ind w:left="1440" w:hanging="360"/>
      </w:pPr>
    </w:lvl>
    <w:lvl w:ilvl="2" w:tplc="6E088022">
      <w:start w:val="1"/>
      <w:numFmt w:val="lowerLetter"/>
      <w:lvlText w:val="%3)"/>
      <w:lvlJc w:val="left"/>
      <w:pPr>
        <w:ind w:left="2688" w:hanging="708"/>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1017452"/>
    <w:multiLevelType w:val="hybridMultilevel"/>
    <w:tmpl w:val="80909A14"/>
    <w:lvl w:ilvl="0" w:tplc="EFC62378">
      <w:start w:val="4"/>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A0A3314"/>
    <w:multiLevelType w:val="hybridMultilevel"/>
    <w:tmpl w:val="68E45E3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B7C13C5"/>
    <w:multiLevelType w:val="hybridMultilevel"/>
    <w:tmpl w:val="58DC41FA"/>
    <w:lvl w:ilvl="0" w:tplc="952E9F34">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06C0A92"/>
    <w:multiLevelType w:val="hybridMultilevel"/>
    <w:tmpl w:val="4110539C"/>
    <w:lvl w:ilvl="0" w:tplc="240A0019">
      <w:start w:val="1"/>
      <w:numFmt w:val="lowerLetter"/>
      <w:lvlText w:val="%1."/>
      <w:lvlJc w:val="left"/>
      <w:pPr>
        <w:tabs>
          <w:tab w:val="num" w:pos="540"/>
        </w:tabs>
        <w:ind w:left="540" w:hanging="540"/>
      </w:pPr>
      <w:rPr>
        <w:rFonts w:hint="default"/>
      </w:rPr>
    </w:lvl>
    <w:lvl w:ilvl="1" w:tplc="240A001B" w:tentative="1">
      <w:start w:val="1"/>
      <w:numFmt w:val="lowerLetter"/>
      <w:lvlText w:val="%2."/>
      <w:lvlJc w:val="left"/>
      <w:pPr>
        <w:tabs>
          <w:tab w:val="num" w:pos="1080"/>
        </w:tabs>
        <w:ind w:left="1080" w:hanging="360"/>
      </w:pPr>
    </w:lvl>
    <w:lvl w:ilvl="2" w:tplc="240A001B" w:tentative="1">
      <w:start w:val="1"/>
      <w:numFmt w:val="lowerRoman"/>
      <w:lvlText w:val="%3."/>
      <w:lvlJc w:val="right"/>
      <w:pPr>
        <w:tabs>
          <w:tab w:val="num" w:pos="1800"/>
        </w:tabs>
        <w:ind w:left="1800" w:hanging="180"/>
      </w:pPr>
    </w:lvl>
    <w:lvl w:ilvl="3" w:tplc="240A000F" w:tentative="1">
      <w:start w:val="1"/>
      <w:numFmt w:val="decimal"/>
      <w:lvlText w:val="%4."/>
      <w:lvlJc w:val="left"/>
      <w:pPr>
        <w:tabs>
          <w:tab w:val="num" w:pos="2520"/>
        </w:tabs>
        <w:ind w:left="2520" w:hanging="360"/>
      </w:pPr>
    </w:lvl>
    <w:lvl w:ilvl="4" w:tplc="240A0019" w:tentative="1">
      <w:start w:val="1"/>
      <w:numFmt w:val="lowerLetter"/>
      <w:lvlText w:val="%5."/>
      <w:lvlJc w:val="left"/>
      <w:pPr>
        <w:tabs>
          <w:tab w:val="num" w:pos="3240"/>
        </w:tabs>
        <w:ind w:left="3240" w:hanging="360"/>
      </w:pPr>
    </w:lvl>
    <w:lvl w:ilvl="5" w:tplc="240A001B" w:tentative="1">
      <w:start w:val="1"/>
      <w:numFmt w:val="lowerRoman"/>
      <w:lvlText w:val="%6."/>
      <w:lvlJc w:val="right"/>
      <w:pPr>
        <w:tabs>
          <w:tab w:val="num" w:pos="3960"/>
        </w:tabs>
        <w:ind w:left="3960" w:hanging="180"/>
      </w:pPr>
    </w:lvl>
    <w:lvl w:ilvl="6" w:tplc="240A000F" w:tentative="1">
      <w:start w:val="1"/>
      <w:numFmt w:val="decimal"/>
      <w:lvlText w:val="%7."/>
      <w:lvlJc w:val="left"/>
      <w:pPr>
        <w:tabs>
          <w:tab w:val="num" w:pos="4680"/>
        </w:tabs>
        <w:ind w:left="4680" w:hanging="360"/>
      </w:pPr>
    </w:lvl>
    <w:lvl w:ilvl="7" w:tplc="240A0019" w:tentative="1">
      <w:start w:val="1"/>
      <w:numFmt w:val="lowerLetter"/>
      <w:lvlText w:val="%8."/>
      <w:lvlJc w:val="left"/>
      <w:pPr>
        <w:tabs>
          <w:tab w:val="num" w:pos="5400"/>
        </w:tabs>
        <w:ind w:left="5400" w:hanging="360"/>
      </w:pPr>
    </w:lvl>
    <w:lvl w:ilvl="8" w:tplc="240A001B" w:tentative="1">
      <w:start w:val="1"/>
      <w:numFmt w:val="lowerRoman"/>
      <w:lvlText w:val="%9."/>
      <w:lvlJc w:val="right"/>
      <w:pPr>
        <w:tabs>
          <w:tab w:val="num" w:pos="6120"/>
        </w:tabs>
        <w:ind w:left="6120" w:hanging="180"/>
      </w:pPr>
    </w:lvl>
  </w:abstractNum>
  <w:abstractNum w:abstractNumId="8">
    <w:nsid w:val="24981B75"/>
    <w:multiLevelType w:val="hybridMultilevel"/>
    <w:tmpl w:val="FC26D358"/>
    <w:lvl w:ilvl="0" w:tplc="2F2C3B4C">
      <w:start w:val="1"/>
      <w:numFmt w:val="lowerRoman"/>
      <w:lvlText w:val="%1."/>
      <w:lvlJc w:val="righ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64138B1"/>
    <w:multiLevelType w:val="hybridMultilevel"/>
    <w:tmpl w:val="0EA29D4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92931E4"/>
    <w:multiLevelType w:val="multilevel"/>
    <w:tmpl w:val="64EC2BA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C2A7ABB"/>
    <w:multiLevelType w:val="hybridMultilevel"/>
    <w:tmpl w:val="6148705C"/>
    <w:lvl w:ilvl="0" w:tplc="9C108C4A">
      <w:start w:val="1"/>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C421E0B"/>
    <w:multiLevelType w:val="hybridMultilevel"/>
    <w:tmpl w:val="8ADC8D4E"/>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2DA13F37"/>
    <w:multiLevelType w:val="hybridMultilevel"/>
    <w:tmpl w:val="DABA9F78"/>
    <w:lvl w:ilvl="0" w:tplc="7E54C4EE">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95F2D30"/>
    <w:multiLevelType w:val="hybridMultilevel"/>
    <w:tmpl w:val="89C6DBC0"/>
    <w:lvl w:ilvl="0" w:tplc="240A0019">
      <w:start w:val="1"/>
      <w:numFmt w:val="lowerLetter"/>
      <w:lvlText w:val="%1."/>
      <w:lvlJc w:val="left"/>
      <w:pPr>
        <w:ind w:left="1776" w:hanging="360"/>
      </w:p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15">
    <w:nsid w:val="480944F9"/>
    <w:multiLevelType w:val="hybridMultilevel"/>
    <w:tmpl w:val="79BA72EA"/>
    <w:lvl w:ilvl="0" w:tplc="240A001B">
      <w:start w:val="1"/>
      <w:numFmt w:val="lowerRoman"/>
      <w:lvlText w:val="%1."/>
      <w:lvlJc w:val="right"/>
      <w:pPr>
        <w:ind w:left="720" w:hanging="360"/>
      </w:pPr>
      <w:rPr>
        <w:b/>
      </w:rPr>
    </w:lvl>
    <w:lvl w:ilvl="1" w:tplc="B630F2DC">
      <w:start w:val="1"/>
      <w:numFmt w:val="lowerLetter"/>
      <w:lvlText w:val="%2."/>
      <w:lvlJc w:val="left"/>
      <w:pPr>
        <w:ind w:left="1440" w:hanging="360"/>
      </w:pPr>
      <w:rPr>
        <w:rFonts w:hint="default"/>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21821C3"/>
    <w:multiLevelType w:val="hybridMultilevel"/>
    <w:tmpl w:val="D480E740"/>
    <w:lvl w:ilvl="0" w:tplc="5A4C74E2">
      <w:start w:val="5"/>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2B52B59"/>
    <w:multiLevelType w:val="hybridMultilevel"/>
    <w:tmpl w:val="6AE42044"/>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62784F5E"/>
    <w:multiLevelType w:val="hybridMultilevel"/>
    <w:tmpl w:val="127A4170"/>
    <w:lvl w:ilvl="0" w:tplc="D2F8F01A">
      <w:start w:val="1"/>
      <w:numFmt w:val="lowerRoman"/>
      <w:lvlText w:val="%1."/>
      <w:lvlJc w:val="righ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7A02633"/>
    <w:multiLevelType w:val="hybridMultilevel"/>
    <w:tmpl w:val="4EC41BDE"/>
    <w:lvl w:ilvl="0" w:tplc="C0CCEA12">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68EF546C"/>
    <w:multiLevelType w:val="hybridMultilevel"/>
    <w:tmpl w:val="DB90D272"/>
    <w:lvl w:ilvl="0" w:tplc="BEE02D62">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6A187318"/>
    <w:multiLevelType w:val="hybridMultilevel"/>
    <w:tmpl w:val="5554FEBC"/>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6CDC0E7D"/>
    <w:multiLevelType w:val="hybridMultilevel"/>
    <w:tmpl w:val="34DC6078"/>
    <w:lvl w:ilvl="0" w:tplc="240A001B">
      <w:start w:val="1"/>
      <w:numFmt w:val="lowerRoman"/>
      <w:lvlText w:val="%1."/>
      <w:lvlJc w:val="righ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E075CA2"/>
    <w:multiLevelType w:val="hybridMultilevel"/>
    <w:tmpl w:val="68EEEF5E"/>
    <w:lvl w:ilvl="0" w:tplc="240A001B">
      <w:start w:val="1"/>
      <w:numFmt w:val="lowerRoman"/>
      <w:lvlText w:val="%1."/>
      <w:lvlJc w:val="righ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74484591"/>
    <w:multiLevelType w:val="hybridMultilevel"/>
    <w:tmpl w:val="1AB4CB5A"/>
    <w:lvl w:ilvl="0" w:tplc="BD50335E">
      <w:start w:val="1"/>
      <w:numFmt w:val="lowerRoman"/>
      <w:lvlText w:val="%1."/>
      <w:lvlJc w:val="righ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637649C"/>
    <w:multiLevelType w:val="hybridMultilevel"/>
    <w:tmpl w:val="067E6CC4"/>
    <w:lvl w:ilvl="0" w:tplc="4836D334">
      <w:start w:val="1"/>
      <w:numFmt w:val="lowerLetter"/>
      <w:lvlText w:val="%1."/>
      <w:lvlJc w:val="left"/>
      <w:pPr>
        <w:ind w:left="144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97D030D"/>
    <w:multiLevelType w:val="hybridMultilevel"/>
    <w:tmpl w:val="5F2C7678"/>
    <w:lvl w:ilvl="0" w:tplc="8446F664">
      <w:start w:val="1"/>
      <w:numFmt w:val="lowerLetter"/>
      <w:lvlText w:val="%1."/>
      <w:lvlJc w:val="left"/>
      <w:pPr>
        <w:ind w:left="144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E7655B3"/>
    <w:multiLevelType w:val="hybridMultilevel"/>
    <w:tmpl w:val="BDB202E0"/>
    <w:lvl w:ilvl="0" w:tplc="240A0019">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num w:numId="1">
    <w:abstractNumId w:val="1"/>
  </w:num>
  <w:num w:numId="2">
    <w:abstractNumId w:val="0"/>
  </w:num>
  <w:num w:numId="3">
    <w:abstractNumId w:val="23"/>
  </w:num>
  <w:num w:numId="4">
    <w:abstractNumId w:val="22"/>
  </w:num>
  <w:num w:numId="5">
    <w:abstractNumId w:val="27"/>
  </w:num>
  <w:num w:numId="6">
    <w:abstractNumId w:val="3"/>
  </w:num>
  <w:num w:numId="7">
    <w:abstractNumId w:val="9"/>
  </w:num>
  <w:num w:numId="8">
    <w:abstractNumId w:val="10"/>
  </w:num>
  <w:num w:numId="9">
    <w:abstractNumId w:val="24"/>
  </w:num>
  <w:num w:numId="10">
    <w:abstractNumId w:val="7"/>
  </w:num>
  <w:num w:numId="11">
    <w:abstractNumId w:val="12"/>
  </w:num>
  <w:num w:numId="12">
    <w:abstractNumId w:val="21"/>
  </w:num>
  <w:num w:numId="13">
    <w:abstractNumId w:val="19"/>
  </w:num>
  <w:num w:numId="14">
    <w:abstractNumId w:val="4"/>
  </w:num>
  <w:num w:numId="15">
    <w:abstractNumId w:val="16"/>
  </w:num>
  <w:num w:numId="16">
    <w:abstractNumId w:val="2"/>
  </w:num>
  <w:num w:numId="17">
    <w:abstractNumId w:val="5"/>
  </w:num>
  <w:num w:numId="18">
    <w:abstractNumId w:val="18"/>
  </w:num>
  <w:num w:numId="19">
    <w:abstractNumId w:val="14"/>
  </w:num>
  <w:num w:numId="20">
    <w:abstractNumId w:val="25"/>
  </w:num>
  <w:num w:numId="21">
    <w:abstractNumId w:val="13"/>
  </w:num>
  <w:num w:numId="22">
    <w:abstractNumId w:val="6"/>
  </w:num>
  <w:num w:numId="23">
    <w:abstractNumId w:val="15"/>
  </w:num>
  <w:num w:numId="24">
    <w:abstractNumId w:val="26"/>
  </w:num>
  <w:num w:numId="25">
    <w:abstractNumId w:val="8"/>
  </w:num>
  <w:num w:numId="26">
    <w:abstractNumId w:val="17"/>
  </w:num>
  <w:num w:numId="27">
    <w:abstractNumId w:val="11"/>
  </w:num>
  <w:num w:numId="28">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40"/>
    <w:rsid w:val="000025F1"/>
    <w:rsid w:val="00006AE2"/>
    <w:rsid w:val="000076A1"/>
    <w:rsid w:val="00012259"/>
    <w:rsid w:val="000131B5"/>
    <w:rsid w:val="00021A70"/>
    <w:rsid w:val="0002357E"/>
    <w:rsid w:val="00025383"/>
    <w:rsid w:val="000313A0"/>
    <w:rsid w:val="00031B7E"/>
    <w:rsid w:val="000357DA"/>
    <w:rsid w:val="00035ECB"/>
    <w:rsid w:val="00045D3D"/>
    <w:rsid w:val="00053B50"/>
    <w:rsid w:val="00056D36"/>
    <w:rsid w:val="000577EC"/>
    <w:rsid w:val="00060CB0"/>
    <w:rsid w:val="00063657"/>
    <w:rsid w:val="0006410B"/>
    <w:rsid w:val="000706E3"/>
    <w:rsid w:val="00076680"/>
    <w:rsid w:val="00076A1D"/>
    <w:rsid w:val="0008073E"/>
    <w:rsid w:val="00087C09"/>
    <w:rsid w:val="00091CDB"/>
    <w:rsid w:val="000931F8"/>
    <w:rsid w:val="00096FE2"/>
    <w:rsid w:val="00097331"/>
    <w:rsid w:val="000A0268"/>
    <w:rsid w:val="000A0B7F"/>
    <w:rsid w:val="000A19AC"/>
    <w:rsid w:val="000B0FF1"/>
    <w:rsid w:val="000B2EC9"/>
    <w:rsid w:val="000B4486"/>
    <w:rsid w:val="000C1CA5"/>
    <w:rsid w:val="000C7FE5"/>
    <w:rsid w:val="000D26F8"/>
    <w:rsid w:val="000D3F4B"/>
    <w:rsid w:val="000D7CEC"/>
    <w:rsid w:val="000E4151"/>
    <w:rsid w:val="000E52BB"/>
    <w:rsid w:val="000F3D98"/>
    <w:rsid w:val="000F487C"/>
    <w:rsid w:val="0010144E"/>
    <w:rsid w:val="0011058F"/>
    <w:rsid w:val="00112A91"/>
    <w:rsid w:val="00125C5D"/>
    <w:rsid w:val="001317DA"/>
    <w:rsid w:val="0013526C"/>
    <w:rsid w:val="001405C6"/>
    <w:rsid w:val="00141013"/>
    <w:rsid w:val="00162E66"/>
    <w:rsid w:val="00174A24"/>
    <w:rsid w:val="00182A27"/>
    <w:rsid w:val="00185A78"/>
    <w:rsid w:val="001866F9"/>
    <w:rsid w:val="00192CBF"/>
    <w:rsid w:val="00192FF1"/>
    <w:rsid w:val="001A5F1B"/>
    <w:rsid w:val="001B1C22"/>
    <w:rsid w:val="001B1D58"/>
    <w:rsid w:val="001B34C6"/>
    <w:rsid w:val="001B53A4"/>
    <w:rsid w:val="001B5904"/>
    <w:rsid w:val="001B7105"/>
    <w:rsid w:val="001C6406"/>
    <w:rsid w:val="001C7514"/>
    <w:rsid w:val="001D0A0E"/>
    <w:rsid w:val="001D7832"/>
    <w:rsid w:val="001E05E9"/>
    <w:rsid w:val="001E53FD"/>
    <w:rsid w:val="001E6BF8"/>
    <w:rsid w:val="00202498"/>
    <w:rsid w:val="00205DDC"/>
    <w:rsid w:val="00205EC3"/>
    <w:rsid w:val="002064D8"/>
    <w:rsid w:val="00210DC1"/>
    <w:rsid w:val="00211D34"/>
    <w:rsid w:val="00214F04"/>
    <w:rsid w:val="0022170F"/>
    <w:rsid w:val="002301FE"/>
    <w:rsid w:val="0023044C"/>
    <w:rsid w:val="00230FBA"/>
    <w:rsid w:val="00231BFA"/>
    <w:rsid w:val="00251033"/>
    <w:rsid w:val="00264F30"/>
    <w:rsid w:val="00266CD6"/>
    <w:rsid w:val="00272F3D"/>
    <w:rsid w:val="00275DAB"/>
    <w:rsid w:val="00283C59"/>
    <w:rsid w:val="002A2AB3"/>
    <w:rsid w:val="002A326B"/>
    <w:rsid w:val="002A3CD9"/>
    <w:rsid w:val="002A782A"/>
    <w:rsid w:val="002B11E2"/>
    <w:rsid w:val="002B24B8"/>
    <w:rsid w:val="002B5912"/>
    <w:rsid w:val="002C30E0"/>
    <w:rsid w:val="002C31A9"/>
    <w:rsid w:val="002C6239"/>
    <w:rsid w:val="002D3AE9"/>
    <w:rsid w:val="002D4510"/>
    <w:rsid w:val="002D6BD5"/>
    <w:rsid w:val="002D723C"/>
    <w:rsid w:val="002E0C73"/>
    <w:rsid w:val="002E5A6A"/>
    <w:rsid w:val="002F0734"/>
    <w:rsid w:val="002F1D14"/>
    <w:rsid w:val="002F46E7"/>
    <w:rsid w:val="002F6CF1"/>
    <w:rsid w:val="00301E31"/>
    <w:rsid w:val="003057F3"/>
    <w:rsid w:val="003101DA"/>
    <w:rsid w:val="00314757"/>
    <w:rsid w:val="003163BC"/>
    <w:rsid w:val="003211CE"/>
    <w:rsid w:val="00330A28"/>
    <w:rsid w:val="0034073A"/>
    <w:rsid w:val="00344373"/>
    <w:rsid w:val="00345679"/>
    <w:rsid w:val="0035403A"/>
    <w:rsid w:val="0036394B"/>
    <w:rsid w:val="00366DB6"/>
    <w:rsid w:val="003709B5"/>
    <w:rsid w:val="00371889"/>
    <w:rsid w:val="003759C2"/>
    <w:rsid w:val="00397365"/>
    <w:rsid w:val="003A250F"/>
    <w:rsid w:val="003A31F6"/>
    <w:rsid w:val="003B6640"/>
    <w:rsid w:val="003B752B"/>
    <w:rsid w:val="003C3447"/>
    <w:rsid w:val="003C389E"/>
    <w:rsid w:val="003C3E73"/>
    <w:rsid w:val="003C4C80"/>
    <w:rsid w:val="003D0673"/>
    <w:rsid w:val="003D076C"/>
    <w:rsid w:val="003D2014"/>
    <w:rsid w:val="003D3E22"/>
    <w:rsid w:val="003E439A"/>
    <w:rsid w:val="003E4E07"/>
    <w:rsid w:val="003E78B5"/>
    <w:rsid w:val="00401668"/>
    <w:rsid w:val="004126E8"/>
    <w:rsid w:val="00412BC0"/>
    <w:rsid w:val="004140B9"/>
    <w:rsid w:val="0041473D"/>
    <w:rsid w:val="00415BAB"/>
    <w:rsid w:val="00415ED2"/>
    <w:rsid w:val="0042068C"/>
    <w:rsid w:val="00422314"/>
    <w:rsid w:val="00433CCA"/>
    <w:rsid w:val="004412D3"/>
    <w:rsid w:val="0044318E"/>
    <w:rsid w:val="00443B35"/>
    <w:rsid w:val="00447509"/>
    <w:rsid w:val="00471070"/>
    <w:rsid w:val="0047122B"/>
    <w:rsid w:val="00473B7A"/>
    <w:rsid w:val="00495466"/>
    <w:rsid w:val="004960E9"/>
    <w:rsid w:val="004A2E88"/>
    <w:rsid w:val="004A5305"/>
    <w:rsid w:val="004A7930"/>
    <w:rsid w:val="004B082F"/>
    <w:rsid w:val="004B1081"/>
    <w:rsid w:val="004B2A6F"/>
    <w:rsid w:val="004B517C"/>
    <w:rsid w:val="004C1248"/>
    <w:rsid w:val="004C1DE8"/>
    <w:rsid w:val="004C3733"/>
    <w:rsid w:val="004D7634"/>
    <w:rsid w:val="004D7AAC"/>
    <w:rsid w:val="004E361F"/>
    <w:rsid w:val="004E4630"/>
    <w:rsid w:val="004E5334"/>
    <w:rsid w:val="004E611A"/>
    <w:rsid w:val="004F3640"/>
    <w:rsid w:val="004F39AF"/>
    <w:rsid w:val="005029F7"/>
    <w:rsid w:val="00502BA6"/>
    <w:rsid w:val="00504ADC"/>
    <w:rsid w:val="00506327"/>
    <w:rsid w:val="00522C8E"/>
    <w:rsid w:val="00524F2E"/>
    <w:rsid w:val="00525579"/>
    <w:rsid w:val="005300D3"/>
    <w:rsid w:val="00541254"/>
    <w:rsid w:val="00543CB7"/>
    <w:rsid w:val="00544F82"/>
    <w:rsid w:val="00546A11"/>
    <w:rsid w:val="005509D2"/>
    <w:rsid w:val="0055152C"/>
    <w:rsid w:val="00551CA0"/>
    <w:rsid w:val="005576BC"/>
    <w:rsid w:val="005701E8"/>
    <w:rsid w:val="00580106"/>
    <w:rsid w:val="00582F38"/>
    <w:rsid w:val="00586025"/>
    <w:rsid w:val="005920DF"/>
    <w:rsid w:val="00593190"/>
    <w:rsid w:val="00593C4F"/>
    <w:rsid w:val="005946A8"/>
    <w:rsid w:val="005A2B4D"/>
    <w:rsid w:val="005A4407"/>
    <w:rsid w:val="005A59EF"/>
    <w:rsid w:val="005B1C7E"/>
    <w:rsid w:val="005C3F2A"/>
    <w:rsid w:val="005C6976"/>
    <w:rsid w:val="005C6EAC"/>
    <w:rsid w:val="005E17F4"/>
    <w:rsid w:val="005E2A46"/>
    <w:rsid w:val="005F6F41"/>
    <w:rsid w:val="00614D01"/>
    <w:rsid w:val="00625DC6"/>
    <w:rsid w:val="00633E7A"/>
    <w:rsid w:val="00636B5E"/>
    <w:rsid w:val="00640382"/>
    <w:rsid w:val="0064391D"/>
    <w:rsid w:val="00651821"/>
    <w:rsid w:val="00654384"/>
    <w:rsid w:val="00661E64"/>
    <w:rsid w:val="0066698F"/>
    <w:rsid w:val="006675CD"/>
    <w:rsid w:val="0067206E"/>
    <w:rsid w:val="00676709"/>
    <w:rsid w:val="00684D9B"/>
    <w:rsid w:val="0068510A"/>
    <w:rsid w:val="00697556"/>
    <w:rsid w:val="006978D7"/>
    <w:rsid w:val="006A57CA"/>
    <w:rsid w:val="006B4647"/>
    <w:rsid w:val="006B4C2B"/>
    <w:rsid w:val="006B50AF"/>
    <w:rsid w:val="006B5F53"/>
    <w:rsid w:val="006B6194"/>
    <w:rsid w:val="006B6D47"/>
    <w:rsid w:val="006C145F"/>
    <w:rsid w:val="006C5AFE"/>
    <w:rsid w:val="006C6C91"/>
    <w:rsid w:val="006C76B0"/>
    <w:rsid w:val="006D33A1"/>
    <w:rsid w:val="006E4859"/>
    <w:rsid w:val="006F05C5"/>
    <w:rsid w:val="006F22B5"/>
    <w:rsid w:val="006F6D95"/>
    <w:rsid w:val="00704093"/>
    <w:rsid w:val="0070527B"/>
    <w:rsid w:val="00706F13"/>
    <w:rsid w:val="007072E8"/>
    <w:rsid w:val="007124F3"/>
    <w:rsid w:val="00713D6C"/>
    <w:rsid w:val="0071618D"/>
    <w:rsid w:val="00725FA4"/>
    <w:rsid w:val="007343EA"/>
    <w:rsid w:val="0073555D"/>
    <w:rsid w:val="0073712A"/>
    <w:rsid w:val="00737EE1"/>
    <w:rsid w:val="00737F10"/>
    <w:rsid w:val="00740446"/>
    <w:rsid w:val="00742B65"/>
    <w:rsid w:val="007438A9"/>
    <w:rsid w:val="0074491E"/>
    <w:rsid w:val="0076247A"/>
    <w:rsid w:val="00765AF4"/>
    <w:rsid w:val="00775964"/>
    <w:rsid w:val="007765FE"/>
    <w:rsid w:val="00785DCD"/>
    <w:rsid w:val="00792978"/>
    <w:rsid w:val="00794E2E"/>
    <w:rsid w:val="00795BFB"/>
    <w:rsid w:val="0079603D"/>
    <w:rsid w:val="007B2756"/>
    <w:rsid w:val="007B2760"/>
    <w:rsid w:val="007B5922"/>
    <w:rsid w:val="007B616A"/>
    <w:rsid w:val="007C1157"/>
    <w:rsid w:val="007C652E"/>
    <w:rsid w:val="007D0057"/>
    <w:rsid w:val="007E1530"/>
    <w:rsid w:val="007E5749"/>
    <w:rsid w:val="007E60EC"/>
    <w:rsid w:val="007F0A17"/>
    <w:rsid w:val="007F7175"/>
    <w:rsid w:val="00805E3F"/>
    <w:rsid w:val="008066F0"/>
    <w:rsid w:val="00806C01"/>
    <w:rsid w:val="00812DCC"/>
    <w:rsid w:val="008148CC"/>
    <w:rsid w:val="0081575C"/>
    <w:rsid w:val="008211A4"/>
    <w:rsid w:val="008277AE"/>
    <w:rsid w:val="00834DC9"/>
    <w:rsid w:val="00845EFB"/>
    <w:rsid w:val="00855F3F"/>
    <w:rsid w:val="00873150"/>
    <w:rsid w:val="0087657D"/>
    <w:rsid w:val="00876CA9"/>
    <w:rsid w:val="008807D5"/>
    <w:rsid w:val="00880832"/>
    <w:rsid w:val="0088328A"/>
    <w:rsid w:val="00883AFD"/>
    <w:rsid w:val="00886EE1"/>
    <w:rsid w:val="0088727D"/>
    <w:rsid w:val="008925C9"/>
    <w:rsid w:val="008954C9"/>
    <w:rsid w:val="00897C75"/>
    <w:rsid w:val="008A645A"/>
    <w:rsid w:val="008A6CC8"/>
    <w:rsid w:val="008B573C"/>
    <w:rsid w:val="008C1130"/>
    <w:rsid w:val="008D0E4E"/>
    <w:rsid w:val="008D18E6"/>
    <w:rsid w:val="008D2FF2"/>
    <w:rsid w:val="008D502B"/>
    <w:rsid w:val="008D7A9B"/>
    <w:rsid w:val="008E0060"/>
    <w:rsid w:val="008E3EFF"/>
    <w:rsid w:val="008E7091"/>
    <w:rsid w:val="008E76AC"/>
    <w:rsid w:val="008F21F6"/>
    <w:rsid w:val="008F2B56"/>
    <w:rsid w:val="00905646"/>
    <w:rsid w:val="00905CA9"/>
    <w:rsid w:val="00906440"/>
    <w:rsid w:val="00910DEB"/>
    <w:rsid w:val="00913ADF"/>
    <w:rsid w:val="00913DC8"/>
    <w:rsid w:val="00922962"/>
    <w:rsid w:val="00935660"/>
    <w:rsid w:val="00946544"/>
    <w:rsid w:val="00946A97"/>
    <w:rsid w:val="0095126F"/>
    <w:rsid w:val="00951F79"/>
    <w:rsid w:val="00952614"/>
    <w:rsid w:val="009625F2"/>
    <w:rsid w:val="00963DA8"/>
    <w:rsid w:val="00964F16"/>
    <w:rsid w:val="00974AB5"/>
    <w:rsid w:val="00975314"/>
    <w:rsid w:val="00980FED"/>
    <w:rsid w:val="00981C84"/>
    <w:rsid w:val="00982465"/>
    <w:rsid w:val="009841D5"/>
    <w:rsid w:val="0098706D"/>
    <w:rsid w:val="009935FB"/>
    <w:rsid w:val="009A2368"/>
    <w:rsid w:val="009A7B7F"/>
    <w:rsid w:val="009B09AF"/>
    <w:rsid w:val="009B27A6"/>
    <w:rsid w:val="009C3BEE"/>
    <w:rsid w:val="009E7022"/>
    <w:rsid w:val="009F1672"/>
    <w:rsid w:val="009F4A54"/>
    <w:rsid w:val="009F4BEC"/>
    <w:rsid w:val="009F5874"/>
    <w:rsid w:val="00A00382"/>
    <w:rsid w:val="00A165DC"/>
    <w:rsid w:val="00A25FD7"/>
    <w:rsid w:val="00A26CC4"/>
    <w:rsid w:val="00A278E9"/>
    <w:rsid w:val="00A310EC"/>
    <w:rsid w:val="00A43AFF"/>
    <w:rsid w:val="00A43CA4"/>
    <w:rsid w:val="00A44B63"/>
    <w:rsid w:val="00A60C08"/>
    <w:rsid w:val="00A755E7"/>
    <w:rsid w:val="00A75B79"/>
    <w:rsid w:val="00A7793A"/>
    <w:rsid w:val="00A923AA"/>
    <w:rsid w:val="00AA34DE"/>
    <w:rsid w:val="00AA4CC7"/>
    <w:rsid w:val="00AA5E8E"/>
    <w:rsid w:val="00AA63BE"/>
    <w:rsid w:val="00AB2C5F"/>
    <w:rsid w:val="00AB6CA7"/>
    <w:rsid w:val="00AD01E4"/>
    <w:rsid w:val="00AD0858"/>
    <w:rsid w:val="00AD4B14"/>
    <w:rsid w:val="00AE1881"/>
    <w:rsid w:val="00AE2BC9"/>
    <w:rsid w:val="00AE7340"/>
    <w:rsid w:val="00AF0BCC"/>
    <w:rsid w:val="00AF1BBD"/>
    <w:rsid w:val="00AF221E"/>
    <w:rsid w:val="00AF2491"/>
    <w:rsid w:val="00B01240"/>
    <w:rsid w:val="00B01CD6"/>
    <w:rsid w:val="00B10207"/>
    <w:rsid w:val="00B1360B"/>
    <w:rsid w:val="00B141E7"/>
    <w:rsid w:val="00B1534C"/>
    <w:rsid w:val="00B26CA0"/>
    <w:rsid w:val="00B311C3"/>
    <w:rsid w:val="00B351B4"/>
    <w:rsid w:val="00B353B4"/>
    <w:rsid w:val="00B40971"/>
    <w:rsid w:val="00B447E5"/>
    <w:rsid w:val="00B468CA"/>
    <w:rsid w:val="00B46BCA"/>
    <w:rsid w:val="00B478AA"/>
    <w:rsid w:val="00B53A10"/>
    <w:rsid w:val="00B634EA"/>
    <w:rsid w:val="00B642EA"/>
    <w:rsid w:val="00B65873"/>
    <w:rsid w:val="00B70245"/>
    <w:rsid w:val="00B70679"/>
    <w:rsid w:val="00B70AB3"/>
    <w:rsid w:val="00B7644C"/>
    <w:rsid w:val="00B8290B"/>
    <w:rsid w:val="00B87806"/>
    <w:rsid w:val="00B87EC9"/>
    <w:rsid w:val="00B91B77"/>
    <w:rsid w:val="00BA3CCB"/>
    <w:rsid w:val="00BA7C4B"/>
    <w:rsid w:val="00BB02A5"/>
    <w:rsid w:val="00BB1822"/>
    <w:rsid w:val="00BB6211"/>
    <w:rsid w:val="00BC38FD"/>
    <w:rsid w:val="00BC4506"/>
    <w:rsid w:val="00BC4C75"/>
    <w:rsid w:val="00BC5C7E"/>
    <w:rsid w:val="00BC7A94"/>
    <w:rsid w:val="00BE4720"/>
    <w:rsid w:val="00BF5B71"/>
    <w:rsid w:val="00C034CB"/>
    <w:rsid w:val="00C050A4"/>
    <w:rsid w:val="00C051A8"/>
    <w:rsid w:val="00C054BC"/>
    <w:rsid w:val="00C0581F"/>
    <w:rsid w:val="00C100E9"/>
    <w:rsid w:val="00C10BF5"/>
    <w:rsid w:val="00C14A4F"/>
    <w:rsid w:val="00C165F2"/>
    <w:rsid w:val="00C16EF4"/>
    <w:rsid w:val="00C17897"/>
    <w:rsid w:val="00C2797E"/>
    <w:rsid w:val="00C409D5"/>
    <w:rsid w:val="00C4282F"/>
    <w:rsid w:val="00C429E2"/>
    <w:rsid w:val="00C435C3"/>
    <w:rsid w:val="00C45836"/>
    <w:rsid w:val="00C462FD"/>
    <w:rsid w:val="00C5095A"/>
    <w:rsid w:val="00C51B82"/>
    <w:rsid w:val="00C6234B"/>
    <w:rsid w:val="00C63EAE"/>
    <w:rsid w:val="00C73260"/>
    <w:rsid w:val="00C7629F"/>
    <w:rsid w:val="00C8049D"/>
    <w:rsid w:val="00C8661B"/>
    <w:rsid w:val="00C9105E"/>
    <w:rsid w:val="00C91212"/>
    <w:rsid w:val="00C9746F"/>
    <w:rsid w:val="00CA139A"/>
    <w:rsid w:val="00CA2899"/>
    <w:rsid w:val="00CA3A3D"/>
    <w:rsid w:val="00CA642F"/>
    <w:rsid w:val="00CA77FB"/>
    <w:rsid w:val="00CB16DA"/>
    <w:rsid w:val="00CB379B"/>
    <w:rsid w:val="00CB5DD0"/>
    <w:rsid w:val="00CC0D34"/>
    <w:rsid w:val="00CC239F"/>
    <w:rsid w:val="00CC36C0"/>
    <w:rsid w:val="00CC4ED2"/>
    <w:rsid w:val="00CC51D4"/>
    <w:rsid w:val="00CC5F73"/>
    <w:rsid w:val="00CC65DA"/>
    <w:rsid w:val="00CD5E2B"/>
    <w:rsid w:val="00CE00F2"/>
    <w:rsid w:val="00CF0D18"/>
    <w:rsid w:val="00CF21B9"/>
    <w:rsid w:val="00CF39E4"/>
    <w:rsid w:val="00CF6BF9"/>
    <w:rsid w:val="00D03800"/>
    <w:rsid w:val="00D065D3"/>
    <w:rsid w:val="00D14C94"/>
    <w:rsid w:val="00D22290"/>
    <w:rsid w:val="00D22776"/>
    <w:rsid w:val="00D23890"/>
    <w:rsid w:val="00D275D7"/>
    <w:rsid w:val="00D318DC"/>
    <w:rsid w:val="00D321BF"/>
    <w:rsid w:val="00D342A6"/>
    <w:rsid w:val="00D3463A"/>
    <w:rsid w:val="00D35E58"/>
    <w:rsid w:val="00D365E8"/>
    <w:rsid w:val="00D36D1A"/>
    <w:rsid w:val="00D40BEF"/>
    <w:rsid w:val="00D45CA6"/>
    <w:rsid w:val="00D464BF"/>
    <w:rsid w:val="00D53201"/>
    <w:rsid w:val="00D53E26"/>
    <w:rsid w:val="00D56709"/>
    <w:rsid w:val="00D60BE4"/>
    <w:rsid w:val="00D66E45"/>
    <w:rsid w:val="00D73472"/>
    <w:rsid w:val="00D73BCE"/>
    <w:rsid w:val="00D8712E"/>
    <w:rsid w:val="00D967A6"/>
    <w:rsid w:val="00DA3F77"/>
    <w:rsid w:val="00DB44E6"/>
    <w:rsid w:val="00DC2DC9"/>
    <w:rsid w:val="00DC4F83"/>
    <w:rsid w:val="00DC5BAA"/>
    <w:rsid w:val="00DD4F0E"/>
    <w:rsid w:val="00DE65E0"/>
    <w:rsid w:val="00DF0BF0"/>
    <w:rsid w:val="00DF3CA2"/>
    <w:rsid w:val="00DF3E56"/>
    <w:rsid w:val="00E01463"/>
    <w:rsid w:val="00E05E0A"/>
    <w:rsid w:val="00E060BE"/>
    <w:rsid w:val="00E06AEF"/>
    <w:rsid w:val="00E10794"/>
    <w:rsid w:val="00E130FE"/>
    <w:rsid w:val="00E159AB"/>
    <w:rsid w:val="00E15B9C"/>
    <w:rsid w:val="00E23B97"/>
    <w:rsid w:val="00E449B9"/>
    <w:rsid w:val="00E46BB3"/>
    <w:rsid w:val="00E52189"/>
    <w:rsid w:val="00E52279"/>
    <w:rsid w:val="00E534CF"/>
    <w:rsid w:val="00E53D0C"/>
    <w:rsid w:val="00E61367"/>
    <w:rsid w:val="00E61576"/>
    <w:rsid w:val="00E63388"/>
    <w:rsid w:val="00E76D75"/>
    <w:rsid w:val="00E81CB4"/>
    <w:rsid w:val="00E8585B"/>
    <w:rsid w:val="00E85F95"/>
    <w:rsid w:val="00E86F6A"/>
    <w:rsid w:val="00E95942"/>
    <w:rsid w:val="00E97940"/>
    <w:rsid w:val="00EA142B"/>
    <w:rsid w:val="00EA3F15"/>
    <w:rsid w:val="00EA472E"/>
    <w:rsid w:val="00EA67AE"/>
    <w:rsid w:val="00EA7847"/>
    <w:rsid w:val="00EB4C2F"/>
    <w:rsid w:val="00EB72BA"/>
    <w:rsid w:val="00EC5AAB"/>
    <w:rsid w:val="00ED0E88"/>
    <w:rsid w:val="00EE2E6E"/>
    <w:rsid w:val="00EF0AFF"/>
    <w:rsid w:val="00F0055F"/>
    <w:rsid w:val="00F03DF9"/>
    <w:rsid w:val="00F0759E"/>
    <w:rsid w:val="00F13E8E"/>
    <w:rsid w:val="00F16A43"/>
    <w:rsid w:val="00F16BFC"/>
    <w:rsid w:val="00F22ACC"/>
    <w:rsid w:val="00F27297"/>
    <w:rsid w:val="00F31B8B"/>
    <w:rsid w:val="00F33387"/>
    <w:rsid w:val="00F430A1"/>
    <w:rsid w:val="00F45114"/>
    <w:rsid w:val="00F46780"/>
    <w:rsid w:val="00F505A9"/>
    <w:rsid w:val="00F52DA3"/>
    <w:rsid w:val="00F616A3"/>
    <w:rsid w:val="00F6430F"/>
    <w:rsid w:val="00F67D3A"/>
    <w:rsid w:val="00F71CDA"/>
    <w:rsid w:val="00F76A7C"/>
    <w:rsid w:val="00F77FDF"/>
    <w:rsid w:val="00F80FD4"/>
    <w:rsid w:val="00F821A3"/>
    <w:rsid w:val="00F83667"/>
    <w:rsid w:val="00F90E62"/>
    <w:rsid w:val="00F9314A"/>
    <w:rsid w:val="00F940B2"/>
    <w:rsid w:val="00FA1BB9"/>
    <w:rsid w:val="00FA1C49"/>
    <w:rsid w:val="00FA4E1D"/>
    <w:rsid w:val="00FB4010"/>
    <w:rsid w:val="00FC4907"/>
    <w:rsid w:val="00FC58EF"/>
    <w:rsid w:val="00FD2694"/>
    <w:rsid w:val="00FD33DF"/>
    <w:rsid w:val="00FE39D7"/>
    <w:rsid w:val="00FF5D55"/>
    <w:rsid w:val="00FF6A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styleId="Epgrafe">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styleId="Lista">
    <w:name w:val="List"/>
    <w:basedOn w:val="Textoindependiente"/>
    <w:semiHidden/>
    <w:rsid w:val="00F76A7C"/>
    <w:pPr>
      <w:suppressAutoHyphens/>
      <w:spacing w:after="120"/>
      <w:ind w:left="0"/>
      <w:jc w:val="both"/>
    </w:pPr>
    <w:rPr>
      <w:rFonts w:cs="Tahoma"/>
      <w:b w:val="0"/>
      <w:bCs w:val="0"/>
      <w:sz w:val="22"/>
      <w:lang w:eastAsia="ar-SA"/>
    </w:rPr>
  </w:style>
  <w:style w:type="paragraph" w:styleId="Sangra3detindependiente">
    <w:name w:val="Body Text Indent 3"/>
    <w:basedOn w:val="Normal"/>
    <w:link w:val="Sangra3detindependienteCar"/>
    <w:uiPriority w:val="99"/>
    <w:semiHidden/>
    <w:unhideWhenUsed/>
    <w:rsid w:val="00B91B77"/>
    <w:pPr>
      <w:spacing w:after="120"/>
      <w:ind w:left="283"/>
    </w:pPr>
    <w:rPr>
      <w:sz w:val="16"/>
      <w:szCs w:val="16"/>
    </w:rPr>
  </w:style>
  <w:style w:type="character" w:customStyle="1" w:styleId="Sangra3detindependienteCar">
    <w:name w:val="Sangría 3 de t. independiente Car"/>
    <w:link w:val="Sangra3detindependiente"/>
    <w:uiPriority w:val="99"/>
    <w:semiHidden/>
    <w:rsid w:val="00B91B77"/>
    <w:rPr>
      <w:sz w:val="16"/>
      <w:szCs w:val="16"/>
      <w:lang w:val="es-ES" w:eastAsia="es-ES"/>
    </w:rPr>
  </w:style>
  <w:style w:type="paragraph" w:styleId="NormalWeb">
    <w:name w:val="Normal (Web)"/>
    <w:basedOn w:val="Normal"/>
    <w:semiHidden/>
    <w:rsid w:val="00B91B77"/>
    <w:pPr>
      <w:spacing w:before="100" w:beforeAutospacing="1" w:after="100" w:afterAutospacing="1"/>
      <w:ind w:left="0"/>
    </w:pPr>
    <w:rPr>
      <w:rFonts w:ascii="Arial Unicode MS" w:eastAsia="Arial Unicode MS" w:hAnsi="Arial Unicode MS" w:cs="Arial Unicode MS"/>
      <w:color w:val="000000"/>
    </w:rPr>
  </w:style>
  <w:style w:type="paragraph" w:customStyle="1" w:styleId="Textoindependiente21">
    <w:name w:val="Texto independiente 21"/>
    <w:basedOn w:val="Normal"/>
    <w:rsid w:val="00B91B77"/>
    <w:pPr>
      <w:ind w:left="0"/>
      <w:jc w:val="both"/>
    </w:pPr>
    <w:rPr>
      <w:rFonts w:ascii="Arial" w:hAnsi="Arial"/>
      <w:sz w:val="22"/>
      <w:szCs w:val="20"/>
      <w:lang w:val="es-CO"/>
    </w:rPr>
  </w:style>
  <w:style w:type="character" w:styleId="Refdecomentario">
    <w:name w:val="annotation reference"/>
    <w:uiPriority w:val="99"/>
    <w:semiHidden/>
    <w:unhideWhenUsed/>
    <w:rsid w:val="00471070"/>
    <w:rPr>
      <w:sz w:val="16"/>
      <w:szCs w:val="16"/>
    </w:rPr>
  </w:style>
  <w:style w:type="paragraph" w:styleId="Textocomentario">
    <w:name w:val="annotation text"/>
    <w:basedOn w:val="Normal"/>
    <w:link w:val="TextocomentarioCar"/>
    <w:uiPriority w:val="99"/>
    <w:semiHidden/>
    <w:unhideWhenUsed/>
    <w:rsid w:val="00471070"/>
    <w:rPr>
      <w:sz w:val="20"/>
      <w:szCs w:val="20"/>
    </w:rPr>
  </w:style>
  <w:style w:type="character" w:customStyle="1" w:styleId="TextocomentarioCar">
    <w:name w:val="Texto comentario Car"/>
    <w:link w:val="Textocomentario"/>
    <w:uiPriority w:val="99"/>
    <w:semiHidden/>
    <w:rsid w:val="00471070"/>
    <w:rPr>
      <w:lang w:val="es-ES" w:eastAsia="es-ES"/>
    </w:rPr>
  </w:style>
  <w:style w:type="paragraph" w:styleId="Asuntodelcomentario">
    <w:name w:val="annotation subject"/>
    <w:basedOn w:val="Textocomentario"/>
    <w:next w:val="Textocomentario"/>
    <w:link w:val="AsuntodelcomentarioCar"/>
    <w:uiPriority w:val="99"/>
    <w:semiHidden/>
    <w:unhideWhenUsed/>
    <w:rsid w:val="00471070"/>
    <w:rPr>
      <w:b/>
      <w:bCs/>
    </w:rPr>
  </w:style>
  <w:style w:type="character" w:customStyle="1" w:styleId="AsuntodelcomentarioCar">
    <w:name w:val="Asunto del comentario Car"/>
    <w:link w:val="Asuntodelcomentario"/>
    <w:uiPriority w:val="99"/>
    <w:semiHidden/>
    <w:rsid w:val="00471070"/>
    <w:rPr>
      <w:b/>
      <w:bCs/>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styleId="Epgrafe">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styleId="Lista">
    <w:name w:val="List"/>
    <w:basedOn w:val="Textoindependiente"/>
    <w:semiHidden/>
    <w:rsid w:val="00F76A7C"/>
    <w:pPr>
      <w:suppressAutoHyphens/>
      <w:spacing w:after="120"/>
      <w:ind w:left="0"/>
      <w:jc w:val="both"/>
    </w:pPr>
    <w:rPr>
      <w:rFonts w:cs="Tahoma"/>
      <w:b w:val="0"/>
      <w:bCs w:val="0"/>
      <w:sz w:val="22"/>
      <w:lang w:eastAsia="ar-SA"/>
    </w:rPr>
  </w:style>
  <w:style w:type="paragraph" w:styleId="Sangra3detindependiente">
    <w:name w:val="Body Text Indent 3"/>
    <w:basedOn w:val="Normal"/>
    <w:link w:val="Sangra3detindependienteCar"/>
    <w:uiPriority w:val="99"/>
    <w:semiHidden/>
    <w:unhideWhenUsed/>
    <w:rsid w:val="00B91B77"/>
    <w:pPr>
      <w:spacing w:after="120"/>
      <w:ind w:left="283"/>
    </w:pPr>
    <w:rPr>
      <w:sz w:val="16"/>
      <w:szCs w:val="16"/>
    </w:rPr>
  </w:style>
  <w:style w:type="character" w:customStyle="1" w:styleId="Sangra3detindependienteCar">
    <w:name w:val="Sangría 3 de t. independiente Car"/>
    <w:link w:val="Sangra3detindependiente"/>
    <w:uiPriority w:val="99"/>
    <w:semiHidden/>
    <w:rsid w:val="00B91B77"/>
    <w:rPr>
      <w:sz w:val="16"/>
      <w:szCs w:val="16"/>
      <w:lang w:val="es-ES" w:eastAsia="es-ES"/>
    </w:rPr>
  </w:style>
  <w:style w:type="paragraph" w:styleId="NormalWeb">
    <w:name w:val="Normal (Web)"/>
    <w:basedOn w:val="Normal"/>
    <w:semiHidden/>
    <w:rsid w:val="00B91B77"/>
    <w:pPr>
      <w:spacing w:before="100" w:beforeAutospacing="1" w:after="100" w:afterAutospacing="1"/>
      <w:ind w:left="0"/>
    </w:pPr>
    <w:rPr>
      <w:rFonts w:ascii="Arial Unicode MS" w:eastAsia="Arial Unicode MS" w:hAnsi="Arial Unicode MS" w:cs="Arial Unicode MS"/>
      <w:color w:val="000000"/>
    </w:rPr>
  </w:style>
  <w:style w:type="paragraph" w:customStyle="1" w:styleId="Textoindependiente21">
    <w:name w:val="Texto independiente 21"/>
    <w:basedOn w:val="Normal"/>
    <w:rsid w:val="00B91B77"/>
    <w:pPr>
      <w:ind w:left="0"/>
      <w:jc w:val="both"/>
    </w:pPr>
    <w:rPr>
      <w:rFonts w:ascii="Arial" w:hAnsi="Arial"/>
      <w:sz w:val="22"/>
      <w:szCs w:val="20"/>
      <w:lang w:val="es-CO"/>
    </w:rPr>
  </w:style>
  <w:style w:type="character" w:styleId="Refdecomentario">
    <w:name w:val="annotation reference"/>
    <w:uiPriority w:val="99"/>
    <w:semiHidden/>
    <w:unhideWhenUsed/>
    <w:rsid w:val="00471070"/>
    <w:rPr>
      <w:sz w:val="16"/>
      <w:szCs w:val="16"/>
    </w:rPr>
  </w:style>
  <w:style w:type="paragraph" w:styleId="Textocomentario">
    <w:name w:val="annotation text"/>
    <w:basedOn w:val="Normal"/>
    <w:link w:val="TextocomentarioCar"/>
    <w:uiPriority w:val="99"/>
    <w:semiHidden/>
    <w:unhideWhenUsed/>
    <w:rsid w:val="00471070"/>
    <w:rPr>
      <w:sz w:val="20"/>
      <w:szCs w:val="20"/>
    </w:rPr>
  </w:style>
  <w:style w:type="character" w:customStyle="1" w:styleId="TextocomentarioCar">
    <w:name w:val="Texto comentario Car"/>
    <w:link w:val="Textocomentario"/>
    <w:uiPriority w:val="99"/>
    <w:semiHidden/>
    <w:rsid w:val="00471070"/>
    <w:rPr>
      <w:lang w:val="es-ES" w:eastAsia="es-ES"/>
    </w:rPr>
  </w:style>
  <w:style w:type="paragraph" w:styleId="Asuntodelcomentario">
    <w:name w:val="annotation subject"/>
    <w:basedOn w:val="Textocomentario"/>
    <w:next w:val="Textocomentario"/>
    <w:link w:val="AsuntodelcomentarioCar"/>
    <w:uiPriority w:val="99"/>
    <w:semiHidden/>
    <w:unhideWhenUsed/>
    <w:rsid w:val="00471070"/>
    <w:rPr>
      <w:b/>
      <w:bCs/>
    </w:rPr>
  </w:style>
  <w:style w:type="character" w:customStyle="1" w:styleId="AsuntodelcomentarioCar">
    <w:name w:val="Asunto del comentario Car"/>
    <w:link w:val="Asuntodelcomentario"/>
    <w:uiPriority w:val="99"/>
    <w:semiHidden/>
    <w:rsid w:val="00471070"/>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384A3-10FC-46F2-90A3-E23242C44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0</TotalTime>
  <Pages>35</Pages>
  <Words>10850</Words>
  <Characters>56089</Characters>
  <Application>Microsoft Office Word</Application>
  <DocSecurity>0</DocSecurity>
  <Lines>467</Lines>
  <Paragraphs>133</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66806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LSROJAS</dc:creator>
  <cp:lastModifiedBy>Luz Stella Rojas Macias</cp:lastModifiedBy>
  <cp:revision>2</cp:revision>
  <cp:lastPrinted>2012-03-28T20:01:00Z</cp:lastPrinted>
  <dcterms:created xsi:type="dcterms:W3CDTF">2012-03-30T15:22:00Z</dcterms:created>
  <dcterms:modified xsi:type="dcterms:W3CDTF">2012-03-30T15:22:00Z</dcterms:modified>
</cp:coreProperties>
</file>