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E060BE" w:rsidRDefault="00676F95"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6704" fillcolor="#0c9">
            <v:imagedata r:id="rId9" o:title=""/>
          </v:shape>
          <o:OLEObject Type="Embed" ProgID="PBrush" ShapeID="_x0000_s1026" DrawAspect="Content" ObjectID="_1400591988" r:id="rId10"/>
        </w:pict>
      </w:r>
    </w:p>
    <w:p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E060BE" w:rsidRDefault="00CA77FB" w:rsidP="00012259">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rsidR="00CA77FB" w:rsidRPr="00E060BE" w:rsidRDefault="00CA77FB" w:rsidP="001366A1">
      <w:pPr>
        <w:rPr>
          <w:rFonts w:ascii="Bookman Old Style" w:hAnsi="Bookman Old Style"/>
          <w:bCs/>
        </w:rPr>
      </w:pPr>
    </w:p>
    <w:p w:rsidR="00CA77FB" w:rsidRPr="00E060BE" w:rsidRDefault="00CA77FB" w:rsidP="00012259">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rsidR="00CA77FB" w:rsidRPr="00E060BE" w:rsidRDefault="00CA77FB" w:rsidP="00012259">
      <w:pPr>
        <w:pStyle w:val="Ttulo5"/>
        <w:tabs>
          <w:tab w:val="left" w:pos="0"/>
          <w:tab w:val="right" w:pos="9356"/>
        </w:tabs>
        <w:ind w:left="0"/>
        <w:rPr>
          <w:rFonts w:ascii="Bookman Old Style" w:hAnsi="Bookman Old Style"/>
          <w:sz w:val="24"/>
          <w:szCs w:val="24"/>
        </w:rPr>
      </w:pPr>
    </w:p>
    <w:p w:rsidR="00CA77FB" w:rsidRPr="00E060BE" w:rsidRDefault="00CA77FB" w:rsidP="00012259">
      <w:pPr>
        <w:pStyle w:val="Ttulo5"/>
        <w:tabs>
          <w:tab w:val="left" w:pos="0"/>
          <w:tab w:val="right" w:pos="9356"/>
        </w:tabs>
        <w:ind w:left="0"/>
        <w:rPr>
          <w:rFonts w:ascii="Bookman Old Style" w:hAnsi="Bookman Old Style"/>
          <w:sz w:val="24"/>
          <w:szCs w:val="24"/>
        </w:rPr>
      </w:pPr>
    </w:p>
    <w:p w:rsidR="00CA77FB" w:rsidRPr="00E060BE" w:rsidRDefault="00CA77FB" w:rsidP="00012259">
      <w:pPr>
        <w:pStyle w:val="Ttulo5"/>
        <w:tabs>
          <w:tab w:val="left" w:pos="0"/>
          <w:tab w:val="right" w:pos="9356"/>
        </w:tabs>
        <w:ind w:left="0"/>
        <w:rPr>
          <w:rFonts w:ascii="Bookman Old Style" w:hAnsi="Bookman Old Style"/>
          <w:sz w:val="24"/>
          <w:szCs w:val="24"/>
        </w:rPr>
      </w:pPr>
      <w:r w:rsidRPr="00E060BE">
        <w:rPr>
          <w:rFonts w:ascii="Bookman Old Style" w:hAnsi="Bookman Old Style"/>
          <w:sz w:val="24"/>
          <w:szCs w:val="24"/>
        </w:rPr>
        <w:t>RESOLUCIÓN No</w:t>
      </w:r>
      <w:r w:rsidR="008417F6">
        <w:rPr>
          <w:rFonts w:ascii="Bookman Old Style" w:hAnsi="Bookman Old Style"/>
          <w:sz w:val="24"/>
          <w:szCs w:val="24"/>
        </w:rPr>
        <w:t xml:space="preserve">.                 </w:t>
      </w:r>
      <w:r w:rsidRPr="00E060BE">
        <w:rPr>
          <w:rFonts w:ascii="Bookman Old Style" w:hAnsi="Bookman Old Style"/>
          <w:sz w:val="24"/>
          <w:szCs w:val="24"/>
        </w:rPr>
        <w:t>DE 20</w:t>
      </w:r>
      <w:r w:rsidR="00795BFB" w:rsidRPr="00E060BE">
        <w:rPr>
          <w:rFonts w:ascii="Bookman Old Style" w:hAnsi="Bookman Old Style"/>
          <w:sz w:val="24"/>
          <w:szCs w:val="24"/>
        </w:rPr>
        <w:t>1</w:t>
      </w:r>
      <w:r w:rsidR="008E7091">
        <w:rPr>
          <w:rFonts w:ascii="Bookman Old Style" w:hAnsi="Bookman Old Style"/>
          <w:sz w:val="24"/>
          <w:szCs w:val="24"/>
        </w:rPr>
        <w:t>2</w:t>
      </w:r>
    </w:p>
    <w:p w:rsidR="00CA77FB" w:rsidRPr="00E060BE"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E060BE" w:rsidRDefault="00CA77FB" w:rsidP="00012259">
      <w:pPr>
        <w:pStyle w:val="Ttulo3"/>
        <w:tabs>
          <w:tab w:val="left" w:pos="0"/>
          <w:tab w:val="right" w:pos="9356"/>
        </w:tabs>
        <w:ind w:left="0"/>
        <w:rPr>
          <w:rFonts w:ascii="Bookman Old Style" w:hAnsi="Bookman Old Style"/>
          <w:b w:val="0"/>
          <w:szCs w:val="24"/>
        </w:rPr>
      </w:pPr>
      <w:r w:rsidRPr="00E060BE">
        <w:rPr>
          <w:rFonts w:ascii="Bookman Old Style" w:hAnsi="Bookman Old Style"/>
          <w:b w:val="0"/>
          <w:szCs w:val="24"/>
        </w:rPr>
        <w:t>(                                  )</w:t>
      </w:r>
    </w:p>
    <w:p w:rsidR="00CA77FB" w:rsidRPr="00E060BE" w:rsidRDefault="00CA77FB" w:rsidP="00012259">
      <w:pPr>
        <w:tabs>
          <w:tab w:val="left" w:pos="0"/>
          <w:tab w:val="right" w:pos="9356"/>
        </w:tabs>
        <w:ind w:left="0"/>
        <w:jc w:val="center"/>
        <w:rPr>
          <w:rFonts w:ascii="Bookman Old Style" w:hAnsi="Bookman Old Style"/>
          <w:lang w:val="es-ES_tradnl"/>
        </w:rPr>
      </w:pPr>
    </w:p>
    <w:p w:rsidR="00A60C08" w:rsidRDefault="00A60C08" w:rsidP="00A60C08">
      <w:pPr>
        <w:ind w:left="0"/>
        <w:rPr>
          <w:rFonts w:ascii="Bookman Old Style" w:hAnsi="Bookman Old Style"/>
          <w:bCs/>
          <w:lang w:val="es-CO"/>
        </w:rPr>
      </w:pPr>
    </w:p>
    <w:p w:rsidR="008417F6" w:rsidRDefault="008417F6" w:rsidP="00A60C08">
      <w:pPr>
        <w:ind w:left="0"/>
        <w:rPr>
          <w:rFonts w:ascii="Bookman Old Style" w:hAnsi="Bookman Old Style"/>
          <w:bCs/>
          <w:lang w:val="es-CO"/>
        </w:rPr>
      </w:pPr>
    </w:p>
    <w:p w:rsidR="008417F6" w:rsidRDefault="008417F6" w:rsidP="00A60C08">
      <w:pPr>
        <w:ind w:left="0"/>
        <w:rPr>
          <w:rFonts w:ascii="Bookman Old Style" w:hAnsi="Bookman Old Style"/>
          <w:bCs/>
          <w:lang w:val="es-CO"/>
        </w:rPr>
      </w:pPr>
    </w:p>
    <w:p w:rsidR="00A60C08" w:rsidRPr="00C435C3" w:rsidRDefault="00A60C08" w:rsidP="00A60C08">
      <w:pPr>
        <w:ind w:left="0"/>
        <w:jc w:val="center"/>
        <w:rPr>
          <w:rFonts w:ascii="Bookman Old Style" w:hAnsi="Bookman Old Style"/>
        </w:rPr>
      </w:pPr>
      <w:r w:rsidRPr="00C435C3">
        <w:rPr>
          <w:rFonts w:ascii="Bookman Old Style" w:hAnsi="Bookman Old Style"/>
        </w:rPr>
        <w:t xml:space="preserve">Por </w:t>
      </w:r>
      <w:r>
        <w:rPr>
          <w:rFonts w:ascii="Bookman Old Style" w:hAnsi="Bookman Old Style"/>
        </w:rPr>
        <w:t xml:space="preserve">la cual se </w:t>
      </w:r>
      <w:r w:rsidR="00785DCD">
        <w:rPr>
          <w:rFonts w:ascii="Bookman Old Style" w:hAnsi="Bookman Old Style"/>
        </w:rPr>
        <w:t xml:space="preserve">definen </w:t>
      </w:r>
      <w:r>
        <w:rPr>
          <w:rFonts w:ascii="Bookman Old Style" w:hAnsi="Bookman Old Style"/>
        </w:rPr>
        <w:t>las reglas de las Subastas de Reconfiguración como parte de los Anillos de Seguridad del Cargo por Confiabilidad</w:t>
      </w:r>
    </w:p>
    <w:p w:rsidR="00A60C08"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jc w:val="center"/>
        <w:rPr>
          <w:rFonts w:ascii="Bookman Old Style" w:hAnsi="Bookman Old Style"/>
          <w:b/>
        </w:rPr>
      </w:pPr>
      <w:r w:rsidRPr="00C435C3">
        <w:rPr>
          <w:rFonts w:ascii="Bookman Old Style" w:hAnsi="Bookman Old Style"/>
          <w:b/>
        </w:rPr>
        <w:t>LA COMISIÓN DE REGULACIÓN DE  ENERGÍA Y GAS</w:t>
      </w:r>
    </w:p>
    <w:p w:rsidR="00A60C08" w:rsidRPr="00C435C3" w:rsidRDefault="00A60C08" w:rsidP="00A60C08">
      <w:pPr>
        <w:ind w:left="0" w:right="51"/>
        <w:rPr>
          <w:rFonts w:ascii="Bookman Old Style" w:hAnsi="Bookman Old Style"/>
        </w:rPr>
      </w:pPr>
    </w:p>
    <w:p w:rsidR="00A60C08" w:rsidRPr="00C435C3" w:rsidRDefault="00A60C08" w:rsidP="00A60C08">
      <w:pPr>
        <w:ind w:left="0" w:right="51"/>
        <w:rPr>
          <w:rFonts w:ascii="Bookman Old Style" w:hAnsi="Bookman Old Style"/>
        </w:rPr>
      </w:pPr>
    </w:p>
    <w:p w:rsidR="00A60C08" w:rsidRPr="00C435C3" w:rsidRDefault="00A60C08" w:rsidP="0028789D">
      <w:pPr>
        <w:pStyle w:val="Textoindependiente3"/>
        <w:ind w:left="0"/>
        <w:outlineLvl w:val="9"/>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A60C08"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rPr>
          <w:rFonts w:ascii="Bookman Old Style" w:hAnsi="Bookman Old Style"/>
        </w:rPr>
      </w:pPr>
    </w:p>
    <w:p w:rsidR="00A60C08" w:rsidRPr="00C435C3" w:rsidRDefault="00A60C08" w:rsidP="00A60C08">
      <w:pPr>
        <w:ind w:right="51"/>
        <w:jc w:val="center"/>
        <w:rPr>
          <w:rFonts w:ascii="Bookman Old Style" w:hAnsi="Bookman Old Style"/>
          <w:b/>
        </w:rPr>
      </w:pPr>
      <w:r w:rsidRPr="00C435C3">
        <w:rPr>
          <w:rFonts w:ascii="Bookman Old Style" w:hAnsi="Bookman Old Style"/>
          <w:b/>
        </w:rPr>
        <w:t>C O N S I D E R A N D O</w:t>
      </w:r>
      <w:r>
        <w:rPr>
          <w:rFonts w:ascii="Bookman Old Style" w:hAnsi="Bookman Old Style"/>
          <w:b/>
        </w:rPr>
        <w:t xml:space="preserve">  Q U E</w:t>
      </w:r>
      <w:r w:rsidRPr="00C435C3">
        <w:rPr>
          <w:rFonts w:ascii="Bookman Old Style" w:hAnsi="Bookman Old Style"/>
          <w:b/>
        </w:rPr>
        <w:t>:</w:t>
      </w:r>
    </w:p>
    <w:p w:rsidR="00A60C08" w:rsidRPr="00C435C3" w:rsidRDefault="00A60C08" w:rsidP="00A60C08">
      <w:pPr>
        <w:ind w:right="51"/>
        <w:jc w:val="center"/>
        <w:rPr>
          <w:rFonts w:ascii="Bookman Old Style" w:hAnsi="Bookman Old Style"/>
          <w:b/>
        </w:rPr>
      </w:pPr>
    </w:p>
    <w:p w:rsidR="00264F30" w:rsidRPr="00E060BE" w:rsidRDefault="00264F30" w:rsidP="00E060BE">
      <w:pPr>
        <w:jc w:val="both"/>
        <w:rPr>
          <w:rFonts w:ascii="Bookman Old Style" w:hAnsi="Bookman Old Style" w:cs="Arial"/>
        </w:rPr>
      </w:pPr>
    </w:p>
    <w:p w:rsidR="00A60C08" w:rsidRDefault="00A60C08" w:rsidP="00A60C08">
      <w:pPr>
        <w:ind w:left="0"/>
        <w:jc w:val="both"/>
        <w:rPr>
          <w:rFonts w:ascii="Bookman Old Style" w:hAnsi="Bookman Old Style"/>
        </w:rPr>
      </w:pPr>
      <w:r>
        <w:rPr>
          <w:rFonts w:ascii="Bookman Old Style" w:hAnsi="Bookman Old Style"/>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Para el cumplimiento del objetivo señalado, la Ley 143 de 1994, artículo 23, le atribuyó a la Comisión de Regulación de Energía y Gas, entre otras, las siguientes funciones:</w:t>
      </w:r>
    </w:p>
    <w:p w:rsidR="00A60C08" w:rsidRDefault="00A60C08" w:rsidP="00A60C08">
      <w:pPr>
        <w:jc w:val="both"/>
        <w:rPr>
          <w:rFonts w:ascii="Bookman Old Style" w:hAnsi="Bookman Old Style"/>
        </w:rPr>
      </w:pPr>
    </w:p>
    <w:p w:rsidR="00A60C08" w:rsidRDefault="00A60C08" w:rsidP="00D73BCE">
      <w:pPr>
        <w:numPr>
          <w:ilvl w:val="0"/>
          <w:numId w:val="28"/>
        </w:numPr>
        <w:jc w:val="both"/>
        <w:rPr>
          <w:rFonts w:ascii="Bookman Old Style" w:hAnsi="Bookman Old Style"/>
        </w:rPr>
      </w:pPr>
      <w:r>
        <w:rPr>
          <w:rFonts w:ascii="Bookman Old Style" w:hAnsi="Bookman Old Style"/>
        </w:rPr>
        <w:t xml:space="preserve">Crear las condiciones para asegurar la disponibilidad de una oferta energética eficiente capaz de abastecer la demanda bajo criterios sociales, económicos, ambientales y de viabilidad financiera, promover y preservar la </w:t>
      </w:r>
      <w:r>
        <w:rPr>
          <w:rFonts w:ascii="Bookman Old Style" w:hAnsi="Bookman Old Style"/>
        </w:rPr>
        <w:lastRenderedPageBreak/>
        <w:t>competencia, para lo cual, la oferta eficiente, en el sector eléctrico, debe tener en cuenta la capa</w:t>
      </w:r>
      <w:r w:rsidR="00D73BCE">
        <w:rPr>
          <w:rFonts w:ascii="Bookman Old Style" w:hAnsi="Bookman Old Style"/>
        </w:rPr>
        <w:t>cidad de generación de respaldo.</w:t>
      </w:r>
    </w:p>
    <w:p w:rsidR="00A60C08" w:rsidRDefault="00A60C08" w:rsidP="00D73BCE">
      <w:pPr>
        <w:numPr>
          <w:ilvl w:val="0"/>
          <w:numId w:val="28"/>
        </w:numPr>
        <w:jc w:val="both"/>
        <w:rPr>
          <w:rFonts w:ascii="Bookman Old Style" w:hAnsi="Bookman Old Style"/>
        </w:rPr>
      </w:pPr>
      <w:r>
        <w:rPr>
          <w:rFonts w:ascii="Bookman Old Style" w:hAnsi="Bookman Old Style"/>
        </w:rPr>
        <w:t xml:space="preserve">Valorar la capacidad de generación de </w:t>
      </w:r>
      <w:r w:rsidR="00D73BCE">
        <w:rPr>
          <w:rFonts w:ascii="Bookman Old Style" w:hAnsi="Bookman Old Style"/>
        </w:rPr>
        <w:t>respaldo de la oferta eficiente.</w:t>
      </w:r>
    </w:p>
    <w:p w:rsidR="00A60C08" w:rsidRDefault="00A60C08" w:rsidP="00D73BCE">
      <w:pPr>
        <w:numPr>
          <w:ilvl w:val="0"/>
          <w:numId w:val="28"/>
        </w:numPr>
        <w:jc w:val="both"/>
        <w:rPr>
          <w:rFonts w:ascii="Bookman Old Style" w:hAnsi="Bookman Old Style"/>
        </w:rPr>
      </w:pPr>
      <w:r>
        <w:rPr>
          <w:rFonts w:ascii="Bookman Old Style" w:hAnsi="Bookman Old Style"/>
        </w:rPr>
        <w:t>Definir y hacer operativos los criterios técnicos de calidad, confiabilidad y seg</w:t>
      </w:r>
      <w:r w:rsidR="00D73BCE">
        <w:rPr>
          <w:rFonts w:ascii="Bookman Old Style" w:hAnsi="Bookman Old Style"/>
        </w:rPr>
        <w:t>uridad del servicio de energía.</w:t>
      </w:r>
    </w:p>
    <w:p w:rsidR="00A60C08" w:rsidRDefault="00A60C08" w:rsidP="00D73BCE">
      <w:pPr>
        <w:numPr>
          <w:ilvl w:val="0"/>
          <w:numId w:val="28"/>
        </w:numPr>
        <w:jc w:val="both"/>
        <w:rPr>
          <w:rFonts w:ascii="Bookman Old Style" w:hAnsi="Bookman Old Style"/>
        </w:rPr>
      </w:pPr>
      <w:r>
        <w:rPr>
          <w:rFonts w:ascii="Bookman Old Style" w:hAnsi="Bookman Old Style"/>
        </w:rPr>
        <w:t>Establecer el Reglamento de Operación para realizar el planeamiento y la coordinación de la operación del Sistema Interconectado Nacional</w:t>
      </w:r>
    </w:p>
    <w:p w:rsidR="002301FE" w:rsidRDefault="002301FE"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r w:rsidR="00E63388">
        <w:rPr>
          <w:rFonts w:ascii="Bookman Old Style" w:hAnsi="Bookman Old Style"/>
        </w:rPr>
        <w:t>.</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ley 142 de 1994, artículo 74, también le asignó a la Comisión de Regulación de Energía y Gas, la función de expedir el Reglamento de Operación para regular el funcionamiento del Mercado Mayorista de energía</w:t>
      </w:r>
      <w:r w:rsidR="00E63388">
        <w:rPr>
          <w:rFonts w:ascii="Bookman Old Style" w:hAnsi="Bookman Old Style"/>
        </w:rPr>
        <w:t>.</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de Regulación de Energía y Gas, en desarrollo de los objetivos y funciones señalados, mediante la Resolución CREG 071 de 2006, adoptó la metodología para la remuneración del Cargo por Confiabilidad en el Mercado Mayorista.</w:t>
      </w:r>
    </w:p>
    <w:p w:rsidR="00A60C08" w:rsidRDefault="00A60C08" w:rsidP="00A60C08">
      <w:pPr>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de Regulación de Energía y Gas, mediante la Resolución CREG 061 de 2007, adoptó las normas sobre garantías para el Cargo por Confiabilidad.</w:t>
      </w:r>
    </w:p>
    <w:p w:rsidR="00A60C08" w:rsidRDefault="00A60C08" w:rsidP="00A60C08">
      <w:pPr>
        <w:ind w:left="0"/>
        <w:jc w:val="both"/>
        <w:rPr>
          <w:rFonts w:ascii="Bookman Old Style" w:hAnsi="Bookman Old Style"/>
        </w:rPr>
      </w:pPr>
    </w:p>
    <w:p w:rsidR="00A60C08" w:rsidRDefault="00B53EFA" w:rsidP="00A60C08">
      <w:pPr>
        <w:ind w:left="0"/>
        <w:jc w:val="both"/>
        <w:rPr>
          <w:rFonts w:ascii="Bookman Old Style" w:hAnsi="Bookman Old Style"/>
        </w:rPr>
      </w:pPr>
      <w:r>
        <w:rPr>
          <w:rFonts w:ascii="Bookman Old Style" w:hAnsi="Bookman Old Style"/>
        </w:rPr>
        <w:t>M</w:t>
      </w:r>
      <w:r w:rsidR="00A60C08">
        <w:rPr>
          <w:rFonts w:ascii="Bookman Old Style" w:hAnsi="Bookman Old Style"/>
        </w:rPr>
        <w:t>ediante</w:t>
      </w:r>
      <w:r>
        <w:rPr>
          <w:rFonts w:ascii="Bookman Old Style" w:hAnsi="Bookman Old Style"/>
        </w:rPr>
        <w:t xml:space="preserve"> la Resolución CREG 062 de 2007 la Comisión </w:t>
      </w:r>
      <w:r w:rsidR="00A60C08">
        <w:rPr>
          <w:rFonts w:ascii="Bookman Old Style" w:hAnsi="Bookman Old Style"/>
        </w:rPr>
        <w:t>adoptó la metodología para estimar la Energía Disponible Adicional de Plantas Térmicas para un mes con destino al mercado secundario de energía firme.</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 xml:space="preserve">La Comisión de Regulación de Energía y Gas, mediante la Resolución CREG 063 de 2010, adoptó las normas para regular el anillo de seguridad del Cargo por Confiabilidad denominado Demanda </w:t>
      </w:r>
      <w:proofErr w:type="spellStart"/>
      <w:r>
        <w:rPr>
          <w:rFonts w:ascii="Bookman Old Style" w:hAnsi="Bookman Old Style"/>
        </w:rPr>
        <w:t>Desconectable</w:t>
      </w:r>
      <w:proofErr w:type="spellEnd"/>
      <w:r>
        <w:rPr>
          <w:rFonts w:ascii="Bookman Old Style" w:hAnsi="Bookman Old Style"/>
        </w:rPr>
        <w:t xml:space="preserve"> Voluntariamente.</w:t>
      </w:r>
    </w:p>
    <w:p w:rsidR="00A60C08" w:rsidRDefault="00A60C08" w:rsidP="00A60C08">
      <w:pPr>
        <w:ind w:left="0"/>
        <w:jc w:val="both"/>
        <w:rPr>
          <w:rFonts w:ascii="Bookman Old Style" w:hAnsi="Bookman Old Style"/>
        </w:rPr>
      </w:pPr>
    </w:p>
    <w:p w:rsidR="00A60C08" w:rsidRDefault="00D60BE4" w:rsidP="00A60C08">
      <w:pPr>
        <w:ind w:left="0"/>
        <w:jc w:val="both"/>
        <w:rPr>
          <w:rFonts w:ascii="Bookman Old Style" w:hAnsi="Bookman Old Style"/>
        </w:rPr>
      </w:pPr>
      <w:r>
        <w:rPr>
          <w:rFonts w:ascii="Bookman Old Style" w:hAnsi="Bookman Old Style"/>
        </w:rPr>
        <w:t>M</w:t>
      </w:r>
      <w:r w:rsidR="00A60C08">
        <w:rPr>
          <w:rFonts w:ascii="Bookman Old Style" w:hAnsi="Bookman Old Style"/>
        </w:rPr>
        <w:t xml:space="preserve">ediante la Resolución CREG 153 de 2011, </w:t>
      </w:r>
      <w:r>
        <w:rPr>
          <w:rFonts w:ascii="Bookman Old Style" w:hAnsi="Bookman Old Style"/>
        </w:rPr>
        <w:t xml:space="preserve">la CREG, </w:t>
      </w:r>
      <w:r w:rsidR="00A60C08">
        <w:rPr>
          <w:rFonts w:ascii="Bookman Old Style" w:hAnsi="Bookman Old Style"/>
        </w:rPr>
        <w:t>complementó las normas de las Plantas de Generación de Última Instancia como parte de los Anillos de Seguridad del Cargo por Confiabilidad.</w:t>
      </w:r>
    </w:p>
    <w:p w:rsidR="00A60C08" w:rsidRDefault="00A60C08" w:rsidP="00A60C08">
      <w:pPr>
        <w:ind w:left="0"/>
        <w:jc w:val="both"/>
        <w:rPr>
          <w:rFonts w:ascii="Bookman Old Style" w:hAnsi="Bookman Old Style"/>
        </w:rPr>
      </w:pPr>
    </w:p>
    <w:p w:rsidR="00A60C08" w:rsidRDefault="00A60C08" w:rsidP="00A60C08">
      <w:pPr>
        <w:ind w:left="0"/>
        <w:jc w:val="both"/>
        <w:rPr>
          <w:rFonts w:ascii="Bookman Old Style" w:hAnsi="Bookman Old Style"/>
        </w:rPr>
      </w:pPr>
      <w:r>
        <w:rPr>
          <w:rFonts w:ascii="Bookman Old Style" w:hAnsi="Bookman Old Style"/>
        </w:rPr>
        <w:t>La Comisión incluyó en su plan de trabajo del 2012 la regulación de las Subasta</w:t>
      </w:r>
      <w:r w:rsidR="004412D3">
        <w:rPr>
          <w:rFonts w:ascii="Bookman Old Style" w:hAnsi="Bookman Old Style"/>
        </w:rPr>
        <w:t>s</w:t>
      </w:r>
      <w:r>
        <w:rPr>
          <w:rFonts w:ascii="Bookman Old Style" w:hAnsi="Bookman Old Style"/>
        </w:rPr>
        <w:t xml:space="preserve"> de Reconfiguración, </w:t>
      </w:r>
      <w:r w:rsidR="00D60BE4">
        <w:rPr>
          <w:rFonts w:ascii="Bookman Old Style" w:hAnsi="Bookman Old Style"/>
        </w:rPr>
        <w:t xml:space="preserve">uno de los </w:t>
      </w:r>
      <w:r>
        <w:rPr>
          <w:rFonts w:ascii="Bookman Old Style" w:hAnsi="Bookman Old Style"/>
        </w:rPr>
        <w:t>Anillo</w:t>
      </w:r>
      <w:r w:rsidR="00D60BE4">
        <w:rPr>
          <w:rFonts w:ascii="Bookman Old Style" w:hAnsi="Bookman Old Style"/>
        </w:rPr>
        <w:t>s</w:t>
      </w:r>
      <w:r>
        <w:rPr>
          <w:rFonts w:ascii="Bookman Old Style" w:hAnsi="Bookman Old Style"/>
        </w:rPr>
        <w:t xml:space="preserve"> de Seguridad del Cargo por Confiabilidad</w:t>
      </w:r>
      <w:r w:rsidR="00D60BE4">
        <w:rPr>
          <w:rFonts w:ascii="Bookman Old Style" w:hAnsi="Bookman Old Style"/>
        </w:rPr>
        <w:t xml:space="preserve"> de que trata el artículo 58 de la Resolución CREG 071 de 2006</w:t>
      </w:r>
      <w:r>
        <w:rPr>
          <w:rFonts w:ascii="Bookman Old Style" w:hAnsi="Bookman Old Style"/>
        </w:rPr>
        <w:t>.</w:t>
      </w:r>
    </w:p>
    <w:p w:rsidR="00E060BE" w:rsidRDefault="00E060BE" w:rsidP="004412D3">
      <w:pPr>
        <w:ind w:left="0"/>
        <w:jc w:val="both"/>
        <w:rPr>
          <w:rFonts w:ascii="Bookman Old Style" w:hAnsi="Bookman Old Style" w:cs="Arial"/>
        </w:rPr>
      </w:pPr>
    </w:p>
    <w:p w:rsidR="00DA3E0B" w:rsidRDefault="00DA3E0B" w:rsidP="004412D3">
      <w:pPr>
        <w:ind w:left="0"/>
        <w:jc w:val="both"/>
        <w:rPr>
          <w:rFonts w:ascii="Bookman Old Style" w:hAnsi="Bookman Old Style" w:cs="Arial"/>
        </w:rPr>
      </w:pPr>
      <w:r>
        <w:rPr>
          <w:rFonts w:ascii="Bookman Old Style" w:hAnsi="Bookman Old Style" w:cs="Arial"/>
        </w:rPr>
        <w:t>La Comisión de Regulación de Energía y Gas, expidió la Resolución CREG 035 de 2012 mediante la cual se ordena hacer público</w:t>
      </w:r>
      <w:r w:rsidR="00B53EFA">
        <w:rPr>
          <w:rFonts w:ascii="Bookman Old Style" w:hAnsi="Bookman Old Style" w:cs="Arial"/>
        </w:rPr>
        <w:t xml:space="preserve"> para comentarios </w:t>
      </w:r>
      <w:r>
        <w:rPr>
          <w:rFonts w:ascii="Bookman Old Style" w:hAnsi="Bookman Old Style" w:cs="Arial"/>
        </w:rPr>
        <w:t xml:space="preserve">un proyecto de resolución de carácter general, “Por la cual se complementan las </w:t>
      </w:r>
      <w:r>
        <w:rPr>
          <w:rFonts w:ascii="Bookman Old Style" w:hAnsi="Bookman Old Style" w:cs="Arial"/>
        </w:rPr>
        <w:lastRenderedPageBreak/>
        <w:t>reglas de las Subastas de Reconfiguración como parte de los Anillos de Seguridad del Cargo por Confiabilidad”.</w:t>
      </w:r>
    </w:p>
    <w:p w:rsidR="00DA3E0B" w:rsidRDefault="00DA3E0B" w:rsidP="004412D3">
      <w:pPr>
        <w:ind w:left="0"/>
        <w:jc w:val="both"/>
        <w:rPr>
          <w:rFonts w:ascii="Bookman Old Style" w:hAnsi="Bookman Old Style" w:cs="Arial"/>
        </w:rPr>
      </w:pPr>
    </w:p>
    <w:p w:rsidR="00DA3E0B" w:rsidRDefault="00F93D24" w:rsidP="004412D3">
      <w:pPr>
        <w:ind w:left="0"/>
        <w:jc w:val="both"/>
        <w:rPr>
          <w:rFonts w:ascii="Bookman Old Style" w:hAnsi="Bookman Old Style" w:cs="Arial"/>
        </w:rPr>
      </w:pPr>
      <w:r>
        <w:rPr>
          <w:rFonts w:ascii="Bookman Old Style" w:hAnsi="Bookman Old Style" w:cs="Arial"/>
        </w:rPr>
        <w:t>Los siguientes agentes enviaron a la CREG sus comentarios al proyecto de resolución</w:t>
      </w:r>
      <w:r w:rsidR="00DA3E0B">
        <w:rPr>
          <w:rFonts w:ascii="Bookman Old Style" w:hAnsi="Bookman Old Style" w:cs="Arial"/>
        </w:rPr>
        <w:t xml:space="preserve">: </w:t>
      </w:r>
      <w:proofErr w:type="spellStart"/>
      <w:r w:rsidR="000A5DC5">
        <w:rPr>
          <w:rFonts w:ascii="Bookman Old Style" w:hAnsi="Bookman Old Style" w:cs="Arial"/>
        </w:rPr>
        <w:t>Celsia</w:t>
      </w:r>
      <w:proofErr w:type="spellEnd"/>
      <w:r w:rsidR="000A5DC5">
        <w:rPr>
          <w:rFonts w:ascii="Bookman Old Style" w:hAnsi="Bookman Old Style" w:cs="Arial"/>
        </w:rPr>
        <w:t xml:space="preserve"> S.A. E.S.P., radicado E-2012-003269, </w:t>
      </w:r>
      <w:proofErr w:type="spellStart"/>
      <w:r w:rsidR="000A5DC5">
        <w:rPr>
          <w:rFonts w:ascii="Bookman Old Style" w:hAnsi="Bookman Old Style" w:cs="Arial"/>
        </w:rPr>
        <w:t>Isagen</w:t>
      </w:r>
      <w:proofErr w:type="spellEnd"/>
      <w:r w:rsidR="000A5DC5">
        <w:rPr>
          <w:rFonts w:ascii="Bookman Old Style" w:hAnsi="Bookman Old Style" w:cs="Arial"/>
        </w:rPr>
        <w:t xml:space="preserve"> S.A. E.S.P., radicado E-2012-003276, </w:t>
      </w:r>
      <w:proofErr w:type="spellStart"/>
      <w:r w:rsidR="000A5DC5">
        <w:rPr>
          <w:rFonts w:ascii="Bookman Old Style" w:hAnsi="Bookman Old Style" w:cs="Arial"/>
        </w:rPr>
        <w:t>Gecelca</w:t>
      </w:r>
      <w:proofErr w:type="spellEnd"/>
      <w:r w:rsidR="000A5DC5">
        <w:rPr>
          <w:rFonts w:ascii="Bookman Old Style" w:hAnsi="Bookman Old Style" w:cs="Arial"/>
        </w:rPr>
        <w:t xml:space="preserve"> S.A. E.S.P., radicado E-2012-003280, </w:t>
      </w:r>
      <w:proofErr w:type="spellStart"/>
      <w:r w:rsidR="000A5DC5">
        <w:rPr>
          <w:rFonts w:ascii="Bookman Old Style" w:hAnsi="Bookman Old Style" w:cs="Arial"/>
        </w:rPr>
        <w:t>Epm</w:t>
      </w:r>
      <w:proofErr w:type="spellEnd"/>
      <w:r w:rsidR="000A5DC5">
        <w:rPr>
          <w:rFonts w:ascii="Bookman Old Style" w:hAnsi="Bookman Old Style" w:cs="Arial"/>
        </w:rPr>
        <w:t xml:space="preserve"> E.S.P., radicados E-2012-003283 y 003956, Aes </w:t>
      </w:r>
      <w:proofErr w:type="spellStart"/>
      <w:r w:rsidR="000A5DC5">
        <w:rPr>
          <w:rFonts w:ascii="Bookman Old Style" w:hAnsi="Bookman Old Style" w:cs="Arial"/>
        </w:rPr>
        <w:t>Chivor</w:t>
      </w:r>
      <w:proofErr w:type="spellEnd"/>
      <w:r w:rsidR="000A5DC5">
        <w:rPr>
          <w:rFonts w:ascii="Bookman Old Style" w:hAnsi="Bookman Old Style" w:cs="Arial"/>
        </w:rPr>
        <w:t xml:space="preserve"> S.A E.S.P., radicado E-2012-003286, XM S.A. E.S.P., radicado E-2012-003330, </w:t>
      </w:r>
      <w:proofErr w:type="spellStart"/>
      <w:r w:rsidR="000A5DC5">
        <w:rPr>
          <w:rFonts w:ascii="Bookman Old Style" w:hAnsi="Bookman Old Style" w:cs="Arial"/>
        </w:rPr>
        <w:t>Acolgen</w:t>
      </w:r>
      <w:proofErr w:type="spellEnd"/>
      <w:r w:rsidR="000A5DC5">
        <w:rPr>
          <w:rFonts w:ascii="Bookman Old Style" w:hAnsi="Bookman Old Style" w:cs="Arial"/>
        </w:rPr>
        <w:t xml:space="preserve">, radicados E-2012-003291 y 003961, </w:t>
      </w:r>
      <w:proofErr w:type="spellStart"/>
      <w:r w:rsidR="000A5DC5">
        <w:rPr>
          <w:rFonts w:ascii="Bookman Old Style" w:hAnsi="Bookman Old Style" w:cs="Arial"/>
        </w:rPr>
        <w:t>Andeg</w:t>
      </w:r>
      <w:proofErr w:type="spellEnd"/>
      <w:r w:rsidR="000A5DC5">
        <w:rPr>
          <w:rFonts w:ascii="Bookman Old Style" w:hAnsi="Bookman Old Style" w:cs="Arial"/>
        </w:rPr>
        <w:t xml:space="preserve">, radicados E-2012-00003290 y 003960, </w:t>
      </w:r>
      <w:proofErr w:type="spellStart"/>
      <w:r w:rsidR="000A5DC5">
        <w:rPr>
          <w:rFonts w:ascii="Bookman Old Style" w:hAnsi="Bookman Old Style" w:cs="Arial"/>
        </w:rPr>
        <w:t>Emgesa</w:t>
      </w:r>
      <w:proofErr w:type="spellEnd"/>
      <w:r w:rsidR="000A5DC5">
        <w:rPr>
          <w:rFonts w:ascii="Bookman Old Style" w:hAnsi="Bookman Old Style" w:cs="Arial"/>
        </w:rPr>
        <w:t xml:space="preserve"> S.A. E.S.P., radicados E-2012-003288 y 003963, </w:t>
      </w:r>
      <w:r w:rsidR="00B75E93">
        <w:rPr>
          <w:rFonts w:ascii="Bookman Old Style" w:hAnsi="Bookman Old Style" w:cs="Arial"/>
        </w:rPr>
        <w:t xml:space="preserve">y </w:t>
      </w:r>
      <w:proofErr w:type="spellStart"/>
      <w:r w:rsidR="000A5DC5">
        <w:rPr>
          <w:rFonts w:ascii="Bookman Old Style" w:hAnsi="Bookman Old Style" w:cs="Arial"/>
        </w:rPr>
        <w:t>Chec</w:t>
      </w:r>
      <w:proofErr w:type="spellEnd"/>
      <w:r w:rsidR="000A5DC5">
        <w:rPr>
          <w:rFonts w:ascii="Bookman Old Style" w:hAnsi="Bookman Old Style" w:cs="Arial"/>
        </w:rPr>
        <w:t xml:space="preserve"> S.A. E.S.P.</w:t>
      </w:r>
      <w:r w:rsidR="00B75E93">
        <w:rPr>
          <w:rFonts w:ascii="Bookman Old Style" w:hAnsi="Bookman Old Style" w:cs="Arial"/>
        </w:rPr>
        <w:t>, radicado E-2012-003289.</w:t>
      </w:r>
    </w:p>
    <w:p w:rsidR="00B75E93" w:rsidRDefault="00B75E93" w:rsidP="004412D3">
      <w:pPr>
        <w:ind w:left="0"/>
        <w:jc w:val="both"/>
        <w:rPr>
          <w:rFonts w:ascii="Bookman Old Style" w:hAnsi="Bookman Old Style" w:cs="Arial"/>
        </w:rPr>
      </w:pPr>
    </w:p>
    <w:p w:rsidR="00B75E93" w:rsidRPr="00B75E93" w:rsidRDefault="00B75E93" w:rsidP="00B75E93">
      <w:pPr>
        <w:ind w:left="0"/>
        <w:jc w:val="both"/>
        <w:rPr>
          <w:rFonts w:ascii="Bookman Old Style" w:hAnsi="Bookman Old Style" w:cs="Arial"/>
        </w:rPr>
      </w:pPr>
      <w:r>
        <w:rPr>
          <w:rFonts w:ascii="Bookman Old Style" w:hAnsi="Bookman Old Style" w:cs="Arial"/>
        </w:rPr>
        <w:t>L</w:t>
      </w:r>
      <w:r w:rsidRPr="00B75E93">
        <w:rPr>
          <w:rFonts w:ascii="Bookman Old Style" w:hAnsi="Bookman Old Style" w:cs="Arial"/>
        </w:rPr>
        <w:t>os comentarios, sugerencias, observaciones y demás aspectos que presentaron los agentes, fueron analizados en el documento CREG-</w:t>
      </w:r>
      <w:r w:rsidR="00133FF2">
        <w:rPr>
          <w:rFonts w:ascii="Bookman Old Style" w:hAnsi="Bookman Old Style" w:cs="Arial"/>
        </w:rPr>
        <w:t>022</w:t>
      </w:r>
      <w:r w:rsidR="00133FF2" w:rsidRPr="00B75E93">
        <w:rPr>
          <w:rFonts w:ascii="Bookman Old Style" w:hAnsi="Bookman Old Style" w:cs="Arial"/>
        </w:rPr>
        <w:t xml:space="preserve"> </w:t>
      </w:r>
      <w:r w:rsidRPr="00B75E93">
        <w:rPr>
          <w:rFonts w:ascii="Bookman Old Style" w:hAnsi="Bookman Old Style" w:cs="Arial"/>
        </w:rPr>
        <w:t xml:space="preserve">del </w:t>
      </w:r>
      <w:r w:rsidR="00732C4A">
        <w:rPr>
          <w:rFonts w:ascii="Bookman Old Style" w:hAnsi="Bookman Old Style" w:cs="Arial"/>
        </w:rPr>
        <w:t xml:space="preserve">4 de  junio </w:t>
      </w:r>
      <w:r w:rsidRPr="00B75E93">
        <w:rPr>
          <w:rFonts w:ascii="Bookman Old Style" w:hAnsi="Bookman Old Style" w:cs="Arial"/>
        </w:rPr>
        <w:t xml:space="preserve">de </w:t>
      </w:r>
      <w:r>
        <w:rPr>
          <w:rFonts w:ascii="Bookman Old Style" w:hAnsi="Bookman Old Style" w:cs="Arial"/>
        </w:rPr>
        <w:t>2012</w:t>
      </w:r>
      <w:r w:rsidRPr="00B75E93">
        <w:rPr>
          <w:rFonts w:ascii="Bookman Old Style" w:hAnsi="Bookman Old Style" w:cs="Arial"/>
        </w:rPr>
        <w:t xml:space="preserve"> y se incorporaron los respectivos cambios al proyecto de acuerdo con los comentarios y sugerencias </w:t>
      </w:r>
      <w:r>
        <w:rPr>
          <w:rFonts w:ascii="Bookman Old Style" w:hAnsi="Bookman Old Style" w:cs="Arial"/>
        </w:rPr>
        <w:t>que se consideraron pertinentes.</w:t>
      </w:r>
    </w:p>
    <w:p w:rsidR="00B75E93" w:rsidRDefault="00B75E93" w:rsidP="004412D3">
      <w:pPr>
        <w:ind w:left="0"/>
        <w:jc w:val="both"/>
        <w:rPr>
          <w:rFonts w:ascii="Bookman Old Style" w:hAnsi="Bookman Old Style" w:cs="Arial"/>
          <w:lang w:val="es-ES_tradnl"/>
        </w:rPr>
      </w:pPr>
    </w:p>
    <w:p w:rsidR="00B53EFA" w:rsidRDefault="0023606F" w:rsidP="004412D3">
      <w:pPr>
        <w:ind w:left="0"/>
        <w:jc w:val="both"/>
        <w:rPr>
          <w:rFonts w:ascii="Bookman Old Style" w:hAnsi="Bookman Old Style" w:cs="Arial"/>
          <w:lang w:val="es-ES_tradnl"/>
        </w:rPr>
      </w:pPr>
      <w:r>
        <w:rPr>
          <w:rFonts w:ascii="Bookman Old Style" w:hAnsi="Bookman Old Style" w:cs="Arial"/>
          <w:lang w:val="es-ES_tradnl"/>
        </w:rPr>
        <w:t>No</w:t>
      </w:r>
      <w:r w:rsidR="00A71030">
        <w:rPr>
          <w:rFonts w:ascii="Bookman Old Style" w:hAnsi="Bookman Old Style" w:cs="Arial"/>
          <w:lang w:val="es-ES_tradnl"/>
        </w:rPr>
        <w:t xml:space="preserve"> se informó de esta resolución a la Superintendencia de Industria y Comercio por cuanto no se considera que lo dispuesto en ella tenga incidencia sobre la libre competencia.</w:t>
      </w:r>
    </w:p>
    <w:p w:rsidR="00B53EFA" w:rsidRPr="00B75E93" w:rsidRDefault="00B53EFA" w:rsidP="004412D3">
      <w:pPr>
        <w:ind w:left="0"/>
        <w:jc w:val="both"/>
        <w:rPr>
          <w:rFonts w:ascii="Bookman Old Style" w:hAnsi="Bookman Old Style" w:cs="Arial"/>
          <w:lang w:val="es-ES_tradnl"/>
        </w:rPr>
      </w:pPr>
    </w:p>
    <w:p w:rsidR="00B75E93" w:rsidRPr="00B75E93" w:rsidRDefault="00B75E93" w:rsidP="00B75E93">
      <w:pPr>
        <w:ind w:left="0"/>
        <w:jc w:val="both"/>
        <w:rPr>
          <w:rFonts w:ascii="Bookman Old Style" w:hAnsi="Bookman Old Style" w:cs="Arial"/>
        </w:rPr>
      </w:pPr>
      <w:r>
        <w:rPr>
          <w:rFonts w:ascii="Bookman Old Style" w:hAnsi="Bookman Old Style" w:cs="Arial"/>
          <w:lang w:val="es-ES_tradnl"/>
        </w:rPr>
        <w:t>L</w:t>
      </w:r>
      <w:r w:rsidRPr="00B75E93">
        <w:rPr>
          <w:rFonts w:ascii="Bookman Old Style" w:hAnsi="Bookman Old Style" w:cs="Arial"/>
        </w:rPr>
        <w:t xml:space="preserve">a Comisión de Regulación de Energía y Gas, en su sesión </w:t>
      </w:r>
      <w:r w:rsidR="00732C4A">
        <w:rPr>
          <w:rFonts w:ascii="Bookman Old Style" w:hAnsi="Bookman Old Style" w:cs="Arial"/>
        </w:rPr>
        <w:t>520</w:t>
      </w:r>
      <w:r>
        <w:rPr>
          <w:rFonts w:ascii="Bookman Old Style" w:hAnsi="Bookman Old Style" w:cs="Arial"/>
        </w:rPr>
        <w:t xml:space="preserve"> </w:t>
      </w:r>
      <w:r w:rsidRPr="00B75E93">
        <w:rPr>
          <w:rFonts w:ascii="Bookman Old Style" w:hAnsi="Bookman Old Style" w:cs="Arial"/>
        </w:rPr>
        <w:t xml:space="preserve">del </w:t>
      </w:r>
      <w:r w:rsidR="00CB1119">
        <w:rPr>
          <w:rFonts w:ascii="Bookman Old Style" w:hAnsi="Bookman Old Style" w:cs="Arial"/>
        </w:rPr>
        <w:t xml:space="preserve">4 </w:t>
      </w:r>
      <w:r w:rsidRPr="00B75E93">
        <w:rPr>
          <w:rFonts w:ascii="Bookman Old Style" w:hAnsi="Bookman Old Style" w:cs="Arial"/>
        </w:rPr>
        <w:t xml:space="preserve">de </w:t>
      </w:r>
      <w:r w:rsidR="00CB1119">
        <w:rPr>
          <w:rFonts w:ascii="Bookman Old Style" w:hAnsi="Bookman Old Style" w:cs="Arial"/>
        </w:rPr>
        <w:t>junio</w:t>
      </w:r>
      <w:r w:rsidR="00CB1119" w:rsidRPr="00B75E93">
        <w:rPr>
          <w:rFonts w:ascii="Bookman Old Style" w:hAnsi="Bookman Old Style" w:cs="Arial"/>
        </w:rPr>
        <w:t xml:space="preserve"> </w:t>
      </w:r>
      <w:r w:rsidRPr="00B75E93">
        <w:rPr>
          <w:rFonts w:ascii="Bookman Old Style" w:hAnsi="Bookman Old Style" w:cs="Arial"/>
        </w:rPr>
        <w:t>de 20</w:t>
      </w:r>
      <w:r>
        <w:rPr>
          <w:rFonts w:ascii="Bookman Old Style" w:hAnsi="Bookman Old Style" w:cs="Arial"/>
        </w:rPr>
        <w:t>12</w:t>
      </w:r>
      <w:r w:rsidRPr="00B75E93">
        <w:rPr>
          <w:rFonts w:ascii="Bookman Old Style" w:hAnsi="Bookman Old Style" w:cs="Arial"/>
        </w:rPr>
        <w:t>, acordó expedir la presente resolución con el fin de adoptar decisiones relacionadas con la Subasta</w:t>
      </w:r>
      <w:r>
        <w:rPr>
          <w:rFonts w:ascii="Bookman Old Style" w:hAnsi="Bookman Old Style" w:cs="Arial"/>
        </w:rPr>
        <w:t>s</w:t>
      </w:r>
      <w:r w:rsidRPr="00B75E93">
        <w:rPr>
          <w:rFonts w:ascii="Bookman Old Style" w:hAnsi="Bookman Old Style" w:cs="Arial"/>
        </w:rPr>
        <w:t xml:space="preserve"> de </w:t>
      </w:r>
      <w:r>
        <w:rPr>
          <w:rFonts w:ascii="Bookman Old Style" w:hAnsi="Bookman Old Style" w:cs="Arial"/>
        </w:rPr>
        <w:t>Reconfiguración.</w:t>
      </w:r>
    </w:p>
    <w:p w:rsidR="00DA3E0B" w:rsidRPr="008417F6" w:rsidRDefault="00DA3E0B" w:rsidP="004412D3">
      <w:pPr>
        <w:ind w:left="0"/>
        <w:jc w:val="both"/>
        <w:rPr>
          <w:rFonts w:ascii="Bookman Old Style" w:hAnsi="Bookman Old Style" w:cs="Arial"/>
        </w:rPr>
      </w:pPr>
    </w:p>
    <w:p w:rsidR="00B75E93" w:rsidRDefault="00B75E93" w:rsidP="008D502B">
      <w:pPr>
        <w:ind w:left="0"/>
        <w:jc w:val="both"/>
        <w:rPr>
          <w:rFonts w:ascii="Bookman Old Style" w:hAnsi="Bookman Old Style"/>
        </w:rPr>
      </w:pPr>
    </w:p>
    <w:p w:rsidR="008D502B" w:rsidRPr="00C435C3" w:rsidRDefault="008D502B" w:rsidP="002301FE">
      <w:pPr>
        <w:suppressAutoHyphens/>
        <w:jc w:val="center"/>
        <w:rPr>
          <w:rFonts w:ascii="Bookman Old Style" w:hAnsi="Bookman Old Style"/>
          <w:spacing w:val="-3"/>
        </w:rPr>
      </w:pPr>
      <w:r w:rsidRPr="00C435C3">
        <w:rPr>
          <w:rFonts w:ascii="Bookman Old Style" w:hAnsi="Bookman Old Style"/>
          <w:b/>
          <w:spacing w:val="-3"/>
        </w:rPr>
        <w:t>R E S U E L V E:</w:t>
      </w:r>
    </w:p>
    <w:p w:rsidR="008D502B" w:rsidRDefault="008D502B" w:rsidP="008D502B">
      <w:pPr>
        <w:jc w:val="center"/>
        <w:rPr>
          <w:rFonts w:ascii="Bookman Old Style" w:hAnsi="Bookman Old Style"/>
        </w:rPr>
      </w:pPr>
    </w:p>
    <w:p w:rsidR="008D502B" w:rsidRDefault="008D502B" w:rsidP="00E060BE">
      <w:pPr>
        <w:tabs>
          <w:tab w:val="center" w:pos="4512"/>
          <w:tab w:val="left" w:pos="7088"/>
        </w:tabs>
        <w:suppressAutoHyphens/>
        <w:ind w:left="0" w:right="51"/>
        <w:rPr>
          <w:rFonts w:ascii="Bookman Old Style" w:hAnsi="Bookman Old Style" w:cs="Arial"/>
          <w:b/>
          <w:color w:val="000000"/>
        </w:rPr>
      </w:pP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CAPITULO I</w:t>
      </w: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DEFINICIONES</w:t>
      </w:r>
    </w:p>
    <w:p w:rsidR="00E06AEF" w:rsidRDefault="00E06AEF" w:rsidP="00E060BE">
      <w:pPr>
        <w:tabs>
          <w:tab w:val="center" w:pos="4512"/>
          <w:tab w:val="left" w:pos="7088"/>
        </w:tabs>
        <w:suppressAutoHyphens/>
        <w:ind w:left="0" w:right="51"/>
        <w:rPr>
          <w:rFonts w:ascii="Bookman Old Style" w:hAnsi="Bookman Old Style" w:cs="Arial"/>
          <w:b/>
          <w:color w:val="000000"/>
        </w:rPr>
      </w:pPr>
    </w:p>
    <w:p w:rsidR="008D502B" w:rsidRDefault="008D502B" w:rsidP="00F505A9">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b/>
          <w:color w:val="000000"/>
        </w:rPr>
        <w:t xml:space="preserve">Artículo 1. </w:t>
      </w:r>
      <w:r w:rsidR="00F505A9">
        <w:rPr>
          <w:rFonts w:ascii="Bookman Old Style" w:hAnsi="Bookman Old Style" w:cs="Arial"/>
          <w:b/>
          <w:color w:val="000000"/>
        </w:rPr>
        <w:t>Definiciones.</w:t>
      </w:r>
      <w:r w:rsidR="00F505A9">
        <w:rPr>
          <w:rFonts w:ascii="Bookman Old Style" w:hAnsi="Bookman Old Style" w:cs="Arial"/>
          <w:color w:val="000000"/>
        </w:rPr>
        <w:t xml:space="preserve"> Para la interpretación y aplicación de esta resolución se tendrán en cuenta, además de las definiciones establecidas en las Leyes 142 y 143 de 1994 y en las resoluciones vigentes de la CREG, las siguientes:</w:t>
      </w:r>
    </w:p>
    <w:p w:rsidR="00F505A9" w:rsidRDefault="00F505A9" w:rsidP="00F505A9">
      <w:pPr>
        <w:tabs>
          <w:tab w:val="center" w:pos="4512"/>
          <w:tab w:val="left" w:pos="7088"/>
        </w:tabs>
        <w:suppressAutoHyphens/>
        <w:ind w:left="0" w:right="51"/>
        <w:jc w:val="both"/>
        <w:rPr>
          <w:rFonts w:ascii="Bookman Old Style" w:hAnsi="Bookman Old Style" w:cs="Arial"/>
          <w:color w:val="000000"/>
        </w:rPr>
      </w:pPr>
    </w:p>
    <w:p w:rsidR="00EA142B" w:rsidRPr="00792978" w:rsidRDefault="00EA142B" w:rsidP="00B53A10">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b/>
          <w:color w:val="000000"/>
        </w:rPr>
        <w:t xml:space="preserve">Energía Firme </w:t>
      </w:r>
      <w:r w:rsidR="00964F16">
        <w:rPr>
          <w:rFonts w:ascii="Bookman Old Style" w:hAnsi="Bookman Old Style" w:cs="Arial"/>
          <w:b/>
          <w:color w:val="000000"/>
        </w:rPr>
        <w:t>n</w:t>
      </w:r>
      <w:r>
        <w:rPr>
          <w:rFonts w:ascii="Bookman Old Style" w:hAnsi="Bookman Old Style" w:cs="Arial"/>
          <w:b/>
          <w:color w:val="000000"/>
        </w:rPr>
        <w:t>o Comprometida</w:t>
      </w:r>
      <w:r w:rsidR="00964F16">
        <w:rPr>
          <w:rFonts w:ascii="Bookman Old Style" w:hAnsi="Bookman Old Style" w:cs="Arial"/>
          <w:b/>
          <w:color w:val="000000"/>
        </w:rPr>
        <w:t xml:space="preserve"> ó ENFICC no Comprometida</w:t>
      </w:r>
      <w:r>
        <w:rPr>
          <w:rFonts w:ascii="Bookman Old Style" w:hAnsi="Bookman Old Style" w:cs="Arial"/>
          <w:b/>
          <w:color w:val="000000"/>
        </w:rPr>
        <w:t>:</w:t>
      </w:r>
      <w:r>
        <w:rPr>
          <w:rFonts w:ascii="Bookman Old Style" w:hAnsi="Bookman Old Style" w:cs="Arial"/>
          <w:color w:val="000000"/>
        </w:rPr>
        <w:t xml:space="preserve"> </w:t>
      </w:r>
      <w:r w:rsidR="00F71CDA">
        <w:rPr>
          <w:rFonts w:ascii="Bookman Old Style" w:hAnsi="Bookman Old Style" w:cs="Arial"/>
          <w:color w:val="000000"/>
        </w:rPr>
        <w:t xml:space="preserve">Energía Firme del Cargo por Confiabilidad (ENFICC) verificada por el CND para una planta y/o unidad que no está asignada en Obligaciones de Energía Firme ni </w:t>
      </w:r>
      <w:r w:rsidR="00F71CDA" w:rsidRPr="00A310EC">
        <w:rPr>
          <w:rFonts w:ascii="Bookman Old Style" w:hAnsi="Bookman Old Style" w:cs="Arial"/>
          <w:color w:val="000000"/>
        </w:rPr>
        <w:t>esta destinada para respaldar</w:t>
      </w:r>
      <w:r w:rsidR="00A83E01">
        <w:rPr>
          <w:rFonts w:ascii="Bookman Old Style" w:hAnsi="Bookman Old Style" w:cs="Arial"/>
          <w:color w:val="000000"/>
        </w:rPr>
        <w:t xml:space="preserve"> </w:t>
      </w:r>
      <w:r w:rsidR="00F71CDA" w:rsidRPr="00A310EC">
        <w:rPr>
          <w:rFonts w:ascii="Bookman Old Style" w:hAnsi="Bookman Old Style" w:cs="Arial"/>
          <w:color w:val="000000"/>
        </w:rPr>
        <w:t>OEF.</w:t>
      </w:r>
    </w:p>
    <w:p w:rsidR="00EA142B" w:rsidRPr="00D967A6" w:rsidRDefault="00EA142B" w:rsidP="00B53A10">
      <w:pPr>
        <w:tabs>
          <w:tab w:val="center" w:pos="4512"/>
          <w:tab w:val="left" w:pos="7088"/>
        </w:tabs>
        <w:suppressAutoHyphens/>
        <w:ind w:left="0" w:right="51"/>
        <w:jc w:val="both"/>
        <w:rPr>
          <w:rFonts w:ascii="Bookman Old Style" w:hAnsi="Bookman Old Style" w:cs="Arial"/>
          <w:b/>
          <w:color w:val="000000"/>
        </w:rPr>
      </w:pPr>
    </w:p>
    <w:p w:rsidR="00535967" w:rsidRPr="00535967" w:rsidRDefault="00535967" w:rsidP="00F505A9">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b/>
          <w:color w:val="000000"/>
        </w:rPr>
        <w:t>Precio máximo del Cargo por Confiabilidad.</w:t>
      </w:r>
      <w:r>
        <w:rPr>
          <w:rFonts w:ascii="Bookman Old Style" w:hAnsi="Bookman Old Style" w:cs="Arial"/>
          <w:color w:val="000000"/>
        </w:rPr>
        <w:t xml:space="preserve"> Corresponde al mayor precio, actualizado conforme a lo definido por la Resolución CREG 071 de 2006, de las asignaciones de OEF para un mismo período comprendido entre diciembre del año t a noviembre del año t+1.</w:t>
      </w:r>
    </w:p>
    <w:p w:rsidR="00535967" w:rsidRDefault="00535967" w:rsidP="00F505A9">
      <w:pPr>
        <w:tabs>
          <w:tab w:val="center" w:pos="4512"/>
          <w:tab w:val="left" w:pos="7088"/>
        </w:tabs>
        <w:suppressAutoHyphens/>
        <w:ind w:left="0" w:right="51"/>
        <w:jc w:val="both"/>
        <w:rPr>
          <w:rFonts w:ascii="Bookman Old Style" w:hAnsi="Bookman Old Style" w:cs="Arial"/>
          <w:b/>
          <w:color w:val="000000"/>
        </w:rPr>
      </w:pPr>
    </w:p>
    <w:p w:rsidR="00182A27" w:rsidRDefault="009B09AF" w:rsidP="00F505A9">
      <w:pPr>
        <w:tabs>
          <w:tab w:val="center" w:pos="4512"/>
          <w:tab w:val="left" w:pos="7088"/>
        </w:tabs>
        <w:suppressAutoHyphens/>
        <w:ind w:left="0" w:right="51"/>
        <w:jc w:val="both"/>
        <w:rPr>
          <w:rFonts w:ascii="Bookman Old Style" w:hAnsi="Bookman Old Style" w:cs="Arial"/>
          <w:color w:val="000000"/>
        </w:rPr>
      </w:pPr>
      <w:r w:rsidRPr="00D36EA4">
        <w:rPr>
          <w:rFonts w:ascii="Bookman Old Style" w:hAnsi="Bookman Old Style" w:cs="Arial"/>
          <w:b/>
          <w:color w:val="000000"/>
        </w:rPr>
        <w:t>S</w:t>
      </w:r>
      <w:r w:rsidR="00CC5F73" w:rsidRPr="00D36EA4">
        <w:rPr>
          <w:rFonts w:ascii="Bookman Old Style" w:hAnsi="Bookman Old Style" w:cs="Arial"/>
          <w:b/>
          <w:color w:val="000000"/>
        </w:rPr>
        <w:t xml:space="preserve">ubasta de Reconfiguración de Venta: </w:t>
      </w:r>
      <w:r w:rsidR="00182A27" w:rsidRPr="00D36EA4">
        <w:rPr>
          <w:rFonts w:ascii="Bookman Old Style" w:hAnsi="Bookman Old Style" w:cs="Arial"/>
          <w:color w:val="000000"/>
        </w:rPr>
        <w:t>Subasta de sobre cerrado que adelantará el ASIC</w:t>
      </w:r>
      <w:r w:rsidR="00B53EFA" w:rsidRPr="00D36EA4">
        <w:rPr>
          <w:rFonts w:ascii="Bookman Old Style" w:hAnsi="Bookman Old Style" w:cs="Arial"/>
          <w:color w:val="000000"/>
        </w:rPr>
        <w:t>,</w:t>
      </w:r>
      <w:r w:rsidR="00182A27" w:rsidRPr="00D36EA4">
        <w:rPr>
          <w:rFonts w:ascii="Bookman Old Style" w:hAnsi="Bookman Old Style" w:cs="Arial"/>
          <w:color w:val="000000"/>
        </w:rPr>
        <w:t xml:space="preserve"> </w:t>
      </w:r>
      <w:r w:rsidR="00FA4E1D" w:rsidRPr="00D36EA4">
        <w:rPr>
          <w:rFonts w:ascii="Bookman Old Style" w:hAnsi="Bookman Old Style" w:cs="Arial"/>
          <w:color w:val="000000"/>
        </w:rPr>
        <w:t xml:space="preserve">en </w:t>
      </w:r>
      <w:r w:rsidR="00182A27" w:rsidRPr="00D36EA4">
        <w:rPr>
          <w:rFonts w:ascii="Bookman Old Style" w:hAnsi="Bookman Old Style" w:cs="Arial"/>
          <w:color w:val="000000"/>
        </w:rPr>
        <w:t>la cual se venden los derechos correlativos a Obligaciones de Energía Firme, OEF, previamente asignadas</w:t>
      </w:r>
      <w:r w:rsidRPr="00D36EA4">
        <w:rPr>
          <w:rFonts w:ascii="Bookman Old Style" w:hAnsi="Bookman Old Style" w:cs="Arial"/>
          <w:color w:val="000000"/>
        </w:rPr>
        <w:t xml:space="preserve"> y </w:t>
      </w:r>
      <w:r w:rsidR="00FA4E1D" w:rsidRPr="00D36EA4">
        <w:rPr>
          <w:rFonts w:ascii="Bookman Old Style" w:hAnsi="Bookman Old Style" w:cs="Arial"/>
          <w:color w:val="000000"/>
        </w:rPr>
        <w:t xml:space="preserve">estos son adquiridos por </w:t>
      </w:r>
      <w:r w:rsidRPr="00D36EA4">
        <w:rPr>
          <w:rFonts w:ascii="Bookman Old Style" w:hAnsi="Bookman Old Style" w:cs="Arial"/>
          <w:color w:val="000000"/>
        </w:rPr>
        <w:t>agentes generadores</w:t>
      </w:r>
      <w:r w:rsidR="00182A27" w:rsidRPr="00D36EA4">
        <w:rPr>
          <w:rFonts w:ascii="Bookman Old Style" w:hAnsi="Bookman Old Style" w:cs="Arial"/>
          <w:color w:val="000000"/>
        </w:rPr>
        <w:t>.</w:t>
      </w:r>
      <w:r w:rsidR="00182A27">
        <w:rPr>
          <w:rFonts w:ascii="Bookman Old Style" w:hAnsi="Bookman Old Style" w:cs="Arial"/>
          <w:color w:val="000000"/>
        </w:rPr>
        <w:t xml:space="preserve"> </w:t>
      </w:r>
    </w:p>
    <w:p w:rsidR="00182A27" w:rsidRPr="003D0673" w:rsidRDefault="00182A27" w:rsidP="00F505A9">
      <w:pPr>
        <w:tabs>
          <w:tab w:val="center" w:pos="4512"/>
          <w:tab w:val="left" w:pos="7088"/>
        </w:tabs>
        <w:suppressAutoHyphens/>
        <w:ind w:left="0" w:right="51"/>
        <w:jc w:val="both"/>
        <w:rPr>
          <w:rFonts w:ascii="Bookman Old Style" w:hAnsi="Bookman Old Style" w:cs="Arial"/>
          <w:color w:val="000000"/>
        </w:rPr>
      </w:pPr>
      <w:r>
        <w:rPr>
          <w:rFonts w:ascii="Bookman Old Style" w:hAnsi="Bookman Old Style" w:cs="Arial"/>
          <w:color w:val="000000"/>
        </w:rPr>
        <w:lastRenderedPageBreak/>
        <w:t xml:space="preserve"> </w:t>
      </w:r>
    </w:p>
    <w:p w:rsidR="00F505A9" w:rsidRDefault="00F505A9" w:rsidP="00F505A9">
      <w:pPr>
        <w:tabs>
          <w:tab w:val="center" w:pos="4512"/>
          <w:tab w:val="left" w:pos="7088"/>
        </w:tabs>
        <w:suppressAutoHyphens/>
        <w:ind w:left="0" w:right="51"/>
        <w:jc w:val="both"/>
        <w:rPr>
          <w:rFonts w:ascii="Bookman Old Style" w:hAnsi="Bookman Old Style" w:cs="Arial"/>
          <w:color w:val="000000"/>
        </w:rPr>
      </w:pPr>
      <w:r w:rsidRPr="00F33387">
        <w:rPr>
          <w:rFonts w:ascii="Bookman Old Style" w:hAnsi="Bookman Old Style" w:cs="Arial"/>
          <w:b/>
          <w:color w:val="000000"/>
        </w:rPr>
        <w:t>Subasta de Reconfiguración de Compra:</w:t>
      </w:r>
      <w:r w:rsidRPr="00982465">
        <w:rPr>
          <w:rFonts w:ascii="Bookman Old Style" w:hAnsi="Bookman Old Style" w:cs="Arial"/>
          <w:color w:val="000000"/>
        </w:rPr>
        <w:t xml:space="preserve"> </w:t>
      </w:r>
      <w:r w:rsidR="00E06AEF" w:rsidRPr="00982465">
        <w:rPr>
          <w:rFonts w:ascii="Bookman Old Style" w:hAnsi="Bookman Old Style" w:cs="Arial"/>
          <w:color w:val="000000"/>
        </w:rPr>
        <w:t xml:space="preserve">Proceso de compra de Obligaciones de Energía Firme, OEF, mediante un mecanismo de subasta de sobre cerrado </w:t>
      </w:r>
      <w:r w:rsidR="00CE00F2" w:rsidRPr="00097331">
        <w:rPr>
          <w:rFonts w:ascii="Bookman Old Style" w:hAnsi="Bookman Old Style" w:cs="Arial"/>
          <w:color w:val="000000"/>
        </w:rPr>
        <w:t>que adelanta el ASIC</w:t>
      </w:r>
      <w:r w:rsidR="00E06AEF" w:rsidRPr="00097331">
        <w:rPr>
          <w:rFonts w:ascii="Bookman Old Style" w:hAnsi="Bookman Old Style" w:cs="Arial"/>
          <w:color w:val="000000"/>
        </w:rPr>
        <w:t>.</w:t>
      </w:r>
    </w:p>
    <w:p w:rsidR="00B53A10" w:rsidRDefault="00B53A10" w:rsidP="00F505A9">
      <w:pPr>
        <w:tabs>
          <w:tab w:val="center" w:pos="4512"/>
          <w:tab w:val="left" w:pos="7088"/>
        </w:tabs>
        <w:suppressAutoHyphens/>
        <w:ind w:left="0" w:right="51"/>
        <w:jc w:val="both"/>
        <w:rPr>
          <w:rFonts w:ascii="Bookman Old Style" w:hAnsi="Bookman Old Style" w:cs="Arial"/>
          <w:color w:val="000000"/>
        </w:rPr>
      </w:pPr>
    </w:p>
    <w:p w:rsidR="00F505A9" w:rsidRDefault="00F505A9" w:rsidP="00F505A9">
      <w:pPr>
        <w:tabs>
          <w:tab w:val="center" w:pos="4512"/>
          <w:tab w:val="left" w:pos="7088"/>
        </w:tabs>
        <w:suppressAutoHyphens/>
        <w:ind w:left="0" w:right="51"/>
        <w:jc w:val="both"/>
        <w:rPr>
          <w:rFonts w:ascii="Bookman Old Style" w:hAnsi="Bookman Old Style" w:cs="Arial"/>
          <w:color w:val="000000"/>
        </w:rPr>
      </w:pPr>
    </w:p>
    <w:p w:rsidR="00E06AEF" w:rsidRPr="00E06AEF" w:rsidRDefault="00E06AEF" w:rsidP="00E06AEF">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CAPITULO II</w:t>
      </w:r>
    </w:p>
    <w:p w:rsidR="00E06AEF" w:rsidRDefault="00E06AEF" w:rsidP="00E06AEF">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SUBASTA DE RECONFIGURACIÓN DE VENTA</w:t>
      </w:r>
      <w:r w:rsidR="00202498">
        <w:rPr>
          <w:rFonts w:ascii="Bookman Old Style" w:hAnsi="Bookman Old Style" w:cs="Arial"/>
          <w:b/>
          <w:color w:val="000000"/>
        </w:rPr>
        <w:t xml:space="preserve"> (SRCFV)</w:t>
      </w:r>
    </w:p>
    <w:p w:rsidR="00E06AEF" w:rsidRDefault="00E06AEF" w:rsidP="00E06AEF">
      <w:pPr>
        <w:tabs>
          <w:tab w:val="center" w:pos="4512"/>
          <w:tab w:val="left" w:pos="7088"/>
        </w:tabs>
        <w:suppressAutoHyphens/>
        <w:ind w:left="0" w:right="51"/>
        <w:jc w:val="both"/>
        <w:rPr>
          <w:rFonts w:ascii="Bookman Old Style" w:hAnsi="Bookman Old Style" w:cs="Arial"/>
          <w:color w:val="000000"/>
        </w:rPr>
      </w:pPr>
    </w:p>
    <w:p w:rsidR="00982465" w:rsidRDefault="00982465" w:rsidP="00E06AEF">
      <w:pPr>
        <w:tabs>
          <w:tab w:val="center" w:pos="4512"/>
          <w:tab w:val="left" w:pos="7088"/>
        </w:tabs>
        <w:suppressAutoHyphens/>
        <w:ind w:left="0" w:right="51"/>
        <w:jc w:val="both"/>
        <w:rPr>
          <w:rFonts w:ascii="Bookman Old Style" w:hAnsi="Bookman Old Style" w:cs="Arial"/>
          <w:color w:val="000000"/>
        </w:rPr>
      </w:pPr>
    </w:p>
    <w:p w:rsidR="000C1CA5" w:rsidRDefault="00FA4E1D" w:rsidP="00E06AEF">
      <w:pPr>
        <w:tabs>
          <w:tab w:val="center" w:pos="4512"/>
          <w:tab w:val="left" w:pos="7088"/>
        </w:tabs>
        <w:suppressAutoHyphens/>
        <w:ind w:left="0" w:right="51"/>
        <w:jc w:val="both"/>
        <w:rPr>
          <w:rFonts w:ascii="Bookman Old Style" w:hAnsi="Bookman Old Style" w:cs="Arial"/>
          <w:color w:val="000000"/>
        </w:rPr>
      </w:pPr>
      <w:r w:rsidRPr="00D967A6">
        <w:rPr>
          <w:rFonts w:ascii="Bookman Old Style" w:hAnsi="Bookman Old Style" w:cs="Arial"/>
          <w:b/>
          <w:color w:val="000000"/>
        </w:rPr>
        <w:t>Artículo</w:t>
      </w:r>
      <w:r w:rsidR="00A165DC">
        <w:rPr>
          <w:rFonts w:ascii="Bookman Old Style" w:hAnsi="Bookman Old Style" w:cs="Arial"/>
          <w:b/>
          <w:color w:val="000000"/>
        </w:rPr>
        <w:t xml:space="preserve"> 2</w:t>
      </w:r>
      <w:r w:rsidRPr="00D967A6">
        <w:rPr>
          <w:rFonts w:ascii="Bookman Old Style" w:hAnsi="Bookman Old Style" w:cs="Arial"/>
          <w:b/>
          <w:color w:val="000000"/>
        </w:rPr>
        <w:t>. Objeto y Alcance.</w:t>
      </w:r>
      <w:r>
        <w:rPr>
          <w:rFonts w:ascii="Bookman Old Style" w:hAnsi="Bookman Old Style" w:cs="Arial"/>
          <w:color w:val="000000"/>
        </w:rPr>
        <w:t xml:space="preserve"> </w:t>
      </w:r>
      <w:r w:rsidR="000C1CA5">
        <w:rPr>
          <w:rFonts w:ascii="Bookman Old Style" w:hAnsi="Bookman Old Style" w:cs="Arial"/>
          <w:color w:val="000000"/>
        </w:rPr>
        <w:t xml:space="preserve">La Subasta de Reconfiguración de Venta </w:t>
      </w:r>
      <w:r w:rsidR="002A326B" w:rsidRPr="002A326B">
        <w:rPr>
          <w:rFonts w:ascii="Bookman Old Style" w:hAnsi="Bookman Old Style" w:cs="Arial"/>
          <w:color w:val="000000"/>
        </w:rPr>
        <w:t>es el mecan</w:t>
      </w:r>
      <w:r w:rsidR="00906440">
        <w:rPr>
          <w:rFonts w:ascii="Bookman Old Style" w:hAnsi="Bookman Old Style" w:cs="Arial"/>
          <w:color w:val="000000"/>
        </w:rPr>
        <w:t xml:space="preserve">ismo mediante el cual se </w:t>
      </w:r>
      <w:r w:rsidR="00FC4907">
        <w:rPr>
          <w:rFonts w:ascii="Bookman Old Style" w:hAnsi="Bookman Old Style" w:cs="Arial"/>
          <w:color w:val="000000"/>
        </w:rPr>
        <w:t>puede</w:t>
      </w:r>
      <w:r w:rsidR="00906440">
        <w:rPr>
          <w:rFonts w:ascii="Bookman Old Style" w:hAnsi="Bookman Old Style" w:cs="Arial"/>
          <w:color w:val="000000"/>
        </w:rPr>
        <w:t xml:space="preserve"> ajusta</w:t>
      </w:r>
      <w:r w:rsidR="00FC4907">
        <w:rPr>
          <w:rFonts w:ascii="Bookman Old Style" w:hAnsi="Bookman Old Style" w:cs="Arial"/>
          <w:color w:val="000000"/>
        </w:rPr>
        <w:t>r</w:t>
      </w:r>
      <w:r w:rsidR="002A326B" w:rsidRPr="002A326B">
        <w:rPr>
          <w:rFonts w:ascii="Bookman Old Style" w:hAnsi="Bookman Old Style" w:cs="Arial"/>
          <w:color w:val="000000"/>
        </w:rPr>
        <w:t xml:space="preserve"> </w:t>
      </w:r>
      <w:r w:rsidR="00FC4907">
        <w:rPr>
          <w:rFonts w:ascii="Bookman Old Style" w:hAnsi="Bookman Old Style" w:cs="Arial"/>
          <w:color w:val="000000"/>
        </w:rPr>
        <w:t xml:space="preserve">un </w:t>
      </w:r>
      <w:r w:rsidR="002A326B">
        <w:rPr>
          <w:rFonts w:ascii="Bookman Old Style" w:hAnsi="Bookman Old Style" w:cs="Arial"/>
          <w:color w:val="000000"/>
        </w:rPr>
        <w:t xml:space="preserve">exceso de cobertura con </w:t>
      </w:r>
      <w:r w:rsidR="002A326B" w:rsidRPr="002A326B">
        <w:rPr>
          <w:rFonts w:ascii="Bookman Old Style" w:hAnsi="Bookman Old Style" w:cs="Arial"/>
          <w:color w:val="000000"/>
        </w:rPr>
        <w:t>Obligaciones de Energía Firme</w:t>
      </w:r>
      <w:r w:rsidR="002A326B">
        <w:rPr>
          <w:rFonts w:ascii="Bookman Old Style" w:hAnsi="Bookman Old Style" w:cs="Arial"/>
          <w:color w:val="000000"/>
        </w:rPr>
        <w:t xml:space="preserve"> por </w:t>
      </w:r>
      <w:r w:rsidR="002A326B" w:rsidRPr="002A326B">
        <w:rPr>
          <w:rFonts w:ascii="Bookman Old Style" w:hAnsi="Bookman Old Style" w:cs="Arial"/>
          <w:color w:val="000000"/>
        </w:rPr>
        <w:t xml:space="preserve">cambios en las proyecciones de demanda de energía. </w:t>
      </w:r>
      <w:r w:rsidR="000C1CA5" w:rsidRPr="00530003">
        <w:rPr>
          <w:rFonts w:ascii="Bookman Old Style" w:hAnsi="Bookman Old Style" w:cs="Arial"/>
          <w:color w:val="000000"/>
        </w:rPr>
        <w:t xml:space="preserve">Quienes resulten con asignaciones </w:t>
      </w:r>
      <w:r w:rsidR="00FC4907" w:rsidRPr="00530003">
        <w:rPr>
          <w:rFonts w:ascii="Bookman Old Style" w:hAnsi="Bookman Old Style" w:cs="Arial"/>
          <w:color w:val="000000"/>
        </w:rPr>
        <w:t xml:space="preserve">en estas </w:t>
      </w:r>
      <w:r w:rsidR="000C1CA5" w:rsidRPr="00530003">
        <w:rPr>
          <w:rFonts w:ascii="Bookman Old Style" w:hAnsi="Bookman Old Style" w:cs="Arial"/>
          <w:color w:val="000000"/>
        </w:rPr>
        <w:t xml:space="preserve">subastas </w:t>
      </w:r>
      <w:r w:rsidR="00FC4907" w:rsidRPr="00530003">
        <w:rPr>
          <w:rFonts w:ascii="Bookman Old Style" w:hAnsi="Bookman Old Style" w:cs="Arial"/>
          <w:color w:val="000000"/>
        </w:rPr>
        <w:t xml:space="preserve">de </w:t>
      </w:r>
      <w:r w:rsidR="00FC4907" w:rsidRPr="009F72E3">
        <w:rPr>
          <w:rFonts w:ascii="Bookman Old Style" w:hAnsi="Bookman Old Style" w:cs="Arial"/>
          <w:color w:val="000000"/>
        </w:rPr>
        <w:t>reconfiguración</w:t>
      </w:r>
      <w:r w:rsidR="008277AE" w:rsidRPr="009F72E3">
        <w:rPr>
          <w:rFonts w:ascii="Bookman Old Style" w:hAnsi="Bookman Old Style" w:cs="Arial"/>
          <w:color w:val="000000"/>
        </w:rPr>
        <w:t>:</w:t>
      </w:r>
      <w:r w:rsidR="00FC4907" w:rsidRPr="009F72E3">
        <w:rPr>
          <w:rFonts w:ascii="Bookman Old Style" w:hAnsi="Bookman Old Style" w:cs="Arial"/>
          <w:color w:val="000000"/>
        </w:rPr>
        <w:t xml:space="preserve"> </w:t>
      </w:r>
      <w:r w:rsidR="000C1CA5" w:rsidRPr="009F72E3">
        <w:rPr>
          <w:rFonts w:ascii="Bookman Old Style" w:hAnsi="Bookman Old Style" w:cs="Arial"/>
          <w:color w:val="000000"/>
        </w:rPr>
        <w:t xml:space="preserve">adquirirán los derechos correlativos a las OEF </w:t>
      </w:r>
      <w:r w:rsidR="00FC4907" w:rsidRPr="009F72E3">
        <w:rPr>
          <w:rFonts w:ascii="Bookman Old Style" w:hAnsi="Bookman Old Style" w:cs="Arial"/>
          <w:color w:val="000000"/>
        </w:rPr>
        <w:t xml:space="preserve">previamente </w:t>
      </w:r>
      <w:r w:rsidR="000C1CA5" w:rsidRPr="009F72E3">
        <w:rPr>
          <w:rFonts w:ascii="Bookman Old Style" w:hAnsi="Bookman Old Style" w:cs="Arial"/>
          <w:color w:val="000000"/>
        </w:rPr>
        <w:t>asignadas</w:t>
      </w:r>
      <w:r w:rsidR="00530003">
        <w:rPr>
          <w:rFonts w:ascii="Bookman Old Style" w:hAnsi="Bookman Old Style" w:cs="Arial"/>
          <w:color w:val="000000"/>
        </w:rPr>
        <w:t xml:space="preserve"> de que trata el artículo 4 siguiente</w:t>
      </w:r>
      <w:r w:rsidR="008277AE" w:rsidRPr="00530003">
        <w:rPr>
          <w:rFonts w:ascii="Bookman Old Style" w:hAnsi="Bookman Old Style" w:cs="Arial"/>
          <w:color w:val="000000"/>
        </w:rPr>
        <w:t xml:space="preserve"> </w:t>
      </w:r>
      <w:r w:rsidR="00EB72BA">
        <w:rPr>
          <w:rFonts w:ascii="Bookman Old Style" w:hAnsi="Bookman Old Style" w:cs="Arial"/>
          <w:color w:val="000000"/>
        </w:rPr>
        <w:t xml:space="preserve">y </w:t>
      </w:r>
      <w:r w:rsidR="002A326B">
        <w:rPr>
          <w:rFonts w:ascii="Bookman Old Style" w:hAnsi="Bookman Old Style" w:cs="Arial"/>
          <w:color w:val="000000"/>
        </w:rPr>
        <w:t>se obligarán a realizar los pagos que se establecen en esta resolución</w:t>
      </w:r>
      <w:r w:rsidR="00EB72BA">
        <w:rPr>
          <w:rFonts w:ascii="Bookman Old Style" w:hAnsi="Bookman Old Style" w:cs="Arial"/>
          <w:color w:val="000000"/>
        </w:rPr>
        <w:t>.</w:t>
      </w:r>
    </w:p>
    <w:p w:rsidR="000C1CA5" w:rsidRDefault="000C1CA5" w:rsidP="00E06AEF">
      <w:pPr>
        <w:tabs>
          <w:tab w:val="center" w:pos="4512"/>
          <w:tab w:val="left" w:pos="7088"/>
        </w:tabs>
        <w:suppressAutoHyphens/>
        <w:ind w:left="0" w:right="51"/>
        <w:jc w:val="both"/>
        <w:rPr>
          <w:rFonts w:ascii="Bookman Old Style" w:hAnsi="Bookman Old Style" w:cs="Arial"/>
          <w:color w:val="000000"/>
        </w:rPr>
      </w:pPr>
    </w:p>
    <w:p w:rsidR="009F1672" w:rsidRDefault="00202498" w:rsidP="00E06AEF">
      <w:pPr>
        <w:tabs>
          <w:tab w:val="center" w:pos="4512"/>
          <w:tab w:val="left" w:pos="7088"/>
        </w:tabs>
        <w:suppressAutoHyphens/>
        <w:ind w:left="0" w:right="51"/>
        <w:jc w:val="both"/>
        <w:rPr>
          <w:rFonts w:ascii="Bookman Old Style" w:hAnsi="Bookman Old Style" w:cs="Arial"/>
          <w:color w:val="000000"/>
        </w:rPr>
      </w:pPr>
      <w:r w:rsidRPr="00202498">
        <w:rPr>
          <w:rFonts w:ascii="Bookman Old Style" w:hAnsi="Bookman Old Style" w:cs="Arial"/>
          <w:b/>
          <w:color w:val="000000"/>
        </w:rPr>
        <w:t xml:space="preserve">Artículo </w:t>
      </w:r>
      <w:r w:rsidR="00DA3F77">
        <w:rPr>
          <w:rFonts w:ascii="Bookman Old Style" w:hAnsi="Bookman Old Style" w:cs="Arial"/>
          <w:b/>
          <w:color w:val="000000"/>
        </w:rPr>
        <w:t>3</w:t>
      </w:r>
      <w:r w:rsidRPr="00202498">
        <w:rPr>
          <w:rFonts w:ascii="Bookman Old Style" w:hAnsi="Bookman Old Style" w:cs="Arial"/>
          <w:b/>
          <w:color w:val="000000"/>
        </w:rPr>
        <w:t>. Participantes.</w:t>
      </w:r>
      <w:r>
        <w:rPr>
          <w:rFonts w:ascii="Bookman Old Style" w:hAnsi="Bookman Old Style" w:cs="Arial"/>
          <w:color w:val="000000"/>
        </w:rPr>
        <w:t xml:space="preserve">  En la Subasta de Reconfiguración de Venta podrán participar como compradores los generadores con OEF vigentes para el Período de Vigencia de la Obligación que se subaste</w:t>
      </w:r>
      <w:r w:rsidR="00963DA8">
        <w:rPr>
          <w:rFonts w:ascii="Bookman Old Style" w:hAnsi="Bookman Old Style" w:cs="Arial"/>
          <w:color w:val="000000"/>
        </w:rPr>
        <w:t xml:space="preserve"> y que se encuentren registrados en el Mercado de Energía Mayorista</w:t>
      </w:r>
      <w:r>
        <w:rPr>
          <w:rFonts w:ascii="Bookman Old Style" w:hAnsi="Bookman Old Style" w:cs="Arial"/>
          <w:color w:val="000000"/>
        </w:rPr>
        <w:t>.</w:t>
      </w:r>
    </w:p>
    <w:p w:rsidR="00C2797E" w:rsidRDefault="00C2797E" w:rsidP="00E06AEF">
      <w:pPr>
        <w:tabs>
          <w:tab w:val="center" w:pos="4512"/>
          <w:tab w:val="left" w:pos="7088"/>
        </w:tabs>
        <w:suppressAutoHyphens/>
        <w:ind w:left="0" w:right="51"/>
        <w:jc w:val="both"/>
        <w:rPr>
          <w:rFonts w:ascii="Bookman Old Style" w:hAnsi="Bookman Old Style" w:cs="Arial"/>
          <w:color w:val="000000"/>
        </w:rPr>
      </w:pPr>
    </w:p>
    <w:p w:rsidR="00C2797E" w:rsidRDefault="00C2797E" w:rsidP="00E06AEF">
      <w:pPr>
        <w:tabs>
          <w:tab w:val="center" w:pos="4512"/>
          <w:tab w:val="left" w:pos="7088"/>
        </w:tabs>
        <w:suppressAutoHyphens/>
        <w:ind w:left="0" w:right="51"/>
        <w:jc w:val="both"/>
        <w:rPr>
          <w:rFonts w:ascii="Bookman Old Style" w:hAnsi="Bookman Old Style" w:cs="Arial"/>
          <w:color w:val="000000"/>
        </w:rPr>
      </w:pPr>
      <w:r w:rsidRPr="00E53D0C">
        <w:rPr>
          <w:rFonts w:ascii="Bookman Old Style" w:hAnsi="Bookman Old Style" w:cs="Arial"/>
          <w:b/>
          <w:color w:val="000000"/>
        </w:rPr>
        <w:t xml:space="preserve">Artículo </w:t>
      </w:r>
      <w:r w:rsidR="00DA3F77">
        <w:rPr>
          <w:rFonts w:ascii="Bookman Old Style" w:hAnsi="Bookman Old Style" w:cs="Arial"/>
          <w:b/>
          <w:color w:val="000000"/>
        </w:rPr>
        <w:t>4</w:t>
      </w:r>
      <w:r w:rsidRPr="00E53D0C">
        <w:rPr>
          <w:rFonts w:ascii="Bookman Old Style" w:hAnsi="Bookman Old Style" w:cs="Arial"/>
          <w:b/>
          <w:color w:val="000000"/>
        </w:rPr>
        <w:t>. Produ</w:t>
      </w:r>
      <w:r w:rsidRPr="00530003">
        <w:rPr>
          <w:rFonts w:ascii="Bookman Old Style" w:hAnsi="Bookman Old Style" w:cs="Arial"/>
          <w:b/>
          <w:color w:val="000000"/>
        </w:rPr>
        <w:t>cto</w:t>
      </w:r>
      <w:r w:rsidR="00E53D0C" w:rsidRPr="00530003">
        <w:rPr>
          <w:rFonts w:ascii="Bookman Old Style" w:hAnsi="Bookman Old Style" w:cs="Arial"/>
          <w:b/>
          <w:color w:val="000000"/>
        </w:rPr>
        <w:t>.</w:t>
      </w:r>
      <w:r w:rsidR="00E53D0C" w:rsidRPr="00530003">
        <w:rPr>
          <w:rFonts w:ascii="Bookman Old Style" w:hAnsi="Bookman Old Style" w:cs="Arial"/>
          <w:color w:val="000000"/>
        </w:rPr>
        <w:t xml:space="preserve"> En la Subasta de Reconfiguración de Venta el producto a subastar</w:t>
      </w:r>
      <w:r w:rsidR="008E3EFF" w:rsidRPr="009F72E3">
        <w:rPr>
          <w:rFonts w:ascii="Bookman Old Style" w:hAnsi="Bookman Old Style" w:cs="Arial"/>
          <w:color w:val="000000"/>
        </w:rPr>
        <w:t xml:space="preserve">, en adelante OEF de Venta, </w:t>
      </w:r>
      <w:r w:rsidR="00E53D0C" w:rsidRPr="009F72E3">
        <w:rPr>
          <w:rFonts w:ascii="Bookman Old Style" w:hAnsi="Bookman Old Style" w:cs="Arial"/>
          <w:color w:val="000000"/>
        </w:rPr>
        <w:t>serán</w:t>
      </w:r>
      <w:r w:rsidR="00982465" w:rsidRPr="009F72E3">
        <w:rPr>
          <w:rFonts w:ascii="Bookman Old Style" w:hAnsi="Bookman Old Style" w:cs="Arial"/>
          <w:color w:val="000000"/>
        </w:rPr>
        <w:t xml:space="preserve"> los derechos </w:t>
      </w:r>
      <w:r w:rsidR="00EA67AE" w:rsidRPr="009F72E3">
        <w:rPr>
          <w:rFonts w:ascii="Bookman Old Style" w:hAnsi="Bookman Old Style" w:cs="Arial"/>
          <w:color w:val="000000"/>
        </w:rPr>
        <w:t>a la entrega de energía</w:t>
      </w:r>
      <w:r w:rsidR="00834DC9" w:rsidRPr="009F72E3">
        <w:rPr>
          <w:rFonts w:ascii="Bookman Old Style" w:hAnsi="Bookman Old Style" w:cs="Arial"/>
          <w:color w:val="000000"/>
        </w:rPr>
        <w:t>,</w:t>
      </w:r>
      <w:r w:rsidR="00EA67AE" w:rsidRPr="00D36EA4">
        <w:rPr>
          <w:rFonts w:ascii="Bookman Old Style" w:hAnsi="Bookman Old Style" w:cs="Arial"/>
          <w:color w:val="000000"/>
        </w:rPr>
        <w:t xml:space="preserve"> </w:t>
      </w:r>
      <w:r w:rsidR="00982465" w:rsidRPr="00D36EA4">
        <w:rPr>
          <w:rFonts w:ascii="Bookman Old Style" w:hAnsi="Bookman Old Style" w:cs="Arial"/>
          <w:color w:val="000000"/>
        </w:rPr>
        <w:t xml:space="preserve">correlativos a las </w:t>
      </w:r>
      <w:r w:rsidR="003C4C80" w:rsidRPr="00D36EA4">
        <w:rPr>
          <w:rFonts w:ascii="Bookman Old Style" w:hAnsi="Bookman Old Style" w:cs="Arial"/>
          <w:color w:val="000000"/>
        </w:rPr>
        <w:t xml:space="preserve">Obligaciones </w:t>
      </w:r>
      <w:r w:rsidR="00982465" w:rsidRPr="00D36EA4">
        <w:rPr>
          <w:rFonts w:ascii="Bookman Old Style" w:hAnsi="Bookman Old Style" w:cs="Arial"/>
          <w:color w:val="000000"/>
        </w:rPr>
        <w:t xml:space="preserve">de </w:t>
      </w:r>
      <w:r w:rsidR="003C4C80" w:rsidRPr="00D36EA4">
        <w:rPr>
          <w:rFonts w:ascii="Bookman Old Style" w:hAnsi="Bookman Old Style" w:cs="Arial"/>
          <w:color w:val="000000"/>
        </w:rPr>
        <w:t>Energía Firme</w:t>
      </w:r>
      <w:r w:rsidR="001B5904" w:rsidRPr="00D36EA4">
        <w:rPr>
          <w:rFonts w:ascii="Bookman Old Style" w:hAnsi="Bookman Old Style" w:cs="Arial"/>
          <w:color w:val="000000"/>
        </w:rPr>
        <w:t xml:space="preserve">, </w:t>
      </w:r>
      <w:r w:rsidR="00EA67AE" w:rsidRPr="00D36EA4">
        <w:rPr>
          <w:rFonts w:ascii="Bookman Old Style" w:hAnsi="Bookman Old Style" w:cs="Arial"/>
          <w:color w:val="000000"/>
        </w:rPr>
        <w:t xml:space="preserve">expresados en </w:t>
      </w:r>
      <w:proofErr w:type="spellStart"/>
      <w:r w:rsidR="00E53D0C" w:rsidRPr="00B71F49">
        <w:rPr>
          <w:rFonts w:ascii="Bookman Old Style" w:hAnsi="Bookman Old Style" w:cs="Arial"/>
          <w:color w:val="000000"/>
        </w:rPr>
        <w:t>kWh</w:t>
      </w:r>
      <w:proofErr w:type="spellEnd"/>
      <w:r w:rsidR="00E53D0C" w:rsidRPr="00B71F49">
        <w:rPr>
          <w:rFonts w:ascii="Bookman Old Style" w:hAnsi="Bookman Old Style" w:cs="Arial"/>
          <w:color w:val="000000"/>
        </w:rPr>
        <w:t>/día</w:t>
      </w:r>
      <w:r w:rsidR="00EA67AE" w:rsidRPr="00727D77">
        <w:rPr>
          <w:rFonts w:ascii="Bookman Old Style" w:hAnsi="Bookman Old Style" w:cs="Arial"/>
          <w:color w:val="000000"/>
        </w:rPr>
        <w:t>,</w:t>
      </w:r>
      <w:r w:rsidR="00E53D0C" w:rsidRPr="00727D77">
        <w:rPr>
          <w:rFonts w:ascii="Bookman Old Style" w:hAnsi="Bookman Old Style" w:cs="Arial"/>
          <w:color w:val="000000"/>
        </w:rPr>
        <w:t xml:space="preserve"> durante todo el Período de Vigencia de la Obligación que se subaste.</w:t>
      </w:r>
    </w:p>
    <w:p w:rsidR="002301FE" w:rsidRDefault="002301FE" w:rsidP="00BE4720">
      <w:pPr>
        <w:tabs>
          <w:tab w:val="center" w:pos="709"/>
        </w:tabs>
        <w:suppressAutoHyphens/>
        <w:ind w:left="0" w:right="51"/>
        <w:jc w:val="both"/>
        <w:rPr>
          <w:rFonts w:ascii="Bookman Old Style" w:hAnsi="Bookman Old Style" w:cs="Arial"/>
          <w:b/>
          <w:color w:val="000000"/>
          <w:lang w:val="es-CO"/>
        </w:rPr>
      </w:pPr>
    </w:p>
    <w:p w:rsidR="00BE4720" w:rsidRDefault="00BE4720" w:rsidP="00BE4720">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sidR="00DA3F77">
        <w:rPr>
          <w:rFonts w:ascii="Bookman Old Style" w:hAnsi="Bookman Old Style" w:cs="Arial"/>
          <w:b/>
          <w:color w:val="000000"/>
          <w:lang w:val="es-CO"/>
        </w:rPr>
        <w:t>5</w:t>
      </w:r>
      <w:r w:rsidRPr="004C1DE8">
        <w:rPr>
          <w:rFonts w:ascii="Bookman Old Style" w:hAnsi="Bookman Old Style" w:cs="Arial"/>
          <w:b/>
          <w:color w:val="000000"/>
          <w:lang w:val="es-CO"/>
        </w:rPr>
        <w:t xml:space="preserve">. </w:t>
      </w:r>
      <w:r>
        <w:rPr>
          <w:rFonts w:ascii="Bookman Old Style" w:hAnsi="Bookman Old Style" w:cs="Arial"/>
          <w:b/>
          <w:color w:val="000000"/>
          <w:lang w:val="es-CO"/>
        </w:rPr>
        <w:t>Convocatoria de las Subastas de Reconfiguración de Venta</w:t>
      </w:r>
      <w:r w:rsidRPr="004C1DE8">
        <w:rPr>
          <w:rFonts w:ascii="Bookman Old Style" w:hAnsi="Bookman Old Style" w:cs="Arial"/>
          <w:b/>
          <w:color w:val="000000"/>
          <w:lang w:val="es-CO"/>
        </w:rPr>
        <w:t>.</w:t>
      </w:r>
      <w:r>
        <w:rPr>
          <w:rFonts w:ascii="Bookman Old Style" w:hAnsi="Bookman Old Style" w:cs="Arial"/>
          <w:color w:val="000000"/>
          <w:lang w:val="es-CO"/>
        </w:rPr>
        <w:t xml:space="preserve"> La convocatoria de las subastas de reconfiguración de venta la realizará la CREG </w:t>
      </w:r>
      <w:r w:rsidR="00021A70">
        <w:rPr>
          <w:rFonts w:ascii="Bookman Old Style" w:hAnsi="Bookman Old Style" w:cs="Arial"/>
          <w:color w:val="000000"/>
          <w:lang w:val="es-CO"/>
        </w:rPr>
        <w:t xml:space="preserve">considerando las </w:t>
      </w:r>
      <w:r>
        <w:rPr>
          <w:rFonts w:ascii="Bookman Old Style" w:hAnsi="Bookman Old Style" w:cs="Arial"/>
          <w:color w:val="000000"/>
          <w:lang w:val="es-CO"/>
        </w:rPr>
        <w:t>OEF</w:t>
      </w:r>
      <w:r w:rsidR="007761B9">
        <w:rPr>
          <w:rFonts w:ascii="Bookman Old Style" w:hAnsi="Bookman Old Style" w:cs="Arial"/>
          <w:color w:val="000000"/>
          <w:lang w:val="es-CO"/>
        </w:rPr>
        <w:t xml:space="preserve"> asignadas</w:t>
      </w:r>
      <w:r>
        <w:rPr>
          <w:rFonts w:ascii="Bookman Old Style" w:hAnsi="Bookman Old Style" w:cs="Arial"/>
          <w:color w:val="000000"/>
          <w:lang w:val="es-CO"/>
        </w:rPr>
        <w:t xml:space="preserve">, las proyecciones de demanda de energía más recientes publicadas por la UPME y el </w:t>
      </w:r>
      <w:r w:rsidR="00ED0E88">
        <w:rPr>
          <w:rFonts w:ascii="Bookman Old Style" w:hAnsi="Bookman Old Style" w:cs="Arial"/>
          <w:color w:val="000000"/>
          <w:lang w:val="es-CO"/>
        </w:rPr>
        <w:t xml:space="preserve">porcentaje de cobertura que </w:t>
      </w:r>
      <w:r w:rsidR="00125C5D">
        <w:rPr>
          <w:rFonts w:ascii="Bookman Old Style" w:hAnsi="Bookman Old Style" w:cs="Arial"/>
          <w:color w:val="000000"/>
          <w:lang w:val="es-CO"/>
        </w:rPr>
        <w:t>considere</w:t>
      </w:r>
      <w:r w:rsidR="00ED0E88">
        <w:rPr>
          <w:rFonts w:ascii="Bookman Old Style" w:hAnsi="Bookman Old Style" w:cs="Arial"/>
          <w:color w:val="000000"/>
          <w:lang w:val="es-CO"/>
        </w:rPr>
        <w:t xml:space="preserve"> la CREG</w:t>
      </w:r>
      <w:r>
        <w:rPr>
          <w:rFonts w:ascii="Bookman Old Style" w:hAnsi="Bookman Old Style" w:cs="Arial"/>
          <w:color w:val="000000"/>
          <w:lang w:val="es-CO"/>
        </w:rPr>
        <w:t>.</w:t>
      </w:r>
    </w:p>
    <w:p w:rsidR="00BE4720" w:rsidRDefault="00BE4720" w:rsidP="00BE4720">
      <w:pPr>
        <w:tabs>
          <w:tab w:val="center" w:pos="709"/>
        </w:tabs>
        <w:suppressAutoHyphens/>
        <w:ind w:left="0" w:right="51"/>
        <w:jc w:val="both"/>
        <w:rPr>
          <w:rFonts w:ascii="Bookman Old Style" w:hAnsi="Bookman Old Style" w:cs="Arial"/>
          <w:color w:val="000000"/>
          <w:lang w:val="es-CO"/>
        </w:rPr>
      </w:pPr>
    </w:p>
    <w:p w:rsidR="00BE4720" w:rsidRDefault="00BE4720" w:rsidP="00BE4720">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La resolución de convocatoria contendrá al menos la siguiente información:</w:t>
      </w:r>
    </w:p>
    <w:p w:rsidR="00BE4720" w:rsidRDefault="00BE4720" w:rsidP="00BE4720">
      <w:pPr>
        <w:tabs>
          <w:tab w:val="center" w:pos="709"/>
        </w:tabs>
        <w:suppressAutoHyphens/>
        <w:ind w:left="0" w:right="51"/>
        <w:jc w:val="both"/>
        <w:rPr>
          <w:rFonts w:ascii="Bookman Old Style" w:hAnsi="Bookman Old Style" w:cs="Arial"/>
          <w:color w:val="000000"/>
          <w:lang w:val="es-CO"/>
        </w:rPr>
      </w:pPr>
    </w:p>
    <w:p w:rsidR="00BE4720" w:rsidRDefault="00BE4720" w:rsidP="00BE4720">
      <w:pPr>
        <w:numPr>
          <w:ilvl w:val="0"/>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de Vigencia de la Obligación a considerar en la subasta de reconfiguración de venta.</w:t>
      </w:r>
    </w:p>
    <w:p w:rsidR="00D36EA4" w:rsidRDefault="00D36EA4" w:rsidP="00D36EA4">
      <w:pPr>
        <w:tabs>
          <w:tab w:val="center" w:pos="709"/>
        </w:tabs>
        <w:suppressAutoHyphens/>
        <w:ind w:left="720" w:right="51"/>
        <w:jc w:val="both"/>
        <w:rPr>
          <w:rFonts w:ascii="Bookman Old Style" w:hAnsi="Bookman Old Style" w:cs="Arial"/>
          <w:color w:val="000000"/>
          <w:lang w:val="es-CO"/>
        </w:rPr>
      </w:pPr>
    </w:p>
    <w:p w:rsidR="00BE4720" w:rsidRDefault="00BE4720" w:rsidP="00BE4720">
      <w:pPr>
        <w:numPr>
          <w:ilvl w:val="0"/>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Cronograma en el cual se definirán las actividades a adelantar y las fechas máximas para su cumplimiento. En el cronograma se incluirán las siguientes actividades:</w:t>
      </w:r>
    </w:p>
    <w:p w:rsidR="00BE4720" w:rsidRDefault="00BE4720" w:rsidP="00BE4720">
      <w:pPr>
        <w:tabs>
          <w:tab w:val="center" w:pos="709"/>
        </w:tabs>
        <w:suppressAutoHyphens/>
        <w:ind w:right="51"/>
        <w:jc w:val="both"/>
        <w:rPr>
          <w:rFonts w:ascii="Bookman Old Style" w:hAnsi="Bookman Old Style" w:cs="Arial"/>
          <w:color w:val="000000"/>
          <w:lang w:val="es-CO"/>
        </w:rPr>
      </w:pP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la Declaración de Interés por parte de los agentes en donde se informa el nombre del agente generador</w:t>
      </w:r>
      <w:r w:rsidR="00A532F6">
        <w:rPr>
          <w:rFonts w:ascii="Bookman Old Style" w:hAnsi="Bookman Old Style" w:cs="Arial"/>
          <w:color w:val="000000"/>
          <w:lang w:val="es-CO"/>
        </w:rPr>
        <w:t xml:space="preserve"> y </w:t>
      </w:r>
      <w:r>
        <w:rPr>
          <w:rFonts w:ascii="Bookman Old Style" w:hAnsi="Bookman Old Style" w:cs="Arial"/>
          <w:color w:val="000000"/>
          <w:lang w:val="es-CO"/>
        </w:rPr>
        <w:t xml:space="preserve">la planta </w:t>
      </w:r>
      <w:r w:rsidR="001E3A1F">
        <w:rPr>
          <w:rFonts w:ascii="Bookman Old Style" w:hAnsi="Bookman Old Style" w:cs="Arial"/>
          <w:color w:val="000000"/>
          <w:lang w:val="es-CO"/>
        </w:rPr>
        <w:t xml:space="preserve">de </w:t>
      </w:r>
      <w:r>
        <w:rPr>
          <w:rFonts w:ascii="Bookman Old Style" w:hAnsi="Bookman Old Style" w:cs="Arial"/>
          <w:color w:val="000000"/>
          <w:lang w:val="es-CO"/>
        </w:rPr>
        <w:t>la cual se adquieren la</w:t>
      </w:r>
      <w:r w:rsidR="001E3A1F">
        <w:rPr>
          <w:rFonts w:ascii="Bookman Old Style" w:hAnsi="Bookman Old Style" w:cs="Arial"/>
          <w:color w:val="000000"/>
          <w:lang w:val="es-CO"/>
        </w:rPr>
        <w:t>s</w:t>
      </w:r>
      <w:r>
        <w:rPr>
          <w:rFonts w:ascii="Bookman Old Style" w:hAnsi="Bookman Old Style" w:cs="Arial"/>
          <w:color w:val="000000"/>
          <w:lang w:val="es-CO"/>
        </w:rPr>
        <w:t xml:space="preserve"> OEF de venta.</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cual el ASIC informará el precio máximo del Cargo por Confiabilidad para el período t a subastar.</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sobres cerrados.</w:t>
      </w:r>
    </w:p>
    <w:p w:rsidR="00BE4720"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realizar la subasta en presencia del auditor y participantes en la misma.</w:t>
      </w:r>
    </w:p>
    <w:p w:rsidR="00133FF2" w:rsidRDefault="00133FF2" w:rsidP="008417F6">
      <w:pPr>
        <w:tabs>
          <w:tab w:val="center" w:pos="709"/>
        </w:tabs>
        <w:suppressAutoHyphens/>
        <w:ind w:left="720" w:right="51"/>
        <w:jc w:val="both"/>
        <w:rPr>
          <w:rFonts w:ascii="Bookman Old Style" w:hAnsi="Bookman Old Style" w:cs="Arial"/>
          <w:color w:val="000000"/>
          <w:lang w:val="es-CO"/>
        </w:rPr>
      </w:pPr>
    </w:p>
    <w:p w:rsidR="00133FF2" w:rsidRDefault="00133FF2" w:rsidP="008417F6">
      <w:pPr>
        <w:tabs>
          <w:tab w:val="center" w:pos="709"/>
        </w:tabs>
        <w:suppressAutoHyphens/>
        <w:ind w:left="720" w:right="51"/>
        <w:jc w:val="both"/>
        <w:rPr>
          <w:rFonts w:ascii="Bookman Old Style" w:hAnsi="Bookman Old Style" w:cs="Arial"/>
          <w:color w:val="000000"/>
          <w:lang w:val="es-CO"/>
        </w:rPr>
      </w:pPr>
    </w:p>
    <w:p w:rsidR="00BE4720" w:rsidRPr="005E17F4" w:rsidRDefault="00BE4720" w:rsidP="00BE4720">
      <w:pPr>
        <w:numPr>
          <w:ilvl w:val="1"/>
          <w:numId w:val="9"/>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de publicación de resultados de la asignación por parte del ASIC.</w:t>
      </w:r>
    </w:p>
    <w:p w:rsidR="00BE4720" w:rsidRDefault="00BE4720" w:rsidP="00E06AEF">
      <w:pPr>
        <w:tabs>
          <w:tab w:val="center" w:pos="4512"/>
          <w:tab w:val="left" w:pos="7088"/>
        </w:tabs>
        <w:suppressAutoHyphens/>
        <w:ind w:left="0" w:right="51"/>
        <w:jc w:val="both"/>
        <w:rPr>
          <w:rFonts w:ascii="Bookman Old Style" w:hAnsi="Bookman Old Style" w:cs="Arial"/>
          <w:color w:val="000000"/>
        </w:rPr>
      </w:pPr>
    </w:p>
    <w:p w:rsidR="00E53D0C" w:rsidRDefault="00633E7A" w:rsidP="00E06AEF">
      <w:pPr>
        <w:tabs>
          <w:tab w:val="center" w:pos="4512"/>
          <w:tab w:val="left" w:pos="7088"/>
        </w:tabs>
        <w:suppressAutoHyphens/>
        <w:ind w:left="0" w:right="51"/>
        <w:jc w:val="both"/>
        <w:rPr>
          <w:rFonts w:ascii="Bookman Old Style" w:hAnsi="Bookman Old Style" w:cs="Arial"/>
          <w:color w:val="000000"/>
        </w:rPr>
      </w:pPr>
      <w:r w:rsidRPr="00633E7A">
        <w:rPr>
          <w:rFonts w:ascii="Bookman Old Style" w:hAnsi="Bookman Old Style" w:cs="Arial"/>
          <w:b/>
          <w:color w:val="000000"/>
        </w:rPr>
        <w:t xml:space="preserve">Artículo </w:t>
      </w:r>
      <w:r w:rsidR="00DA3F77">
        <w:rPr>
          <w:rFonts w:ascii="Bookman Old Style" w:hAnsi="Bookman Old Style" w:cs="Arial"/>
          <w:b/>
          <w:color w:val="000000"/>
        </w:rPr>
        <w:t>6</w:t>
      </w:r>
      <w:r w:rsidRPr="00633E7A">
        <w:rPr>
          <w:rFonts w:ascii="Bookman Old Style" w:hAnsi="Bookman Old Style" w:cs="Arial"/>
          <w:b/>
          <w:color w:val="000000"/>
        </w:rPr>
        <w:t>.</w:t>
      </w:r>
      <w:r w:rsidR="000F3D98">
        <w:rPr>
          <w:rFonts w:ascii="Bookman Old Style" w:hAnsi="Bookman Old Style" w:cs="Arial"/>
          <w:b/>
          <w:color w:val="000000"/>
        </w:rPr>
        <w:t xml:space="preserve"> </w:t>
      </w:r>
      <w:r w:rsidR="00D73472">
        <w:rPr>
          <w:rFonts w:ascii="Bookman Old Style" w:hAnsi="Bookman Old Style" w:cs="Arial"/>
          <w:b/>
          <w:color w:val="000000"/>
        </w:rPr>
        <w:t>Características</w:t>
      </w:r>
      <w:r w:rsidRPr="00633E7A">
        <w:rPr>
          <w:rFonts w:ascii="Bookman Old Style" w:hAnsi="Bookman Old Style" w:cs="Arial"/>
          <w:b/>
          <w:color w:val="000000"/>
        </w:rPr>
        <w:t>.</w:t>
      </w:r>
      <w:r>
        <w:rPr>
          <w:rFonts w:ascii="Bookman Old Style" w:hAnsi="Bookman Old Style" w:cs="Arial"/>
          <w:color w:val="000000"/>
        </w:rPr>
        <w:t xml:space="preserve"> La Subasta de Reconfiguración de Venta </w:t>
      </w:r>
      <w:r w:rsidR="00097331">
        <w:rPr>
          <w:rFonts w:ascii="Bookman Old Style" w:hAnsi="Bookman Old Style" w:cs="Arial"/>
          <w:color w:val="000000"/>
        </w:rPr>
        <w:t>deberá cumplir las siguientes reglas</w:t>
      </w:r>
      <w:r>
        <w:rPr>
          <w:rFonts w:ascii="Bookman Old Style" w:hAnsi="Bookman Old Style" w:cs="Arial"/>
          <w:color w:val="000000"/>
        </w:rPr>
        <w:t>:</w:t>
      </w:r>
    </w:p>
    <w:p w:rsidR="00633E7A" w:rsidRDefault="00633E7A" w:rsidP="00E06AEF">
      <w:pPr>
        <w:tabs>
          <w:tab w:val="center" w:pos="4512"/>
          <w:tab w:val="left" w:pos="7088"/>
        </w:tabs>
        <w:suppressAutoHyphens/>
        <w:ind w:left="0" w:right="51"/>
        <w:jc w:val="both"/>
        <w:rPr>
          <w:rFonts w:ascii="Bookman Old Style" w:hAnsi="Bookman Old Style" w:cs="Arial"/>
          <w:color w:val="000000"/>
        </w:rPr>
      </w:pPr>
    </w:p>
    <w:p w:rsidR="00633E7A" w:rsidRDefault="00B01CD6" w:rsidP="008F604A">
      <w:pPr>
        <w:numPr>
          <w:ilvl w:val="0"/>
          <w:numId w:val="29"/>
        </w:numPr>
        <w:tabs>
          <w:tab w:val="center" w:pos="709"/>
          <w:tab w:val="left" w:pos="7088"/>
        </w:tabs>
        <w:suppressAutoHyphens/>
        <w:ind w:right="51"/>
        <w:jc w:val="both"/>
        <w:rPr>
          <w:rFonts w:ascii="Bookman Old Style" w:hAnsi="Bookman Old Style" w:cs="Arial"/>
          <w:color w:val="000000"/>
        </w:rPr>
      </w:pPr>
      <w:r>
        <w:rPr>
          <w:rFonts w:ascii="Bookman Old Style" w:hAnsi="Bookman Old Style" w:cs="Arial"/>
          <w:color w:val="000000"/>
        </w:rPr>
        <w:t xml:space="preserve">Tipo de subasta: </w:t>
      </w:r>
      <w:r w:rsidR="000F3D98">
        <w:rPr>
          <w:rFonts w:ascii="Bookman Old Style" w:hAnsi="Bookman Old Style" w:cs="Arial"/>
          <w:color w:val="000000"/>
        </w:rPr>
        <w:t>se define como una subasta de s</w:t>
      </w:r>
      <w:r>
        <w:rPr>
          <w:rFonts w:ascii="Bookman Old Style" w:hAnsi="Bookman Old Style" w:cs="Arial"/>
          <w:color w:val="000000"/>
        </w:rPr>
        <w:t xml:space="preserve">obre </w:t>
      </w:r>
      <w:r w:rsidR="000F3D98">
        <w:rPr>
          <w:rFonts w:ascii="Bookman Old Style" w:hAnsi="Bookman Old Style" w:cs="Arial"/>
          <w:color w:val="000000"/>
        </w:rPr>
        <w:t>c</w:t>
      </w:r>
      <w:r w:rsidR="00633E7A">
        <w:rPr>
          <w:rFonts w:ascii="Bookman Old Style" w:hAnsi="Bookman Old Style" w:cs="Arial"/>
          <w:color w:val="000000"/>
        </w:rPr>
        <w:t>errado.</w:t>
      </w:r>
    </w:p>
    <w:p w:rsidR="00946544" w:rsidRDefault="00946544" w:rsidP="00D967A6">
      <w:pPr>
        <w:tabs>
          <w:tab w:val="center" w:pos="709"/>
          <w:tab w:val="left" w:pos="7088"/>
        </w:tabs>
        <w:suppressAutoHyphens/>
        <w:ind w:left="720" w:right="51"/>
        <w:jc w:val="both"/>
        <w:rPr>
          <w:rFonts w:ascii="Bookman Old Style" w:hAnsi="Bookman Old Style" w:cs="Arial"/>
          <w:color w:val="000000"/>
        </w:rPr>
      </w:pPr>
    </w:p>
    <w:p w:rsidR="00946544" w:rsidRDefault="00946544" w:rsidP="008F604A">
      <w:pPr>
        <w:numPr>
          <w:ilvl w:val="0"/>
          <w:numId w:val="29"/>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Período a subastar: período t entre </w:t>
      </w:r>
      <w:r w:rsidR="0026714E">
        <w:rPr>
          <w:rFonts w:ascii="Bookman Old Style" w:hAnsi="Bookman Old Style" w:cs="Arial"/>
          <w:color w:val="000000"/>
          <w:lang w:val="es-CO"/>
        </w:rPr>
        <w:t xml:space="preserve">el 1 de </w:t>
      </w:r>
      <w:r>
        <w:rPr>
          <w:rFonts w:ascii="Bookman Old Style" w:hAnsi="Bookman Old Style" w:cs="Arial"/>
          <w:color w:val="000000"/>
          <w:lang w:val="es-CO"/>
        </w:rPr>
        <w:t xml:space="preserve">diciembre del año p </w:t>
      </w:r>
      <w:r w:rsidR="007A3E2A">
        <w:rPr>
          <w:rFonts w:ascii="Bookman Old Style" w:hAnsi="Bookman Old Style" w:cs="Arial"/>
          <w:color w:val="000000"/>
          <w:lang w:val="es-CO"/>
        </w:rPr>
        <w:t>y</w:t>
      </w:r>
      <w:r>
        <w:rPr>
          <w:rFonts w:ascii="Bookman Old Style" w:hAnsi="Bookman Old Style" w:cs="Arial"/>
          <w:color w:val="000000"/>
          <w:lang w:val="es-CO"/>
        </w:rPr>
        <w:t xml:space="preserve"> </w:t>
      </w:r>
      <w:r w:rsidR="005C5D31">
        <w:rPr>
          <w:rFonts w:ascii="Bookman Old Style" w:hAnsi="Bookman Old Style" w:cs="Arial"/>
          <w:color w:val="000000"/>
          <w:lang w:val="es-CO"/>
        </w:rPr>
        <w:t xml:space="preserve">el </w:t>
      </w:r>
      <w:r w:rsidR="007A3E2A">
        <w:rPr>
          <w:rFonts w:ascii="Bookman Old Style" w:hAnsi="Bookman Old Style" w:cs="Arial"/>
          <w:color w:val="000000"/>
          <w:lang w:val="es-CO"/>
        </w:rPr>
        <w:t xml:space="preserve">30 de </w:t>
      </w:r>
      <w:r>
        <w:rPr>
          <w:rFonts w:ascii="Bookman Old Style" w:hAnsi="Bookman Old Style" w:cs="Arial"/>
          <w:color w:val="000000"/>
          <w:lang w:val="es-CO"/>
        </w:rPr>
        <w:t>noviembre del año p+1.</w:t>
      </w:r>
    </w:p>
    <w:p w:rsidR="000B4486" w:rsidRDefault="000B4486" w:rsidP="000B4486">
      <w:pPr>
        <w:tabs>
          <w:tab w:val="center" w:pos="709"/>
          <w:tab w:val="left" w:pos="7088"/>
        </w:tabs>
        <w:suppressAutoHyphens/>
        <w:ind w:left="360" w:right="51"/>
        <w:jc w:val="both"/>
        <w:rPr>
          <w:rFonts w:ascii="Bookman Old Style" w:hAnsi="Bookman Old Style" w:cs="Arial"/>
          <w:color w:val="000000"/>
        </w:rPr>
      </w:pPr>
    </w:p>
    <w:p w:rsidR="00633E7A" w:rsidRDefault="000706E3" w:rsidP="00C92745">
      <w:pPr>
        <w:numPr>
          <w:ilvl w:val="0"/>
          <w:numId w:val="29"/>
        </w:numPr>
        <w:tabs>
          <w:tab w:val="center" w:pos="709"/>
          <w:tab w:val="left" w:pos="7088"/>
        </w:tabs>
        <w:suppressAutoHyphens/>
        <w:ind w:right="51"/>
        <w:jc w:val="both"/>
        <w:rPr>
          <w:rFonts w:ascii="Bookman Old Style" w:hAnsi="Bookman Old Style" w:cs="Arial"/>
          <w:color w:val="000000"/>
        </w:rPr>
      </w:pPr>
      <w:r>
        <w:rPr>
          <w:rFonts w:ascii="Bookman Old Style" w:hAnsi="Bookman Old Style" w:cs="Arial"/>
          <w:color w:val="000000"/>
        </w:rPr>
        <w:t xml:space="preserve">Los participantes de que trata el artículo </w:t>
      </w:r>
      <w:r w:rsidR="006E4859">
        <w:rPr>
          <w:rFonts w:ascii="Bookman Old Style" w:hAnsi="Bookman Old Style" w:cs="Arial"/>
          <w:color w:val="000000"/>
        </w:rPr>
        <w:t xml:space="preserve">3 </w:t>
      </w:r>
      <w:r w:rsidR="003C4C80">
        <w:rPr>
          <w:rFonts w:ascii="Bookman Old Style" w:hAnsi="Bookman Old Style" w:cs="Arial"/>
          <w:color w:val="000000"/>
        </w:rPr>
        <w:t xml:space="preserve">presentarán sus ofertas en </w:t>
      </w:r>
      <w:r w:rsidR="000B4486">
        <w:rPr>
          <w:rFonts w:ascii="Bookman Old Style" w:hAnsi="Bookman Old Style" w:cs="Arial"/>
          <w:color w:val="000000"/>
        </w:rPr>
        <w:t>sobre cerrado</w:t>
      </w:r>
      <w:r w:rsidR="00765AF4">
        <w:rPr>
          <w:rFonts w:ascii="Bookman Old Style" w:hAnsi="Bookman Old Style" w:cs="Arial"/>
          <w:color w:val="000000"/>
        </w:rPr>
        <w:t xml:space="preserve"> las cuales deberán </w:t>
      </w:r>
      <w:r w:rsidR="00162E66">
        <w:rPr>
          <w:rFonts w:ascii="Bookman Old Style" w:hAnsi="Bookman Old Style" w:cs="Arial"/>
          <w:color w:val="000000"/>
        </w:rPr>
        <w:t>contener</w:t>
      </w:r>
      <w:r w:rsidR="000B4486">
        <w:rPr>
          <w:rFonts w:ascii="Bookman Old Style" w:hAnsi="Bookman Old Style" w:cs="Arial"/>
          <w:color w:val="000000"/>
        </w:rPr>
        <w:t>:</w:t>
      </w:r>
    </w:p>
    <w:p w:rsidR="000B4486" w:rsidRDefault="000B4486" w:rsidP="000B4486">
      <w:pPr>
        <w:pStyle w:val="Prrafodelista"/>
        <w:rPr>
          <w:rFonts w:ascii="Bookman Old Style" w:hAnsi="Bookman Old Style" w:cs="Arial"/>
          <w:color w:val="000000"/>
        </w:rPr>
      </w:pPr>
    </w:p>
    <w:p w:rsidR="00CE00F2" w:rsidRDefault="00CE00F2" w:rsidP="00C92745">
      <w:pPr>
        <w:numPr>
          <w:ilvl w:val="1"/>
          <w:numId w:val="30"/>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Identificación del agente generador que representa a la planta y/o unidad </w:t>
      </w:r>
      <w:r w:rsidR="0055152C">
        <w:rPr>
          <w:rFonts w:ascii="Bookman Old Style" w:hAnsi="Bookman Old Style" w:cs="Arial"/>
          <w:color w:val="000000"/>
        </w:rPr>
        <w:t xml:space="preserve">con </w:t>
      </w:r>
      <w:r>
        <w:rPr>
          <w:rFonts w:ascii="Bookman Old Style" w:hAnsi="Bookman Old Style" w:cs="Arial"/>
          <w:color w:val="000000"/>
        </w:rPr>
        <w:t>OEF asignadas.</w:t>
      </w:r>
    </w:p>
    <w:p w:rsidR="00946A97" w:rsidRPr="004E4630" w:rsidRDefault="00946A97" w:rsidP="00C92745">
      <w:pPr>
        <w:numPr>
          <w:ilvl w:val="1"/>
          <w:numId w:val="30"/>
        </w:numPr>
        <w:tabs>
          <w:tab w:val="center" w:pos="709"/>
          <w:tab w:val="left" w:pos="1418"/>
        </w:tabs>
        <w:suppressAutoHyphens/>
        <w:ind w:right="51"/>
        <w:jc w:val="both"/>
        <w:rPr>
          <w:rFonts w:ascii="Bookman Old Style" w:hAnsi="Bookman Old Style" w:cs="Arial"/>
          <w:color w:val="000000"/>
        </w:rPr>
      </w:pPr>
      <w:r w:rsidRPr="004E4630">
        <w:rPr>
          <w:rFonts w:ascii="Bookman Old Style" w:hAnsi="Bookman Old Style" w:cs="Arial"/>
          <w:color w:val="000000"/>
        </w:rPr>
        <w:t xml:space="preserve">Identificación de la planta y/o unidad </w:t>
      </w:r>
      <w:r w:rsidR="00964F16" w:rsidRPr="004E4630">
        <w:rPr>
          <w:rFonts w:ascii="Bookman Old Style" w:hAnsi="Bookman Old Style" w:cs="Arial"/>
          <w:color w:val="000000"/>
        </w:rPr>
        <w:t xml:space="preserve">de </w:t>
      </w:r>
      <w:r w:rsidRPr="004E4630">
        <w:rPr>
          <w:rFonts w:ascii="Bookman Old Style" w:hAnsi="Bookman Old Style" w:cs="Arial"/>
          <w:color w:val="000000"/>
        </w:rPr>
        <w:t>generación con OEF asignadas representada por el agente generador a la cual se aplicarán las OEF que se lleguen a comprar.</w:t>
      </w:r>
    </w:p>
    <w:p w:rsidR="000B4486" w:rsidRPr="00D36EA4" w:rsidRDefault="000B4486" w:rsidP="00C92745">
      <w:pPr>
        <w:numPr>
          <w:ilvl w:val="1"/>
          <w:numId w:val="30"/>
        </w:numPr>
        <w:tabs>
          <w:tab w:val="center" w:pos="709"/>
          <w:tab w:val="left" w:pos="1418"/>
        </w:tabs>
        <w:suppressAutoHyphens/>
        <w:ind w:right="51"/>
        <w:jc w:val="both"/>
        <w:rPr>
          <w:rFonts w:ascii="Bookman Old Style" w:hAnsi="Bookman Old Style" w:cs="Arial"/>
          <w:color w:val="000000"/>
        </w:rPr>
      </w:pPr>
      <w:r w:rsidRPr="004E4630">
        <w:rPr>
          <w:rFonts w:ascii="Bookman Old Style" w:hAnsi="Bookman Old Style" w:cs="Arial"/>
          <w:color w:val="000000"/>
        </w:rPr>
        <w:t xml:space="preserve">Cantidad Máxima </w:t>
      </w:r>
      <w:r w:rsidR="004E4630">
        <w:rPr>
          <w:rFonts w:ascii="Bookman Old Style" w:hAnsi="Bookman Old Style" w:cs="Arial"/>
          <w:color w:val="000000"/>
        </w:rPr>
        <w:t xml:space="preserve">de energía </w:t>
      </w:r>
      <w:r w:rsidRPr="004E4630">
        <w:rPr>
          <w:rFonts w:ascii="Bookman Old Style" w:hAnsi="Bookman Old Style" w:cs="Arial"/>
          <w:color w:val="000000"/>
        </w:rPr>
        <w:t xml:space="preserve">en </w:t>
      </w:r>
      <w:proofErr w:type="spellStart"/>
      <w:r w:rsidRPr="004E4630">
        <w:rPr>
          <w:rFonts w:ascii="Bookman Old Style" w:hAnsi="Bookman Old Style" w:cs="Arial"/>
          <w:color w:val="000000"/>
        </w:rPr>
        <w:t>kWh</w:t>
      </w:r>
      <w:proofErr w:type="spellEnd"/>
      <w:r w:rsidR="00B26CA0" w:rsidRPr="004E4630">
        <w:rPr>
          <w:rFonts w:ascii="Bookman Old Style" w:hAnsi="Bookman Old Style" w:cs="Arial"/>
          <w:color w:val="000000"/>
        </w:rPr>
        <w:t>-</w:t>
      </w:r>
      <w:r w:rsidR="00946A97" w:rsidRPr="004E4630">
        <w:rPr>
          <w:rFonts w:ascii="Bookman Old Style" w:hAnsi="Bookman Old Style" w:cs="Arial"/>
          <w:color w:val="000000"/>
        </w:rPr>
        <w:t>día</w:t>
      </w:r>
      <w:r w:rsidRPr="004E4630">
        <w:rPr>
          <w:rFonts w:ascii="Bookman Old Style" w:hAnsi="Bookman Old Style" w:cs="Arial"/>
          <w:color w:val="000000"/>
        </w:rPr>
        <w:t xml:space="preserve"> </w:t>
      </w:r>
      <w:r w:rsidR="00BE4720" w:rsidRPr="00D967A6">
        <w:rPr>
          <w:rFonts w:ascii="Bookman Old Style" w:hAnsi="Bookman Old Style" w:cs="Arial"/>
          <w:color w:val="000000"/>
        </w:rPr>
        <w:t>en números enteros</w:t>
      </w:r>
      <w:r w:rsidRPr="004E4630">
        <w:rPr>
          <w:rFonts w:ascii="Bookman Old Style" w:hAnsi="Bookman Old Style" w:cs="Arial"/>
          <w:color w:val="000000"/>
        </w:rPr>
        <w:t>.</w:t>
      </w:r>
      <w:r w:rsidR="00946A97" w:rsidRPr="004E4630">
        <w:rPr>
          <w:rFonts w:ascii="Bookman Old Style" w:hAnsi="Bookman Old Style" w:cs="Arial"/>
          <w:color w:val="000000"/>
        </w:rPr>
        <w:t xml:space="preserve"> Condición que indica la máxima cantidad de </w:t>
      </w:r>
      <w:r w:rsidR="00A75B79" w:rsidRPr="004E4630">
        <w:rPr>
          <w:rFonts w:ascii="Bookman Old Style" w:hAnsi="Bookman Old Style" w:cs="Arial"/>
          <w:color w:val="000000"/>
        </w:rPr>
        <w:t xml:space="preserve">derechos correlativos a las </w:t>
      </w:r>
      <w:r w:rsidR="00946A97" w:rsidRPr="004E4630">
        <w:rPr>
          <w:rFonts w:ascii="Bookman Old Style" w:hAnsi="Bookman Old Style" w:cs="Arial"/>
          <w:color w:val="000000"/>
        </w:rPr>
        <w:t xml:space="preserve">OEF para la </w:t>
      </w:r>
      <w:r w:rsidR="00946A97" w:rsidRPr="00D36EA4">
        <w:rPr>
          <w:rFonts w:ascii="Bookman Old Style" w:hAnsi="Bookman Old Style" w:cs="Arial"/>
          <w:color w:val="000000"/>
        </w:rPr>
        <w:t xml:space="preserve">planta y/o unidad, identificada en el literal </w:t>
      </w:r>
      <w:r w:rsidR="00D36EA4" w:rsidRPr="00D36EA4">
        <w:rPr>
          <w:rFonts w:ascii="Bookman Old Style" w:hAnsi="Bookman Old Style" w:cs="Arial"/>
          <w:color w:val="000000"/>
        </w:rPr>
        <w:t>b</w:t>
      </w:r>
      <w:r w:rsidR="00946A97" w:rsidRPr="00D36EA4">
        <w:rPr>
          <w:rFonts w:ascii="Bookman Old Style" w:hAnsi="Bookman Old Style" w:cs="Arial"/>
          <w:color w:val="000000"/>
        </w:rPr>
        <w:t>.</w:t>
      </w:r>
      <w:r w:rsidR="001E3A1F">
        <w:rPr>
          <w:rFonts w:ascii="Bookman Old Style" w:hAnsi="Bookman Old Style" w:cs="Arial"/>
          <w:color w:val="000000"/>
        </w:rPr>
        <w:t xml:space="preserve"> anterior</w:t>
      </w:r>
      <w:r w:rsidR="00946A97" w:rsidRPr="00D36EA4">
        <w:rPr>
          <w:rFonts w:ascii="Bookman Old Style" w:hAnsi="Bookman Old Style" w:cs="Arial"/>
          <w:color w:val="000000"/>
        </w:rPr>
        <w:t>, que est</w:t>
      </w:r>
      <w:r w:rsidR="001E3A1F">
        <w:rPr>
          <w:rFonts w:ascii="Bookman Old Style" w:hAnsi="Bookman Old Style" w:cs="Arial"/>
          <w:color w:val="000000"/>
        </w:rPr>
        <w:t>á</w:t>
      </w:r>
      <w:r w:rsidR="00946A97" w:rsidRPr="00D36EA4">
        <w:rPr>
          <w:rFonts w:ascii="Bookman Old Style" w:hAnsi="Bookman Old Style" w:cs="Arial"/>
          <w:color w:val="000000"/>
        </w:rPr>
        <w:t xml:space="preserve"> dispuesto a comprometer el agente que la representa.</w:t>
      </w:r>
    </w:p>
    <w:p w:rsidR="000B4486" w:rsidRPr="00D36EA4" w:rsidRDefault="000B4486" w:rsidP="00C92745">
      <w:pPr>
        <w:numPr>
          <w:ilvl w:val="1"/>
          <w:numId w:val="30"/>
        </w:numPr>
        <w:tabs>
          <w:tab w:val="center" w:pos="709"/>
          <w:tab w:val="left" w:pos="1418"/>
        </w:tabs>
        <w:suppressAutoHyphens/>
        <w:ind w:right="51"/>
        <w:jc w:val="both"/>
        <w:rPr>
          <w:rFonts w:ascii="Bookman Old Style" w:hAnsi="Bookman Old Style" w:cs="Arial"/>
          <w:color w:val="000000"/>
        </w:rPr>
      </w:pPr>
      <w:r w:rsidRPr="00D36EA4">
        <w:rPr>
          <w:rFonts w:ascii="Bookman Old Style" w:hAnsi="Bookman Old Style" w:cs="Arial"/>
          <w:color w:val="000000"/>
        </w:rPr>
        <w:t xml:space="preserve">Cantidad Mínima </w:t>
      </w:r>
      <w:r w:rsidR="00C429E2" w:rsidRPr="00D36EA4">
        <w:rPr>
          <w:rFonts w:ascii="Bookman Old Style" w:hAnsi="Bookman Old Style" w:cs="Arial"/>
          <w:color w:val="000000"/>
        </w:rPr>
        <w:t xml:space="preserve">de energía </w:t>
      </w:r>
      <w:r w:rsidRPr="00D36EA4">
        <w:rPr>
          <w:rFonts w:ascii="Bookman Old Style" w:hAnsi="Bookman Old Style" w:cs="Arial"/>
          <w:color w:val="000000"/>
        </w:rPr>
        <w:t xml:space="preserve">en </w:t>
      </w:r>
      <w:proofErr w:type="spellStart"/>
      <w:r w:rsidRPr="00D36EA4">
        <w:rPr>
          <w:rFonts w:ascii="Bookman Old Style" w:hAnsi="Bookman Old Style" w:cs="Arial"/>
          <w:color w:val="000000"/>
        </w:rPr>
        <w:t>kWh</w:t>
      </w:r>
      <w:proofErr w:type="spellEnd"/>
      <w:r w:rsidR="00B26CA0" w:rsidRPr="00D36EA4">
        <w:rPr>
          <w:rFonts w:ascii="Bookman Old Style" w:hAnsi="Bookman Old Style" w:cs="Arial"/>
          <w:color w:val="000000"/>
        </w:rPr>
        <w:t>-</w:t>
      </w:r>
      <w:r w:rsidR="00946A97" w:rsidRPr="00D36EA4">
        <w:rPr>
          <w:rFonts w:ascii="Bookman Old Style" w:hAnsi="Bookman Old Style" w:cs="Arial"/>
          <w:color w:val="000000"/>
        </w:rPr>
        <w:t>día</w:t>
      </w:r>
      <w:r w:rsidRPr="00D36EA4">
        <w:rPr>
          <w:rFonts w:ascii="Bookman Old Style" w:hAnsi="Bookman Old Style" w:cs="Arial"/>
          <w:color w:val="000000"/>
        </w:rPr>
        <w:t xml:space="preserve"> </w:t>
      </w:r>
      <w:r w:rsidR="00C429E2" w:rsidRPr="00D36EA4">
        <w:rPr>
          <w:rFonts w:ascii="Bookman Old Style" w:hAnsi="Bookman Old Style" w:cs="Arial"/>
          <w:color w:val="000000"/>
        </w:rPr>
        <w:t>en números enteros</w:t>
      </w:r>
      <w:r w:rsidRPr="00D36EA4">
        <w:rPr>
          <w:rFonts w:ascii="Bookman Old Style" w:hAnsi="Bookman Old Style" w:cs="Arial"/>
          <w:color w:val="000000"/>
        </w:rPr>
        <w:t>.</w:t>
      </w:r>
      <w:r w:rsidR="00946A97" w:rsidRPr="00D36EA4">
        <w:rPr>
          <w:rFonts w:ascii="Bookman Old Style" w:hAnsi="Bookman Old Style" w:cs="Arial"/>
          <w:color w:val="000000"/>
        </w:rPr>
        <w:t xml:space="preserve"> Condición que indica la mínima cantidad de OEF para la planta y/o unidad, identificada </w:t>
      </w:r>
      <w:r w:rsidR="00CE00F2" w:rsidRPr="00D36EA4">
        <w:rPr>
          <w:rFonts w:ascii="Bookman Old Style" w:hAnsi="Bookman Old Style" w:cs="Arial"/>
          <w:color w:val="000000"/>
        </w:rPr>
        <w:t xml:space="preserve">en el literal </w:t>
      </w:r>
      <w:r w:rsidR="00D36EA4" w:rsidRPr="00D36EA4">
        <w:rPr>
          <w:rFonts w:ascii="Bookman Old Style" w:hAnsi="Bookman Old Style" w:cs="Arial"/>
          <w:color w:val="000000"/>
        </w:rPr>
        <w:t>b</w:t>
      </w:r>
      <w:r w:rsidR="00CE00F2" w:rsidRPr="00D36EA4">
        <w:rPr>
          <w:rFonts w:ascii="Bookman Old Style" w:hAnsi="Bookman Old Style" w:cs="Arial"/>
          <w:color w:val="000000"/>
        </w:rPr>
        <w:t>.</w:t>
      </w:r>
      <w:r w:rsidR="001E3A1F">
        <w:rPr>
          <w:rFonts w:ascii="Bookman Old Style" w:hAnsi="Bookman Old Style" w:cs="Arial"/>
          <w:color w:val="000000"/>
        </w:rPr>
        <w:t xml:space="preserve"> anterior</w:t>
      </w:r>
      <w:r w:rsidR="00CE00F2" w:rsidRPr="00D36EA4">
        <w:rPr>
          <w:rFonts w:ascii="Bookman Old Style" w:hAnsi="Bookman Old Style" w:cs="Arial"/>
          <w:color w:val="000000"/>
        </w:rPr>
        <w:t xml:space="preserve">, </w:t>
      </w:r>
      <w:r w:rsidR="00D36EA4" w:rsidRPr="00D36EA4">
        <w:rPr>
          <w:rFonts w:ascii="Bookman Old Style" w:hAnsi="Bookman Old Style" w:cs="Arial"/>
          <w:color w:val="000000"/>
        </w:rPr>
        <w:t>con</w:t>
      </w:r>
      <w:r w:rsidR="004A7930" w:rsidRPr="00D36EA4">
        <w:rPr>
          <w:rFonts w:ascii="Bookman Old Style" w:hAnsi="Bookman Old Style" w:cs="Arial"/>
          <w:color w:val="000000"/>
        </w:rPr>
        <w:t xml:space="preserve"> </w:t>
      </w:r>
      <w:r w:rsidR="00CE00F2" w:rsidRPr="00D36EA4">
        <w:rPr>
          <w:rFonts w:ascii="Bookman Old Style" w:hAnsi="Bookman Old Style" w:cs="Arial"/>
          <w:color w:val="000000"/>
        </w:rPr>
        <w:t>que est</w:t>
      </w:r>
      <w:r w:rsidR="004A7930" w:rsidRPr="00D36EA4">
        <w:rPr>
          <w:rFonts w:ascii="Bookman Old Style" w:hAnsi="Bookman Old Style" w:cs="Arial"/>
          <w:color w:val="000000"/>
        </w:rPr>
        <w:t>á</w:t>
      </w:r>
      <w:r w:rsidR="00CE00F2" w:rsidRPr="00D36EA4">
        <w:rPr>
          <w:rFonts w:ascii="Bookman Old Style" w:hAnsi="Bookman Old Style" w:cs="Arial"/>
          <w:color w:val="000000"/>
        </w:rPr>
        <w:t xml:space="preserve"> dispuesto a comprometer el agente que la representa</w:t>
      </w:r>
      <w:r w:rsidR="00D36EA4" w:rsidRPr="00D36EA4">
        <w:rPr>
          <w:rFonts w:ascii="Bookman Old Style" w:hAnsi="Bookman Old Style" w:cs="Arial"/>
          <w:color w:val="000000"/>
        </w:rPr>
        <w:t>, literal a</w:t>
      </w:r>
      <w:r w:rsidR="00CE00F2" w:rsidRPr="00D36EA4">
        <w:rPr>
          <w:rFonts w:ascii="Bookman Old Style" w:hAnsi="Bookman Old Style" w:cs="Arial"/>
          <w:color w:val="000000"/>
        </w:rPr>
        <w:t>.</w:t>
      </w:r>
      <w:r w:rsidR="001E3A1F">
        <w:rPr>
          <w:rFonts w:ascii="Bookman Old Style" w:hAnsi="Bookman Old Style" w:cs="Arial"/>
          <w:color w:val="000000"/>
        </w:rPr>
        <w:t xml:space="preserve"> anterior.</w:t>
      </w:r>
      <w:r w:rsidR="00946A97" w:rsidRPr="00D36EA4">
        <w:rPr>
          <w:rFonts w:ascii="Bookman Old Style" w:hAnsi="Bookman Old Style" w:cs="Arial"/>
          <w:color w:val="000000"/>
        </w:rPr>
        <w:t xml:space="preserve"> </w:t>
      </w:r>
    </w:p>
    <w:p w:rsidR="000B4486" w:rsidRPr="00C429E2" w:rsidRDefault="000B4486" w:rsidP="00C92745">
      <w:pPr>
        <w:numPr>
          <w:ilvl w:val="1"/>
          <w:numId w:val="30"/>
        </w:numPr>
        <w:tabs>
          <w:tab w:val="center" w:pos="709"/>
          <w:tab w:val="left" w:pos="1418"/>
        </w:tabs>
        <w:suppressAutoHyphens/>
        <w:ind w:right="51"/>
        <w:jc w:val="both"/>
        <w:rPr>
          <w:rFonts w:ascii="Bookman Old Style" w:hAnsi="Bookman Old Style" w:cs="Arial"/>
          <w:color w:val="000000"/>
        </w:rPr>
      </w:pPr>
      <w:r w:rsidRPr="00D36EA4">
        <w:rPr>
          <w:rFonts w:ascii="Bookman Old Style" w:hAnsi="Bookman Old Style" w:cs="Arial"/>
          <w:color w:val="000000"/>
        </w:rPr>
        <w:t>Margen sobre precio máximo del Cargo por Confiabilidad durante el Período de Vigencia de</w:t>
      </w:r>
      <w:r w:rsidRPr="00C429E2">
        <w:rPr>
          <w:rFonts w:ascii="Bookman Old Style" w:hAnsi="Bookman Old Style" w:cs="Arial"/>
          <w:color w:val="000000"/>
        </w:rPr>
        <w:t xml:space="preserve"> la Obligación que se subaste en US</w:t>
      </w:r>
      <w:r w:rsidR="00BA7C4B" w:rsidRPr="00C429E2">
        <w:rPr>
          <w:rFonts w:ascii="Bookman Old Style" w:hAnsi="Bookman Old Style" w:cs="Arial"/>
          <w:color w:val="000000"/>
        </w:rPr>
        <w:t>$</w:t>
      </w:r>
      <w:r w:rsidRPr="00C429E2">
        <w:rPr>
          <w:rFonts w:ascii="Bookman Old Style" w:hAnsi="Bookman Old Style" w:cs="Arial"/>
          <w:color w:val="000000"/>
        </w:rPr>
        <w:t>/</w:t>
      </w:r>
      <w:proofErr w:type="spellStart"/>
      <w:r w:rsidRPr="00C429E2">
        <w:rPr>
          <w:rFonts w:ascii="Bookman Old Style" w:hAnsi="Bookman Old Style" w:cs="Arial"/>
          <w:color w:val="000000"/>
        </w:rPr>
        <w:t>MWh</w:t>
      </w:r>
      <w:proofErr w:type="spellEnd"/>
      <w:r w:rsidRPr="00C429E2">
        <w:rPr>
          <w:rFonts w:ascii="Bookman Old Style" w:hAnsi="Bookman Old Style" w:cs="Arial"/>
          <w:color w:val="000000"/>
        </w:rPr>
        <w:t xml:space="preserve"> con un decimal.</w:t>
      </w:r>
      <w:r w:rsidR="00C429E2">
        <w:rPr>
          <w:rFonts w:ascii="Bookman Old Style" w:hAnsi="Bookman Old Style" w:cs="Arial"/>
          <w:color w:val="000000"/>
        </w:rPr>
        <w:t xml:space="preserve"> Este valor </w:t>
      </w:r>
      <w:r w:rsidR="003F4666">
        <w:rPr>
          <w:rFonts w:ascii="Bookman Old Style" w:hAnsi="Bookman Old Style" w:cs="Arial"/>
          <w:color w:val="000000"/>
        </w:rPr>
        <w:t xml:space="preserve">debe ser </w:t>
      </w:r>
      <w:r w:rsidR="00C429E2">
        <w:rPr>
          <w:rFonts w:ascii="Bookman Old Style" w:hAnsi="Bookman Old Style" w:cs="Arial"/>
          <w:color w:val="000000"/>
        </w:rPr>
        <w:t xml:space="preserve">un número  </w:t>
      </w:r>
      <w:r w:rsidR="00A83E01">
        <w:rPr>
          <w:rFonts w:ascii="Bookman Old Style" w:hAnsi="Bookman Old Style" w:cs="Arial"/>
          <w:color w:val="000000"/>
        </w:rPr>
        <w:t>mayor o igual</w:t>
      </w:r>
      <w:r w:rsidR="00C429E2">
        <w:rPr>
          <w:rFonts w:ascii="Bookman Old Style" w:hAnsi="Bookman Old Style" w:cs="Arial"/>
          <w:color w:val="000000"/>
        </w:rPr>
        <w:t xml:space="preserve"> que cero.</w:t>
      </w:r>
    </w:p>
    <w:p w:rsidR="000B4486" w:rsidRDefault="000B4486" w:rsidP="000B4486">
      <w:pPr>
        <w:tabs>
          <w:tab w:val="center" w:pos="709"/>
          <w:tab w:val="left" w:pos="1418"/>
        </w:tabs>
        <w:suppressAutoHyphens/>
        <w:ind w:left="0" w:right="51"/>
        <w:jc w:val="both"/>
        <w:rPr>
          <w:rFonts w:ascii="Bookman Old Style" w:hAnsi="Bookman Old Style" w:cs="Arial"/>
          <w:color w:val="000000"/>
        </w:rPr>
      </w:pPr>
    </w:p>
    <w:p w:rsidR="000B4486" w:rsidRDefault="000B4486" w:rsidP="000B4486">
      <w:pPr>
        <w:tabs>
          <w:tab w:val="center" w:pos="709"/>
          <w:tab w:val="left" w:pos="1418"/>
        </w:tabs>
        <w:suppressAutoHyphens/>
        <w:ind w:left="0" w:right="51"/>
        <w:jc w:val="both"/>
        <w:rPr>
          <w:rFonts w:ascii="Bookman Old Style" w:hAnsi="Bookman Old Style" w:cs="Arial"/>
          <w:color w:val="000000"/>
        </w:rPr>
      </w:pPr>
      <w:r w:rsidRPr="000B4486">
        <w:rPr>
          <w:rFonts w:ascii="Bookman Old Style" w:hAnsi="Bookman Old Style" w:cs="Arial"/>
          <w:b/>
          <w:color w:val="000000"/>
        </w:rPr>
        <w:t xml:space="preserve">Artículo </w:t>
      </w:r>
      <w:r w:rsidR="00DA3F77">
        <w:rPr>
          <w:rFonts w:ascii="Bookman Old Style" w:hAnsi="Bookman Old Style" w:cs="Arial"/>
          <w:b/>
          <w:color w:val="000000"/>
        </w:rPr>
        <w:t>7</w:t>
      </w:r>
      <w:r w:rsidRPr="000B4486">
        <w:rPr>
          <w:rFonts w:ascii="Bookman Old Style" w:hAnsi="Bookman Old Style" w:cs="Arial"/>
          <w:b/>
          <w:color w:val="000000"/>
        </w:rPr>
        <w:t>. Proceso de asignación.</w:t>
      </w:r>
      <w:r>
        <w:rPr>
          <w:rFonts w:ascii="Bookman Old Style" w:hAnsi="Bookman Old Style" w:cs="Arial"/>
          <w:color w:val="000000"/>
        </w:rPr>
        <w:t xml:space="preserve"> El proceso de asignación de la Subasta de Reconfiguración de Venta </w:t>
      </w:r>
      <w:r w:rsidR="00CE00F2">
        <w:rPr>
          <w:rFonts w:ascii="Bookman Old Style" w:hAnsi="Bookman Old Style" w:cs="Arial"/>
          <w:color w:val="000000"/>
        </w:rPr>
        <w:t xml:space="preserve">que adelantará el ASIC </w:t>
      </w:r>
      <w:r>
        <w:rPr>
          <w:rFonts w:ascii="Bookman Old Style" w:hAnsi="Bookman Old Style" w:cs="Arial"/>
          <w:color w:val="000000"/>
        </w:rPr>
        <w:t xml:space="preserve">se hará mediante un proceso de optimización que tendrá </w:t>
      </w:r>
      <w:r w:rsidR="000A0268">
        <w:rPr>
          <w:rFonts w:ascii="Bookman Old Style" w:hAnsi="Bookman Old Style" w:cs="Arial"/>
          <w:color w:val="000000"/>
        </w:rPr>
        <w:t xml:space="preserve">las </w:t>
      </w:r>
      <w:r>
        <w:rPr>
          <w:rFonts w:ascii="Bookman Old Style" w:hAnsi="Bookman Old Style" w:cs="Arial"/>
          <w:color w:val="000000"/>
        </w:rPr>
        <w:t xml:space="preserve">siguientes </w:t>
      </w:r>
      <w:r w:rsidR="000A0268">
        <w:rPr>
          <w:rFonts w:ascii="Bookman Old Style" w:hAnsi="Bookman Old Style" w:cs="Arial"/>
          <w:color w:val="000000"/>
        </w:rPr>
        <w:t>etapas</w:t>
      </w:r>
      <w:r>
        <w:rPr>
          <w:rFonts w:ascii="Bookman Old Style" w:hAnsi="Bookman Old Style" w:cs="Arial"/>
          <w:color w:val="000000"/>
        </w:rPr>
        <w:t>:</w:t>
      </w:r>
    </w:p>
    <w:p w:rsidR="00C429E2" w:rsidRPr="00D967A6" w:rsidRDefault="00C429E2" w:rsidP="0002357E">
      <w:pPr>
        <w:tabs>
          <w:tab w:val="center" w:pos="709"/>
          <w:tab w:val="left" w:pos="1418"/>
        </w:tabs>
        <w:suppressAutoHyphens/>
        <w:ind w:left="720" w:right="51"/>
        <w:jc w:val="both"/>
        <w:rPr>
          <w:rFonts w:ascii="Bookman Old Style" w:hAnsi="Bookman Old Style" w:cs="Arial"/>
          <w:color w:val="000000"/>
        </w:rPr>
      </w:pPr>
    </w:p>
    <w:p w:rsidR="000B4486" w:rsidRPr="00D36EA4" w:rsidRDefault="00CE00F2" w:rsidP="00112A91">
      <w:pPr>
        <w:numPr>
          <w:ilvl w:val="0"/>
          <w:numId w:val="4"/>
        </w:numPr>
        <w:tabs>
          <w:tab w:val="center" w:pos="709"/>
          <w:tab w:val="left" w:pos="1418"/>
        </w:tabs>
        <w:suppressAutoHyphens/>
        <w:ind w:right="51"/>
        <w:jc w:val="both"/>
        <w:rPr>
          <w:rFonts w:ascii="Bookman Old Style" w:hAnsi="Bookman Old Style" w:cs="Arial"/>
          <w:color w:val="000000"/>
        </w:rPr>
      </w:pPr>
      <w:r w:rsidRPr="00CE00F2">
        <w:rPr>
          <w:rFonts w:ascii="Bookman Old Style" w:hAnsi="Bookman Old Style" w:cs="Arial"/>
          <w:b/>
          <w:color w:val="000000"/>
        </w:rPr>
        <w:t>Validación.</w:t>
      </w:r>
      <w:r>
        <w:rPr>
          <w:rFonts w:ascii="Bookman Old Style" w:hAnsi="Bookman Old Style" w:cs="Arial"/>
          <w:color w:val="000000"/>
        </w:rPr>
        <w:t xml:space="preserve"> </w:t>
      </w:r>
      <w:r w:rsidR="00C429E2">
        <w:rPr>
          <w:rFonts w:ascii="Bookman Old Style" w:hAnsi="Bookman Old Style" w:cs="Arial"/>
          <w:color w:val="000000"/>
        </w:rPr>
        <w:t>Una vez abiertos los sobres s</w:t>
      </w:r>
      <w:r>
        <w:rPr>
          <w:rFonts w:ascii="Bookman Old Style" w:hAnsi="Bookman Old Style" w:cs="Arial"/>
          <w:color w:val="000000"/>
        </w:rPr>
        <w:t>e debe</w:t>
      </w:r>
      <w:r w:rsidR="00E15B9C">
        <w:rPr>
          <w:rFonts w:ascii="Bookman Old Style" w:hAnsi="Bookman Old Style" w:cs="Arial"/>
          <w:color w:val="000000"/>
        </w:rPr>
        <w:t>rá</w:t>
      </w:r>
      <w:r>
        <w:rPr>
          <w:rFonts w:ascii="Bookman Old Style" w:hAnsi="Bookman Old Style" w:cs="Arial"/>
          <w:color w:val="000000"/>
        </w:rPr>
        <w:t xml:space="preserve"> verificar que la </w:t>
      </w:r>
      <w:r w:rsidRPr="00D36EA4">
        <w:rPr>
          <w:rFonts w:ascii="Bookman Old Style" w:hAnsi="Bookman Old Style" w:cs="Arial"/>
          <w:color w:val="000000"/>
        </w:rPr>
        <w:t xml:space="preserve">información para </w:t>
      </w:r>
      <w:r w:rsidR="0002357E" w:rsidRPr="00D36EA4">
        <w:rPr>
          <w:rFonts w:ascii="Bookman Old Style" w:hAnsi="Bookman Old Style" w:cs="Arial"/>
          <w:color w:val="000000"/>
        </w:rPr>
        <w:t xml:space="preserve">cada </w:t>
      </w:r>
      <w:r w:rsidRPr="00D36EA4">
        <w:rPr>
          <w:rFonts w:ascii="Bookman Old Style" w:hAnsi="Bookman Old Style" w:cs="Arial"/>
          <w:color w:val="000000"/>
        </w:rPr>
        <w:t xml:space="preserve">planta y/o unidad cumpla </w:t>
      </w:r>
      <w:r w:rsidR="00F22ACC" w:rsidRPr="00D36EA4">
        <w:rPr>
          <w:rFonts w:ascii="Bookman Old Style" w:hAnsi="Bookman Old Style" w:cs="Arial"/>
          <w:color w:val="000000"/>
        </w:rPr>
        <w:t>lo señalado en el numeral ii</w:t>
      </w:r>
      <w:r w:rsidR="00872A77" w:rsidRPr="00D36EA4">
        <w:rPr>
          <w:rFonts w:ascii="Bookman Old Style" w:hAnsi="Bookman Old Style" w:cs="Arial"/>
          <w:color w:val="000000"/>
        </w:rPr>
        <w:t>i</w:t>
      </w:r>
      <w:r w:rsidR="00F22ACC" w:rsidRPr="00D36EA4">
        <w:rPr>
          <w:rFonts w:ascii="Bookman Old Style" w:hAnsi="Bookman Old Style" w:cs="Arial"/>
          <w:color w:val="000000"/>
        </w:rPr>
        <w:t xml:space="preserve"> del artículo </w:t>
      </w:r>
      <w:r w:rsidR="00872A77" w:rsidRPr="00D36EA4">
        <w:rPr>
          <w:rFonts w:ascii="Bookman Old Style" w:hAnsi="Bookman Old Style" w:cs="Arial"/>
          <w:color w:val="000000"/>
        </w:rPr>
        <w:t>6</w:t>
      </w:r>
      <w:r w:rsidR="001E3A1F">
        <w:rPr>
          <w:rFonts w:ascii="Bookman Old Style" w:hAnsi="Bookman Old Style" w:cs="Arial"/>
          <w:color w:val="000000"/>
        </w:rPr>
        <w:t xml:space="preserve"> de esta resolución</w:t>
      </w:r>
      <w:r w:rsidR="00F22ACC" w:rsidRPr="00D36EA4">
        <w:rPr>
          <w:rFonts w:ascii="Bookman Old Style" w:hAnsi="Bookman Old Style" w:cs="Arial"/>
          <w:color w:val="000000"/>
        </w:rPr>
        <w:t xml:space="preserve"> y </w:t>
      </w:r>
      <w:r w:rsidRPr="00D36EA4">
        <w:rPr>
          <w:rFonts w:ascii="Bookman Old Style" w:hAnsi="Bookman Old Style" w:cs="Arial"/>
          <w:color w:val="000000"/>
        </w:rPr>
        <w:t>las siguientes reglas:</w:t>
      </w:r>
    </w:p>
    <w:p w:rsidR="00CE00F2" w:rsidRDefault="00CE00F2" w:rsidP="00CE00F2">
      <w:pPr>
        <w:tabs>
          <w:tab w:val="center" w:pos="709"/>
          <w:tab w:val="left" w:pos="1418"/>
        </w:tabs>
        <w:suppressAutoHyphens/>
        <w:ind w:left="0" w:right="51"/>
        <w:jc w:val="both"/>
        <w:rPr>
          <w:rFonts w:ascii="Bookman Old Style" w:hAnsi="Bookman Old Style" w:cs="Arial"/>
          <w:color w:val="000000"/>
        </w:rPr>
      </w:pPr>
    </w:p>
    <w:p w:rsidR="00CE00F2" w:rsidRDefault="00CE00F2"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cantidad máxima </w:t>
      </w:r>
      <w:r w:rsidR="001B1BC5">
        <w:rPr>
          <w:rFonts w:ascii="Bookman Old Style" w:hAnsi="Bookman Old Style" w:cs="Arial"/>
          <w:color w:val="000000"/>
        </w:rPr>
        <w:t>deberá ser menor o igual</w:t>
      </w:r>
      <w:r>
        <w:rPr>
          <w:rFonts w:ascii="Bookman Old Style" w:hAnsi="Bookman Old Style" w:cs="Arial"/>
          <w:color w:val="000000"/>
        </w:rPr>
        <w:t xml:space="preserve"> a </w:t>
      </w:r>
      <w:r w:rsidR="00F22ACC">
        <w:rPr>
          <w:rFonts w:ascii="Bookman Old Style" w:hAnsi="Bookman Old Style" w:cs="Arial"/>
          <w:color w:val="000000"/>
        </w:rPr>
        <w:t xml:space="preserve">la OEF asignada a </w:t>
      </w:r>
      <w:r>
        <w:rPr>
          <w:rFonts w:ascii="Bookman Old Style" w:hAnsi="Bookman Old Style" w:cs="Arial"/>
          <w:color w:val="000000"/>
        </w:rPr>
        <w:t>la planta y/o unidad.</w:t>
      </w:r>
    </w:p>
    <w:p w:rsidR="00CE00F2" w:rsidRDefault="00CE00F2"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cantidad mínima </w:t>
      </w:r>
      <w:r w:rsidR="001B1BC5">
        <w:rPr>
          <w:rFonts w:ascii="Bookman Old Style" w:hAnsi="Bookman Old Style" w:cs="Arial"/>
          <w:color w:val="000000"/>
        </w:rPr>
        <w:t>deberá ser menor que</w:t>
      </w:r>
      <w:r>
        <w:rPr>
          <w:rFonts w:ascii="Bookman Old Style" w:hAnsi="Bookman Old Style" w:cs="Arial"/>
          <w:color w:val="000000"/>
        </w:rPr>
        <w:t xml:space="preserve"> la cantidad máxima </w:t>
      </w:r>
      <w:r w:rsidR="008A6CC8">
        <w:rPr>
          <w:rFonts w:ascii="Bookman Old Style" w:hAnsi="Bookman Old Style" w:cs="Arial"/>
          <w:color w:val="000000"/>
        </w:rPr>
        <w:t>de la planta y/o unidad.</w:t>
      </w:r>
    </w:p>
    <w:p w:rsidR="008A6CC8" w:rsidRDefault="008A6CC8" w:rsidP="008A6CC8">
      <w:pPr>
        <w:pStyle w:val="Prrafodelista"/>
        <w:rPr>
          <w:rFonts w:ascii="Bookman Old Style" w:hAnsi="Bookman Old Style" w:cs="Arial"/>
          <w:color w:val="000000"/>
        </w:rPr>
      </w:pPr>
    </w:p>
    <w:p w:rsidR="008A6CC8" w:rsidRDefault="008A6CC8" w:rsidP="008A6CC8">
      <w:pPr>
        <w:pStyle w:val="Prrafodelista"/>
        <w:rPr>
          <w:rFonts w:ascii="Bookman Old Style" w:hAnsi="Bookman Old Style" w:cs="Arial"/>
          <w:color w:val="000000"/>
        </w:rPr>
      </w:pPr>
    </w:p>
    <w:p w:rsidR="008A6CC8" w:rsidRPr="0067206E" w:rsidRDefault="008A6CC8" w:rsidP="00112A91">
      <w:pPr>
        <w:numPr>
          <w:ilvl w:val="0"/>
          <w:numId w:val="4"/>
        </w:numPr>
        <w:tabs>
          <w:tab w:val="center" w:pos="709"/>
          <w:tab w:val="left" w:pos="1418"/>
        </w:tabs>
        <w:suppressAutoHyphens/>
        <w:ind w:right="51"/>
        <w:jc w:val="both"/>
        <w:rPr>
          <w:rFonts w:ascii="Bookman Old Style" w:hAnsi="Bookman Old Style" w:cs="Arial"/>
          <w:b/>
          <w:color w:val="000000"/>
        </w:rPr>
      </w:pPr>
      <w:r w:rsidRPr="008A6CC8">
        <w:rPr>
          <w:rFonts w:ascii="Bookman Old Style" w:hAnsi="Bookman Old Style" w:cs="Arial"/>
          <w:b/>
          <w:color w:val="000000"/>
          <w:lang w:val="es-CO"/>
        </w:rPr>
        <w:t>Diferenciaci</w:t>
      </w:r>
      <w:r w:rsidR="00BA7C4B">
        <w:rPr>
          <w:rFonts w:ascii="Bookman Old Style" w:hAnsi="Bookman Old Style" w:cs="Arial"/>
          <w:b/>
          <w:color w:val="000000"/>
          <w:lang w:val="es-CO"/>
        </w:rPr>
        <w:t>ón de Ofertas.</w:t>
      </w:r>
      <w:r w:rsidR="00BA7C4B">
        <w:rPr>
          <w:rFonts w:ascii="Bookman Old Style" w:hAnsi="Bookman Old Style" w:cs="Arial"/>
          <w:color w:val="000000"/>
          <w:lang w:val="es-CO"/>
        </w:rPr>
        <w:t xml:space="preserve"> Cuando dos o más plantas y/o unidades oferten el mismo </w:t>
      </w:r>
      <w:r w:rsidR="00BC4C75">
        <w:rPr>
          <w:rFonts w:ascii="Bookman Old Style" w:hAnsi="Bookman Old Style" w:cs="Arial"/>
          <w:color w:val="000000"/>
          <w:lang w:val="es-CO"/>
        </w:rPr>
        <w:t xml:space="preserve">margen de </w:t>
      </w:r>
      <w:r w:rsidR="00BA7C4B">
        <w:rPr>
          <w:rFonts w:ascii="Bookman Old Style" w:hAnsi="Bookman Old Style" w:cs="Arial"/>
          <w:color w:val="000000"/>
          <w:lang w:val="es-CO"/>
        </w:rPr>
        <w:t xml:space="preserve">precio, se aplicará un proceso aleatorio que </w:t>
      </w:r>
      <w:r w:rsidR="00BA7C4B">
        <w:rPr>
          <w:rFonts w:ascii="Bookman Old Style" w:hAnsi="Bookman Old Style" w:cs="Arial"/>
          <w:color w:val="000000"/>
          <w:lang w:val="es-CO"/>
        </w:rPr>
        <w:lastRenderedPageBreak/>
        <w:t xml:space="preserve">garantice que todas las ofertas tendrán precios </w:t>
      </w:r>
      <w:r w:rsidR="00BA7C4B" w:rsidRPr="00DC4F83">
        <w:rPr>
          <w:rFonts w:ascii="Bookman Old Style" w:hAnsi="Bookman Old Style" w:cs="Arial"/>
          <w:color w:val="000000"/>
          <w:lang w:val="es-CO"/>
        </w:rPr>
        <w:t>diferentes r</w:t>
      </w:r>
      <w:r w:rsidR="00BC4C75" w:rsidRPr="00DC4F83">
        <w:rPr>
          <w:rFonts w:ascii="Bookman Old Style" w:hAnsi="Bookman Old Style" w:cs="Arial"/>
          <w:color w:val="000000"/>
          <w:lang w:val="es-CO"/>
        </w:rPr>
        <w:t>e</w:t>
      </w:r>
      <w:r w:rsidR="00BA7C4B" w:rsidRPr="00DC4F83">
        <w:rPr>
          <w:rFonts w:ascii="Bookman Old Style" w:hAnsi="Bookman Old Style" w:cs="Arial"/>
          <w:color w:val="000000"/>
          <w:lang w:val="es-CO"/>
        </w:rPr>
        <w:t xml:space="preserve">stando </w:t>
      </w:r>
      <w:r w:rsidR="00FA1BB9" w:rsidRPr="0067206E">
        <w:rPr>
          <w:rFonts w:ascii="Bookman Old Style" w:hAnsi="Bookman Old Style" w:cs="Arial"/>
          <w:color w:val="000000"/>
          <w:lang w:val="es-CO"/>
        </w:rPr>
        <w:t xml:space="preserve">valores </w:t>
      </w:r>
      <w:r w:rsidR="00BA7C4B" w:rsidRPr="0067206E">
        <w:rPr>
          <w:rFonts w:ascii="Bookman Old Style" w:hAnsi="Bookman Old Style" w:cs="Arial"/>
          <w:color w:val="000000"/>
          <w:lang w:val="es-CO"/>
        </w:rPr>
        <w:t>de 1 US$/</w:t>
      </w:r>
      <w:proofErr w:type="spellStart"/>
      <w:r w:rsidR="00BA7C4B" w:rsidRPr="0067206E">
        <w:rPr>
          <w:rFonts w:ascii="Bookman Old Style" w:hAnsi="Bookman Old Style" w:cs="Arial"/>
          <w:color w:val="000000"/>
          <w:lang w:val="es-CO"/>
        </w:rPr>
        <w:t>GWh</w:t>
      </w:r>
      <w:proofErr w:type="spellEnd"/>
      <w:r w:rsidR="00BA7C4B" w:rsidRPr="0067206E">
        <w:rPr>
          <w:rFonts w:ascii="Bookman Old Style" w:hAnsi="Bookman Old Style" w:cs="Arial"/>
          <w:color w:val="000000"/>
          <w:lang w:val="es-CO"/>
        </w:rPr>
        <w:t>.</w:t>
      </w:r>
    </w:p>
    <w:p w:rsidR="00BA7C4B" w:rsidRDefault="00BA7C4B" w:rsidP="00BA7C4B">
      <w:pPr>
        <w:tabs>
          <w:tab w:val="center" w:pos="709"/>
          <w:tab w:val="left" w:pos="1418"/>
        </w:tabs>
        <w:suppressAutoHyphens/>
        <w:ind w:right="51"/>
        <w:jc w:val="both"/>
        <w:rPr>
          <w:rFonts w:ascii="Bookman Old Style" w:hAnsi="Bookman Old Style" w:cs="Arial"/>
          <w:b/>
          <w:color w:val="000000"/>
        </w:rPr>
      </w:pPr>
    </w:p>
    <w:p w:rsidR="00BA7C4B" w:rsidRPr="00B26CA0" w:rsidRDefault="00B26CA0" w:rsidP="00D967A6">
      <w:pPr>
        <w:tabs>
          <w:tab w:val="center" w:pos="709"/>
        </w:tabs>
        <w:suppressAutoHyphens/>
        <w:ind w:left="709" w:right="51" w:hanging="1"/>
        <w:jc w:val="both"/>
        <w:rPr>
          <w:rFonts w:ascii="Bookman Old Style" w:hAnsi="Bookman Old Style" w:cs="Arial"/>
          <w:color w:val="000000"/>
        </w:rPr>
      </w:pPr>
      <w:r w:rsidRPr="00B26CA0">
        <w:rPr>
          <w:rFonts w:ascii="Bookman Old Style" w:hAnsi="Bookman Old Style" w:cs="Arial"/>
          <w:color w:val="000000"/>
        </w:rPr>
        <w:t>Las</w:t>
      </w:r>
      <w:r>
        <w:rPr>
          <w:rFonts w:ascii="Bookman Old Style" w:hAnsi="Bookman Old Style" w:cs="Arial"/>
          <w:color w:val="000000"/>
        </w:rPr>
        <w:t xml:space="preserve"> variaciones en los </w:t>
      </w:r>
      <w:r w:rsidR="00C45836">
        <w:rPr>
          <w:rFonts w:ascii="Bookman Old Style" w:hAnsi="Bookman Old Style" w:cs="Arial"/>
          <w:color w:val="000000"/>
        </w:rPr>
        <w:t xml:space="preserve">márgenes </w:t>
      </w:r>
      <w:r>
        <w:rPr>
          <w:rFonts w:ascii="Bookman Old Style" w:hAnsi="Bookman Old Style" w:cs="Arial"/>
          <w:color w:val="000000"/>
        </w:rPr>
        <w:t>oferta</w:t>
      </w:r>
      <w:r w:rsidR="00C45836">
        <w:rPr>
          <w:rFonts w:ascii="Bookman Old Style" w:hAnsi="Bookman Old Style" w:cs="Arial"/>
          <w:color w:val="000000"/>
        </w:rPr>
        <w:t>dos</w:t>
      </w:r>
      <w:r>
        <w:rPr>
          <w:rFonts w:ascii="Bookman Old Style" w:hAnsi="Bookman Old Style" w:cs="Arial"/>
          <w:color w:val="000000"/>
        </w:rPr>
        <w:t xml:space="preserve"> serán exclusivamente para fines del proceso de optimización y no para establecer el precio al que finalmente se </w:t>
      </w:r>
      <w:r w:rsidR="00B71F49">
        <w:rPr>
          <w:rFonts w:ascii="Bookman Old Style" w:hAnsi="Bookman Old Style" w:cs="Arial"/>
          <w:color w:val="000000"/>
        </w:rPr>
        <w:t xml:space="preserve">asignen </w:t>
      </w:r>
      <w:r>
        <w:rPr>
          <w:rFonts w:ascii="Bookman Old Style" w:hAnsi="Bookman Old Style" w:cs="Arial"/>
          <w:color w:val="000000"/>
        </w:rPr>
        <w:t>las OEF</w:t>
      </w:r>
      <w:r w:rsidR="00B642EA">
        <w:rPr>
          <w:rFonts w:ascii="Bookman Old Style" w:hAnsi="Bookman Old Style" w:cs="Arial"/>
          <w:color w:val="000000"/>
        </w:rPr>
        <w:t xml:space="preserve"> de Venta</w:t>
      </w:r>
      <w:r>
        <w:rPr>
          <w:rFonts w:ascii="Bookman Old Style" w:hAnsi="Bookman Old Style" w:cs="Arial"/>
          <w:color w:val="000000"/>
        </w:rPr>
        <w:t>.</w:t>
      </w:r>
    </w:p>
    <w:p w:rsidR="000B4486" w:rsidRDefault="000B4486" w:rsidP="00DC4F83">
      <w:pPr>
        <w:tabs>
          <w:tab w:val="center" w:pos="709"/>
        </w:tabs>
        <w:suppressAutoHyphens/>
        <w:ind w:left="709" w:right="51" w:hanging="1"/>
        <w:jc w:val="both"/>
        <w:rPr>
          <w:rFonts w:ascii="Bookman Old Style" w:hAnsi="Bookman Old Style" w:cs="Arial"/>
          <w:color w:val="000000"/>
        </w:rPr>
      </w:pPr>
    </w:p>
    <w:p w:rsidR="00633E7A" w:rsidRDefault="00B26CA0" w:rsidP="00112A91">
      <w:pPr>
        <w:numPr>
          <w:ilvl w:val="0"/>
          <w:numId w:val="4"/>
        </w:numPr>
        <w:tabs>
          <w:tab w:val="center" w:pos="709"/>
          <w:tab w:val="left" w:pos="1418"/>
        </w:tabs>
        <w:suppressAutoHyphens/>
        <w:ind w:right="51"/>
        <w:jc w:val="both"/>
        <w:rPr>
          <w:rFonts w:ascii="Bookman Old Style" w:hAnsi="Bookman Old Style" w:cs="Arial"/>
          <w:color w:val="000000"/>
        </w:rPr>
      </w:pPr>
      <w:r w:rsidRPr="00B26CA0">
        <w:rPr>
          <w:rFonts w:ascii="Bookman Old Style" w:hAnsi="Bookman Old Style" w:cs="Arial"/>
          <w:b/>
          <w:color w:val="000000"/>
        </w:rPr>
        <w:t>Proceso de Optimización.</w:t>
      </w:r>
      <w:r>
        <w:rPr>
          <w:rFonts w:ascii="Bookman Old Style" w:hAnsi="Bookman Old Style" w:cs="Arial"/>
          <w:color w:val="000000"/>
        </w:rPr>
        <w:t xml:space="preserve"> El proceso de optimización </w:t>
      </w:r>
      <w:r w:rsidR="000A0268">
        <w:rPr>
          <w:rFonts w:ascii="Bookman Old Style" w:hAnsi="Bookman Old Style" w:cs="Arial"/>
          <w:color w:val="000000"/>
        </w:rPr>
        <w:t>se realizará cumpliendo las siguientes reglas</w:t>
      </w:r>
      <w:r>
        <w:rPr>
          <w:rFonts w:ascii="Bookman Old Style" w:hAnsi="Bookman Old Style" w:cs="Arial"/>
          <w:color w:val="000000"/>
        </w:rPr>
        <w:t>:</w:t>
      </w:r>
    </w:p>
    <w:p w:rsidR="006C145F" w:rsidRDefault="006C145F" w:rsidP="006C145F">
      <w:pPr>
        <w:tabs>
          <w:tab w:val="center" w:pos="709"/>
          <w:tab w:val="left" w:pos="1418"/>
        </w:tabs>
        <w:suppressAutoHyphens/>
        <w:ind w:left="0" w:right="51"/>
        <w:jc w:val="both"/>
        <w:rPr>
          <w:rFonts w:ascii="Bookman Old Style" w:hAnsi="Bookman Old Style" w:cs="Arial"/>
          <w:color w:val="000000"/>
        </w:rPr>
      </w:pPr>
    </w:p>
    <w:p w:rsidR="006C145F" w:rsidRDefault="006C145F"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función objetivo será maximizar la </w:t>
      </w:r>
      <w:r w:rsidRPr="00834DC9">
        <w:rPr>
          <w:rFonts w:ascii="Bookman Old Style" w:hAnsi="Bookman Old Style" w:cs="Arial"/>
          <w:color w:val="000000"/>
        </w:rPr>
        <w:t xml:space="preserve">suma de </w:t>
      </w:r>
      <w:r w:rsidR="0067206E">
        <w:rPr>
          <w:rFonts w:ascii="Bookman Old Style" w:hAnsi="Bookman Old Style" w:cs="Arial"/>
          <w:color w:val="000000"/>
        </w:rPr>
        <w:t xml:space="preserve">las multiplicaciones </w:t>
      </w:r>
      <w:r w:rsidRPr="00834DC9">
        <w:rPr>
          <w:rFonts w:ascii="Bookman Old Style" w:hAnsi="Bookman Old Style" w:cs="Arial"/>
          <w:color w:val="000000"/>
        </w:rPr>
        <w:t xml:space="preserve">entre </w:t>
      </w:r>
      <w:r w:rsidR="001B1BC5">
        <w:rPr>
          <w:rFonts w:ascii="Bookman Old Style" w:hAnsi="Bookman Old Style" w:cs="Arial"/>
          <w:color w:val="000000"/>
        </w:rPr>
        <w:t xml:space="preserve">las </w:t>
      </w:r>
      <w:r w:rsidRPr="00834DC9">
        <w:rPr>
          <w:rFonts w:ascii="Bookman Old Style" w:hAnsi="Bookman Old Style" w:cs="Arial"/>
          <w:color w:val="000000"/>
        </w:rPr>
        <w:t xml:space="preserve">OEF </w:t>
      </w:r>
      <w:r w:rsidR="0067206E">
        <w:rPr>
          <w:rFonts w:ascii="Bookman Old Style" w:hAnsi="Bookman Old Style" w:cs="Arial"/>
          <w:color w:val="000000"/>
        </w:rPr>
        <w:t xml:space="preserve">de Venta </w:t>
      </w:r>
      <w:r>
        <w:rPr>
          <w:rFonts w:ascii="Bookman Old Style" w:hAnsi="Bookman Old Style" w:cs="Arial"/>
          <w:color w:val="000000"/>
        </w:rPr>
        <w:t xml:space="preserve">por el </w:t>
      </w:r>
      <w:r w:rsidR="00BC4C75">
        <w:rPr>
          <w:rFonts w:ascii="Bookman Old Style" w:hAnsi="Bookman Old Style" w:cs="Arial"/>
          <w:color w:val="000000"/>
        </w:rPr>
        <w:t xml:space="preserve">margen de </w:t>
      </w:r>
      <w:r>
        <w:rPr>
          <w:rFonts w:ascii="Bookman Old Style" w:hAnsi="Bookman Old Style" w:cs="Arial"/>
          <w:color w:val="000000"/>
        </w:rPr>
        <w:t>precio ofertado</w:t>
      </w:r>
      <w:r w:rsidR="001B1BC5">
        <w:rPr>
          <w:rFonts w:ascii="Bookman Old Style" w:hAnsi="Bookman Old Style" w:cs="Arial"/>
          <w:color w:val="000000"/>
        </w:rPr>
        <w:t xml:space="preserve"> correspondiente</w:t>
      </w:r>
      <w:r>
        <w:rPr>
          <w:rFonts w:ascii="Bookman Old Style" w:hAnsi="Bookman Old Style" w:cs="Arial"/>
          <w:color w:val="000000"/>
        </w:rPr>
        <w:t xml:space="preserve">, </w:t>
      </w:r>
      <w:r w:rsidR="00F80FD4">
        <w:rPr>
          <w:rFonts w:ascii="Bookman Old Style" w:hAnsi="Bookman Old Style" w:cs="Arial"/>
          <w:color w:val="000000"/>
        </w:rPr>
        <w:t xml:space="preserve">diferenciado </w:t>
      </w:r>
      <w:r w:rsidR="00C9746F">
        <w:rPr>
          <w:rFonts w:ascii="Bookman Old Style" w:hAnsi="Bookman Old Style" w:cs="Arial"/>
          <w:color w:val="000000"/>
        </w:rPr>
        <w:t xml:space="preserve">conforme </w:t>
      </w:r>
      <w:r w:rsidR="00C9746F" w:rsidRPr="00B71F49">
        <w:rPr>
          <w:rFonts w:ascii="Bookman Old Style" w:hAnsi="Bookman Old Style" w:cs="Arial"/>
          <w:color w:val="000000"/>
        </w:rPr>
        <w:t>al numeral ii.</w:t>
      </w:r>
      <w:r w:rsidR="00C9746F">
        <w:rPr>
          <w:rFonts w:ascii="Bookman Old Style" w:hAnsi="Bookman Old Style" w:cs="Arial"/>
          <w:color w:val="000000"/>
        </w:rPr>
        <w:t xml:space="preserve"> a</w:t>
      </w:r>
      <w:r w:rsidR="00F80FD4">
        <w:rPr>
          <w:rFonts w:ascii="Bookman Old Style" w:hAnsi="Bookman Old Style" w:cs="Arial"/>
          <w:color w:val="000000"/>
        </w:rPr>
        <w:t>nterior, por cada una de la plantas y/o unidades</w:t>
      </w:r>
      <w:r w:rsidR="00935660">
        <w:rPr>
          <w:rFonts w:ascii="Bookman Old Style" w:hAnsi="Bookman Old Style" w:cs="Arial"/>
          <w:color w:val="000000"/>
        </w:rPr>
        <w:t>, sujeta a las siguientes restricciones:</w:t>
      </w:r>
    </w:p>
    <w:p w:rsidR="00F80FD4" w:rsidRDefault="00F80FD4" w:rsidP="00F80FD4">
      <w:pPr>
        <w:tabs>
          <w:tab w:val="center" w:pos="709"/>
          <w:tab w:val="left" w:pos="1418"/>
        </w:tabs>
        <w:suppressAutoHyphens/>
        <w:ind w:left="720" w:right="51"/>
        <w:jc w:val="both"/>
        <w:rPr>
          <w:rFonts w:ascii="Bookman Old Style" w:hAnsi="Bookman Old Style" w:cs="Arial"/>
          <w:color w:val="000000"/>
        </w:rPr>
      </w:pPr>
    </w:p>
    <w:p w:rsidR="00F80FD4" w:rsidRDefault="00F80FD4" w:rsidP="00D967A6">
      <w:pPr>
        <w:numPr>
          <w:ilvl w:val="2"/>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 sumatoria de las asignaciones de</w:t>
      </w:r>
      <w:r w:rsidR="00935660">
        <w:rPr>
          <w:rFonts w:ascii="Bookman Old Style" w:hAnsi="Bookman Old Style" w:cs="Arial"/>
          <w:color w:val="000000"/>
        </w:rPr>
        <w:t xml:space="preserve"> las</w:t>
      </w:r>
      <w:r w:rsidR="00834DC9">
        <w:rPr>
          <w:rFonts w:ascii="Bookman Old Style" w:hAnsi="Bookman Old Style" w:cs="Arial"/>
          <w:color w:val="000000"/>
        </w:rPr>
        <w:t xml:space="preserve"> </w:t>
      </w:r>
      <w:r>
        <w:rPr>
          <w:rFonts w:ascii="Bookman Old Style" w:hAnsi="Bookman Old Style" w:cs="Arial"/>
          <w:color w:val="000000"/>
        </w:rPr>
        <w:t xml:space="preserve">OEF </w:t>
      </w:r>
      <w:r w:rsidR="00935660">
        <w:rPr>
          <w:rFonts w:ascii="Bookman Old Style" w:hAnsi="Bookman Old Style" w:cs="Arial"/>
          <w:color w:val="000000"/>
        </w:rPr>
        <w:t xml:space="preserve">de Venta </w:t>
      </w:r>
      <w:r>
        <w:rPr>
          <w:rFonts w:ascii="Bookman Old Style" w:hAnsi="Bookman Old Style" w:cs="Arial"/>
          <w:color w:val="000000"/>
        </w:rPr>
        <w:t>para cada planta y/o unidad debe</w:t>
      </w:r>
      <w:r w:rsidR="00B468CA">
        <w:rPr>
          <w:rFonts w:ascii="Bookman Old Style" w:hAnsi="Bookman Old Style" w:cs="Arial"/>
          <w:color w:val="000000"/>
        </w:rPr>
        <w:t>rá</w:t>
      </w:r>
      <w:r>
        <w:rPr>
          <w:rFonts w:ascii="Bookman Old Style" w:hAnsi="Bookman Old Style" w:cs="Arial"/>
          <w:color w:val="000000"/>
        </w:rPr>
        <w:t xml:space="preserve"> ser cero o un número entre la Cantidad Mínima y la Cantidad Máxima ofertada.</w:t>
      </w:r>
    </w:p>
    <w:p w:rsidR="00F80FD4" w:rsidRDefault="00F80FD4" w:rsidP="00D967A6">
      <w:pPr>
        <w:numPr>
          <w:ilvl w:val="2"/>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La suma de </w:t>
      </w:r>
      <w:r w:rsidR="001B1BC5">
        <w:rPr>
          <w:rFonts w:ascii="Bookman Old Style" w:hAnsi="Bookman Old Style" w:cs="Arial"/>
          <w:color w:val="000000"/>
        </w:rPr>
        <w:t xml:space="preserve">las </w:t>
      </w:r>
      <w:r>
        <w:rPr>
          <w:rFonts w:ascii="Bookman Old Style" w:hAnsi="Bookman Old Style" w:cs="Arial"/>
          <w:color w:val="000000"/>
        </w:rPr>
        <w:t xml:space="preserve">OEF </w:t>
      </w:r>
      <w:r w:rsidR="00935660">
        <w:rPr>
          <w:rFonts w:ascii="Bookman Old Style" w:hAnsi="Bookman Old Style" w:cs="Arial"/>
          <w:color w:val="000000"/>
        </w:rPr>
        <w:t xml:space="preserve">de Venta </w:t>
      </w:r>
      <w:r>
        <w:rPr>
          <w:rFonts w:ascii="Bookman Old Style" w:hAnsi="Bookman Old Style" w:cs="Arial"/>
          <w:color w:val="000000"/>
        </w:rPr>
        <w:t>vendid</w:t>
      </w:r>
      <w:r w:rsidR="00935660">
        <w:rPr>
          <w:rFonts w:ascii="Bookman Old Style" w:hAnsi="Bookman Old Style" w:cs="Arial"/>
          <w:color w:val="000000"/>
        </w:rPr>
        <w:t>a</w:t>
      </w:r>
      <w:r>
        <w:rPr>
          <w:rFonts w:ascii="Bookman Old Style" w:hAnsi="Bookman Old Style" w:cs="Arial"/>
          <w:color w:val="000000"/>
        </w:rPr>
        <w:t xml:space="preserve">s </w:t>
      </w:r>
      <w:r w:rsidR="00174A24">
        <w:rPr>
          <w:rFonts w:ascii="Bookman Old Style" w:hAnsi="Bookman Old Style" w:cs="Arial"/>
          <w:color w:val="000000"/>
        </w:rPr>
        <w:t xml:space="preserve">deberá ser menor o igual </w:t>
      </w:r>
      <w:r>
        <w:rPr>
          <w:rFonts w:ascii="Bookman Old Style" w:hAnsi="Bookman Old Style" w:cs="Arial"/>
          <w:color w:val="000000"/>
        </w:rPr>
        <w:t>a la cantidad subastada en la Subasta de Reconfiguración de Venta.</w:t>
      </w:r>
    </w:p>
    <w:p w:rsidR="00F80FD4" w:rsidRDefault="00F80FD4" w:rsidP="00F80FD4">
      <w:pPr>
        <w:pStyle w:val="Prrafodelista"/>
        <w:rPr>
          <w:rFonts w:ascii="Bookman Old Style" w:hAnsi="Bookman Old Style" w:cs="Arial"/>
          <w:color w:val="000000"/>
        </w:rPr>
      </w:pPr>
    </w:p>
    <w:p w:rsidR="00BC4C75" w:rsidRDefault="00BC4C75"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Las variables de asignación asociadas a cada planta y/o unidad para la formulación del problema de optimización se definen en orden ascendente según el margen de precio de oferta resultante del proceso de diferenciación de ofertas.</w:t>
      </w:r>
    </w:p>
    <w:p w:rsidR="00BC4C75" w:rsidRPr="00D967A6" w:rsidRDefault="00BC4C75" w:rsidP="00BC4C75">
      <w:pPr>
        <w:pStyle w:val="Prrafodelista"/>
        <w:rPr>
          <w:rFonts w:ascii="Bookman Old Style" w:hAnsi="Bookman Old Style" w:cs="Arial"/>
          <w:color w:val="000000"/>
          <w:lang w:val="es-ES"/>
        </w:rPr>
      </w:pPr>
    </w:p>
    <w:p w:rsidR="00DE65E0" w:rsidRDefault="00BC4C75"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La asignación</w:t>
      </w:r>
      <w:r w:rsidR="00B71F49">
        <w:rPr>
          <w:rFonts w:ascii="Bookman Old Style" w:hAnsi="Bookman Old Style" w:cs="Arial"/>
          <w:color w:val="000000"/>
        </w:rPr>
        <w:t xml:space="preserve"> </w:t>
      </w:r>
      <w:r w:rsidR="002A2AB3">
        <w:rPr>
          <w:rFonts w:ascii="Bookman Old Style" w:hAnsi="Bookman Old Style" w:cs="Arial"/>
          <w:color w:val="000000"/>
        </w:rPr>
        <w:t xml:space="preserve">de </w:t>
      </w:r>
      <w:r>
        <w:rPr>
          <w:rFonts w:ascii="Bookman Old Style" w:hAnsi="Bookman Old Style" w:cs="Arial"/>
          <w:color w:val="000000"/>
        </w:rPr>
        <w:t xml:space="preserve">las OEF </w:t>
      </w:r>
      <w:r w:rsidR="002A2AB3">
        <w:rPr>
          <w:rFonts w:ascii="Bookman Old Style" w:hAnsi="Bookman Old Style" w:cs="Arial"/>
          <w:color w:val="000000"/>
        </w:rPr>
        <w:t xml:space="preserve">de Venta </w:t>
      </w:r>
      <w:r>
        <w:rPr>
          <w:rFonts w:ascii="Bookman Old Style" w:hAnsi="Bookman Old Style" w:cs="Arial"/>
          <w:color w:val="000000"/>
        </w:rPr>
        <w:t>se obtendrá de la primera solución encontrada al resolver el problema de optimización planteado en este numeral.</w:t>
      </w:r>
    </w:p>
    <w:p w:rsidR="00DE65E0" w:rsidRPr="00B71F49" w:rsidRDefault="00DE65E0" w:rsidP="00DE65E0">
      <w:pPr>
        <w:pStyle w:val="Prrafodelista"/>
        <w:rPr>
          <w:rFonts w:ascii="Bookman Old Style" w:hAnsi="Bookman Old Style" w:cs="Arial"/>
          <w:color w:val="000000"/>
          <w:lang w:val="es-ES"/>
        </w:rPr>
      </w:pPr>
    </w:p>
    <w:p w:rsidR="00DE65E0" w:rsidRDefault="00DE65E0" w:rsidP="00112A91">
      <w:pPr>
        <w:numPr>
          <w:ilvl w:val="1"/>
          <w:numId w:val="4"/>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 xml:space="preserve">Una vez se finalice el proceso de optimización, se determinará el margen de asignación como el menor de los que resulten con asignaciones </w:t>
      </w:r>
      <w:r w:rsidR="001B1BC5">
        <w:rPr>
          <w:rFonts w:ascii="Bookman Old Style" w:hAnsi="Bookman Old Style" w:cs="Arial"/>
          <w:color w:val="000000"/>
        </w:rPr>
        <w:t xml:space="preserve">de </w:t>
      </w:r>
      <w:r>
        <w:rPr>
          <w:rFonts w:ascii="Bookman Old Style" w:hAnsi="Bookman Old Style" w:cs="Arial"/>
          <w:color w:val="000000"/>
        </w:rPr>
        <w:t xml:space="preserve">OEF de </w:t>
      </w:r>
      <w:r w:rsidR="00B468CA">
        <w:rPr>
          <w:rFonts w:ascii="Bookman Old Style" w:hAnsi="Bookman Old Style" w:cs="Arial"/>
          <w:color w:val="000000"/>
        </w:rPr>
        <w:t>V</w:t>
      </w:r>
      <w:r>
        <w:rPr>
          <w:rFonts w:ascii="Bookman Old Style" w:hAnsi="Bookman Old Style" w:cs="Arial"/>
          <w:color w:val="000000"/>
        </w:rPr>
        <w:t xml:space="preserve">enta. Este será el margen de precio </w:t>
      </w:r>
      <w:r w:rsidR="005576BC">
        <w:rPr>
          <w:rFonts w:ascii="Bookman Old Style" w:hAnsi="Bookman Old Style" w:cs="Arial"/>
          <w:color w:val="000000"/>
        </w:rPr>
        <w:t>de la Subasta de Reconfiguración de Venta (</w:t>
      </w:r>
      <w:proofErr w:type="spellStart"/>
      <w:r w:rsidR="005576BC" w:rsidRPr="005576BC">
        <w:rPr>
          <w:rFonts w:ascii="Bookman Old Style" w:hAnsi="Bookman Old Style" w:cs="Arial"/>
          <w:b/>
          <w:i/>
          <w:color w:val="000000"/>
        </w:rPr>
        <w:t>MP</w:t>
      </w:r>
      <w:r w:rsidR="005576BC" w:rsidRPr="005576BC">
        <w:rPr>
          <w:rFonts w:ascii="Bookman Old Style" w:hAnsi="Bookman Old Style" w:cs="Arial"/>
          <w:b/>
          <w:i/>
          <w:color w:val="000000"/>
          <w:vertAlign w:val="subscript"/>
        </w:rPr>
        <w:t>srcfv</w:t>
      </w:r>
      <w:proofErr w:type="spellEnd"/>
      <w:r w:rsidR="005576BC">
        <w:rPr>
          <w:rFonts w:ascii="Bookman Old Style" w:hAnsi="Bookman Old Style" w:cs="Arial"/>
          <w:color w:val="000000"/>
        </w:rPr>
        <w:t xml:space="preserve">) </w:t>
      </w:r>
      <w:r>
        <w:rPr>
          <w:rFonts w:ascii="Bookman Old Style" w:hAnsi="Bookman Old Style" w:cs="Arial"/>
          <w:color w:val="000000"/>
        </w:rPr>
        <w:t xml:space="preserve">que tendrán que pagar por </w:t>
      </w:r>
      <w:r w:rsidR="00B468CA">
        <w:rPr>
          <w:rFonts w:ascii="Bookman Old Style" w:hAnsi="Bookman Old Style" w:cs="Arial"/>
          <w:color w:val="000000"/>
        </w:rPr>
        <w:t>las OEF de V</w:t>
      </w:r>
      <w:r w:rsidR="0073555D">
        <w:rPr>
          <w:rFonts w:ascii="Bookman Old Style" w:hAnsi="Bookman Old Style" w:cs="Arial"/>
          <w:color w:val="000000"/>
        </w:rPr>
        <w:t>enta asignadas.</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F80FD4" w:rsidRPr="00D23890" w:rsidRDefault="00D23890" w:rsidP="00112A91">
      <w:pPr>
        <w:numPr>
          <w:ilvl w:val="0"/>
          <w:numId w:val="4"/>
        </w:numPr>
        <w:tabs>
          <w:tab w:val="center" w:pos="709"/>
          <w:tab w:val="left" w:pos="1418"/>
        </w:tabs>
        <w:suppressAutoHyphens/>
        <w:ind w:left="708" w:right="51"/>
        <w:jc w:val="both"/>
        <w:rPr>
          <w:rFonts w:ascii="Bookman Old Style" w:hAnsi="Bookman Old Style" w:cs="Arial"/>
          <w:color w:val="000000"/>
        </w:rPr>
      </w:pPr>
      <w:r w:rsidRPr="00D23890">
        <w:rPr>
          <w:rFonts w:ascii="Bookman Old Style" w:hAnsi="Bookman Old Style" w:cs="Arial"/>
          <w:b/>
          <w:color w:val="000000"/>
        </w:rPr>
        <w:t>Formulación matemática, modelo computacional y manual.</w:t>
      </w:r>
      <w:r w:rsidRPr="00D23890">
        <w:rPr>
          <w:rFonts w:ascii="Bookman Old Style" w:hAnsi="Bookman Old Style" w:cs="Arial"/>
          <w:color w:val="000000"/>
        </w:rPr>
        <w:t xml:space="preserve"> </w:t>
      </w:r>
      <w:r w:rsidR="00DE65E0" w:rsidRPr="00D23890">
        <w:rPr>
          <w:rFonts w:ascii="Bookman Old Style" w:hAnsi="Bookman Old Style" w:cs="Arial"/>
          <w:color w:val="000000"/>
        </w:rPr>
        <w:t xml:space="preserve">La formulación matemática, el modelo computacional y el manual para hacer esta optimización </w:t>
      </w:r>
      <w:r w:rsidR="00345679">
        <w:rPr>
          <w:rFonts w:ascii="Bookman Old Style" w:hAnsi="Bookman Old Style" w:cs="Arial"/>
          <w:color w:val="000000"/>
        </w:rPr>
        <w:t xml:space="preserve">serán presentados por </w:t>
      </w:r>
      <w:r w:rsidR="00DE65E0" w:rsidRPr="00D23890">
        <w:rPr>
          <w:rFonts w:ascii="Bookman Old Style" w:hAnsi="Bookman Old Style" w:cs="Arial"/>
          <w:color w:val="000000"/>
        </w:rPr>
        <w:t xml:space="preserve">el ASIC a la CREG en un plazo de </w:t>
      </w:r>
      <w:r w:rsidR="00A532F6">
        <w:rPr>
          <w:rFonts w:ascii="Bookman Old Style" w:hAnsi="Bookman Old Style" w:cs="Arial"/>
          <w:color w:val="000000"/>
        </w:rPr>
        <w:t>cinco</w:t>
      </w:r>
      <w:r w:rsidR="00913ADF" w:rsidRPr="00D23890">
        <w:rPr>
          <w:rFonts w:ascii="Bookman Old Style" w:hAnsi="Bookman Old Style" w:cs="Arial"/>
          <w:color w:val="000000"/>
        </w:rPr>
        <w:t xml:space="preserve"> (</w:t>
      </w:r>
      <w:r w:rsidR="00A532F6">
        <w:rPr>
          <w:rFonts w:ascii="Bookman Old Style" w:hAnsi="Bookman Old Style" w:cs="Arial"/>
          <w:color w:val="000000"/>
        </w:rPr>
        <w:t>5</w:t>
      </w:r>
      <w:r w:rsidR="00913ADF" w:rsidRPr="00D23890">
        <w:rPr>
          <w:rFonts w:ascii="Bookman Old Style" w:hAnsi="Bookman Old Style" w:cs="Arial"/>
          <w:color w:val="000000"/>
        </w:rPr>
        <w:t xml:space="preserve">) </w:t>
      </w:r>
      <w:r w:rsidR="00A532F6">
        <w:rPr>
          <w:rFonts w:ascii="Bookman Old Style" w:hAnsi="Bookman Old Style" w:cs="Arial"/>
          <w:color w:val="000000"/>
        </w:rPr>
        <w:t xml:space="preserve">semanas </w:t>
      </w:r>
      <w:r w:rsidR="00913ADF" w:rsidRPr="00D23890">
        <w:rPr>
          <w:rFonts w:ascii="Bookman Old Style" w:hAnsi="Bookman Old Style" w:cs="Arial"/>
          <w:color w:val="000000"/>
        </w:rPr>
        <w:t>a partir de la publicación de la presente resolución para que sean publicados mediante Circular de la Dirección Ejecutiva que estará disponible en la página WEB de la CREG.</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r>
        <w:rPr>
          <w:rFonts w:ascii="Bookman Old Style" w:hAnsi="Bookman Old Style" w:cs="Arial"/>
          <w:color w:val="000000"/>
        </w:rPr>
        <w:t>El Manual contendrá todos los parámetros de programación y equipos necesarios para resolver el problema de optimización antes mencionado, dentro de los cuales estará</w:t>
      </w:r>
      <w:r w:rsidR="00345679">
        <w:rPr>
          <w:rFonts w:ascii="Bookman Old Style" w:hAnsi="Bookman Old Style" w:cs="Arial"/>
          <w:color w:val="000000"/>
        </w:rPr>
        <w:t>n</w:t>
      </w:r>
      <w:r>
        <w:rPr>
          <w:rFonts w:ascii="Bookman Old Style" w:hAnsi="Bookman Old Style" w:cs="Arial"/>
          <w:color w:val="000000"/>
        </w:rPr>
        <w:t xml:space="preserve"> cuando menos los siguientes:</w:t>
      </w:r>
    </w:p>
    <w:p w:rsidR="00913ADF" w:rsidRDefault="00913ADF" w:rsidP="00DE65E0">
      <w:pPr>
        <w:tabs>
          <w:tab w:val="center" w:pos="709"/>
          <w:tab w:val="left" w:pos="1418"/>
        </w:tabs>
        <w:suppressAutoHyphens/>
        <w:ind w:left="708" w:right="51"/>
        <w:jc w:val="both"/>
        <w:rPr>
          <w:rFonts w:ascii="Bookman Old Style" w:hAnsi="Bookman Old Style" w:cs="Arial"/>
          <w:color w:val="000000"/>
        </w:rPr>
      </w:pPr>
    </w:p>
    <w:p w:rsidR="00913ADF" w:rsidRDefault="00913ADF" w:rsidP="00112A91">
      <w:pPr>
        <w:numPr>
          <w:ilvl w:val="0"/>
          <w:numId w:val="5"/>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Programa de optimización. Versión y parámetros de ajuste del mismo.</w:t>
      </w:r>
    </w:p>
    <w:p w:rsidR="00913ADF" w:rsidRDefault="00913ADF" w:rsidP="00112A91">
      <w:pPr>
        <w:numPr>
          <w:ilvl w:val="0"/>
          <w:numId w:val="5"/>
        </w:numPr>
        <w:tabs>
          <w:tab w:val="center" w:pos="709"/>
          <w:tab w:val="left" w:pos="1418"/>
        </w:tabs>
        <w:suppressAutoHyphens/>
        <w:ind w:right="51"/>
        <w:jc w:val="both"/>
        <w:rPr>
          <w:rFonts w:ascii="Bookman Old Style" w:hAnsi="Bookman Old Style" w:cs="Arial"/>
          <w:color w:val="000000"/>
        </w:rPr>
      </w:pPr>
      <w:r>
        <w:rPr>
          <w:rFonts w:ascii="Bookman Old Style" w:hAnsi="Bookman Old Style" w:cs="Arial"/>
          <w:color w:val="000000"/>
        </w:rPr>
        <w:t>Especificaciones de equipo computacional.</w:t>
      </w:r>
    </w:p>
    <w:p w:rsidR="00913ADF" w:rsidRDefault="00913ADF" w:rsidP="00913ADF">
      <w:pPr>
        <w:tabs>
          <w:tab w:val="center" w:pos="709"/>
          <w:tab w:val="left" w:pos="1418"/>
        </w:tabs>
        <w:suppressAutoHyphens/>
        <w:ind w:right="51"/>
        <w:jc w:val="both"/>
        <w:rPr>
          <w:rFonts w:ascii="Bookman Old Style" w:hAnsi="Bookman Old Style" w:cs="Arial"/>
          <w:color w:val="000000"/>
        </w:rPr>
      </w:pPr>
    </w:p>
    <w:p w:rsidR="00913ADF" w:rsidRDefault="00913ADF" w:rsidP="00D23890">
      <w:pPr>
        <w:tabs>
          <w:tab w:val="center" w:pos="709"/>
          <w:tab w:val="left" w:pos="1418"/>
        </w:tabs>
        <w:suppressAutoHyphens/>
        <w:ind w:left="0" w:right="51"/>
        <w:jc w:val="both"/>
        <w:rPr>
          <w:rFonts w:ascii="Bookman Old Style" w:hAnsi="Bookman Old Style" w:cs="Arial"/>
          <w:color w:val="000000"/>
        </w:rPr>
      </w:pPr>
      <w:r>
        <w:rPr>
          <w:rFonts w:ascii="Bookman Old Style" w:hAnsi="Bookman Old Style" w:cs="Arial"/>
          <w:color w:val="000000"/>
        </w:rPr>
        <w:t xml:space="preserve">El ASIC llevará a cabo el proceso de asignación </w:t>
      </w:r>
      <w:r w:rsidR="008F2B56">
        <w:rPr>
          <w:rFonts w:ascii="Bookman Old Style" w:hAnsi="Bookman Old Style" w:cs="Arial"/>
          <w:color w:val="000000"/>
        </w:rPr>
        <w:t xml:space="preserve">de acuerdo </w:t>
      </w:r>
      <w:r w:rsidR="00AF2491">
        <w:rPr>
          <w:rFonts w:ascii="Bookman Old Style" w:hAnsi="Bookman Old Style" w:cs="Arial"/>
          <w:color w:val="000000"/>
        </w:rPr>
        <w:t xml:space="preserve">con </w:t>
      </w:r>
      <w:r w:rsidR="008F2B56">
        <w:rPr>
          <w:rFonts w:ascii="Bookman Old Style" w:hAnsi="Bookman Old Style" w:cs="Arial"/>
          <w:color w:val="000000"/>
        </w:rPr>
        <w:t xml:space="preserve">el reglamento definido en la Anexo 1 de la presente </w:t>
      </w:r>
      <w:r w:rsidR="00345679">
        <w:rPr>
          <w:rFonts w:ascii="Bookman Old Style" w:hAnsi="Bookman Old Style" w:cs="Arial"/>
          <w:color w:val="000000"/>
        </w:rPr>
        <w:t>resolución</w:t>
      </w:r>
      <w:r w:rsidR="008F2B56">
        <w:rPr>
          <w:rFonts w:ascii="Bookman Old Style" w:hAnsi="Bookman Old Style" w:cs="Arial"/>
          <w:color w:val="000000"/>
        </w:rPr>
        <w:t xml:space="preserve">, </w:t>
      </w:r>
      <w:r>
        <w:rPr>
          <w:rFonts w:ascii="Bookman Old Style" w:hAnsi="Bookman Old Style" w:cs="Arial"/>
          <w:color w:val="000000"/>
        </w:rPr>
        <w:t xml:space="preserve">en presencia del Auditor de la Subasta de Reconfiguración y de los representantes de los </w:t>
      </w:r>
      <w:r w:rsidR="00B71F49">
        <w:rPr>
          <w:rFonts w:ascii="Bookman Old Style" w:hAnsi="Bookman Old Style" w:cs="Arial"/>
          <w:color w:val="000000"/>
        </w:rPr>
        <w:t xml:space="preserve">participantes </w:t>
      </w:r>
      <w:r>
        <w:rPr>
          <w:rFonts w:ascii="Bookman Old Style" w:hAnsi="Bookman Old Style" w:cs="Arial"/>
          <w:color w:val="000000"/>
        </w:rPr>
        <w:t xml:space="preserve">o </w:t>
      </w:r>
      <w:r w:rsidR="00345679">
        <w:rPr>
          <w:rFonts w:ascii="Bookman Old Style" w:hAnsi="Bookman Old Style" w:cs="Arial"/>
          <w:color w:val="000000"/>
        </w:rPr>
        <w:t xml:space="preserve">sus </w:t>
      </w:r>
      <w:r>
        <w:rPr>
          <w:rFonts w:ascii="Bookman Old Style" w:hAnsi="Bookman Old Style" w:cs="Arial"/>
          <w:color w:val="000000"/>
        </w:rPr>
        <w:t>apoderado</w:t>
      </w:r>
      <w:r w:rsidR="00345679">
        <w:rPr>
          <w:rFonts w:ascii="Bookman Old Style" w:hAnsi="Bookman Old Style" w:cs="Arial"/>
          <w:color w:val="000000"/>
        </w:rPr>
        <w:t>s</w:t>
      </w:r>
      <w:r>
        <w:rPr>
          <w:rFonts w:ascii="Bookman Old Style" w:hAnsi="Bookman Old Style" w:cs="Arial"/>
          <w:color w:val="000000"/>
        </w:rPr>
        <w:t xml:space="preserve"> y publicará los resultados de</w:t>
      </w:r>
      <w:r w:rsidR="00930B27">
        <w:rPr>
          <w:rFonts w:ascii="Bookman Old Style" w:hAnsi="Bookman Old Style" w:cs="Arial"/>
          <w:color w:val="000000"/>
        </w:rPr>
        <w:t xml:space="preserve"> la </w:t>
      </w:r>
      <w:r w:rsidR="00345679">
        <w:rPr>
          <w:rFonts w:ascii="Bookman Old Style" w:hAnsi="Bookman Old Style" w:cs="Arial"/>
          <w:color w:val="000000"/>
        </w:rPr>
        <w:t xml:space="preserve">subasta de </w:t>
      </w:r>
      <w:r>
        <w:rPr>
          <w:rFonts w:ascii="Bookman Old Style" w:hAnsi="Bookman Old Style" w:cs="Arial"/>
          <w:color w:val="000000"/>
        </w:rPr>
        <w:t xml:space="preserve">asignación </w:t>
      </w:r>
      <w:r w:rsidR="00AF2491">
        <w:rPr>
          <w:rFonts w:ascii="Bookman Old Style" w:hAnsi="Bookman Old Style" w:cs="Arial"/>
          <w:color w:val="000000"/>
        </w:rPr>
        <w:t>de la OEF de V</w:t>
      </w:r>
      <w:r>
        <w:rPr>
          <w:rFonts w:ascii="Bookman Old Style" w:hAnsi="Bookman Old Style" w:cs="Arial"/>
          <w:color w:val="000000"/>
        </w:rPr>
        <w:t>enta</w:t>
      </w:r>
      <w:r w:rsidR="005C69E4">
        <w:rPr>
          <w:rFonts w:ascii="Bookman Old Style" w:hAnsi="Bookman Old Style" w:cs="Arial"/>
          <w:color w:val="000000"/>
        </w:rPr>
        <w:t xml:space="preserve"> incluyendo la siguiente información</w:t>
      </w:r>
      <w:r>
        <w:rPr>
          <w:rFonts w:ascii="Bookman Old Style" w:hAnsi="Bookman Old Style" w:cs="Arial"/>
          <w:color w:val="000000"/>
        </w:rPr>
        <w:t>: margen de precio, período de vigencia de la obligación y cantidades asignadas.</w:t>
      </w:r>
    </w:p>
    <w:p w:rsidR="00B53A10" w:rsidRDefault="00B53A10" w:rsidP="00D23890">
      <w:pPr>
        <w:tabs>
          <w:tab w:val="center" w:pos="709"/>
          <w:tab w:val="left" w:pos="1418"/>
        </w:tabs>
        <w:suppressAutoHyphens/>
        <w:ind w:left="0" w:right="51"/>
        <w:jc w:val="both"/>
        <w:rPr>
          <w:rFonts w:ascii="Bookman Old Style" w:hAnsi="Bookman Old Style" w:cs="Arial"/>
          <w:color w:val="000000"/>
        </w:rPr>
      </w:pPr>
    </w:p>
    <w:p w:rsidR="00D22290" w:rsidRDefault="00A43CA4" w:rsidP="00737F10">
      <w:pPr>
        <w:tabs>
          <w:tab w:val="left" w:pos="0"/>
          <w:tab w:val="center" w:pos="709"/>
        </w:tabs>
        <w:suppressAutoHyphens/>
        <w:ind w:left="0" w:right="51"/>
        <w:jc w:val="both"/>
        <w:rPr>
          <w:rFonts w:ascii="Bookman Old Style" w:hAnsi="Bookman Old Style" w:cs="Arial"/>
          <w:color w:val="000000"/>
          <w:lang w:val="es-CO"/>
        </w:rPr>
      </w:pPr>
      <w:r>
        <w:rPr>
          <w:rFonts w:ascii="Bookman Old Style" w:hAnsi="Bookman Old Style" w:cs="Arial"/>
          <w:b/>
          <w:color w:val="000000"/>
          <w:lang w:val="es-CO"/>
        </w:rPr>
        <w:t xml:space="preserve">Artículo </w:t>
      </w:r>
      <w:r w:rsidR="00DA3F77">
        <w:rPr>
          <w:rFonts w:ascii="Bookman Old Style" w:hAnsi="Bookman Old Style" w:cs="Arial"/>
          <w:b/>
          <w:color w:val="000000"/>
          <w:lang w:val="es-CO"/>
        </w:rPr>
        <w:t>8</w:t>
      </w:r>
      <w:r w:rsidR="00737F10" w:rsidRPr="00737F10">
        <w:rPr>
          <w:rFonts w:ascii="Bookman Old Style" w:hAnsi="Bookman Old Style" w:cs="Arial"/>
          <w:b/>
          <w:color w:val="000000"/>
          <w:lang w:val="es-CO"/>
        </w:rPr>
        <w:t xml:space="preserve">. </w:t>
      </w:r>
      <w:r w:rsidR="00FF6A72">
        <w:rPr>
          <w:rFonts w:ascii="Bookman Old Style" w:hAnsi="Bookman Old Style" w:cs="Arial"/>
          <w:b/>
          <w:color w:val="000000"/>
          <w:lang w:val="es-CO"/>
        </w:rPr>
        <w:t>Obligaciones de Energía Firme, OEF</w:t>
      </w:r>
      <w:r w:rsidR="00737F10" w:rsidRPr="00737F10">
        <w:rPr>
          <w:rFonts w:ascii="Bookman Old Style" w:hAnsi="Bookman Old Style" w:cs="Arial"/>
          <w:b/>
          <w:color w:val="000000"/>
          <w:lang w:val="es-CO"/>
        </w:rPr>
        <w:t>.</w:t>
      </w:r>
      <w:r w:rsidR="00905646">
        <w:rPr>
          <w:rFonts w:ascii="Bookman Old Style" w:hAnsi="Bookman Old Style" w:cs="Arial"/>
          <w:b/>
          <w:color w:val="000000"/>
          <w:lang w:val="es-CO"/>
        </w:rPr>
        <w:t xml:space="preserve"> </w:t>
      </w:r>
      <w:r w:rsidR="00905646" w:rsidRPr="00D967A6">
        <w:rPr>
          <w:rFonts w:ascii="Bookman Old Style" w:hAnsi="Bookman Old Style" w:cs="Arial"/>
          <w:color w:val="000000"/>
          <w:lang w:val="es-CO"/>
        </w:rPr>
        <w:t>S</w:t>
      </w:r>
      <w:r w:rsidR="00905646">
        <w:rPr>
          <w:rFonts w:ascii="Bookman Old Style" w:hAnsi="Bookman Old Style" w:cs="Arial"/>
          <w:color w:val="000000"/>
          <w:lang w:val="es-CO"/>
        </w:rPr>
        <w:t>e aplicarán las siguientes reglas a</w:t>
      </w:r>
      <w:r w:rsidR="000D3F4B">
        <w:rPr>
          <w:rFonts w:ascii="Bookman Old Style" w:hAnsi="Bookman Old Style" w:cs="Arial"/>
          <w:color w:val="000000"/>
          <w:lang w:val="es-CO"/>
        </w:rPr>
        <w:t xml:space="preserve"> las OEF asignadas a</w:t>
      </w:r>
      <w:r w:rsidR="00905646">
        <w:rPr>
          <w:rFonts w:ascii="Bookman Old Style" w:hAnsi="Bookman Old Style" w:cs="Arial"/>
          <w:color w:val="000000"/>
          <w:lang w:val="es-CO"/>
        </w:rPr>
        <w:t xml:space="preserve"> l</w:t>
      </w:r>
      <w:r w:rsidR="00737F10" w:rsidRPr="00737F10">
        <w:rPr>
          <w:rFonts w:ascii="Bookman Old Style" w:hAnsi="Bookman Old Style" w:cs="Arial"/>
          <w:color w:val="000000"/>
          <w:lang w:val="es-CO"/>
        </w:rPr>
        <w:t xml:space="preserve">as plantas y/o unidades </w:t>
      </w:r>
      <w:r w:rsidR="00FF6A72">
        <w:rPr>
          <w:rFonts w:ascii="Bookman Old Style" w:hAnsi="Bookman Old Style" w:cs="Arial"/>
          <w:color w:val="000000"/>
          <w:lang w:val="es-CO"/>
        </w:rPr>
        <w:t>para el período</w:t>
      </w:r>
      <w:r w:rsidR="00586025">
        <w:rPr>
          <w:rFonts w:ascii="Bookman Old Style" w:hAnsi="Bookman Old Style" w:cs="Arial"/>
          <w:color w:val="000000"/>
          <w:lang w:val="es-CO"/>
        </w:rPr>
        <w:t xml:space="preserve"> </w:t>
      </w:r>
      <w:r w:rsidR="00FF6A72">
        <w:rPr>
          <w:rFonts w:ascii="Bookman Old Style" w:hAnsi="Bookman Old Style" w:cs="Arial"/>
          <w:color w:val="000000"/>
          <w:lang w:val="es-CO"/>
        </w:rPr>
        <w:t xml:space="preserve">t </w:t>
      </w:r>
      <w:r w:rsidR="00737F10">
        <w:rPr>
          <w:rFonts w:ascii="Bookman Old Style" w:hAnsi="Bookman Old Style" w:cs="Arial"/>
          <w:color w:val="000000"/>
          <w:lang w:val="es-CO"/>
        </w:rPr>
        <w:t xml:space="preserve">que </w:t>
      </w:r>
      <w:r w:rsidR="000A0268">
        <w:rPr>
          <w:rFonts w:ascii="Bookman Old Style" w:hAnsi="Bookman Old Style" w:cs="Arial"/>
          <w:color w:val="000000"/>
          <w:lang w:val="es-CO"/>
        </w:rPr>
        <w:t xml:space="preserve">adquieran </w:t>
      </w:r>
      <w:r w:rsidR="00AF2491">
        <w:rPr>
          <w:rFonts w:ascii="Bookman Old Style" w:hAnsi="Bookman Old Style" w:cs="Arial"/>
          <w:color w:val="000000"/>
          <w:lang w:val="es-CO"/>
        </w:rPr>
        <w:t xml:space="preserve">OEF </w:t>
      </w:r>
      <w:r w:rsidR="008B573C">
        <w:rPr>
          <w:rFonts w:ascii="Bookman Old Style" w:hAnsi="Bookman Old Style" w:cs="Arial"/>
          <w:color w:val="000000"/>
          <w:lang w:val="es-CO"/>
        </w:rPr>
        <w:t xml:space="preserve">de Venta </w:t>
      </w:r>
      <w:r w:rsidR="00FF6A72">
        <w:rPr>
          <w:rFonts w:ascii="Bookman Old Style" w:hAnsi="Bookman Old Style" w:cs="Arial"/>
          <w:color w:val="000000"/>
          <w:lang w:val="es-CO"/>
        </w:rPr>
        <w:t xml:space="preserve">en una Subasta de Reconfiguración de Venta para </w:t>
      </w:r>
      <w:r w:rsidR="00345679">
        <w:rPr>
          <w:rFonts w:ascii="Bookman Old Style" w:hAnsi="Bookman Old Style" w:cs="Arial"/>
          <w:color w:val="000000"/>
          <w:lang w:val="es-CO"/>
        </w:rPr>
        <w:t>el mismo periodo</w:t>
      </w:r>
      <w:r w:rsidR="00737F10">
        <w:rPr>
          <w:rFonts w:ascii="Bookman Old Style" w:hAnsi="Bookman Old Style" w:cs="Arial"/>
          <w:color w:val="000000"/>
          <w:lang w:val="es-CO"/>
        </w:rPr>
        <w:t>:</w:t>
      </w:r>
    </w:p>
    <w:p w:rsidR="00737F10" w:rsidRPr="005576BC" w:rsidRDefault="00737F10" w:rsidP="00737F10">
      <w:pPr>
        <w:tabs>
          <w:tab w:val="left" w:pos="0"/>
          <w:tab w:val="center" w:pos="709"/>
        </w:tabs>
        <w:suppressAutoHyphens/>
        <w:ind w:left="0" w:right="51"/>
        <w:jc w:val="both"/>
        <w:rPr>
          <w:rFonts w:ascii="Bookman Old Style" w:hAnsi="Bookman Old Style" w:cs="Arial"/>
          <w:b/>
          <w:color w:val="000000"/>
          <w:lang w:val="es-CO"/>
        </w:rPr>
      </w:pPr>
    </w:p>
    <w:p w:rsidR="00D22776" w:rsidRDefault="003D3E22" w:rsidP="003E108E">
      <w:pPr>
        <w:numPr>
          <w:ilvl w:val="0"/>
          <w:numId w:val="6"/>
        </w:numPr>
        <w:tabs>
          <w:tab w:val="left" w:pos="0"/>
          <w:tab w:val="center" w:pos="709"/>
        </w:tabs>
        <w:suppressAutoHyphens/>
        <w:ind w:right="51"/>
        <w:jc w:val="both"/>
        <w:rPr>
          <w:rFonts w:ascii="Bookman Old Style" w:hAnsi="Bookman Old Style" w:cs="Arial"/>
          <w:color w:val="000000"/>
          <w:lang w:val="es-CO"/>
        </w:rPr>
      </w:pPr>
      <w:r w:rsidRPr="00872A77">
        <w:rPr>
          <w:rFonts w:ascii="Bookman Old Style" w:hAnsi="Bookman Old Style" w:cs="Arial"/>
          <w:b/>
          <w:color w:val="000000"/>
          <w:lang w:val="es-CO"/>
        </w:rPr>
        <w:t>Plantas en construcción</w:t>
      </w:r>
      <w:r w:rsidR="0066698F" w:rsidRPr="00872A77">
        <w:rPr>
          <w:rFonts w:ascii="Bookman Old Style" w:hAnsi="Bookman Old Style" w:cs="Arial"/>
          <w:b/>
          <w:color w:val="000000"/>
          <w:lang w:val="es-CO"/>
        </w:rPr>
        <w:t xml:space="preserve"> </w:t>
      </w:r>
      <w:r w:rsidR="00AE2BC9" w:rsidRPr="00872A77">
        <w:rPr>
          <w:rFonts w:ascii="Bookman Old Style" w:hAnsi="Bookman Old Style" w:cs="Arial"/>
          <w:b/>
          <w:color w:val="000000"/>
          <w:lang w:val="es-CO"/>
        </w:rPr>
        <w:t xml:space="preserve">con </w:t>
      </w:r>
      <w:r w:rsidR="005A264F" w:rsidRPr="00872A77">
        <w:rPr>
          <w:rFonts w:ascii="Bookman Old Style" w:hAnsi="Bookman Old Style" w:cs="Arial"/>
          <w:b/>
          <w:color w:val="000000"/>
          <w:lang w:val="es-CO"/>
        </w:rPr>
        <w:t>cu</w:t>
      </w:r>
      <w:r w:rsidR="005A264F">
        <w:rPr>
          <w:rFonts w:ascii="Bookman Old Style" w:hAnsi="Bookman Old Style" w:cs="Arial"/>
          <w:b/>
          <w:color w:val="000000"/>
          <w:lang w:val="es-CO"/>
        </w:rPr>
        <w:t>mplimiento</w:t>
      </w:r>
      <w:r w:rsidR="005A264F" w:rsidRPr="00872A77">
        <w:rPr>
          <w:rFonts w:ascii="Bookman Old Style" w:hAnsi="Bookman Old Style" w:cs="Arial"/>
          <w:b/>
          <w:color w:val="000000"/>
          <w:lang w:val="es-CO"/>
        </w:rPr>
        <w:t xml:space="preserve"> </w:t>
      </w:r>
      <w:r w:rsidR="0066698F" w:rsidRPr="00872A77">
        <w:rPr>
          <w:rFonts w:ascii="Bookman Old Style" w:hAnsi="Bookman Old Style" w:cs="Arial"/>
          <w:b/>
          <w:color w:val="000000"/>
          <w:lang w:val="es-CO"/>
        </w:rPr>
        <w:t>parcial</w:t>
      </w:r>
      <w:r w:rsidR="00C9105E" w:rsidRPr="00872A77">
        <w:rPr>
          <w:rFonts w:ascii="Bookman Old Style" w:hAnsi="Bookman Old Style" w:cs="Arial"/>
          <w:b/>
          <w:color w:val="000000"/>
          <w:lang w:val="es-CO"/>
        </w:rPr>
        <w:t xml:space="preserve"> de las OEF </w:t>
      </w:r>
      <w:r w:rsidR="0066698F" w:rsidRPr="00872A77">
        <w:rPr>
          <w:rFonts w:ascii="Bookman Old Style" w:hAnsi="Bookman Old Style" w:cs="Arial"/>
          <w:b/>
          <w:color w:val="000000"/>
          <w:lang w:val="es-CO"/>
        </w:rPr>
        <w:t xml:space="preserve">con OEF de </w:t>
      </w:r>
      <w:r w:rsidR="000D3F4B" w:rsidRPr="00872A77">
        <w:rPr>
          <w:rFonts w:ascii="Bookman Old Style" w:hAnsi="Bookman Old Style" w:cs="Arial"/>
          <w:b/>
          <w:color w:val="000000"/>
          <w:lang w:val="es-CO"/>
        </w:rPr>
        <w:t>Venta</w:t>
      </w:r>
      <w:r w:rsidRPr="00872A77">
        <w:rPr>
          <w:rFonts w:ascii="Bookman Old Style" w:hAnsi="Bookman Old Style" w:cs="Arial"/>
          <w:b/>
          <w:color w:val="000000"/>
          <w:lang w:val="es-CO"/>
        </w:rPr>
        <w:t>.</w:t>
      </w:r>
      <w:r w:rsidRPr="00872A77">
        <w:rPr>
          <w:rFonts w:ascii="Bookman Old Style" w:hAnsi="Bookman Old Style" w:cs="Arial"/>
          <w:color w:val="000000"/>
          <w:lang w:val="es-CO"/>
        </w:rPr>
        <w:t xml:space="preserve"> </w:t>
      </w:r>
      <w:r w:rsidR="00F849A5">
        <w:rPr>
          <w:rFonts w:ascii="Bookman Old Style" w:hAnsi="Bookman Old Style" w:cs="Arial"/>
          <w:color w:val="000000"/>
          <w:lang w:val="es-CO"/>
        </w:rPr>
        <w:t>Las plantas en construcción cumplirán, para todos los efectos,  l</w:t>
      </w:r>
      <w:r w:rsidR="00F849A5" w:rsidRPr="00872A77">
        <w:rPr>
          <w:rFonts w:ascii="Bookman Old Style" w:hAnsi="Bookman Old Style" w:cs="Arial"/>
          <w:color w:val="000000"/>
          <w:lang w:val="es-CO"/>
        </w:rPr>
        <w:t>as OEF</w:t>
      </w:r>
      <w:r w:rsidR="00F849A5" w:rsidRPr="00F818C6">
        <w:rPr>
          <w:rFonts w:ascii="Bookman Old Style" w:hAnsi="Bookman Old Style" w:cs="Arial"/>
          <w:color w:val="000000"/>
          <w:lang w:val="es-CO"/>
        </w:rPr>
        <w:t xml:space="preserve"> </w:t>
      </w:r>
      <w:r w:rsidR="00F849A5">
        <w:rPr>
          <w:rFonts w:ascii="Bookman Old Style" w:hAnsi="Bookman Old Style" w:cs="Arial"/>
          <w:color w:val="000000"/>
          <w:lang w:val="es-CO"/>
        </w:rPr>
        <w:t xml:space="preserve">asignadas previamente a la subasta de reconfiguración para el período t, en la misma cantidad de las </w:t>
      </w:r>
      <w:r w:rsidR="00F849A5" w:rsidRPr="00872A77">
        <w:rPr>
          <w:rFonts w:ascii="Bookman Old Style" w:hAnsi="Bookman Old Style" w:cs="Arial"/>
          <w:color w:val="000000"/>
          <w:lang w:val="es-CO"/>
        </w:rPr>
        <w:t>OEF de Venta</w:t>
      </w:r>
      <w:r w:rsidR="00F849A5">
        <w:rPr>
          <w:rFonts w:ascii="Bookman Old Style" w:hAnsi="Bookman Old Style" w:cs="Arial"/>
          <w:color w:val="000000"/>
          <w:lang w:val="es-CO"/>
        </w:rPr>
        <w:t xml:space="preserve"> que le sean asignadas en dicha subasta para el mismo período.  Las OEF que excedan las OEF de Venta se deberán cumplir conforme </w:t>
      </w:r>
      <w:proofErr w:type="gramStart"/>
      <w:r w:rsidR="00F849A5">
        <w:rPr>
          <w:rFonts w:ascii="Bookman Old Style" w:hAnsi="Bookman Old Style" w:cs="Arial"/>
          <w:color w:val="000000"/>
          <w:lang w:val="es-CO"/>
        </w:rPr>
        <w:t>a los establecido</w:t>
      </w:r>
      <w:proofErr w:type="gramEnd"/>
      <w:r w:rsidR="00F849A5">
        <w:rPr>
          <w:rFonts w:ascii="Bookman Old Style" w:hAnsi="Bookman Old Style" w:cs="Arial"/>
          <w:color w:val="000000"/>
          <w:lang w:val="es-CO"/>
        </w:rPr>
        <w:t xml:space="preserve"> en la regulación.</w:t>
      </w:r>
    </w:p>
    <w:p w:rsidR="00F818C6" w:rsidRDefault="00F818C6" w:rsidP="00A36C88">
      <w:pPr>
        <w:tabs>
          <w:tab w:val="left" w:pos="0"/>
          <w:tab w:val="center" w:pos="709"/>
        </w:tabs>
        <w:suppressAutoHyphens/>
        <w:ind w:left="720" w:right="51"/>
        <w:jc w:val="both"/>
        <w:rPr>
          <w:rFonts w:ascii="Bookman Old Style" w:hAnsi="Bookman Old Style" w:cs="Arial"/>
          <w:color w:val="000000"/>
          <w:lang w:val="es-CO"/>
        </w:rPr>
      </w:pPr>
    </w:p>
    <w:p w:rsidR="00AE2BC9" w:rsidRDefault="00AE2BC9" w:rsidP="00112A91">
      <w:pPr>
        <w:numPr>
          <w:ilvl w:val="0"/>
          <w:numId w:val="6"/>
        </w:numPr>
        <w:tabs>
          <w:tab w:val="left" w:pos="0"/>
          <w:tab w:val="center" w:pos="709"/>
        </w:tabs>
        <w:suppressAutoHyphens/>
        <w:ind w:right="51"/>
        <w:jc w:val="both"/>
        <w:rPr>
          <w:rFonts w:ascii="Bookman Old Style" w:hAnsi="Bookman Old Style" w:cs="Arial"/>
          <w:color w:val="000000"/>
          <w:lang w:val="es-CO"/>
        </w:rPr>
      </w:pPr>
      <w:r w:rsidRPr="00AE2BC9">
        <w:rPr>
          <w:rFonts w:ascii="Bookman Old Style" w:hAnsi="Bookman Old Style" w:cs="Arial"/>
          <w:b/>
          <w:color w:val="000000"/>
          <w:lang w:val="es-CO"/>
        </w:rPr>
        <w:t xml:space="preserve">Plantas en construcción con </w:t>
      </w:r>
      <w:r w:rsidR="00F83667">
        <w:rPr>
          <w:rFonts w:ascii="Bookman Old Style" w:hAnsi="Bookman Old Style" w:cs="Arial"/>
          <w:b/>
          <w:color w:val="000000"/>
          <w:lang w:val="es-CO"/>
        </w:rPr>
        <w:t>cumplimiento</w:t>
      </w:r>
      <w:r w:rsidR="00F83667" w:rsidRPr="00AE2BC9">
        <w:rPr>
          <w:rFonts w:ascii="Bookman Old Style" w:hAnsi="Bookman Old Style" w:cs="Arial"/>
          <w:b/>
          <w:color w:val="000000"/>
          <w:lang w:val="es-CO"/>
        </w:rPr>
        <w:t xml:space="preserve"> </w:t>
      </w:r>
      <w:r w:rsidRPr="00AE2BC9">
        <w:rPr>
          <w:rFonts w:ascii="Bookman Old Style" w:hAnsi="Bookman Old Style" w:cs="Arial"/>
          <w:b/>
          <w:color w:val="000000"/>
          <w:lang w:val="es-CO"/>
        </w:rPr>
        <w:t xml:space="preserve">total </w:t>
      </w:r>
      <w:r w:rsidR="00C9105E">
        <w:rPr>
          <w:rFonts w:ascii="Bookman Old Style" w:hAnsi="Bookman Old Style" w:cs="Arial"/>
          <w:b/>
          <w:color w:val="000000"/>
          <w:lang w:val="es-CO"/>
        </w:rPr>
        <w:t xml:space="preserve">de las OEF asignadas </w:t>
      </w:r>
      <w:r w:rsidRPr="00AE2BC9">
        <w:rPr>
          <w:rFonts w:ascii="Bookman Old Style" w:hAnsi="Bookman Old Style" w:cs="Arial"/>
          <w:b/>
          <w:color w:val="000000"/>
          <w:lang w:val="es-CO"/>
        </w:rPr>
        <w:t xml:space="preserve">con OEF de </w:t>
      </w:r>
      <w:r w:rsidR="00525579" w:rsidRPr="00AE2BC9">
        <w:rPr>
          <w:rFonts w:ascii="Bookman Old Style" w:hAnsi="Bookman Old Style" w:cs="Arial"/>
          <w:b/>
          <w:color w:val="000000"/>
          <w:lang w:val="es-CO"/>
        </w:rPr>
        <w:t>Venta</w:t>
      </w:r>
      <w:r w:rsidRPr="00AE2BC9">
        <w:rPr>
          <w:rFonts w:ascii="Bookman Old Style" w:hAnsi="Bookman Old Style" w:cs="Arial"/>
          <w:b/>
          <w:color w:val="000000"/>
          <w:lang w:val="es-CO"/>
        </w:rPr>
        <w:t>.</w:t>
      </w:r>
      <w:r>
        <w:rPr>
          <w:rFonts w:ascii="Bookman Old Style" w:hAnsi="Bookman Old Style" w:cs="Arial"/>
          <w:color w:val="000000"/>
          <w:lang w:val="es-CO"/>
        </w:rPr>
        <w:t xml:space="preserve"> </w:t>
      </w:r>
      <w:r w:rsidR="00F849A5">
        <w:rPr>
          <w:rFonts w:ascii="Bookman Old Style" w:hAnsi="Bookman Old Style" w:cs="Arial"/>
          <w:color w:val="000000"/>
          <w:lang w:val="es-CO"/>
        </w:rPr>
        <w:t>Se aplicarán las siguientes reglas a</w:t>
      </w:r>
      <w:r w:rsidR="00741445">
        <w:rPr>
          <w:rFonts w:ascii="Bookman Old Style" w:hAnsi="Bookman Old Style" w:cs="Arial"/>
          <w:color w:val="000000"/>
          <w:lang w:val="es-CO"/>
        </w:rPr>
        <w:t xml:space="preserve"> l</w:t>
      </w:r>
      <w:r>
        <w:rPr>
          <w:rFonts w:ascii="Bookman Old Style" w:hAnsi="Bookman Old Style" w:cs="Arial"/>
          <w:color w:val="000000"/>
          <w:lang w:val="es-CO"/>
        </w:rPr>
        <w:t xml:space="preserve">as plantas en construcción que adquieran OEF de </w:t>
      </w:r>
      <w:r w:rsidR="00525579">
        <w:rPr>
          <w:rFonts w:ascii="Bookman Old Style" w:hAnsi="Bookman Old Style" w:cs="Arial"/>
          <w:color w:val="000000"/>
          <w:lang w:val="es-CO"/>
        </w:rPr>
        <w:t xml:space="preserve">Venta </w:t>
      </w:r>
      <w:r>
        <w:rPr>
          <w:rFonts w:ascii="Bookman Old Style" w:hAnsi="Bookman Old Style" w:cs="Arial"/>
          <w:color w:val="000000"/>
          <w:lang w:val="es-CO"/>
        </w:rPr>
        <w:t xml:space="preserve">en una Subasta de Reconfiguración de Venta para el período t </w:t>
      </w:r>
      <w:r w:rsidR="0004268B">
        <w:rPr>
          <w:rFonts w:ascii="Bookman Old Style" w:hAnsi="Bookman Old Style" w:cs="Arial"/>
          <w:color w:val="000000"/>
          <w:lang w:val="es-CO"/>
        </w:rPr>
        <w:t>en la misma cantidad</w:t>
      </w:r>
      <w:r w:rsidR="0004268B">
        <w:rPr>
          <w:rFonts w:ascii="Bookman Old Style" w:hAnsi="Bookman Old Style" w:cs="Arial"/>
          <w:lang w:val="es-CO"/>
        </w:rPr>
        <w:t xml:space="preserve"> de</w:t>
      </w:r>
      <w:r w:rsidRPr="00D967A6">
        <w:rPr>
          <w:rFonts w:ascii="Bookman Old Style" w:hAnsi="Bookman Old Style" w:cs="Arial"/>
          <w:lang w:val="es-CO"/>
        </w:rPr>
        <w:t xml:space="preserve"> las OEF</w:t>
      </w:r>
      <w:r w:rsidRPr="001D0A0E">
        <w:rPr>
          <w:rFonts w:ascii="Bookman Old Style" w:hAnsi="Bookman Old Style" w:cs="Arial"/>
          <w:color w:val="000000"/>
          <w:lang w:val="es-CO"/>
        </w:rPr>
        <w:t xml:space="preserve"> asignada</w:t>
      </w:r>
      <w:r w:rsidR="00AF221E" w:rsidRPr="001D0A0E">
        <w:rPr>
          <w:rFonts w:ascii="Bookman Old Style" w:hAnsi="Bookman Old Style" w:cs="Arial"/>
          <w:color w:val="000000"/>
          <w:lang w:val="es-CO"/>
        </w:rPr>
        <w:t>s</w:t>
      </w:r>
      <w:r>
        <w:rPr>
          <w:rFonts w:ascii="Bookman Old Style" w:hAnsi="Bookman Old Style" w:cs="Arial"/>
          <w:color w:val="000000"/>
          <w:lang w:val="es-CO"/>
        </w:rPr>
        <w:t xml:space="preserve"> </w:t>
      </w:r>
      <w:r w:rsidR="00053B50">
        <w:rPr>
          <w:rFonts w:ascii="Bookman Old Style" w:hAnsi="Bookman Old Style" w:cs="Arial"/>
          <w:color w:val="000000"/>
          <w:lang w:val="es-CO"/>
        </w:rPr>
        <w:t xml:space="preserve">en subastas </w:t>
      </w:r>
      <w:r w:rsidR="0004268B">
        <w:rPr>
          <w:rFonts w:ascii="Bookman Old Style" w:hAnsi="Bookman Old Style" w:cs="Arial"/>
          <w:color w:val="000000"/>
          <w:lang w:val="es-CO"/>
        </w:rPr>
        <w:t xml:space="preserve">previas a la subasta de reconfiguración </w:t>
      </w:r>
      <w:r>
        <w:rPr>
          <w:rFonts w:ascii="Bookman Old Style" w:hAnsi="Bookman Old Style" w:cs="Arial"/>
          <w:color w:val="000000"/>
          <w:lang w:val="es-CO"/>
        </w:rPr>
        <w:t>para ese período</w:t>
      </w:r>
      <w:r w:rsidR="0004268B">
        <w:rPr>
          <w:rFonts w:ascii="Bookman Old Style" w:hAnsi="Bookman Old Style" w:cs="Arial"/>
          <w:color w:val="000000"/>
          <w:lang w:val="es-CO"/>
        </w:rPr>
        <w:t xml:space="preserve"> t</w:t>
      </w:r>
      <w:r w:rsidR="00F849A5">
        <w:rPr>
          <w:rFonts w:ascii="Bookman Old Style" w:hAnsi="Bookman Old Style" w:cs="Arial"/>
          <w:color w:val="000000"/>
          <w:lang w:val="es-CO"/>
        </w:rPr>
        <w:t>:</w:t>
      </w:r>
    </w:p>
    <w:p w:rsidR="00AE2BC9" w:rsidRDefault="00AE2BC9" w:rsidP="00AE2BC9">
      <w:pPr>
        <w:pStyle w:val="Prrafodelista"/>
        <w:rPr>
          <w:rFonts w:ascii="Bookman Old Style" w:hAnsi="Bookman Old Style" w:cs="Arial"/>
          <w:color w:val="000000"/>
        </w:rPr>
      </w:pPr>
    </w:p>
    <w:p w:rsidR="00AE2BC9" w:rsidRDefault="00053B50"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Se considera</w:t>
      </w:r>
      <w:r w:rsidR="00753828">
        <w:rPr>
          <w:rFonts w:ascii="Bookman Old Style" w:hAnsi="Bookman Old Style" w:cs="Arial"/>
          <w:color w:val="000000"/>
          <w:lang w:val="es-CO"/>
        </w:rPr>
        <w:t>rá</w:t>
      </w:r>
      <w:r>
        <w:rPr>
          <w:rFonts w:ascii="Bookman Old Style" w:hAnsi="Bookman Old Style" w:cs="Arial"/>
          <w:color w:val="000000"/>
          <w:lang w:val="es-CO"/>
        </w:rPr>
        <w:t xml:space="preserve"> </w:t>
      </w:r>
      <w:r w:rsidR="0004268B">
        <w:rPr>
          <w:rFonts w:ascii="Bookman Old Style" w:hAnsi="Bookman Old Style" w:cs="Arial"/>
          <w:color w:val="000000"/>
          <w:lang w:val="es-CO"/>
        </w:rPr>
        <w:t>para todos los efectos cumplidas</w:t>
      </w:r>
      <w:r w:rsidR="00AE2BC9">
        <w:rPr>
          <w:rFonts w:ascii="Bookman Old Style" w:hAnsi="Bookman Old Style" w:cs="Arial"/>
          <w:color w:val="000000"/>
          <w:lang w:val="es-CO"/>
        </w:rPr>
        <w:t xml:space="preserve"> la</w:t>
      </w:r>
      <w:r w:rsidR="00D56709">
        <w:rPr>
          <w:rFonts w:ascii="Bookman Old Style" w:hAnsi="Bookman Old Style" w:cs="Arial"/>
          <w:color w:val="000000"/>
          <w:lang w:val="es-CO"/>
        </w:rPr>
        <w:t>s</w:t>
      </w:r>
      <w:r w:rsidR="00AE2BC9">
        <w:rPr>
          <w:rFonts w:ascii="Bookman Old Style" w:hAnsi="Bookman Old Style" w:cs="Arial"/>
          <w:color w:val="000000"/>
          <w:lang w:val="es-CO"/>
        </w:rPr>
        <w:t xml:space="preserve"> OEF asignada</w:t>
      </w:r>
      <w:r w:rsidR="00D56709">
        <w:rPr>
          <w:rFonts w:ascii="Bookman Old Style" w:hAnsi="Bookman Old Style" w:cs="Arial"/>
          <w:color w:val="000000"/>
          <w:lang w:val="es-CO"/>
        </w:rPr>
        <w:t>s</w:t>
      </w:r>
      <w:r>
        <w:rPr>
          <w:rFonts w:ascii="Bookman Old Style" w:hAnsi="Bookman Old Style" w:cs="Arial"/>
          <w:color w:val="000000"/>
          <w:lang w:val="es-CO"/>
        </w:rPr>
        <w:t xml:space="preserve"> </w:t>
      </w:r>
      <w:r w:rsidR="00FA2B45">
        <w:rPr>
          <w:rFonts w:ascii="Bookman Old Style" w:hAnsi="Bookman Old Style" w:cs="Arial"/>
          <w:color w:val="000000"/>
          <w:lang w:val="es-CO"/>
        </w:rPr>
        <w:t xml:space="preserve">previamente a la subasta de reconfiguración </w:t>
      </w:r>
      <w:r w:rsidR="00AE2BC9">
        <w:rPr>
          <w:rFonts w:ascii="Bookman Old Style" w:hAnsi="Bookman Old Style" w:cs="Arial"/>
          <w:color w:val="000000"/>
          <w:lang w:val="es-CO"/>
        </w:rPr>
        <w:t xml:space="preserve">para el </w:t>
      </w:r>
      <w:r>
        <w:rPr>
          <w:rFonts w:ascii="Bookman Old Style" w:hAnsi="Bookman Old Style" w:cs="Arial"/>
          <w:color w:val="000000"/>
          <w:lang w:val="es-CO"/>
        </w:rPr>
        <w:t xml:space="preserve">periodo </w:t>
      </w:r>
      <w:r w:rsidR="00AE2BC9">
        <w:rPr>
          <w:rFonts w:ascii="Bookman Old Style" w:hAnsi="Bookman Old Style" w:cs="Arial"/>
          <w:color w:val="000000"/>
          <w:lang w:val="es-CO"/>
        </w:rPr>
        <w:t>t.</w:t>
      </w:r>
    </w:p>
    <w:p w:rsidR="00CC4ED2" w:rsidRDefault="00E52189"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Se </w:t>
      </w:r>
      <w:r w:rsidR="00F849A5">
        <w:rPr>
          <w:rFonts w:ascii="Bookman Old Style" w:hAnsi="Bookman Old Style" w:cs="Arial"/>
          <w:color w:val="000000"/>
          <w:lang w:val="es-CO"/>
        </w:rPr>
        <w:t>aplazará</w:t>
      </w:r>
      <w:r w:rsidR="00753828">
        <w:rPr>
          <w:rFonts w:ascii="Bookman Old Style" w:hAnsi="Bookman Old Style" w:cs="Arial"/>
          <w:color w:val="000000"/>
          <w:lang w:val="es-CO"/>
        </w:rPr>
        <w:t xml:space="preserve"> </w:t>
      </w:r>
      <w:r>
        <w:rPr>
          <w:rFonts w:ascii="Bookman Old Style" w:hAnsi="Bookman Old Style" w:cs="Arial"/>
          <w:color w:val="000000"/>
          <w:lang w:val="es-CO"/>
        </w:rPr>
        <w:t xml:space="preserve">el Inicio de Período de Vigencia de la Obligación en la duración del período t, solamente para </w:t>
      </w:r>
      <w:r w:rsidR="00CC4ED2">
        <w:rPr>
          <w:rFonts w:ascii="Bookman Old Style" w:hAnsi="Bookman Old Style" w:cs="Arial"/>
          <w:color w:val="000000"/>
          <w:lang w:val="es-CO"/>
        </w:rPr>
        <w:t>efectos de</w:t>
      </w:r>
      <w:r w:rsidR="008925C9">
        <w:rPr>
          <w:rFonts w:ascii="Bookman Old Style" w:hAnsi="Bookman Old Style" w:cs="Arial"/>
          <w:color w:val="000000"/>
          <w:lang w:val="es-CO"/>
        </w:rPr>
        <w:t xml:space="preserve"> </w:t>
      </w:r>
      <w:r w:rsidR="00CC4ED2">
        <w:rPr>
          <w:rFonts w:ascii="Bookman Old Style" w:hAnsi="Bookman Old Style" w:cs="Arial"/>
          <w:color w:val="000000"/>
          <w:lang w:val="es-CO"/>
        </w:rPr>
        <w:t>l</w:t>
      </w:r>
      <w:r w:rsidR="008925C9">
        <w:rPr>
          <w:rFonts w:ascii="Bookman Old Style" w:hAnsi="Bookman Old Style" w:cs="Arial"/>
          <w:color w:val="000000"/>
          <w:lang w:val="es-CO"/>
        </w:rPr>
        <w:t>a</w:t>
      </w:r>
      <w:r w:rsidR="00CC4ED2">
        <w:rPr>
          <w:rFonts w:ascii="Bookman Old Style" w:hAnsi="Bookman Old Style" w:cs="Arial"/>
          <w:color w:val="000000"/>
          <w:lang w:val="es-CO"/>
        </w:rPr>
        <w:t xml:space="preserve"> </w:t>
      </w:r>
      <w:r w:rsidR="000E4151">
        <w:rPr>
          <w:rFonts w:ascii="Bookman Old Style" w:hAnsi="Bookman Old Style" w:cs="Arial"/>
          <w:color w:val="000000"/>
          <w:lang w:val="es-CO"/>
        </w:rPr>
        <w:t xml:space="preserve">fecha de </w:t>
      </w:r>
      <w:r w:rsidR="006F05C5">
        <w:rPr>
          <w:rFonts w:ascii="Bookman Old Style" w:hAnsi="Bookman Old Style" w:cs="Arial"/>
          <w:color w:val="000000"/>
          <w:lang w:val="es-CO"/>
        </w:rPr>
        <w:t xml:space="preserve">referencia del cumplimiento </w:t>
      </w:r>
      <w:r w:rsidR="00344373">
        <w:rPr>
          <w:rFonts w:ascii="Bookman Old Style" w:hAnsi="Bookman Old Style" w:cs="Arial"/>
          <w:color w:val="000000"/>
          <w:lang w:val="es-CO"/>
        </w:rPr>
        <w:t xml:space="preserve">de </w:t>
      </w:r>
      <w:r w:rsidR="008925C9">
        <w:rPr>
          <w:rFonts w:ascii="Bookman Old Style" w:hAnsi="Bookman Old Style" w:cs="Arial"/>
          <w:color w:val="000000"/>
          <w:lang w:val="es-CO"/>
        </w:rPr>
        <w:t xml:space="preserve">puesta en operación del proyecto y de las garantías </w:t>
      </w:r>
      <w:r>
        <w:rPr>
          <w:rFonts w:ascii="Bookman Old Style" w:hAnsi="Bookman Old Style" w:cs="Arial"/>
          <w:color w:val="000000"/>
          <w:lang w:val="es-CO"/>
        </w:rPr>
        <w:t>que apliquen</w:t>
      </w:r>
      <w:r w:rsidR="00676709">
        <w:rPr>
          <w:rFonts w:ascii="Bookman Old Style" w:hAnsi="Bookman Old Style" w:cs="Arial"/>
          <w:color w:val="000000"/>
          <w:lang w:val="es-CO"/>
        </w:rPr>
        <w:t>.</w:t>
      </w:r>
    </w:p>
    <w:p w:rsidR="0095126F" w:rsidRDefault="000E4151"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fecha de finalización del </w:t>
      </w:r>
      <w:r w:rsidR="000931F8">
        <w:rPr>
          <w:rFonts w:ascii="Bookman Old Style" w:hAnsi="Bookman Old Style" w:cs="Arial"/>
          <w:color w:val="000000"/>
          <w:lang w:val="es-CO"/>
        </w:rPr>
        <w:t xml:space="preserve">período de vigencia de las obligaciones </w:t>
      </w:r>
      <w:r w:rsidR="002A3CD9">
        <w:rPr>
          <w:rFonts w:ascii="Bookman Old Style" w:hAnsi="Bookman Old Style" w:cs="Arial"/>
          <w:color w:val="000000"/>
          <w:lang w:val="es-CO"/>
        </w:rPr>
        <w:t>no t</w:t>
      </w:r>
      <w:r w:rsidR="00910DEB">
        <w:rPr>
          <w:rFonts w:ascii="Bookman Old Style" w:hAnsi="Bookman Old Style" w:cs="Arial"/>
          <w:color w:val="000000"/>
          <w:lang w:val="es-CO"/>
        </w:rPr>
        <w:t xml:space="preserve">endrá </w:t>
      </w:r>
      <w:r w:rsidR="002A3CD9">
        <w:rPr>
          <w:rFonts w:ascii="Bookman Old Style" w:hAnsi="Bookman Old Style" w:cs="Arial"/>
          <w:color w:val="000000"/>
          <w:lang w:val="es-CO"/>
        </w:rPr>
        <w:t xml:space="preserve">ningún cambio </w:t>
      </w:r>
      <w:r>
        <w:rPr>
          <w:rFonts w:ascii="Bookman Old Style" w:hAnsi="Bookman Old Style" w:cs="Arial"/>
          <w:color w:val="000000"/>
          <w:lang w:val="es-CO"/>
        </w:rPr>
        <w:t xml:space="preserve">con respecto al establecido </w:t>
      </w:r>
      <w:r w:rsidR="002A3CD9">
        <w:rPr>
          <w:rFonts w:ascii="Bookman Old Style" w:hAnsi="Bookman Old Style" w:cs="Arial"/>
          <w:color w:val="000000"/>
          <w:lang w:val="es-CO"/>
        </w:rPr>
        <w:t>en el momento de la asignación de la</w:t>
      </w:r>
      <w:r w:rsidR="00F849A5">
        <w:rPr>
          <w:rFonts w:ascii="Bookman Old Style" w:hAnsi="Bookman Old Style" w:cs="Arial"/>
          <w:color w:val="000000"/>
          <w:lang w:val="es-CO"/>
        </w:rPr>
        <w:t>s</w:t>
      </w:r>
      <w:r w:rsidR="002A3CD9">
        <w:rPr>
          <w:rFonts w:ascii="Bookman Old Style" w:hAnsi="Bookman Old Style" w:cs="Arial"/>
          <w:color w:val="000000"/>
          <w:lang w:val="es-CO"/>
        </w:rPr>
        <w:t xml:space="preserve"> OEF</w:t>
      </w:r>
      <w:r w:rsidR="000931F8">
        <w:rPr>
          <w:rFonts w:ascii="Bookman Old Style" w:hAnsi="Bookman Old Style" w:cs="Arial"/>
          <w:color w:val="000000"/>
          <w:lang w:val="es-CO"/>
        </w:rPr>
        <w:t>.</w:t>
      </w:r>
      <w:r w:rsidR="00AE2BC9">
        <w:rPr>
          <w:rFonts w:ascii="Bookman Old Style" w:hAnsi="Bookman Old Style" w:cs="Arial"/>
          <w:color w:val="000000"/>
          <w:lang w:val="es-CO"/>
        </w:rPr>
        <w:t xml:space="preserve"> </w:t>
      </w:r>
    </w:p>
    <w:p w:rsidR="0095126F" w:rsidRDefault="0095126F" w:rsidP="002A3CD9">
      <w:pPr>
        <w:tabs>
          <w:tab w:val="left" w:pos="0"/>
          <w:tab w:val="center" w:pos="709"/>
        </w:tabs>
        <w:suppressAutoHyphens/>
        <w:ind w:left="0" w:right="51"/>
        <w:jc w:val="both"/>
        <w:rPr>
          <w:rFonts w:ascii="Bookman Old Style" w:hAnsi="Bookman Old Style" w:cs="Arial"/>
          <w:color w:val="000000"/>
          <w:lang w:val="es-CO"/>
        </w:rPr>
      </w:pPr>
    </w:p>
    <w:p w:rsidR="0095126F" w:rsidRDefault="00C9105E" w:rsidP="00112A91">
      <w:pPr>
        <w:numPr>
          <w:ilvl w:val="0"/>
          <w:numId w:val="6"/>
        </w:numPr>
        <w:tabs>
          <w:tab w:val="left" w:pos="0"/>
          <w:tab w:val="center" w:pos="709"/>
        </w:tabs>
        <w:suppressAutoHyphens/>
        <w:ind w:right="51"/>
        <w:jc w:val="both"/>
        <w:rPr>
          <w:rFonts w:ascii="Bookman Old Style" w:hAnsi="Bookman Old Style" w:cs="Arial"/>
          <w:color w:val="000000"/>
          <w:lang w:val="es-CO"/>
        </w:rPr>
      </w:pPr>
      <w:r w:rsidRPr="00AF221E">
        <w:rPr>
          <w:rFonts w:ascii="Bookman Old Style" w:hAnsi="Bookman Old Style" w:cs="Arial"/>
          <w:b/>
          <w:color w:val="000000"/>
          <w:lang w:val="es-CO"/>
        </w:rPr>
        <w:t xml:space="preserve">Plantas existentes con </w:t>
      </w:r>
      <w:r w:rsidR="00CF39E4">
        <w:rPr>
          <w:rFonts w:ascii="Bookman Old Style" w:hAnsi="Bookman Old Style" w:cs="Arial"/>
          <w:b/>
          <w:color w:val="000000"/>
          <w:lang w:val="es-CO"/>
        </w:rPr>
        <w:t xml:space="preserve">cumplimiento </w:t>
      </w:r>
      <w:r w:rsidRPr="00AF221E">
        <w:rPr>
          <w:rFonts w:ascii="Bookman Old Style" w:hAnsi="Bookman Old Style" w:cs="Arial"/>
          <w:b/>
          <w:color w:val="000000"/>
          <w:lang w:val="es-CO"/>
        </w:rPr>
        <w:t xml:space="preserve">total </w:t>
      </w:r>
      <w:r w:rsidR="00910DEB" w:rsidRPr="00AF221E">
        <w:rPr>
          <w:rFonts w:ascii="Bookman Old Style" w:hAnsi="Bookman Old Style" w:cs="Arial"/>
          <w:b/>
          <w:color w:val="000000"/>
          <w:lang w:val="es-CO"/>
        </w:rPr>
        <w:t>de las OEF asignadas con OEF de venta.</w:t>
      </w:r>
      <w:r w:rsidR="00741445">
        <w:rPr>
          <w:rFonts w:ascii="Bookman Old Style" w:hAnsi="Bookman Old Style" w:cs="Arial"/>
          <w:b/>
          <w:color w:val="000000"/>
          <w:lang w:val="es-CO"/>
        </w:rPr>
        <w:t xml:space="preserve"> </w:t>
      </w:r>
      <w:r w:rsidR="0004268B">
        <w:rPr>
          <w:rFonts w:ascii="Bookman Old Style" w:hAnsi="Bookman Old Style" w:cs="Arial"/>
          <w:color w:val="000000"/>
          <w:lang w:val="es-CO"/>
        </w:rPr>
        <w:t>Se aplicarán las siguientes reglas</w:t>
      </w:r>
      <w:r w:rsidR="0004268B" w:rsidRPr="00741445">
        <w:rPr>
          <w:rFonts w:ascii="Bookman Old Style" w:hAnsi="Bookman Old Style" w:cs="Arial"/>
          <w:color w:val="000000"/>
          <w:lang w:val="es-CO"/>
        </w:rPr>
        <w:t xml:space="preserve"> </w:t>
      </w:r>
      <w:r w:rsidR="0004268B">
        <w:rPr>
          <w:rFonts w:ascii="Bookman Old Style" w:hAnsi="Bookman Old Style" w:cs="Arial"/>
          <w:color w:val="000000"/>
          <w:lang w:val="es-CO"/>
        </w:rPr>
        <w:t>a</w:t>
      </w:r>
      <w:r w:rsidR="00910DEB">
        <w:rPr>
          <w:rFonts w:ascii="Bookman Old Style" w:hAnsi="Bookman Old Style" w:cs="Arial"/>
          <w:color w:val="000000"/>
          <w:lang w:val="es-CO"/>
        </w:rPr>
        <w:t xml:space="preserve"> </w:t>
      </w:r>
      <w:r w:rsidR="00741445">
        <w:rPr>
          <w:rFonts w:ascii="Bookman Old Style" w:hAnsi="Bookman Old Style" w:cs="Arial"/>
          <w:color w:val="000000"/>
          <w:lang w:val="es-CO"/>
        </w:rPr>
        <w:t>l</w:t>
      </w:r>
      <w:r w:rsidR="00AF221E">
        <w:rPr>
          <w:rFonts w:ascii="Bookman Old Style" w:hAnsi="Bookman Old Style" w:cs="Arial"/>
          <w:color w:val="000000"/>
          <w:lang w:val="es-CO"/>
        </w:rPr>
        <w:t>as plantas existentes</w:t>
      </w:r>
      <w:r w:rsidR="001F57B3" w:rsidRPr="001F57B3">
        <w:rPr>
          <w:rFonts w:ascii="Bookman Old Style" w:hAnsi="Bookman Old Style" w:cs="Arial"/>
          <w:color w:val="000000"/>
          <w:lang w:val="es-CO"/>
        </w:rPr>
        <w:t xml:space="preserve"> </w:t>
      </w:r>
      <w:r w:rsidR="001F57B3">
        <w:rPr>
          <w:rFonts w:ascii="Bookman Old Style" w:hAnsi="Bookman Old Style" w:cs="Arial"/>
          <w:color w:val="000000"/>
          <w:lang w:val="es-CO"/>
        </w:rPr>
        <w:t>que adquieran OEF de Venta en una Subasta de Reconfiguración de Venta para el período t en la misma cantidad</w:t>
      </w:r>
      <w:r w:rsidR="001F57B3">
        <w:rPr>
          <w:rFonts w:ascii="Bookman Old Style" w:hAnsi="Bookman Old Style" w:cs="Arial"/>
          <w:lang w:val="es-CO"/>
        </w:rPr>
        <w:t xml:space="preserve"> de</w:t>
      </w:r>
      <w:r w:rsidR="001F57B3" w:rsidRPr="00D967A6">
        <w:rPr>
          <w:rFonts w:ascii="Bookman Old Style" w:hAnsi="Bookman Old Style" w:cs="Arial"/>
          <w:lang w:val="es-CO"/>
        </w:rPr>
        <w:t xml:space="preserve"> las OEF</w:t>
      </w:r>
      <w:r w:rsidR="001F57B3" w:rsidRPr="001D0A0E">
        <w:rPr>
          <w:rFonts w:ascii="Bookman Old Style" w:hAnsi="Bookman Old Style" w:cs="Arial"/>
          <w:color w:val="000000"/>
          <w:lang w:val="es-CO"/>
        </w:rPr>
        <w:t xml:space="preserve"> asignadas</w:t>
      </w:r>
      <w:r w:rsidR="001F57B3">
        <w:rPr>
          <w:rFonts w:ascii="Bookman Old Style" w:hAnsi="Bookman Old Style" w:cs="Arial"/>
          <w:color w:val="000000"/>
          <w:lang w:val="es-CO"/>
        </w:rPr>
        <w:t xml:space="preserve"> en subastas previas a la subasta de reconfiguración para ese período t:</w:t>
      </w:r>
      <w:r w:rsidR="00AF221E">
        <w:rPr>
          <w:rFonts w:ascii="Bookman Old Style" w:hAnsi="Bookman Old Style" w:cs="Arial"/>
          <w:color w:val="000000"/>
          <w:lang w:val="es-CO"/>
        </w:rPr>
        <w:t xml:space="preserve"> </w:t>
      </w:r>
    </w:p>
    <w:p w:rsidR="00AF221E" w:rsidRDefault="00AF221E" w:rsidP="00AF221E">
      <w:pPr>
        <w:tabs>
          <w:tab w:val="left" w:pos="0"/>
          <w:tab w:val="center" w:pos="709"/>
        </w:tabs>
        <w:suppressAutoHyphens/>
        <w:ind w:left="0" w:right="51"/>
        <w:jc w:val="both"/>
        <w:rPr>
          <w:rFonts w:ascii="Bookman Old Style" w:hAnsi="Bookman Old Style" w:cs="Arial"/>
          <w:color w:val="000000"/>
          <w:lang w:val="es-CO"/>
        </w:rPr>
      </w:pPr>
    </w:p>
    <w:p w:rsidR="00AF221E" w:rsidRDefault="001F57B3"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Se considerará para todos los efectos cumplidas las OEF asignadas previamente a la subasta de reconfiguración para el periodo t.</w:t>
      </w:r>
    </w:p>
    <w:p w:rsidR="00D56709" w:rsidRDefault="00D56709" w:rsidP="00112A91">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Para </w:t>
      </w:r>
      <w:r w:rsidR="004B082F">
        <w:rPr>
          <w:rFonts w:ascii="Bookman Old Style" w:hAnsi="Bookman Old Style" w:cs="Arial"/>
          <w:color w:val="000000"/>
          <w:lang w:val="es-CO"/>
        </w:rPr>
        <w:t xml:space="preserve">efectos de </w:t>
      </w:r>
      <w:r>
        <w:rPr>
          <w:rFonts w:ascii="Bookman Old Style" w:hAnsi="Bookman Old Style" w:cs="Arial"/>
          <w:color w:val="000000"/>
          <w:lang w:val="es-CO"/>
        </w:rPr>
        <w:t xml:space="preserve">la estimación del IHF se </w:t>
      </w:r>
      <w:r w:rsidR="004B082F">
        <w:rPr>
          <w:rFonts w:ascii="Bookman Old Style" w:hAnsi="Bookman Old Style" w:cs="Arial"/>
          <w:color w:val="000000"/>
          <w:lang w:val="es-CO"/>
        </w:rPr>
        <w:t xml:space="preserve">dará a </w:t>
      </w:r>
      <w:r>
        <w:rPr>
          <w:rFonts w:ascii="Bookman Old Style" w:hAnsi="Bookman Old Style" w:cs="Arial"/>
          <w:color w:val="000000"/>
          <w:lang w:val="es-CO"/>
        </w:rPr>
        <w:t xml:space="preserve">la OEF de </w:t>
      </w:r>
      <w:r w:rsidR="005701E8">
        <w:rPr>
          <w:rFonts w:ascii="Bookman Old Style" w:hAnsi="Bookman Old Style" w:cs="Arial"/>
          <w:color w:val="000000"/>
          <w:lang w:val="es-CO"/>
        </w:rPr>
        <w:t xml:space="preserve">Venta </w:t>
      </w:r>
      <w:r w:rsidR="004B082F">
        <w:rPr>
          <w:rFonts w:ascii="Bookman Old Style" w:hAnsi="Bookman Old Style" w:cs="Arial"/>
          <w:color w:val="000000"/>
          <w:lang w:val="es-CO"/>
        </w:rPr>
        <w:t xml:space="preserve">un tratamiento igual al de los </w:t>
      </w:r>
      <w:r>
        <w:rPr>
          <w:rFonts w:ascii="Bookman Old Style" w:hAnsi="Bookman Old Style" w:cs="Arial"/>
          <w:color w:val="000000"/>
          <w:lang w:val="es-CO"/>
        </w:rPr>
        <w:t>contrato</w:t>
      </w:r>
      <w:r w:rsidR="004B082F">
        <w:rPr>
          <w:rFonts w:ascii="Bookman Old Style" w:hAnsi="Bookman Old Style" w:cs="Arial"/>
          <w:color w:val="000000"/>
          <w:lang w:val="es-CO"/>
        </w:rPr>
        <w:t>s</w:t>
      </w:r>
      <w:r>
        <w:rPr>
          <w:rFonts w:ascii="Bookman Old Style" w:hAnsi="Bookman Old Style" w:cs="Arial"/>
          <w:color w:val="000000"/>
          <w:lang w:val="es-CO"/>
        </w:rPr>
        <w:t xml:space="preserve"> en el Mercado Secundario y la variable </w:t>
      </w:r>
      <w:proofErr w:type="spellStart"/>
      <w:r>
        <w:rPr>
          <w:rFonts w:ascii="Bookman Old Style" w:hAnsi="Bookman Old Style" w:cs="Arial"/>
          <w:color w:val="000000"/>
          <w:lang w:val="es-CO"/>
        </w:rPr>
        <w:t>Cmtt</w:t>
      </w:r>
      <w:r w:rsidRPr="00D56709">
        <w:rPr>
          <w:rFonts w:ascii="Bookman Old Style" w:hAnsi="Bookman Old Style" w:cs="Arial"/>
          <w:color w:val="000000"/>
          <w:vertAlign w:val="subscript"/>
          <w:lang w:val="es-CO"/>
        </w:rPr>
        <w:t>P</w:t>
      </w:r>
      <w:proofErr w:type="spellEnd"/>
      <w:r>
        <w:rPr>
          <w:rFonts w:ascii="Bookman Old Style" w:hAnsi="Bookman Old Style" w:cs="Arial"/>
          <w:color w:val="000000"/>
          <w:lang w:val="es-CO"/>
        </w:rPr>
        <w:t xml:space="preserve">, de que trata el </w:t>
      </w:r>
      <w:r w:rsidR="006A629B" w:rsidRPr="00306C65">
        <w:rPr>
          <w:rFonts w:ascii="Bookman Old Style" w:hAnsi="Bookman Old Style" w:cs="Arial"/>
          <w:color w:val="000000"/>
          <w:lang w:val="es-CO"/>
        </w:rPr>
        <w:t>numeral 3.4.1 del</w:t>
      </w:r>
      <w:r w:rsidR="006A629B">
        <w:rPr>
          <w:rFonts w:ascii="Bookman Old Style" w:hAnsi="Bookman Old Style" w:cs="Arial"/>
          <w:color w:val="000000"/>
          <w:lang w:val="es-CO"/>
        </w:rPr>
        <w:t xml:space="preserve"> Anexo 3 de la </w:t>
      </w:r>
      <w:r w:rsidR="006A629B">
        <w:rPr>
          <w:rFonts w:ascii="Bookman Old Style" w:hAnsi="Bookman Old Style" w:cs="Arial"/>
          <w:color w:val="000000"/>
          <w:lang w:val="es-CO"/>
        </w:rPr>
        <w:lastRenderedPageBreak/>
        <w:t>Resolución CREG 071 de 2006</w:t>
      </w:r>
      <w:r>
        <w:rPr>
          <w:rFonts w:ascii="Bookman Old Style" w:hAnsi="Bookman Old Style" w:cs="Arial"/>
          <w:color w:val="000000"/>
          <w:lang w:val="es-CO"/>
        </w:rPr>
        <w:t xml:space="preserve">, será igual a la OEF de </w:t>
      </w:r>
      <w:r w:rsidR="004B082F">
        <w:rPr>
          <w:rFonts w:ascii="Bookman Old Style" w:hAnsi="Bookman Old Style" w:cs="Arial"/>
          <w:color w:val="000000"/>
          <w:lang w:val="es-CO"/>
        </w:rPr>
        <w:t xml:space="preserve">Venta </w:t>
      </w:r>
      <w:r>
        <w:rPr>
          <w:rFonts w:ascii="Bookman Old Style" w:hAnsi="Bookman Old Style" w:cs="Arial"/>
          <w:color w:val="000000"/>
          <w:lang w:val="es-CO"/>
        </w:rPr>
        <w:t>adquirida por la planta.</w:t>
      </w:r>
    </w:p>
    <w:p w:rsidR="00680722" w:rsidRPr="00680722" w:rsidRDefault="001F57B3" w:rsidP="00680722">
      <w:pPr>
        <w:numPr>
          <w:ilvl w:val="1"/>
          <w:numId w:val="6"/>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N</w:t>
      </w:r>
      <w:r w:rsidR="00F026F9">
        <w:rPr>
          <w:rFonts w:ascii="Bookman Old Style" w:hAnsi="Bookman Old Style" w:cs="Arial"/>
          <w:color w:val="000000"/>
          <w:lang w:val="es-CO"/>
        </w:rPr>
        <w:t xml:space="preserve">o se </w:t>
      </w:r>
      <w:r>
        <w:rPr>
          <w:rFonts w:ascii="Bookman Old Style" w:hAnsi="Bookman Old Style" w:cs="Arial"/>
          <w:color w:val="000000"/>
          <w:lang w:val="es-CO"/>
        </w:rPr>
        <w:t xml:space="preserve">le </w:t>
      </w:r>
      <w:r w:rsidR="00F026F9">
        <w:rPr>
          <w:rFonts w:ascii="Bookman Old Style" w:hAnsi="Bookman Old Style" w:cs="Arial"/>
          <w:color w:val="000000"/>
          <w:lang w:val="es-CO"/>
        </w:rPr>
        <w:t>aplicarán las pruebas de que trata la Resolución CREG 085 de 2007.</w:t>
      </w:r>
    </w:p>
    <w:p w:rsidR="00A43CA4" w:rsidRDefault="00A43CA4" w:rsidP="00A43CA4">
      <w:pPr>
        <w:tabs>
          <w:tab w:val="left" w:pos="0"/>
          <w:tab w:val="center" w:pos="709"/>
        </w:tabs>
        <w:suppressAutoHyphens/>
        <w:ind w:right="51"/>
        <w:jc w:val="both"/>
        <w:rPr>
          <w:rFonts w:ascii="Bookman Old Style" w:hAnsi="Bookman Old Style" w:cs="Arial"/>
          <w:color w:val="000000"/>
          <w:lang w:val="es-CO"/>
        </w:rPr>
      </w:pPr>
    </w:p>
    <w:p w:rsidR="00537E6C" w:rsidRDefault="00537E6C" w:rsidP="00A43CA4">
      <w:pPr>
        <w:tabs>
          <w:tab w:val="left" w:pos="0"/>
          <w:tab w:val="center" w:pos="709"/>
        </w:tabs>
        <w:suppressAutoHyphens/>
        <w:ind w:left="0" w:right="51"/>
        <w:jc w:val="both"/>
        <w:rPr>
          <w:rFonts w:ascii="Bookman Old Style" w:hAnsi="Bookman Old Style" w:cs="Arial"/>
          <w:color w:val="000000"/>
          <w:lang w:val="es-CO"/>
        </w:rPr>
      </w:pPr>
      <w:r>
        <w:rPr>
          <w:rFonts w:ascii="Bookman Old Style" w:hAnsi="Bookman Old Style" w:cs="Arial"/>
          <w:b/>
          <w:color w:val="000000"/>
          <w:lang w:val="es-CO"/>
        </w:rPr>
        <w:t xml:space="preserve">Artículo 9. Remuneración </w:t>
      </w:r>
      <w:r w:rsidR="00497047">
        <w:rPr>
          <w:rFonts w:ascii="Bookman Old Style" w:hAnsi="Bookman Old Style" w:cs="Arial"/>
          <w:b/>
          <w:color w:val="000000"/>
          <w:lang w:val="es-CO"/>
        </w:rPr>
        <w:t xml:space="preserve">Real Individual Diaria </w:t>
      </w:r>
      <w:r>
        <w:rPr>
          <w:rFonts w:ascii="Bookman Old Style" w:hAnsi="Bookman Old Style" w:cs="Arial"/>
          <w:b/>
          <w:color w:val="000000"/>
          <w:lang w:val="es-CO"/>
        </w:rPr>
        <w:t>del Cargo por Confiabilidad a plantas que adquirieron OEF de Venta.</w:t>
      </w:r>
      <w:r w:rsidR="00497047">
        <w:rPr>
          <w:rFonts w:ascii="Bookman Old Style" w:hAnsi="Bookman Old Style" w:cs="Arial"/>
          <w:color w:val="000000"/>
          <w:lang w:val="es-CO"/>
        </w:rPr>
        <w:t xml:space="preserve"> </w:t>
      </w:r>
      <w:r w:rsidR="0018479D">
        <w:rPr>
          <w:rFonts w:ascii="Bookman Old Style" w:hAnsi="Bookman Old Style" w:cs="Arial"/>
          <w:color w:val="000000"/>
          <w:lang w:val="es-CO"/>
        </w:rPr>
        <w:t>Remuneración Real Individual Diaria  de l</w:t>
      </w:r>
      <w:r w:rsidR="00497047">
        <w:rPr>
          <w:rFonts w:ascii="Bookman Old Style" w:hAnsi="Bookman Old Style" w:cs="Arial"/>
          <w:color w:val="000000"/>
          <w:lang w:val="es-CO"/>
        </w:rPr>
        <w:t xml:space="preserve">as plantas que </w:t>
      </w:r>
      <w:r w:rsidR="0018479D">
        <w:rPr>
          <w:rFonts w:ascii="Bookman Old Style" w:hAnsi="Bookman Old Style" w:cs="Arial"/>
          <w:color w:val="000000"/>
          <w:lang w:val="es-CO"/>
        </w:rPr>
        <w:t xml:space="preserve">cumplan </w:t>
      </w:r>
      <w:r w:rsidR="00497047">
        <w:rPr>
          <w:rFonts w:ascii="Bookman Old Style" w:hAnsi="Bookman Old Style" w:cs="Arial"/>
          <w:color w:val="000000"/>
          <w:lang w:val="es-CO"/>
        </w:rPr>
        <w:t>OEF con OEF de Venta será:</w:t>
      </w:r>
    </w:p>
    <w:p w:rsidR="00497047" w:rsidRDefault="00497047" w:rsidP="00A43CA4">
      <w:pPr>
        <w:tabs>
          <w:tab w:val="left" w:pos="0"/>
          <w:tab w:val="center" w:pos="709"/>
        </w:tabs>
        <w:suppressAutoHyphens/>
        <w:ind w:left="0" w:right="51"/>
        <w:jc w:val="both"/>
        <w:rPr>
          <w:rFonts w:ascii="Bookman Old Style" w:hAnsi="Bookman Old Style" w:cs="Arial"/>
          <w:color w:val="000000"/>
          <w:lang w:val="es-CO"/>
        </w:rPr>
      </w:pPr>
    </w:p>
    <w:p w:rsidR="0066789E" w:rsidRPr="0066789E" w:rsidRDefault="00676F95" w:rsidP="00A43CA4">
      <w:pPr>
        <w:tabs>
          <w:tab w:val="left" w:pos="0"/>
          <w:tab w:val="center" w:pos="709"/>
        </w:tabs>
        <w:suppressAutoHyphens/>
        <w:ind w:left="0" w:right="51"/>
        <w:jc w:val="both"/>
        <w:rPr>
          <w:rFonts w:ascii="Bookman Old Style" w:hAnsi="Bookman Old Style" w:cs="Arial"/>
          <w:b/>
          <w:color w:val="000000"/>
          <w:lang w:val="es-CO"/>
        </w:rPr>
      </w:pPr>
      <m:oMathPara>
        <m:oMath>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r>
                <m:rPr>
                  <m:sty m:val="bi"/>
                </m:rPr>
                <w:rPr>
                  <w:rFonts w:ascii="Cambria Math" w:hAnsi="Cambria Math" w:cs="Arial"/>
                  <w:color w:val="000000"/>
                  <w:lang w:val="es-CO"/>
                </w:rPr>
                <m:t>i,d,m</m:t>
              </m:r>
            </m:sub>
          </m:sSub>
          <m:r>
            <m:rPr>
              <m:sty m:val="bi"/>
            </m:rPr>
            <w:rPr>
              <w:rFonts w:ascii="Cambria Math" w:hAnsi="Cambria Math" w:cs="Arial"/>
              <w:color w:val="000000"/>
              <w:lang w:val="es-CO"/>
            </w:rPr>
            <m:t>=</m:t>
          </m:r>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sSub>
                <m:sSubPr>
                  <m:ctrlPr>
                    <w:rPr>
                      <w:rFonts w:ascii="Cambria Math" w:hAnsi="Cambria Math" w:cs="Arial"/>
                      <w:b/>
                      <w:i/>
                      <w:color w:val="000000"/>
                      <w:lang w:val="es-CO"/>
                    </w:rPr>
                  </m:ctrlPr>
                </m:sSubPr>
                <m:e>
                  <m:r>
                    <m:rPr>
                      <m:sty m:val="bi"/>
                    </m:rPr>
                    <w:rPr>
                      <w:rFonts w:ascii="Cambria Math" w:hAnsi="Cambria Math" w:cs="Arial"/>
                      <w:color w:val="000000"/>
                      <w:lang w:val="es-CO"/>
                    </w:rPr>
                    <m:t>OEFV</m:t>
                  </m:r>
                </m:e>
                <m:sub>
                  <m:r>
                    <m:rPr>
                      <m:sty m:val="bi"/>
                    </m:rPr>
                    <w:rPr>
                      <w:rFonts w:ascii="Cambria Math" w:hAnsi="Cambria Math" w:cs="Arial"/>
                      <w:color w:val="000000"/>
                      <w:lang w:val="es-CO"/>
                    </w:rPr>
                    <m:t>i,d,m</m:t>
                  </m:r>
                </m:sub>
              </m:sSub>
            </m:sub>
          </m:sSub>
          <m:r>
            <m:rPr>
              <m:sty m:val="bi"/>
            </m:rPr>
            <w:rPr>
              <w:rFonts w:ascii="Cambria Math" w:hAnsi="Cambria Math" w:cs="Arial"/>
              <w:color w:val="000000"/>
              <w:lang w:val="es-CO"/>
            </w:rPr>
            <m:t>+</m:t>
          </m:r>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sSub>
                <m:sSubPr>
                  <m:ctrlPr>
                    <w:rPr>
                      <w:rFonts w:ascii="Cambria Math" w:hAnsi="Cambria Math" w:cs="Arial"/>
                      <w:b/>
                      <w:i/>
                      <w:color w:val="000000"/>
                      <w:lang w:val="es-CO"/>
                    </w:rPr>
                  </m:ctrlPr>
                </m:sSubPr>
                <m:e>
                  <m:r>
                    <m:rPr>
                      <m:sty m:val="bi"/>
                    </m:rPr>
                    <w:rPr>
                      <w:rFonts w:ascii="Cambria Math" w:hAnsi="Cambria Math" w:cs="Arial"/>
                      <w:color w:val="000000"/>
                      <w:lang w:val="es-CO"/>
                    </w:rPr>
                    <m:t>OEF</m:t>
                  </m:r>
                </m:e>
                <m:sub>
                  <m:r>
                    <m:rPr>
                      <m:sty m:val="bi"/>
                    </m:rPr>
                    <w:rPr>
                      <w:rFonts w:ascii="Cambria Math" w:hAnsi="Cambria Math" w:cs="Arial"/>
                      <w:color w:val="000000"/>
                      <w:lang w:val="es-CO"/>
                    </w:rPr>
                    <m:t>i,d,m</m:t>
                  </m:r>
                </m:sub>
              </m:sSub>
            </m:sub>
          </m:sSub>
        </m:oMath>
      </m:oMathPara>
    </w:p>
    <w:p w:rsidR="0066789E" w:rsidRDefault="0066789E" w:rsidP="00A43CA4">
      <w:pPr>
        <w:tabs>
          <w:tab w:val="left" w:pos="0"/>
          <w:tab w:val="center" w:pos="709"/>
        </w:tabs>
        <w:suppressAutoHyphens/>
        <w:ind w:left="0" w:right="51"/>
        <w:jc w:val="both"/>
        <w:rPr>
          <w:rFonts w:ascii="Bookman Old Style" w:hAnsi="Bookman Old Style" w:cs="Arial"/>
          <w:color w:val="000000"/>
          <w:lang w:val="es-CO"/>
        </w:rPr>
      </w:pPr>
    </w:p>
    <w:p w:rsidR="0066789E" w:rsidRDefault="0066789E" w:rsidP="00A43CA4">
      <w:pPr>
        <w:tabs>
          <w:tab w:val="left" w:pos="0"/>
          <w:tab w:val="center" w:pos="709"/>
        </w:tabs>
        <w:suppressAutoHyphens/>
        <w:ind w:left="0" w:right="51"/>
        <w:jc w:val="both"/>
        <w:rPr>
          <w:rFonts w:ascii="Bookman Old Style" w:hAnsi="Bookman Old Style" w:cs="Arial"/>
          <w:color w:val="000000"/>
          <w:lang w:val="es-CO"/>
        </w:rPr>
      </w:pPr>
    </w:p>
    <w:p w:rsidR="0066789E" w:rsidRPr="0066789E" w:rsidRDefault="00676F95" w:rsidP="00240E51">
      <w:pPr>
        <w:ind w:left="1701" w:right="333" w:hanging="1701"/>
        <w:jc w:val="both"/>
        <w:rPr>
          <w:rFonts w:ascii="Bookman Old Style" w:hAnsi="Bookman Old Style" w:cs="Arial"/>
          <w:color w:val="000000"/>
          <w:lang w:val="es-CO"/>
        </w:rPr>
      </w:p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r>
              <m:rPr>
                <m:sty m:val="bi"/>
              </m:rPr>
              <w:rPr>
                <w:rFonts w:ascii="Cambria Math" w:hAnsi="Cambria Math" w:cs="Arial"/>
                <w:color w:val="000000"/>
                <w:lang w:val="es-CO"/>
              </w:rPr>
              <m:t>i,d,m</m:t>
            </m:r>
          </m:sub>
        </m:sSub>
      </m:oMath>
      <w:r w:rsidR="0066789E">
        <w:rPr>
          <w:rFonts w:ascii="Bookman Old Style" w:hAnsi="Bookman Old Style" w:cs="Arial"/>
          <w:b/>
          <w:color w:val="000000"/>
          <w:lang w:val="es-CO"/>
        </w:rPr>
        <w:t xml:space="preserve"> </w:t>
      </w:r>
      <w:r w:rsidR="0066789E" w:rsidRPr="0066789E">
        <w:rPr>
          <w:rFonts w:ascii="Bookman Old Style" w:hAnsi="Bookman Old Style" w:cs="Arial"/>
          <w:color w:val="000000"/>
          <w:lang w:val="es-CO"/>
        </w:rPr>
        <w:t>:</w:t>
      </w:r>
      <w:r w:rsidR="0066789E">
        <w:rPr>
          <w:rFonts w:ascii="Bookman Old Style" w:hAnsi="Bookman Old Style" w:cs="Arial"/>
          <w:color w:val="000000"/>
          <w:lang w:val="es-CO"/>
        </w:rPr>
        <w:tab/>
        <w:t xml:space="preserve">Remuneración </w:t>
      </w:r>
      <w:r w:rsidR="0066789E" w:rsidRPr="0066789E">
        <w:rPr>
          <w:rFonts w:ascii="Bookman Old Style" w:hAnsi="Bookman Old Style" w:cs="Arial"/>
          <w:color w:val="000000"/>
          <w:lang w:val="es-CO"/>
        </w:rPr>
        <w:t>Real Individual Diaria de la Obligación de Energía Firme respaldada por la planta y/o unidad de generación i en el día d del mes m</w:t>
      </w:r>
      <w:r w:rsidR="00FF3D49">
        <w:rPr>
          <w:rFonts w:ascii="Bookman Old Style" w:hAnsi="Bookman Old Style" w:cs="Arial"/>
          <w:color w:val="000000"/>
          <w:lang w:val="es-CO"/>
        </w:rPr>
        <w:t xml:space="preserve"> y/o OEF de Venta</w:t>
      </w:r>
      <w:r w:rsidR="0066789E" w:rsidRPr="0066789E">
        <w:rPr>
          <w:rFonts w:ascii="Bookman Old Style" w:hAnsi="Bookman Old Style" w:cs="Arial"/>
          <w:color w:val="000000"/>
          <w:lang w:val="es-CO"/>
        </w:rPr>
        <w:t>.</w:t>
      </w:r>
    </w:p>
    <w:p w:rsidR="00537E6C" w:rsidRPr="0066789E" w:rsidRDefault="00537E6C" w:rsidP="00A43CA4">
      <w:pPr>
        <w:tabs>
          <w:tab w:val="left" w:pos="0"/>
          <w:tab w:val="center" w:pos="709"/>
        </w:tabs>
        <w:suppressAutoHyphens/>
        <w:ind w:left="0" w:right="51"/>
        <w:jc w:val="both"/>
        <w:rPr>
          <w:rFonts w:ascii="Bookman Old Style" w:hAnsi="Bookman Old Style" w:cs="Arial"/>
          <w:color w:val="000000"/>
          <w:lang w:val="es-CO"/>
        </w:rPr>
      </w:pPr>
    </w:p>
    <w:p w:rsidR="00537E6C" w:rsidRDefault="00676F95" w:rsidP="0066789E">
      <w:pPr>
        <w:tabs>
          <w:tab w:val="center" w:pos="709"/>
        </w:tabs>
        <w:suppressAutoHyphens/>
        <w:ind w:left="1701" w:right="51" w:hanging="1701"/>
        <w:jc w:val="both"/>
        <w:rPr>
          <w:rFonts w:ascii="Bookman Old Style" w:hAnsi="Bookman Old Style" w:cs="Arial"/>
          <w:color w:val="000000"/>
          <w:lang w:val="es-CO"/>
        </w:rPr>
      </w:p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sSub>
              <m:sSubPr>
                <m:ctrlPr>
                  <w:rPr>
                    <w:rFonts w:ascii="Cambria Math" w:hAnsi="Cambria Math" w:cs="Arial"/>
                    <w:b/>
                    <w:i/>
                    <w:color w:val="000000"/>
                    <w:lang w:val="es-CO"/>
                  </w:rPr>
                </m:ctrlPr>
              </m:sSubPr>
              <m:e>
                <m:r>
                  <m:rPr>
                    <m:sty m:val="bi"/>
                  </m:rPr>
                  <w:rPr>
                    <w:rFonts w:ascii="Cambria Math" w:hAnsi="Cambria Math" w:cs="Arial"/>
                    <w:color w:val="000000"/>
                    <w:lang w:val="es-CO"/>
                  </w:rPr>
                  <m:t>OEFV</m:t>
                </m:r>
              </m:e>
              <m:sub>
                <m:r>
                  <m:rPr>
                    <m:sty m:val="bi"/>
                  </m:rPr>
                  <w:rPr>
                    <w:rFonts w:ascii="Cambria Math" w:hAnsi="Cambria Math" w:cs="Arial"/>
                    <w:color w:val="000000"/>
                    <w:lang w:val="es-CO"/>
                  </w:rPr>
                  <m:t>i,d,m</m:t>
                </m:r>
              </m:sub>
            </m:sSub>
          </m:sub>
        </m:sSub>
      </m:oMath>
      <w:r w:rsidR="0066789E" w:rsidRPr="0066789E">
        <w:rPr>
          <w:rFonts w:ascii="Bookman Old Style" w:hAnsi="Bookman Old Style" w:cs="Arial"/>
          <w:color w:val="000000"/>
          <w:lang w:val="es-CO"/>
        </w:rPr>
        <w:t>:</w:t>
      </w:r>
      <w:r w:rsidR="0066789E">
        <w:rPr>
          <w:rFonts w:ascii="Bookman Old Style" w:hAnsi="Bookman Old Style" w:cs="Arial"/>
          <w:color w:val="000000"/>
          <w:lang w:val="es-CO"/>
        </w:rPr>
        <w:tab/>
      </w:r>
      <w:r w:rsidR="0066789E" w:rsidRPr="001366A1">
        <w:rPr>
          <w:rFonts w:ascii="Bookman Old Style" w:hAnsi="Bookman Old Style" w:cs="Arial"/>
          <w:color w:val="000000"/>
          <w:lang w:val="es-CO"/>
        </w:rPr>
        <w:t xml:space="preserve">Remuneración Real Individual Diaria </w:t>
      </w:r>
      <w:r w:rsidR="004756AE" w:rsidRPr="001366A1">
        <w:rPr>
          <w:rFonts w:ascii="Bookman Old Style" w:hAnsi="Bookman Old Style" w:cs="Arial"/>
          <w:color w:val="000000"/>
          <w:lang w:val="es-CO"/>
        </w:rPr>
        <w:t>de la Obligación de Energía Firme respaldada con OEF de Venta que cubren la planta y/o unidad de generación i en el día d del mes, la cual se calculará así:</w:t>
      </w:r>
    </w:p>
    <w:p w:rsidR="004756AE" w:rsidRDefault="004756AE" w:rsidP="0066789E">
      <w:pPr>
        <w:tabs>
          <w:tab w:val="center" w:pos="709"/>
        </w:tabs>
        <w:suppressAutoHyphens/>
        <w:ind w:left="1701" w:right="51" w:hanging="1701"/>
        <w:jc w:val="both"/>
        <w:rPr>
          <w:rFonts w:ascii="Bookman Old Style" w:hAnsi="Bookman Old Style" w:cs="Arial"/>
          <w:b/>
          <w:color w:val="000000"/>
          <w:lang w:val="es-CO"/>
        </w:rPr>
      </w:pPr>
    </w:p>
    <w:p w:rsidR="004756AE" w:rsidRDefault="00676F95" w:rsidP="0066789E">
      <w:pPr>
        <w:tabs>
          <w:tab w:val="center" w:pos="709"/>
        </w:tabs>
        <w:suppressAutoHyphens/>
        <w:ind w:left="1701" w:right="51" w:hanging="1701"/>
        <w:jc w:val="both"/>
        <w:rPr>
          <w:rFonts w:ascii="Bookman Old Style" w:hAnsi="Bookman Old Style" w:cs="Arial"/>
          <w:b/>
          <w:color w:val="000000"/>
          <w:lang w:val="es-CO"/>
        </w:rPr>
      </w:pPr>
      <m:oMathPara>
        <m:oMathParaPr>
          <m:jc m:val="left"/>
        </m:oMathPara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sSub>
                <m:sSubPr>
                  <m:ctrlPr>
                    <w:rPr>
                      <w:rFonts w:ascii="Cambria Math" w:hAnsi="Cambria Math" w:cs="Arial"/>
                      <w:b/>
                      <w:i/>
                      <w:color w:val="000000"/>
                      <w:lang w:val="es-CO"/>
                    </w:rPr>
                  </m:ctrlPr>
                </m:sSubPr>
                <m:e>
                  <m:r>
                    <m:rPr>
                      <m:sty m:val="bi"/>
                    </m:rPr>
                    <w:rPr>
                      <w:rFonts w:ascii="Cambria Math" w:hAnsi="Cambria Math" w:cs="Arial"/>
                      <w:color w:val="000000"/>
                      <w:lang w:val="es-CO"/>
                    </w:rPr>
                    <m:t>OEFV</m:t>
                  </m:r>
                </m:e>
                <m:sub>
                  <m:r>
                    <m:rPr>
                      <m:sty m:val="bi"/>
                    </m:rPr>
                    <w:rPr>
                      <w:rFonts w:ascii="Cambria Math" w:hAnsi="Cambria Math" w:cs="Arial"/>
                      <w:color w:val="000000"/>
                      <w:lang w:val="es-CO"/>
                    </w:rPr>
                    <m:t>i,d,m</m:t>
                  </m:r>
                </m:sub>
              </m:sSub>
            </m:sub>
          </m:sSub>
          <m:r>
            <m:rPr>
              <m:sty m:val="bi"/>
            </m:rPr>
            <w:rPr>
              <w:rFonts w:ascii="Cambria Math" w:hAnsi="Cambria Math" w:cs="Arial"/>
              <w:color w:val="000000"/>
              <w:lang w:val="es-CO"/>
            </w:rPr>
            <m:t>=</m:t>
          </m:r>
          <m:sSub>
            <m:sSubPr>
              <m:ctrlPr>
                <w:rPr>
                  <w:rFonts w:ascii="Cambria Math" w:hAnsi="Cambria Math" w:cs="Arial"/>
                  <w:b/>
                  <w:i/>
                  <w:color w:val="000000"/>
                  <w:lang w:val="es-CO"/>
                </w:rPr>
              </m:ctrlPr>
            </m:sSubPr>
            <m:e>
              <m:r>
                <m:rPr>
                  <m:sty m:val="bi"/>
                </m:rPr>
                <w:rPr>
                  <w:rFonts w:ascii="Cambria Math" w:hAnsi="Cambria Math" w:cs="Arial"/>
                  <w:color w:val="000000"/>
                  <w:lang w:val="es-CO"/>
                </w:rPr>
                <m:t>OEFV</m:t>
              </m:r>
            </m:e>
            <m:sub>
              <m:r>
                <m:rPr>
                  <m:sty m:val="bi"/>
                </m:rPr>
                <w:rPr>
                  <w:rFonts w:ascii="Cambria Math" w:hAnsi="Cambria Math" w:cs="Arial"/>
                  <w:color w:val="000000"/>
                  <w:lang w:val="es-CO"/>
                </w:rPr>
                <m:t>i,d,m</m:t>
              </m:r>
            </m:sub>
          </m:sSub>
          <m:r>
            <m:rPr>
              <m:sty m:val="bi"/>
            </m:rPr>
            <w:rPr>
              <w:rFonts w:ascii="Cambria Math" w:hAnsi="Cambria Math" w:cs="Arial"/>
              <w:color w:val="000000"/>
              <w:lang w:val="es-CO"/>
            </w:rPr>
            <m:t>×</m:t>
          </m:r>
          <m:sSub>
            <m:sSubPr>
              <m:ctrlPr>
                <w:rPr>
                  <w:rFonts w:ascii="Cambria Math" w:hAnsi="Cambria Math" w:cs="Arial"/>
                  <w:b/>
                  <w:i/>
                  <w:color w:val="000000"/>
                  <w:lang w:val="es-CO"/>
                </w:rPr>
              </m:ctrlPr>
            </m:sSubPr>
            <m:e>
              <m:r>
                <m:rPr>
                  <m:sty m:val="bi"/>
                </m:rPr>
                <w:rPr>
                  <w:rFonts w:ascii="Cambria Math" w:hAnsi="Cambria Math" w:cs="Arial"/>
                  <w:color w:val="000000"/>
                  <w:lang w:val="es-CO"/>
                </w:rPr>
                <m:t>PCC</m:t>
              </m:r>
            </m:e>
            <m:sub>
              <m:r>
                <m:rPr>
                  <m:sty m:val="bi"/>
                </m:rPr>
                <w:rPr>
                  <w:rFonts w:ascii="Cambria Math" w:hAnsi="Cambria Math" w:cs="Arial"/>
                  <w:color w:val="000000"/>
                  <w:lang w:val="es-CO"/>
                </w:rPr>
                <m:t>i,m</m:t>
              </m:r>
            </m:sub>
          </m:sSub>
        </m:oMath>
      </m:oMathPara>
    </w:p>
    <w:p w:rsidR="0066789E" w:rsidRDefault="0066789E" w:rsidP="00A43CA4">
      <w:pPr>
        <w:tabs>
          <w:tab w:val="left" w:pos="0"/>
          <w:tab w:val="center" w:pos="709"/>
        </w:tabs>
        <w:suppressAutoHyphens/>
        <w:ind w:left="0" w:right="51"/>
        <w:jc w:val="both"/>
        <w:rPr>
          <w:rFonts w:ascii="Bookman Old Style" w:hAnsi="Bookman Old Style" w:cs="Arial"/>
          <w:b/>
          <w:color w:val="000000"/>
          <w:lang w:val="es-CO"/>
        </w:rPr>
      </w:pPr>
    </w:p>
    <w:p w:rsidR="0051695A" w:rsidRDefault="004756AE" w:rsidP="004756AE">
      <w:pPr>
        <w:tabs>
          <w:tab w:val="left" w:pos="0"/>
          <w:tab w:val="center" w:pos="709"/>
        </w:tabs>
        <w:suppressAutoHyphens/>
        <w:ind w:left="1701" w:right="51"/>
        <w:jc w:val="both"/>
        <w:rPr>
          <w:rFonts w:ascii="Bookman Old Style" w:hAnsi="Bookman Old Style" w:cs="Arial"/>
          <w:color w:val="000000"/>
          <w:lang w:val="es-CO"/>
        </w:rPr>
      </w:pPr>
      <w:r w:rsidRPr="004756AE">
        <w:rPr>
          <w:rFonts w:ascii="Bookman Old Style" w:hAnsi="Bookman Old Style" w:cs="Arial"/>
          <w:color w:val="000000"/>
          <w:lang w:val="es-CO"/>
        </w:rPr>
        <w:t>Donde</w:t>
      </w:r>
      <w:r>
        <w:rPr>
          <w:rFonts w:ascii="Bookman Old Style" w:hAnsi="Bookman Old Style" w:cs="Arial"/>
          <w:color w:val="000000"/>
          <w:lang w:val="es-CO"/>
        </w:rPr>
        <w:t>:</w:t>
      </w:r>
    </w:p>
    <w:p w:rsidR="004756AE" w:rsidRDefault="004756AE" w:rsidP="004756AE">
      <w:pPr>
        <w:tabs>
          <w:tab w:val="left" w:pos="0"/>
          <w:tab w:val="center" w:pos="709"/>
        </w:tabs>
        <w:suppressAutoHyphens/>
        <w:ind w:left="1701" w:right="51"/>
        <w:jc w:val="both"/>
        <w:rPr>
          <w:rFonts w:ascii="Bookman Old Style" w:hAnsi="Bookman Old Style" w:cs="Arial"/>
          <w:color w:val="000000"/>
          <w:lang w:val="es-CO"/>
        </w:rPr>
      </w:pPr>
    </w:p>
    <w:p w:rsidR="004756AE" w:rsidRDefault="00676F95" w:rsidP="004756AE">
      <w:pPr>
        <w:tabs>
          <w:tab w:val="left" w:pos="0"/>
          <w:tab w:val="center" w:pos="709"/>
        </w:tabs>
        <w:suppressAutoHyphens/>
        <w:ind w:left="2977" w:right="51" w:hanging="1276"/>
        <w:jc w:val="both"/>
        <w:rPr>
          <w:rFonts w:ascii="Bookman Old Style" w:hAnsi="Bookman Old Style" w:cs="Arial"/>
          <w:color w:val="000000"/>
          <w:lang w:val="es-CO"/>
        </w:rPr>
      </w:p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OEFV</m:t>
            </m:r>
          </m:e>
          <m:sub>
            <m:r>
              <m:rPr>
                <m:sty m:val="bi"/>
              </m:rPr>
              <w:rPr>
                <w:rFonts w:ascii="Cambria Math" w:hAnsi="Cambria Math" w:cs="Arial"/>
                <w:color w:val="000000"/>
                <w:lang w:val="es-CO"/>
              </w:rPr>
              <m:t>i,d,m</m:t>
            </m:r>
          </m:sub>
        </m:sSub>
      </m:oMath>
      <w:r w:rsidR="004756AE">
        <w:rPr>
          <w:rFonts w:ascii="Bookman Old Style" w:hAnsi="Bookman Old Style" w:cs="Arial"/>
          <w:b/>
          <w:color w:val="000000"/>
          <w:lang w:val="es-CO"/>
        </w:rPr>
        <w:t xml:space="preserve"> </w:t>
      </w:r>
      <w:r w:rsidR="004756AE">
        <w:rPr>
          <w:rFonts w:ascii="Bookman Old Style" w:hAnsi="Bookman Old Style" w:cs="Arial"/>
          <w:color w:val="000000"/>
          <w:lang w:val="es-CO"/>
        </w:rPr>
        <w:t>: OEF de Venta para respaldar OEF de la planta i para el día d para el mes m.</w:t>
      </w:r>
    </w:p>
    <w:p w:rsidR="004756AE" w:rsidRDefault="004756AE" w:rsidP="004756AE">
      <w:pPr>
        <w:tabs>
          <w:tab w:val="left" w:pos="0"/>
          <w:tab w:val="center" w:pos="709"/>
        </w:tabs>
        <w:suppressAutoHyphens/>
        <w:ind w:left="2977" w:right="51" w:hanging="1276"/>
        <w:jc w:val="both"/>
        <w:rPr>
          <w:rFonts w:ascii="Bookman Old Style" w:hAnsi="Bookman Old Style" w:cs="Arial"/>
          <w:color w:val="000000"/>
          <w:lang w:val="es-CO"/>
        </w:rPr>
      </w:pPr>
    </w:p>
    <w:p w:rsidR="004756AE" w:rsidRPr="004756AE" w:rsidRDefault="00676F95" w:rsidP="00240E51">
      <w:pPr>
        <w:tabs>
          <w:tab w:val="left" w:pos="0"/>
          <w:tab w:val="center" w:pos="709"/>
        </w:tabs>
        <w:suppressAutoHyphens/>
        <w:ind w:left="2977" w:right="51" w:hanging="1276"/>
        <w:jc w:val="both"/>
        <w:rPr>
          <w:rFonts w:ascii="Bookman Old Style" w:hAnsi="Bookman Old Style" w:cs="Arial"/>
          <w:color w:val="000000"/>
          <w:lang w:val="es-CO"/>
        </w:rPr>
      </w:p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PCC</m:t>
            </m:r>
          </m:e>
          <m:sub>
            <m:r>
              <m:rPr>
                <m:sty m:val="bi"/>
              </m:rPr>
              <w:rPr>
                <w:rFonts w:ascii="Cambria Math" w:hAnsi="Cambria Math" w:cs="Arial"/>
                <w:color w:val="000000"/>
                <w:lang w:val="es-CO"/>
              </w:rPr>
              <m:t>i,m</m:t>
            </m:r>
          </m:sub>
        </m:sSub>
      </m:oMath>
      <w:r w:rsidR="004756AE">
        <w:rPr>
          <w:rFonts w:ascii="Bookman Old Style" w:hAnsi="Bookman Old Style" w:cs="Arial"/>
          <w:color w:val="000000"/>
          <w:lang w:val="es-CO"/>
        </w:rPr>
        <w:t xml:space="preserve">   :</w:t>
      </w:r>
      <w:r w:rsidR="004756AE">
        <w:rPr>
          <w:rFonts w:ascii="Bookman Old Style" w:hAnsi="Bookman Old Style" w:cs="Arial"/>
          <w:color w:val="000000"/>
          <w:lang w:val="es-CO"/>
        </w:rPr>
        <w:tab/>
        <w:t>Precio Promedio Ponderado del Cargo por Confiabilidad respaldada por la planta i en el mes m</w:t>
      </w:r>
      <w:r w:rsidR="00FF3D49">
        <w:rPr>
          <w:rFonts w:ascii="Bookman Old Style" w:hAnsi="Bookman Old Style" w:cs="Arial"/>
          <w:color w:val="000000"/>
          <w:lang w:val="es-CO"/>
        </w:rPr>
        <w:t>, expresado en dólares por kilovatio-hora (US$/</w:t>
      </w:r>
      <w:proofErr w:type="spellStart"/>
      <w:r w:rsidR="00FF3D49">
        <w:rPr>
          <w:rFonts w:ascii="Bookman Old Style" w:hAnsi="Bookman Old Style" w:cs="Arial"/>
          <w:color w:val="000000"/>
          <w:lang w:val="es-CO"/>
        </w:rPr>
        <w:t>kWh</w:t>
      </w:r>
      <w:proofErr w:type="spellEnd"/>
      <w:r w:rsidR="00FF3D49">
        <w:rPr>
          <w:rFonts w:ascii="Bookman Old Style" w:hAnsi="Bookman Old Style" w:cs="Arial"/>
          <w:color w:val="000000"/>
          <w:lang w:val="es-CO"/>
        </w:rPr>
        <w:t xml:space="preserve">) calculado según lo definido </w:t>
      </w:r>
      <w:r w:rsidR="00FF3D49" w:rsidRPr="00F52A04">
        <w:rPr>
          <w:rFonts w:ascii="Bookman Old Style" w:hAnsi="Bookman Old Style" w:cs="Arial"/>
          <w:color w:val="000000"/>
          <w:lang w:val="es-CO"/>
        </w:rPr>
        <w:t xml:space="preserve">en el numeral 8.1.1. </w:t>
      </w:r>
      <w:proofErr w:type="gramStart"/>
      <w:r w:rsidR="00FF3D49" w:rsidRPr="00F52A04">
        <w:rPr>
          <w:rFonts w:ascii="Bookman Old Style" w:hAnsi="Bookman Old Style" w:cs="Arial"/>
          <w:color w:val="000000"/>
          <w:lang w:val="es-CO"/>
        </w:rPr>
        <w:t>del</w:t>
      </w:r>
      <w:proofErr w:type="gramEnd"/>
      <w:r w:rsidR="00FF3D49" w:rsidRPr="00F52A04">
        <w:rPr>
          <w:rFonts w:ascii="Bookman Old Style" w:hAnsi="Bookman Old Style" w:cs="Arial"/>
          <w:color w:val="000000"/>
          <w:lang w:val="es-CO"/>
        </w:rPr>
        <w:t xml:space="preserve"> </w:t>
      </w:r>
      <w:r w:rsidR="00F52A04" w:rsidRPr="00F52A04">
        <w:rPr>
          <w:rFonts w:ascii="Bookman Old Style" w:hAnsi="Bookman Old Style" w:cs="Arial"/>
          <w:color w:val="000000"/>
          <w:lang w:val="es-CO"/>
        </w:rPr>
        <w:t xml:space="preserve">Anexo </w:t>
      </w:r>
      <w:r w:rsidR="00FF3D49" w:rsidRPr="00F52A04">
        <w:rPr>
          <w:rFonts w:ascii="Bookman Old Style" w:hAnsi="Bookman Old Style" w:cs="Arial"/>
          <w:color w:val="000000"/>
          <w:lang w:val="es-CO"/>
        </w:rPr>
        <w:t>8 de la Resolución CREG 071 de 2006.</w:t>
      </w:r>
      <w:r w:rsidR="00FF3D49">
        <w:rPr>
          <w:rFonts w:ascii="Bookman Old Style" w:hAnsi="Bookman Old Style" w:cs="Arial"/>
          <w:color w:val="000000"/>
          <w:lang w:val="es-CO"/>
        </w:rPr>
        <w:t xml:space="preserve"> </w:t>
      </w:r>
    </w:p>
    <w:p w:rsidR="0051695A" w:rsidRDefault="0051695A" w:rsidP="00A43CA4">
      <w:pPr>
        <w:tabs>
          <w:tab w:val="left" w:pos="0"/>
          <w:tab w:val="center" w:pos="709"/>
        </w:tabs>
        <w:suppressAutoHyphens/>
        <w:ind w:left="0" w:right="51"/>
        <w:jc w:val="both"/>
        <w:rPr>
          <w:rFonts w:ascii="Bookman Old Style" w:hAnsi="Bookman Old Style" w:cs="Arial"/>
          <w:b/>
          <w:color w:val="000000"/>
          <w:lang w:val="es-CO"/>
        </w:rPr>
      </w:pPr>
    </w:p>
    <w:p w:rsidR="00240E51" w:rsidRPr="0066789E" w:rsidRDefault="00676F95" w:rsidP="00240E51">
      <w:pPr>
        <w:ind w:left="1701" w:right="333" w:hanging="1701"/>
        <w:jc w:val="both"/>
        <w:rPr>
          <w:rFonts w:ascii="Bookman Old Style" w:hAnsi="Bookman Old Style" w:cs="Arial"/>
          <w:color w:val="000000"/>
          <w:lang w:val="es-CO"/>
        </w:rPr>
      </w:pPr>
      <m:oMath>
        <m:sSub>
          <m:sSubPr>
            <m:ctrlPr>
              <w:rPr>
                <w:rFonts w:ascii="Cambria Math" w:hAnsi="Cambria Math" w:cs="Arial"/>
                <w:b/>
                <w:i/>
                <w:color w:val="000000"/>
                <w:lang w:val="es-CO"/>
              </w:rPr>
            </m:ctrlPr>
          </m:sSubPr>
          <m:e>
            <m:r>
              <m:rPr>
                <m:sty m:val="bi"/>
              </m:rPr>
              <w:rPr>
                <w:rFonts w:ascii="Cambria Math" w:hAnsi="Cambria Math" w:cs="Arial"/>
                <w:color w:val="000000"/>
                <w:lang w:val="es-CO"/>
              </w:rPr>
              <m:t>RRID</m:t>
            </m:r>
          </m:e>
          <m:sub>
            <m:sSub>
              <m:sSubPr>
                <m:ctrlPr>
                  <w:rPr>
                    <w:rFonts w:ascii="Cambria Math" w:hAnsi="Cambria Math" w:cs="Arial"/>
                    <w:b/>
                    <w:i/>
                    <w:color w:val="000000"/>
                    <w:lang w:val="es-CO"/>
                  </w:rPr>
                </m:ctrlPr>
              </m:sSubPr>
              <m:e>
                <m:r>
                  <m:rPr>
                    <m:sty m:val="bi"/>
                  </m:rPr>
                  <w:rPr>
                    <w:rFonts w:ascii="Cambria Math" w:hAnsi="Cambria Math" w:cs="Arial"/>
                    <w:color w:val="000000"/>
                    <w:lang w:val="es-CO"/>
                  </w:rPr>
                  <m:t>OEF</m:t>
                </m:r>
              </m:e>
              <m:sub>
                <m:r>
                  <m:rPr>
                    <m:sty m:val="bi"/>
                  </m:rPr>
                  <w:rPr>
                    <w:rFonts w:ascii="Cambria Math" w:hAnsi="Cambria Math" w:cs="Arial"/>
                    <w:color w:val="000000"/>
                    <w:lang w:val="es-CO"/>
                  </w:rPr>
                  <m:t>i,d,m</m:t>
                </m:r>
              </m:sub>
            </m:sSub>
          </m:sub>
        </m:sSub>
      </m:oMath>
      <w:r w:rsidR="00240E51">
        <w:rPr>
          <w:rFonts w:ascii="Bookman Old Style" w:hAnsi="Bookman Old Style" w:cs="Arial"/>
          <w:color w:val="000000"/>
          <w:lang w:val="es-CO"/>
        </w:rPr>
        <w:t xml:space="preserve"> :</w:t>
      </w:r>
      <w:r w:rsidR="00240E51" w:rsidRPr="00240E51">
        <w:rPr>
          <w:rFonts w:ascii="Bookman Old Style" w:hAnsi="Bookman Old Style" w:cs="Arial"/>
          <w:color w:val="000000"/>
          <w:lang w:val="es-CO"/>
        </w:rPr>
        <w:t xml:space="preserve"> </w:t>
      </w:r>
      <w:r w:rsidR="00240E51">
        <w:rPr>
          <w:rFonts w:ascii="Bookman Old Style" w:hAnsi="Bookman Old Style" w:cs="Arial"/>
          <w:color w:val="000000"/>
          <w:lang w:val="es-CO"/>
        </w:rPr>
        <w:tab/>
      </w:r>
      <w:r w:rsidR="00240E51" w:rsidRPr="001366A1">
        <w:rPr>
          <w:rFonts w:ascii="Bookman Old Style" w:hAnsi="Bookman Old Style" w:cs="Arial"/>
          <w:color w:val="000000"/>
          <w:lang w:val="es-CO"/>
        </w:rPr>
        <w:t xml:space="preserve">Remuneración Real Individual Diaria de la Obligación de Energía Firme respaldada por la planta y/o unidad de generación i en el día d del mes m que se calculará según lo definido en el </w:t>
      </w:r>
      <w:r w:rsidR="00D36EA4" w:rsidRPr="001366A1">
        <w:rPr>
          <w:rFonts w:ascii="Bookman Old Style" w:hAnsi="Bookman Old Style" w:cs="Arial"/>
          <w:color w:val="000000"/>
          <w:lang w:val="es-CO"/>
        </w:rPr>
        <w:t xml:space="preserve">numeral </w:t>
      </w:r>
      <w:r w:rsidR="00240E51" w:rsidRPr="001366A1">
        <w:rPr>
          <w:rFonts w:ascii="Bookman Old Style" w:hAnsi="Bookman Old Style" w:cs="Arial"/>
          <w:color w:val="000000"/>
          <w:lang w:val="es-CO"/>
        </w:rPr>
        <w:t>8.1.1.</w:t>
      </w:r>
      <w:r w:rsidR="00240E51">
        <w:rPr>
          <w:rFonts w:ascii="Bookman Old Style" w:hAnsi="Bookman Old Style" w:cs="Arial"/>
          <w:color w:val="000000"/>
          <w:lang w:val="es-CO"/>
        </w:rPr>
        <w:t xml:space="preserve"> </w:t>
      </w:r>
      <w:proofErr w:type="gramStart"/>
      <w:r w:rsidR="00240E51">
        <w:rPr>
          <w:rFonts w:ascii="Bookman Old Style" w:hAnsi="Bookman Old Style" w:cs="Arial"/>
          <w:color w:val="000000"/>
          <w:lang w:val="es-CO"/>
        </w:rPr>
        <w:t>del</w:t>
      </w:r>
      <w:proofErr w:type="gramEnd"/>
      <w:r w:rsidR="00240E51">
        <w:rPr>
          <w:rFonts w:ascii="Bookman Old Style" w:hAnsi="Bookman Old Style" w:cs="Arial"/>
          <w:color w:val="000000"/>
          <w:lang w:val="es-CO"/>
        </w:rPr>
        <w:t xml:space="preserve"> anexo 8 de la Resolución CREG 071 de 2006.</w:t>
      </w:r>
    </w:p>
    <w:p w:rsidR="0051695A" w:rsidRDefault="0051695A" w:rsidP="00A43CA4">
      <w:pPr>
        <w:tabs>
          <w:tab w:val="left" w:pos="0"/>
          <w:tab w:val="center" w:pos="709"/>
        </w:tabs>
        <w:suppressAutoHyphens/>
        <w:ind w:left="0" w:right="51"/>
        <w:jc w:val="both"/>
        <w:rPr>
          <w:rFonts w:ascii="Bookman Old Style" w:hAnsi="Bookman Old Style" w:cs="Arial"/>
          <w:color w:val="000000"/>
          <w:lang w:val="es-CO"/>
        </w:rPr>
      </w:pPr>
    </w:p>
    <w:p w:rsidR="00F52A04" w:rsidRPr="00240E51" w:rsidRDefault="00F52A04" w:rsidP="00A43CA4">
      <w:pPr>
        <w:tabs>
          <w:tab w:val="left" w:pos="0"/>
          <w:tab w:val="center" w:pos="709"/>
        </w:tabs>
        <w:suppressAutoHyphens/>
        <w:ind w:left="0" w:right="51"/>
        <w:jc w:val="both"/>
        <w:rPr>
          <w:rFonts w:ascii="Bookman Old Style" w:hAnsi="Bookman Old Style" w:cs="Arial"/>
          <w:color w:val="000000"/>
          <w:lang w:val="es-CO"/>
        </w:rPr>
      </w:pPr>
    </w:p>
    <w:p w:rsidR="00133FF2" w:rsidRDefault="00133FF2" w:rsidP="00A43CA4">
      <w:pPr>
        <w:tabs>
          <w:tab w:val="left" w:pos="0"/>
          <w:tab w:val="center" w:pos="709"/>
        </w:tabs>
        <w:suppressAutoHyphens/>
        <w:ind w:left="0" w:right="51"/>
        <w:jc w:val="both"/>
        <w:rPr>
          <w:rFonts w:ascii="Bookman Old Style" w:hAnsi="Bookman Old Style" w:cs="Arial"/>
          <w:b/>
          <w:color w:val="000000"/>
          <w:lang w:val="es-CO"/>
        </w:rPr>
      </w:pPr>
    </w:p>
    <w:p w:rsidR="00A43CA4" w:rsidRDefault="00A43CA4" w:rsidP="00A43CA4">
      <w:pPr>
        <w:tabs>
          <w:tab w:val="left" w:pos="0"/>
          <w:tab w:val="center" w:pos="709"/>
        </w:tabs>
        <w:suppressAutoHyphens/>
        <w:ind w:left="0" w:right="51"/>
        <w:jc w:val="both"/>
        <w:rPr>
          <w:rFonts w:ascii="Bookman Old Style" w:hAnsi="Bookman Old Style" w:cs="Arial"/>
          <w:color w:val="000000"/>
          <w:lang w:val="es-CO"/>
        </w:rPr>
      </w:pPr>
      <w:r w:rsidRPr="00A43CA4">
        <w:rPr>
          <w:rFonts w:ascii="Bookman Old Style" w:hAnsi="Bookman Old Style" w:cs="Arial"/>
          <w:b/>
          <w:color w:val="000000"/>
          <w:lang w:val="es-CO"/>
        </w:rPr>
        <w:t xml:space="preserve">Artículo </w:t>
      </w:r>
      <w:r w:rsidR="00537E6C">
        <w:rPr>
          <w:rFonts w:ascii="Bookman Old Style" w:hAnsi="Bookman Old Style" w:cs="Arial"/>
          <w:b/>
          <w:color w:val="000000"/>
          <w:lang w:val="es-CO"/>
        </w:rPr>
        <w:t>10</w:t>
      </w:r>
      <w:r w:rsidRPr="00A43CA4">
        <w:rPr>
          <w:rFonts w:ascii="Bookman Old Style" w:hAnsi="Bookman Old Style" w:cs="Arial"/>
          <w:b/>
          <w:color w:val="000000"/>
          <w:lang w:val="es-CO"/>
        </w:rPr>
        <w:t>. Liquidación de las OE</w:t>
      </w:r>
      <w:r>
        <w:rPr>
          <w:rFonts w:ascii="Bookman Old Style" w:hAnsi="Bookman Old Style" w:cs="Arial"/>
          <w:b/>
          <w:color w:val="000000"/>
          <w:lang w:val="es-CO"/>
        </w:rPr>
        <w:t>F</w:t>
      </w:r>
      <w:r w:rsidR="00AA34DE">
        <w:rPr>
          <w:rFonts w:ascii="Bookman Old Style" w:hAnsi="Bookman Old Style" w:cs="Arial"/>
          <w:b/>
          <w:color w:val="000000"/>
          <w:lang w:val="es-CO"/>
        </w:rPr>
        <w:t xml:space="preserve"> de Venta</w:t>
      </w:r>
      <w:r>
        <w:rPr>
          <w:rFonts w:ascii="Bookman Old Style" w:hAnsi="Bookman Old Style" w:cs="Arial"/>
          <w:b/>
          <w:color w:val="000000"/>
          <w:lang w:val="es-CO"/>
        </w:rPr>
        <w:t>.</w:t>
      </w:r>
      <w:r>
        <w:rPr>
          <w:rFonts w:ascii="Bookman Old Style" w:hAnsi="Bookman Old Style" w:cs="Arial"/>
          <w:color w:val="000000"/>
          <w:lang w:val="es-CO"/>
        </w:rPr>
        <w:t xml:space="preserve"> La liquidación de las OEF</w:t>
      </w:r>
      <w:r w:rsidR="00AA34DE">
        <w:rPr>
          <w:rFonts w:ascii="Bookman Old Style" w:hAnsi="Bookman Old Style" w:cs="Arial"/>
          <w:color w:val="000000"/>
          <w:lang w:val="es-CO"/>
        </w:rPr>
        <w:t xml:space="preserve"> de Venta a una planta con OEF asignadas se hará teniendo </w:t>
      </w:r>
      <w:r>
        <w:rPr>
          <w:rFonts w:ascii="Bookman Old Style" w:hAnsi="Bookman Old Style" w:cs="Arial"/>
          <w:color w:val="000000"/>
          <w:lang w:val="es-CO"/>
        </w:rPr>
        <w:t>en cuenta lo siguiente:</w:t>
      </w:r>
    </w:p>
    <w:p w:rsidR="00AA34DE" w:rsidRDefault="00AA34DE" w:rsidP="00A43CA4">
      <w:pPr>
        <w:tabs>
          <w:tab w:val="left" w:pos="0"/>
          <w:tab w:val="center" w:pos="709"/>
        </w:tabs>
        <w:suppressAutoHyphens/>
        <w:ind w:left="0" w:right="51"/>
        <w:jc w:val="both"/>
        <w:rPr>
          <w:rFonts w:ascii="Bookman Old Style" w:hAnsi="Bookman Old Style" w:cs="Arial"/>
          <w:color w:val="000000"/>
          <w:lang w:val="es-CO"/>
        </w:rPr>
      </w:pPr>
    </w:p>
    <w:p w:rsidR="00AA34DE" w:rsidRPr="001366A1" w:rsidRDefault="001366A1"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sidRPr="008417F6">
        <w:rPr>
          <w:rFonts w:ascii="Bookman Old Style" w:hAnsi="Bookman Old Style" w:cs="Arial"/>
          <w:color w:val="000000"/>
          <w:lang w:val="es-CO"/>
        </w:rPr>
        <w:t>El valor de l</w:t>
      </w:r>
      <w:r w:rsidR="00AA34DE" w:rsidRPr="001366A1">
        <w:rPr>
          <w:rFonts w:ascii="Bookman Old Style" w:hAnsi="Bookman Old Style" w:cs="Arial"/>
          <w:color w:val="000000"/>
          <w:lang w:val="es-CO"/>
        </w:rPr>
        <w:t xml:space="preserve">a parte </w:t>
      </w:r>
      <w:r w:rsidR="00AA3FA5">
        <w:rPr>
          <w:rFonts w:ascii="Bookman Old Style" w:hAnsi="Bookman Old Style" w:cs="Arial"/>
          <w:color w:val="000000"/>
          <w:lang w:val="es-CO"/>
        </w:rPr>
        <w:t>cumplida</w:t>
      </w:r>
      <w:r w:rsidR="00AA34DE" w:rsidRPr="001366A1">
        <w:rPr>
          <w:rFonts w:ascii="Bookman Old Style" w:hAnsi="Bookman Old Style" w:cs="Arial"/>
          <w:color w:val="000000"/>
          <w:lang w:val="es-CO"/>
        </w:rPr>
        <w:t xml:space="preserve"> con OEF </w:t>
      </w:r>
      <w:r w:rsidR="00D35E58" w:rsidRPr="001366A1">
        <w:rPr>
          <w:rFonts w:ascii="Bookman Old Style" w:hAnsi="Bookman Old Style" w:cs="Arial"/>
          <w:color w:val="000000"/>
          <w:lang w:val="es-CO"/>
        </w:rPr>
        <w:t xml:space="preserve">de </w:t>
      </w:r>
      <w:r w:rsidR="001E6BF8" w:rsidRPr="001366A1">
        <w:rPr>
          <w:rFonts w:ascii="Bookman Old Style" w:hAnsi="Bookman Old Style" w:cs="Arial"/>
          <w:color w:val="000000"/>
          <w:lang w:val="es-CO"/>
        </w:rPr>
        <w:t xml:space="preserve">Venta </w:t>
      </w:r>
      <w:r w:rsidR="00D35E58" w:rsidRPr="001366A1">
        <w:rPr>
          <w:rFonts w:ascii="Bookman Old Style" w:hAnsi="Bookman Old Style" w:cs="Arial"/>
          <w:color w:val="000000"/>
          <w:lang w:val="es-CO"/>
        </w:rPr>
        <w:t xml:space="preserve">al precio ponderado del Cargo por Confiabilidad para el período t </w:t>
      </w:r>
      <w:r w:rsidR="00AA34DE" w:rsidRPr="001366A1">
        <w:rPr>
          <w:rFonts w:ascii="Bookman Old Style" w:hAnsi="Bookman Old Style" w:cs="Arial"/>
          <w:color w:val="000000"/>
          <w:lang w:val="es-CO"/>
        </w:rPr>
        <w:t>se calcula como sigue:</w:t>
      </w:r>
    </w:p>
    <w:p w:rsidR="00AA34DE" w:rsidRDefault="00AA34DE" w:rsidP="00AA34DE">
      <w:pPr>
        <w:tabs>
          <w:tab w:val="left" w:pos="0"/>
          <w:tab w:val="center" w:pos="709"/>
        </w:tabs>
        <w:suppressAutoHyphens/>
        <w:ind w:right="51"/>
        <w:jc w:val="both"/>
        <w:rPr>
          <w:rFonts w:ascii="Bookman Old Style" w:hAnsi="Bookman Old Style" w:cs="Arial"/>
          <w:color w:val="000000"/>
          <w:lang w:val="es-CO"/>
        </w:rPr>
      </w:pPr>
    </w:p>
    <w:p w:rsidR="00D35E58" w:rsidRPr="00D35E58" w:rsidRDefault="00D35E58" w:rsidP="00AA34DE">
      <w:pPr>
        <w:tabs>
          <w:tab w:val="left" w:pos="0"/>
          <w:tab w:val="center" w:pos="709"/>
        </w:tabs>
        <w:suppressAutoHyphens/>
        <w:ind w:right="51"/>
        <w:jc w:val="both"/>
        <w:rPr>
          <w:rFonts w:ascii="Bookman Old Style" w:hAnsi="Bookman Old Style" w:cs="Arial"/>
          <w:b/>
          <w:i/>
          <w:color w:val="000000"/>
          <w:lang w:val="es-CO"/>
        </w:rPr>
      </w:pPr>
      <w:r>
        <w:rPr>
          <w:rFonts w:ascii="Bookman Old Style" w:hAnsi="Bookman Old Style" w:cs="Arial"/>
          <w:b/>
          <w:i/>
          <w:color w:val="000000"/>
          <w:lang w:val="es-CO"/>
        </w:rPr>
        <w:tab/>
      </w:r>
      <w:r>
        <w:rPr>
          <w:rFonts w:ascii="Bookman Old Style" w:hAnsi="Bookman Old Style" w:cs="Arial"/>
          <w:b/>
          <w:i/>
          <w:color w:val="000000"/>
          <w:lang w:val="es-CO"/>
        </w:rPr>
        <w:tab/>
      </w:r>
      <w:r>
        <w:rPr>
          <w:rFonts w:ascii="Bookman Old Style" w:hAnsi="Bookman Old Style" w:cs="Arial"/>
          <w:b/>
          <w:i/>
          <w:color w:val="000000"/>
          <w:lang w:val="es-CO"/>
        </w:rPr>
        <w:tab/>
      </w:r>
      <w:proofErr w:type="spellStart"/>
      <w:r w:rsidRPr="00D35E58">
        <w:rPr>
          <w:rFonts w:ascii="Bookman Old Style" w:hAnsi="Bookman Old Style" w:cs="Arial"/>
          <w:b/>
          <w:i/>
          <w:color w:val="000000"/>
          <w:lang w:val="es-CO"/>
        </w:rPr>
        <w:t>VOEFV</w:t>
      </w:r>
      <w:r w:rsidRPr="00D35E58">
        <w:rPr>
          <w:rFonts w:ascii="Bookman Old Style" w:hAnsi="Bookman Old Style" w:cs="Arial"/>
          <w:b/>
          <w:i/>
          <w:color w:val="000000"/>
          <w:vertAlign w:val="subscript"/>
          <w:lang w:val="es-CO"/>
        </w:rPr>
        <w:t>i</w:t>
      </w:r>
      <w:proofErr w:type="gramStart"/>
      <w:r w:rsidRPr="00D35E58">
        <w:rPr>
          <w:rFonts w:ascii="Bookman Old Style" w:hAnsi="Bookman Old Style" w:cs="Arial"/>
          <w:b/>
          <w:i/>
          <w:color w:val="000000"/>
          <w:vertAlign w:val="subscript"/>
          <w:lang w:val="es-CO"/>
        </w:rPr>
        <w:t>,d,m</w:t>
      </w:r>
      <w:proofErr w:type="spellEnd"/>
      <w:proofErr w:type="gramEnd"/>
      <w:r w:rsidRPr="00D35E58">
        <w:rPr>
          <w:rFonts w:ascii="Bookman Old Style" w:hAnsi="Bookman Old Style" w:cs="Arial"/>
          <w:b/>
          <w:i/>
          <w:color w:val="000000"/>
          <w:lang w:val="es-CO"/>
        </w:rPr>
        <w:t xml:space="preserve"> = </w:t>
      </w:r>
      <w:proofErr w:type="spellStart"/>
      <w:r w:rsidRPr="00D35E58">
        <w:rPr>
          <w:rFonts w:ascii="Bookman Old Style" w:hAnsi="Bookman Old Style" w:cs="Arial"/>
          <w:b/>
          <w:i/>
          <w:color w:val="000000"/>
          <w:lang w:val="es-CO"/>
        </w:rPr>
        <w:t>OEFV</w:t>
      </w:r>
      <w:r w:rsidRPr="00D35E58">
        <w:rPr>
          <w:rFonts w:ascii="Bookman Old Style" w:hAnsi="Bookman Old Style" w:cs="Arial"/>
          <w:b/>
          <w:i/>
          <w:color w:val="000000"/>
          <w:vertAlign w:val="subscript"/>
          <w:lang w:val="es-CO"/>
        </w:rPr>
        <w:t>i,d,m</w:t>
      </w:r>
      <w:proofErr w:type="spellEnd"/>
      <w:r w:rsidRPr="00D35E58">
        <w:rPr>
          <w:rFonts w:ascii="Bookman Old Style" w:hAnsi="Bookman Old Style" w:cs="Arial"/>
          <w:b/>
          <w:i/>
          <w:color w:val="000000"/>
          <w:lang w:val="es-CO"/>
        </w:rPr>
        <w:t xml:space="preserve"> </w:t>
      </w:r>
      <w:r w:rsidR="00B1534C">
        <w:rPr>
          <w:rFonts w:ascii="Bookman Old Style" w:hAnsi="Bookman Old Style" w:cs="Arial"/>
          <w:b/>
          <w:i/>
          <w:color w:val="000000"/>
          <w:lang w:val="es-CO"/>
        </w:rPr>
        <w:t xml:space="preserve">× </w:t>
      </w:r>
      <w:proofErr w:type="spellStart"/>
      <w:r w:rsidRPr="00D35E58">
        <w:rPr>
          <w:rFonts w:ascii="Bookman Old Style" w:hAnsi="Bookman Old Style" w:cs="Arial"/>
          <w:b/>
          <w:i/>
          <w:color w:val="000000"/>
          <w:lang w:val="es-CO"/>
        </w:rPr>
        <w:t>PCC</w:t>
      </w:r>
      <w:r w:rsidRPr="00D35E58">
        <w:rPr>
          <w:rFonts w:ascii="Bookman Old Style" w:hAnsi="Bookman Old Style" w:cs="Arial"/>
          <w:b/>
          <w:i/>
          <w:color w:val="000000"/>
          <w:vertAlign w:val="subscript"/>
          <w:lang w:val="es-CO"/>
        </w:rPr>
        <w:t>i,m</w:t>
      </w:r>
      <w:proofErr w:type="spellEnd"/>
    </w:p>
    <w:p w:rsidR="00636B5E" w:rsidRDefault="00636B5E" w:rsidP="00636B5E">
      <w:pPr>
        <w:tabs>
          <w:tab w:val="left" w:pos="709"/>
        </w:tabs>
        <w:suppressAutoHyphens/>
        <w:ind w:left="709" w:right="51" w:hanging="709"/>
        <w:jc w:val="both"/>
        <w:rPr>
          <w:rFonts w:ascii="Bookman Old Style" w:hAnsi="Bookman Old Style" w:cs="Arial"/>
          <w:color w:val="000000"/>
          <w:lang w:val="es-CO"/>
        </w:rPr>
      </w:pPr>
    </w:p>
    <w:p w:rsidR="00D35E58" w:rsidRDefault="00636B5E" w:rsidP="00636B5E">
      <w:pPr>
        <w:tabs>
          <w:tab w:val="center" w:pos="709"/>
        </w:tabs>
        <w:suppressAutoHyphens/>
        <w:ind w:left="709" w:right="51" w:hanging="709"/>
        <w:jc w:val="both"/>
        <w:rPr>
          <w:rFonts w:ascii="Bookman Old Style" w:hAnsi="Bookman Old Style" w:cs="Arial"/>
          <w:color w:val="000000"/>
          <w:lang w:val="es-CO"/>
        </w:rPr>
      </w:pPr>
      <w:r>
        <w:rPr>
          <w:rFonts w:ascii="Bookman Old Style" w:hAnsi="Bookman Old Style" w:cs="Arial"/>
          <w:color w:val="000000"/>
          <w:lang w:val="es-CO"/>
        </w:rPr>
        <w:lastRenderedPageBreak/>
        <w:tab/>
        <w:t xml:space="preserve">         </w:t>
      </w:r>
      <w:proofErr w:type="gramStart"/>
      <w:r w:rsidR="00D35E58">
        <w:rPr>
          <w:rFonts w:ascii="Bookman Old Style" w:hAnsi="Bookman Old Style" w:cs="Arial"/>
          <w:color w:val="000000"/>
          <w:lang w:val="es-CO"/>
        </w:rPr>
        <w:t>donde</w:t>
      </w:r>
      <w:proofErr w:type="gramEnd"/>
      <w:r w:rsidR="00D35E58">
        <w:rPr>
          <w:rFonts w:ascii="Bookman Old Style" w:hAnsi="Bookman Old Style" w:cs="Arial"/>
          <w:color w:val="000000"/>
          <w:lang w:val="es-CO"/>
        </w:rPr>
        <w:t>:</w:t>
      </w:r>
    </w:p>
    <w:p w:rsidR="00D35E58" w:rsidRDefault="00D35E58" w:rsidP="00AA34DE">
      <w:pPr>
        <w:tabs>
          <w:tab w:val="left" w:pos="0"/>
          <w:tab w:val="center" w:pos="709"/>
        </w:tabs>
        <w:suppressAutoHyphens/>
        <w:ind w:right="51"/>
        <w:jc w:val="both"/>
        <w:rPr>
          <w:rFonts w:ascii="Bookman Old Style" w:hAnsi="Bookman Old Style" w:cs="Arial"/>
          <w:color w:val="000000"/>
          <w:lang w:val="es-CO"/>
        </w:rPr>
      </w:pPr>
    </w:p>
    <w:p w:rsidR="00537E6C" w:rsidRDefault="00D35E58" w:rsidP="00537E6C">
      <w:pPr>
        <w:tabs>
          <w:tab w:val="left" w:pos="142"/>
          <w:tab w:val="center" w:pos="709"/>
          <w:tab w:val="left" w:pos="2268"/>
        </w:tabs>
        <w:suppressAutoHyphens/>
        <w:ind w:left="2268" w:right="51" w:hanging="1701"/>
        <w:jc w:val="both"/>
        <w:rPr>
          <w:rFonts w:ascii="Bookman Old Style" w:hAnsi="Bookman Old Style" w:cs="Arial"/>
          <w:color w:val="000000"/>
          <w:lang w:val="es-CO"/>
        </w:rPr>
      </w:pPr>
      <w:proofErr w:type="spellStart"/>
      <w:r w:rsidRPr="00B1534C">
        <w:rPr>
          <w:rFonts w:ascii="Bookman Old Style" w:hAnsi="Bookman Old Style" w:cs="Arial"/>
          <w:b/>
          <w:i/>
          <w:color w:val="000000"/>
          <w:lang w:val="es-CO"/>
        </w:rPr>
        <w:t>VOEFV</w:t>
      </w:r>
      <w:r w:rsidRPr="00B1534C">
        <w:rPr>
          <w:rFonts w:ascii="Bookman Old Style" w:hAnsi="Bookman Old Style" w:cs="Arial"/>
          <w:b/>
          <w:i/>
          <w:color w:val="000000"/>
          <w:vertAlign w:val="subscript"/>
          <w:lang w:val="es-CO"/>
        </w:rPr>
        <w:t>i</w:t>
      </w:r>
      <w:proofErr w:type="gramStart"/>
      <w:r w:rsidRPr="00B1534C">
        <w:rPr>
          <w:rFonts w:ascii="Bookman Old Style" w:hAnsi="Bookman Old Style" w:cs="Arial"/>
          <w:b/>
          <w:i/>
          <w:color w:val="000000"/>
          <w:vertAlign w:val="subscript"/>
          <w:lang w:val="es-CO"/>
        </w:rPr>
        <w:t>,d,m</w:t>
      </w:r>
      <w:proofErr w:type="spellEnd"/>
      <w:proofErr w:type="gramEnd"/>
      <w:r>
        <w:rPr>
          <w:rFonts w:ascii="Bookman Old Style" w:hAnsi="Bookman Old Style" w:cs="Arial"/>
          <w:color w:val="000000"/>
          <w:lang w:val="es-CO"/>
        </w:rPr>
        <w:t>:</w:t>
      </w:r>
      <w:r>
        <w:rPr>
          <w:rFonts w:ascii="Bookman Old Style" w:hAnsi="Bookman Old Style" w:cs="Arial"/>
          <w:color w:val="000000"/>
          <w:lang w:val="es-CO"/>
        </w:rPr>
        <w:tab/>
        <w:t xml:space="preserve">Valor de la OEF de </w:t>
      </w:r>
      <w:r w:rsidR="00E41C86">
        <w:rPr>
          <w:rFonts w:ascii="Bookman Old Style" w:hAnsi="Bookman Old Style" w:cs="Arial"/>
          <w:color w:val="000000"/>
          <w:lang w:val="es-CO"/>
        </w:rPr>
        <w:t xml:space="preserve">Venta </w:t>
      </w:r>
      <w:r>
        <w:rPr>
          <w:rFonts w:ascii="Bookman Old Style" w:hAnsi="Bookman Old Style" w:cs="Arial"/>
          <w:color w:val="000000"/>
          <w:lang w:val="es-CO"/>
        </w:rPr>
        <w:t xml:space="preserve">adquirida en subasta de reconfiguración de venta </w:t>
      </w:r>
      <w:r w:rsidR="00636B5E">
        <w:rPr>
          <w:rFonts w:ascii="Bookman Old Style" w:hAnsi="Bookman Old Style" w:cs="Arial"/>
          <w:color w:val="000000"/>
          <w:lang w:val="es-CO"/>
        </w:rPr>
        <w:t xml:space="preserve">al precio ponderado </w:t>
      </w:r>
      <w:r>
        <w:rPr>
          <w:rFonts w:ascii="Bookman Old Style" w:hAnsi="Bookman Old Style" w:cs="Arial"/>
          <w:color w:val="000000"/>
          <w:lang w:val="es-CO"/>
        </w:rPr>
        <w:t xml:space="preserve">para </w:t>
      </w:r>
      <w:r w:rsidR="007C6FEA">
        <w:rPr>
          <w:rFonts w:ascii="Bookman Old Style" w:hAnsi="Bookman Old Style" w:cs="Arial"/>
          <w:color w:val="000000"/>
          <w:lang w:val="es-CO"/>
        </w:rPr>
        <w:t xml:space="preserve">cumplir  las </w:t>
      </w:r>
      <w:r>
        <w:rPr>
          <w:rFonts w:ascii="Bookman Old Style" w:hAnsi="Bookman Old Style" w:cs="Arial"/>
          <w:color w:val="000000"/>
          <w:lang w:val="es-CO"/>
        </w:rPr>
        <w:t>OEF de la planta i para el día d para el mes m.</w:t>
      </w:r>
      <w:r w:rsidR="00C16EF4">
        <w:rPr>
          <w:rFonts w:ascii="Bookman Old Style" w:hAnsi="Bookman Old Style" w:cs="Arial"/>
          <w:color w:val="000000"/>
          <w:lang w:val="es-CO"/>
        </w:rPr>
        <w:t xml:space="preserve"> </w:t>
      </w:r>
      <w:r w:rsidR="00537E6C" w:rsidRPr="0009093A">
        <w:rPr>
          <w:rFonts w:ascii="Bookman Old Style" w:hAnsi="Bookman Old Style" w:cs="Arial"/>
          <w:color w:val="000000"/>
          <w:lang w:val="es-CO"/>
        </w:rPr>
        <w:t>Valor que se le cobra al generador que representa a la planta i.</w:t>
      </w: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roofErr w:type="spellStart"/>
      <w:r w:rsidRPr="00B1534C">
        <w:rPr>
          <w:rFonts w:ascii="Bookman Old Style" w:hAnsi="Bookman Old Style" w:cs="Arial"/>
          <w:b/>
          <w:i/>
          <w:lang w:val="es-CO"/>
        </w:rPr>
        <w:t>OEFV</w:t>
      </w:r>
      <w:r w:rsidRPr="00B1534C">
        <w:rPr>
          <w:rFonts w:ascii="Bookman Old Style" w:hAnsi="Bookman Old Style" w:cs="Arial"/>
          <w:b/>
          <w:i/>
          <w:vertAlign w:val="subscript"/>
          <w:lang w:val="es-CO"/>
        </w:rPr>
        <w:t>i</w:t>
      </w:r>
      <w:proofErr w:type="gramStart"/>
      <w:r w:rsidRPr="00B1534C">
        <w:rPr>
          <w:rFonts w:ascii="Bookman Old Style" w:hAnsi="Bookman Old Style" w:cs="Arial"/>
          <w:b/>
          <w:i/>
          <w:vertAlign w:val="subscript"/>
          <w:lang w:val="es-CO"/>
        </w:rPr>
        <w:t>,d,m</w:t>
      </w:r>
      <w:proofErr w:type="spellEnd"/>
      <w:proofErr w:type="gramEnd"/>
      <w:r>
        <w:rPr>
          <w:rFonts w:ascii="Bookman Old Style" w:hAnsi="Bookman Old Style" w:cs="Arial"/>
          <w:lang w:val="es-CO"/>
        </w:rPr>
        <w:t>:</w:t>
      </w:r>
      <w:r>
        <w:rPr>
          <w:rFonts w:ascii="Bookman Old Style" w:hAnsi="Bookman Old Style" w:cs="Arial"/>
          <w:lang w:val="es-CO"/>
        </w:rPr>
        <w:tab/>
        <w:t xml:space="preserve">OEF de Venta para </w:t>
      </w:r>
      <w:r w:rsidR="007C6FEA">
        <w:rPr>
          <w:rFonts w:ascii="Bookman Old Style" w:hAnsi="Bookman Old Style" w:cs="Arial"/>
          <w:lang w:val="es-CO"/>
        </w:rPr>
        <w:t xml:space="preserve">cumplir la </w:t>
      </w:r>
      <w:r>
        <w:rPr>
          <w:rFonts w:ascii="Bookman Old Style" w:hAnsi="Bookman Old Style" w:cs="Arial"/>
          <w:lang w:val="es-CO"/>
        </w:rPr>
        <w:t>OEF de la planta i para el día d para el mes m en kilovatios-hora (</w:t>
      </w:r>
      <w:proofErr w:type="spellStart"/>
      <w:r>
        <w:rPr>
          <w:rFonts w:ascii="Bookman Old Style" w:hAnsi="Bookman Old Style" w:cs="Arial"/>
          <w:lang w:val="es-CO"/>
        </w:rPr>
        <w:t>kWh</w:t>
      </w:r>
      <w:proofErr w:type="spellEnd"/>
      <w:r w:rsidR="0009093A">
        <w:rPr>
          <w:rFonts w:ascii="Bookman Old Style" w:hAnsi="Bookman Old Style" w:cs="Arial"/>
          <w:lang w:val="es-CO"/>
        </w:rPr>
        <w:t>-día</w:t>
      </w:r>
      <w:r>
        <w:rPr>
          <w:rFonts w:ascii="Bookman Old Style" w:hAnsi="Bookman Old Style" w:cs="Arial"/>
          <w:lang w:val="es-CO"/>
        </w:rPr>
        <w:t>).</w:t>
      </w: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
    <w:p w:rsidR="00B1534C" w:rsidRDefault="00B1534C" w:rsidP="00D35E58">
      <w:pPr>
        <w:tabs>
          <w:tab w:val="left" w:pos="0"/>
          <w:tab w:val="center" w:pos="709"/>
        </w:tabs>
        <w:suppressAutoHyphens/>
        <w:ind w:left="2268" w:right="51" w:hanging="1701"/>
        <w:jc w:val="both"/>
        <w:rPr>
          <w:rFonts w:ascii="Bookman Old Style" w:hAnsi="Bookman Old Style" w:cs="Arial"/>
          <w:lang w:val="es-CO"/>
        </w:rPr>
      </w:pPr>
      <w:proofErr w:type="spellStart"/>
      <w:r w:rsidRPr="00B1534C">
        <w:rPr>
          <w:rFonts w:ascii="Bookman Old Style" w:hAnsi="Bookman Old Style" w:cs="Arial"/>
          <w:b/>
          <w:i/>
          <w:lang w:val="es-CO"/>
        </w:rPr>
        <w:t>PCC</w:t>
      </w:r>
      <w:r w:rsidRPr="00B1534C">
        <w:rPr>
          <w:rFonts w:ascii="Bookman Old Style" w:hAnsi="Bookman Old Style" w:cs="Arial"/>
          <w:b/>
          <w:i/>
          <w:vertAlign w:val="subscript"/>
          <w:lang w:val="es-CO"/>
        </w:rPr>
        <w:t>i,m</w:t>
      </w:r>
      <w:proofErr w:type="spellEnd"/>
      <w:r>
        <w:rPr>
          <w:rFonts w:ascii="Bookman Old Style" w:hAnsi="Bookman Old Style" w:cs="Arial"/>
          <w:lang w:val="es-CO"/>
        </w:rPr>
        <w:t>:</w:t>
      </w:r>
      <w:r>
        <w:rPr>
          <w:rFonts w:ascii="Bookman Old Style" w:hAnsi="Bookman Old Style" w:cs="Arial"/>
          <w:lang w:val="es-CO"/>
        </w:rPr>
        <w:tab/>
        <w:t xml:space="preserve">Precio Promedio Ponderado del Cargo por Confiabilidad </w:t>
      </w:r>
      <w:r w:rsidR="00FF3D49">
        <w:rPr>
          <w:rFonts w:ascii="Bookman Old Style" w:hAnsi="Bookman Old Style" w:cs="Arial"/>
          <w:lang w:val="es-CO"/>
        </w:rPr>
        <w:t xml:space="preserve">de las asignaciones </w:t>
      </w:r>
      <w:r>
        <w:rPr>
          <w:rFonts w:ascii="Bookman Old Style" w:hAnsi="Bookman Old Style" w:cs="Arial"/>
          <w:lang w:val="es-CO"/>
        </w:rPr>
        <w:t>de la OEF respalda por la planta i vigente en el mes m, expresado en dólares por kilovatio-hora (US$/</w:t>
      </w:r>
      <w:proofErr w:type="spellStart"/>
      <w:r>
        <w:rPr>
          <w:rFonts w:ascii="Bookman Old Style" w:hAnsi="Bookman Old Style" w:cs="Arial"/>
          <w:lang w:val="es-CO"/>
        </w:rPr>
        <w:t>kWh</w:t>
      </w:r>
      <w:proofErr w:type="spellEnd"/>
      <w:r>
        <w:rPr>
          <w:rFonts w:ascii="Bookman Old Style" w:hAnsi="Bookman Old Style" w:cs="Arial"/>
          <w:lang w:val="es-CO"/>
        </w:rPr>
        <w:t xml:space="preserve">) calculado según lo definido </w:t>
      </w:r>
      <w:r w:rsidRPr="007C6FEA">
        <w:rPr>
          <w:rFonts w:ascii="Bookman Old Style" w:hAnsi="Bookman Old Style" w:cs="Arial"/>
          <w:lang w:val="es-CO"/>
        </w:rPr>
        <w:t>en el numeral 8.1.1 del anexo 8 de la Resolución CREG</w:t>
      </w:r>
      <w:r w:rsidR="000025F1" w:rsidRPr="007C6FEA">
        <w:rPr>
          <w:rFonts w:ascii="Bookman Old Style" w:hAnsi="Bookman Old Style" w:cs="Arial"/>
          <w:lang w:val="es-CO"/>
        </w:rPr>
        <w:t xml:space="preserve"> </w:t>
      </w:r>
      <w:r w:rsidRPr="007C6FEA">
        <w:rPr>
          <w:rFonts w:ascii="Bookman Old Style" w:hAnsi="Bookman Old Style" w:cs="Arial"/>
          <w:lang w:val="es-CO"/>
        </w:rPr>
        <w:t>071 de 2006.</w:t>
      </w:r>
    </w:p>
    <w:p w:rsidR="00B1534C" w:rsidRDefault="00B1534C" w:rsidP="00D35E58">
      <w:pPr>
        <w:tabs>
          <w:tab w:val="left" w:pos="0"/>
          <w:tab w:val="center" w:pos="709"/>
        </w:tabs>
        <w:suppressAutoHyphens/>
        <w:ind w:left="2268" w:right="51" w:hanging="1701"/>
        <w:jc w:val="both"/>
        <w:rPr>
          <w:rFonts w:ascii="Bookman Old Style" w:hAnsi="Bookman Old Style" w:cs="Arial"/>
          <w:color w:val="000000"/>
          <w:lang w:val="es-CO"/>
        </w:rPr>
      </w:pPr>
    </w:p>
    <w:p w:rsidR="00636B5E" w:rsidRPr="001366A1" w:rsidRDefault="001366A1"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sidRPr="008417F6">
        <w:rPr>
          <w:rFonts w:ascii="Bookman Old Style" w:hAnsi="Bookman Old Style" w:cs="Arial"/>
          <w:color w:val="000000"/>
          <w:lang w:val="es-CO"/>
        </w:rPr>
        <w:t>El valor de l</w:t>
      </w:r>
      <w:r w:rsidR="00636B5E" w:rsidRPr="00E1615C">
        <w:rPr>
          <w:rFonts w:ascii="Bookman Old Style" w:hAnsi="Bookman Old Style" w:cs="Arial"/>
          <w:color w:val="000000"/>
          <w:lang w:val="es-CO"/>
        </w:rPr>
        <w:t xml:space="preserve">a parte </w:t>
      </w:r>
      <w:r w:rsidR="006A6C64">
        <w:rPr>
          <w:rFonts w:ascii="Bookman Old Style" w:hAnsi="Bookman Old Style" w:cs="Arial"/>
          <w:color w:val="000000"/>
          <w:lang w:val="es-CO"/>
        </w:rPr>
        <w:t>cumplida</w:t>
      </w:r>
      <w:r w:rsidR="00636B5E" w:rsidRPr="00E1615C">
        <w:rPr>
          <w:rFonts w:ascii="Bookman Old Style" w:hAnsi="Bookman Old Style" w:cs="Arial"/>
          <w:color w:val="000000"/>
          <w:lang w:val="es-CO"/>
        </w:rPr>
        <w:t xml:space="preserve"> con OEF de </w:t>
      </w:r>
      <w:r w:rsidR="001E6BF8" w:rsidRPr="00E1615C">
        <w:rPr>
          <w:rFonts w:ascii="Bookman Old Style" w:hAnsi="Bookman Old Style" w:cs="Arial"/>
          <w:color w:val="000000"/>
          <w:lang w:val="es-CO"/>
        </w:rPr>
        <w:t xml:space="preserve">Venta </w:t>
      </w:r>
      <w:r w:rsidR="00636B5E" w:rsidRPr="00FB6E4F">
        <w:rPr>
          <w:rFonts w:ascii="Bookman Old Style" w:hAnsi="Bookman Old Style" w:cs="Arial"/>
          <w:color w:val="000000"/>
          <w:lang w:val="es-CO"/>
        </w:rPr>
        <w:t>al margen de precio máximo del Cargo por Confiabilidad para el período t se calcula como sigue:</w:t>
      </w:r>
    </w:p>
    <w:p w:rsidR="00636B5E" w:rsidRDefault="00636B5E" w:rsidP="00636B5E">
      <w:pPr>
        <w:tabs>
          <w:tab w:val="left" w:pos="0"/>
          <w:tab w:val="center" w:pos="709"/>
        </w:tabs>
        <w:suppressAutoHyphens/>
        <w:ind w:left="0" w:right="51"/>
        <w:jc w:val="both"/>
        <w:rPr>
          <w:rFonts w:ascii="Bookman Old Style" w:hAnsi="Bookman Old Style" w:cs="Arial"/>
          <w:color w:val="000000"/>
          <w:sz w:val="32"/>
          <w:lang w:val="es-CO"/>
        </w:rPr>
      </w:pPr>
    </w:p>
    <w:p w:rsidR="008417F6" w:rsidRPr="008417F6" w:rsidRDefault="008417F6" w:rsidP="00636B5E">
      <w:pPr>
        <w:tabs>
          <w:tab w:val="left" w:pos="0"/>
          <w:tab w:val="center" w:pos="709"/>
        </w:tabs>
        <w:suppressAutoHyphens/>
        <w:ind w:left="0" w:right="51"/>
        <w:jc w:val="both"/>
        <w:rPr>
          <w:rFonts w:ascii="Bookman Old Style" w:hAnsi="Bookman Old Style" w:cs="Arial"/>
          <w:color w:val="000000"/>
          <w:sz w:val="32"/>
          <w:lang w:val="es-CO"/>
        </w:rPr>
      </w:pPr>
    </w:p>
    <w:p w:rsidR="00636B5E" w:rsidRPr="003A0A16" w:rsidRDefault="00636B5E" w:rsidP="00636B5E">
      <w:pPr>
        <w:tabs>
          <w:tab w:val="left" w:pos="0"/>
          <w:tab w:val="center" w:pos="709"/>
        </w:tabs>
        <w:suppressAutoHyphens/>
        <w:ind w:left="0" w:right="51"/>
        <w:jc w:val="center"/>
        <w:rPr>
          <w:rFonts w:ascii="Bookman Old Style" w:hAnsi="Bookman Old Style" w:cs="Arial"/>
          <w:b/>
          <w:i/>
          <w:color w:val="000000"/>
          <w:sz w:val="28"/>
          <w:lang w:val="es-CO"/>
        </w:rPr>
      </w:pPr>
      <w:proofErr w:type="spellStart"/>
      <w:r w:rsidRPr="003A0A16">
        <w:rPr>
          <w:rFonts w:ascii="Bookman Old Style" w:hAnsi="Bookman Old Style" w:cs="Arial"/>
          <w:b/>
          <w:i/>
          <w:color w:val="000000"/>
          <w:sz w:val="28"/>
          <w:lang w:val="es-CO"/>
        </w:rPr>
        <w:t>VMOEFV</w:t>
      </w:r>
      <w:r w:rsidRPr="003A0A16">
        <w:rPr>
          <w:rFonts w:ascii="Bookman Old Style" w:hAnsi="Bookman Old Style" w:cs="Arial"/>
          <w:b/>
          <w:i/>
          <w:color w:val="000000"/>
          <w:sz w:val="28"/>
          <w:vertAlign w:val="subscript"/>
          <w:lang w:val="es-CO"/>
        </w:rPr>
        <w:t>i</w:t>
      </w:r>
      <w:proofErr w:type="gramStart"/>
      <w:r w:rsidRPr="003A0A16">
        <w:rPr>
          <w:rFonts w:ascii="Bookman Old Style" w:hAnsi="Bookman Old Style" w:cs="Arial"/>
          <w:b/>
          <w:i/>
          <w:color w:val="000000"/>
          <w:sz w:val="28"/>
          <w:vertAlign w:val="subscript"/>
          <w:lang w:val="es-CO"/>
        </w:rPr>
        <w:t>,d,m</w:t>
      </w:r>
      <w:proofErr w:type="spellEnd"/>
      <w:proofErr w:type="gramEnd"/>
      <w:r w:rsidRPr="003A0A16">
        <w:rPr>
          <w:rFonts w:ascii="Bookman Old Style" w:hAnsi="Bookman Old Style" w:cs="Arial"/>
          <w:b/>
          <w:i/>
          <w:color w:val="000000"/>
          <w:sz w:val="28"/>
          <w:lang w:val="es-CO"/>
        </w:rPr>
        <w:t xml:space="preserve"> = </w:t>
      </w:r>
      <w:proofErr w:type="spellStart"/>
      <w:r w:rsidRPr="003A0A16">
        <w:rPr>
          <w:rFonts w:ascii="Bookman Old Style" w:hAnsi="Bookman Old Style" w:cs="Arial"/>
          <w:b/>
          <w:i/>
          <w:color w:val="000000"/>
          <w:sz w:val="28"/>
          <w:lang w:val="es-CO"/>
        </w:rPr>
        <w:t>OEFV</w:t>
      </w:r>
      <w:r w:rsidRPr="003A0A16">
        <w:rPr>
          <w:rFonts w:ascii="Bookman Old Style" w:hAnsi="Bookman Old Style" w:cs="Arial"/>
          <w:b/>
          <w:i/>
          <w:color w:val="000000"/>
          <w:sz w:val="28"/>
          <w:vertAlign w:val="subscript"/>
          <w:lang w:val="es-CO"/>
        </w:rPr>
        <w:t>i,d,m</w:t>
      </w:r>
      <w:proofErr w:type="spellEnd"/>
      <w:r w:rsidRPr="003A0A16">
        <w:rPr>
          <w:rFonts w:ascii="Bookman Old Style" w:hAnsi="Bookman Old Style" w:cs="Arial"/>
          <w:b/>
          <w:i/>
          <w:color w:val="000000"/>
          <w:sz w:val="28"/>
          <w:lang w:val="es-CO"/>
        </w:rPr>
        <w:t xml:space="preserve"> × [</w:t>
      </w:r>
      <w:proofErr w:type="spellStart"/>
      <w:r w:rsidRPr="003A0A16">
        <w:rPr>
          <w:rFonts w:ascii="Bookman Old Style" w:hAnsi="Bookman Old Style" w:cs="Arial"/>
          <w:b/>
          <w:i/>
          <w:color w:val="000000"/>
          <w:sz w:val="28"/>
          <w:lang w:val="es-CO"/>
        </w:rPr>
        <w:t>MP</w:t>
      </w:r>
      <w:r w:rsidRPr="003A0A16">
        <w:rPr>
          <w:rFonts w:ascii="Bookman Old Style" w:hAnsi="Bookman Old Style" w:cs="Arial"/>
          <w:b/>
          <w:i/>
          <w:color w:val="000000"/>
          <w:sz w:val="28"/>
          <w:vertAlign w:val="subscript"/>
          <w:lang w:val="es-CO"/>
        </w:rPr>
        <w:t>srcfv</w:t>
      </w:r>
      <w:proofErr w:type="spellEnd"/>
      <w:r w:rsidRPr="003A0A16">
        <w:rPr>
          <w:rFonts w:ascii="Bookman Old Style" w:hAnsi="Bookman Old Style" w:cs="Arial"/>
          <w:b/>
          <w:i/>
          <w:color w:val="000000"/>
          <w:sz w:val="28"/>
          <w:lang w:val="es-CO"/>
        </w:rPr>
        <w:t xml:space="preserve"> + (PMCC – </w:t>
      </w:r>
      <w:proofErr w:type="spellStart"/>
      <w:r w:rsidRPr="003A0A16">
        <w:rPr>
          <w:rFonts w:ascii="Bookman Old Style" w:hAnsi="Bookman Old Style" w:cs="Arial"/>
          <w:b/>
          <w:i/>
          <w:color w:val="000000"/>
          <w:sz w:val="28"/>
          <w:lang w:val="es-CO"/>
        </w:rPr>
        <w:t>PCC</w:t>
      </w:r>
      <w:r w:rsidRPr="003A0A16">
        <w:rPr>
          <w:rFonts w:ascii="Bookman Old Style" w:hAnsi="Bookman Old Style" w:cs="Arial"/>
          <w:b/>
          <w:i/>
          <w:color w:val="000000"/>
          <w:sz w:val="28"/>
          <w:vertAlign w:val="subscript"/>
          <w:lang w:val="es-CO"/>
        </w:rPr>
        <w:t>i,m</w:t>
      </w:r>
      <w:proofErr w:type="spellEnd"/>
      <w:r w:rsidRPr="003A0A16">
        <w:rPr>
          <w:rFonts w:ascii="Bookman Old Style" w:hAnsi="Bookman Old Style" w:cs="Arial"/>
          <w:b/>
          <w:i/>
          <w:color w:val="000000"/>
          <w:sz w:val="28"/>
          <w:lang w:val="es-CO"/>
        </w:rPr>
        <w:t>)]</w:t>
      </w:r>
    </w:p>
    <w:p w:rsidR="00636B5E" w:rsidRDefault="00636B5E" w:rsidP="00636B5E">
      <w:pPr>
        <w:tabs>
          <w:tab w:val="left" w:pos="0"/>
          <w:tab w:val="center" w:pos="709"/>
        </w:tabs>
        <w:suppressAutoHyphens/>
        <w:ind w:left="0" w:right="51"/>
        <w:jc w:val="center"/>
        <w:rPr>
          <w:rFonts w:ascii="Bookman Old Style" w:hAnsi="Bookman Old Style" w:cs="Arial"/>
          <w:b/>
          <w:color w:val="000000"/>
          <w:sz w:val="36"/>
          <w:lang w:val="es-CO"/>
        </w:rPr>
      </w:pPr>
    </w:p>
    <w:p w:rsidR="008417F6" w:rsidRPr="008417F6" w:rsidRDefault="008417F6" w:rsidP="00636B5E">
      <w:pPr>
        <w:tabs>
          <w:tab w:val="left" w:pos="0"/>
          <w:tab w:val="center" w:pos="709"/>
        </w:tabs>
        <w:suppressAutoHyphens/>
        <w:ind w:left="0" w:right="51"/>
        <w:jc w:val="center"/>
        <w:rPr>
          <w:rFonts w:ascii="Bookman Old Style" w:hAnsi="Bookman Old Style" w:cs="Arial"/>
          <w:b/>
          <w:color w:val="000000"/>
          <w:sz w:val="36"/>
          <w:lang w:val="es-CO"/>
        </w:rPr>
      </w:pPr>
    </w:p>
    <w:p w:rsidR="00636B5E" w:rsidRDefault="00636B5E" w:rsidP="00636B5E">
      <w:pPr>
        <w:tabs>
          <w:tab w:val="left" w:pos="709"/>
        </w:tabs>
        <w:suppressAutoHyphens/>
        <w:ind w:left="709" w:right="51" w:hanging="709"/>
        <w:jc w:val="both"/>
        <w:rPr>
          <w:rFonts w:ascii="Bookman Old Style" w:hAnsi="Bookman Old Style" w:cs="Arial"/>
          <w:color w:val="000000"/>
          <w:lang w:val="es-CO"/>
        </w:rPr>
      </w:pPr>
      <w:r>
        <w:rPr>
          <w:rFonts w:ascii="Bookman Old Style" w:hAnsi="Bookman Old Style" w:cs="Arial"/>
          <w:color w:val="000000"/>
          <w:lang w:val="es-CO"/>
        </w:rPr>
        <w:tab/>
      </w:r>
      <w:proofErr w:type="gramStart"/>
      <w:r>
        <w:rPr>
          <w:rFonts w:ascii="Bookman Old Style" w:hAnsi="Bookman Old Style" w:cs="Arial"/>
          <w:color w:val="000000"/>
          <w:lang w:val="es-CO"/>
        </w:rPr>
        <w:t>donde</w:t>
      </w:r>
      <w:proofErr w:type="gramEnd"/>
      <w:r>
        <w:rPr>
          <w:rFonts w:ascii="Bookman Old Style" w:hAnsi="Bookman Old Style" w:cs="Arial"/>
          <w:color w:val="000000"/>
          <w:lang w:val="es-CO"/>
        </w:rPr>
        <w:t>:</w:t>
      </w:r>
    </w:p>
    <w:p w:rsidR="00636B5E" w:rsidRDefault="00636B5E" w:rsidP="00636B5E">
      <w:pPr>
        <w:tabs>
          <w:tab w:val="left" w:pos="0"/>
          <w:tab w:val="center" w:pos="709"/>
        </w:tabs>
        <w:suppressAutoHyphens/>
        <w:ind w:left="0" w:right="51"/>
        <w:jc w:val="both"/>
        <w:rPr>
          <w:rFonts w:ascii="Bookman Old Style" w:hAnsi="Bookman Old Style" w:cs="Arial"/>
          <w:color w:val="000000"/>
          <w:lang w:val="es-CO"/>
        </w:rPr>
      </w:pPr>
    </w:p>
    <w:p w:rsidR="00636B5E" w:rsidRDefault="00636B5E"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r>
        <w:rPr>
          <w:rFonts w:ascii="Bookman Old Style" w:hAnsi="Bookman Old Style" w:cs="Arial"/>
          <w:color w:val="000000"/>
          <w:lang w:val="es-CO"/>
        </w:rPr>
        <w:tab/>
      </w:r>
      <w:proofErr w:type="spellStart"/>
      <w:r w:rsidRPr="00E85F95">
        <w:rPr>
          <w:rFonts w:ascii="Bookman Old Style" w:hAnsi="Bookman Old Style" w:cs="Arial"/>
          <w:b/>
          <w:i/>
          <w:color w:val="000000"/>
          <w:lang w:val="es-CO"/>
        </w:rPr>
        <w:t>VMOEFV</w:t>
      </w:r>
      <w:r w:rsidRPr="00E85F95">
        <w:rPr>
          <w:rFonts w:ascii="Bookman Old Style" w:hAnsi="Bookman Old Style" w:cs="Arial"/>
          <w:b/>
          <w:i/>
          <w:color w:val="000000"/>
          <w:vertAlign w:val="subscript"/>
          <w:lang w:val="es-CO"/>
        </w:rPr>
        <w:t>i,d,m</w:t>
      </w:r>
      <w:proofErr w:type="spellEnd"/>
      <w:r w:rsidR="00593190">
        <w:rPr>
          <w:rFonts w:ascii="Bookman Old Style" w:hAnsi="Bookman Old Style" w:cs="Arial"/>
          <w:color w:val="000000"/>
          <w:lang w:val="es-CO"/>
        </w:rPr>
        <w:t>:</w:t>
      </w:r>
      <w:r w:rsidR="00593190">
        <w:rPr>
          <w:rFonts w:ascii="Bookman Old Style" w:hAnsi="Bookman Old Style" w:cs="Arial"/>
          <w:color w:val="000000"/>
          <w:lang w:val="es-CO"/>
        </w:rPr>
        <w:tab/>
        <w:t>Valor de la OEF de V</w:t>
      </w:r>
      <w:r>
        <w:rPr>
          <w:rFonts w:ascii="Bookman Old Style" w:hAnsi="Bookman Old Style" w:cs="Arial"/>
          <w:color w:val="000000"/>
          <w:lang w:val="es-CO"/>
        </w:rPr>
        <w:t xml:space="preserve">enta adquirida en subasta de reconfiguración de venta al margen de precio máximo </w:t>
      </w:r>
      <w:r w:rsidR="00E85F95">
        <w:rPr>
          <w:rFonts w:ascii="Bookman Old Style" w:hAnsi="Bookman Old Style" w:cs="Arial"/>
          <w:color w:val="000000"/>
          <w:lang w:val="es-CO"/>
        </w:rPr>
        <w:t xml:space="preserve">para </w:t>
      </w:r>
      <w:r w:rsidR="00C82E1A">
        <w:rPr>
          <w:rFonts w:ascii="Bookman Old Style" w:hAnsi="Bookman Old Style" w:cs="Arial"/>
          <w:color w:val="000000"/>
          <w:lang w:val="es-CO"/>
        </w:rPr>
        <w:t xml:space="preserve">cumplir </w:t>
      </w:r>
      <w:r w:rsidR="00E85F95">
        <w:rPr>
          <w:rFonts w:ascii="Bookman Old Style" w:hAnsi="Bookman Old Style" w:cs="Arial"/>
          <w:color w:val="000000"/>
          <w:lang w:val="es-CO"/>
        </w:rPr>
        <w:t>OEF de la planta i para el día d para el mes m.</w:t>
      </w:r>
      <w:r w:rsidR="001E05E9">
        <w:rPr>
          <w:rFonts w:ascii="Bookman Old Style" w:hAnsi="Bookman Old Style" w:cs="Arial"/>
          <w:color w:val="000000"/>
          <w:lang w:val="es-CO"/>
        </w:rPr>
        <w:t xml:space="preserve"> Valor que se le cobra al generad</w:t>
      </w:r>
      <w:r w:rsidR="00BC4506">
        <w:rPr>
          <w:rFonts w:ascii="Bookman Old Style" w:hAnsi="Bookman Old Style" w:cs="Arial"/>
          <w:color w:val="000000"/>
          <w:lang w:val="es-CO"/>
        </w:rPr>
        <w:t>or que representa a la planta i.</w:t>
      </w:r>
    </w:p>
    <w:p w:rsidR="00E85F95" w:rsidRDefault="00E85F95"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p>
    <w:p w:rsidR="00E85F95" w:rsidRDefault="00E85F95" w:rsidP="00636B5E">
      <w:pPr>
        <w:tabs>
          <w:tab w:val="left" w:pos="142"/>
          <w:tab w:val="center" w:pos="709"/>
          <w:tab w:val="left" w:pos="2268"/>
        </w:tabs>
        <w:suppressAutoHyphens/>
        <w:ind w:left="2268" w:right="51" w:hanging="1701"/>
        <w:jc w:val="both"/>
        <w:rPr>
          <w:rFonts w:ascii="Bookman Old Style" w:hAnsi="Bookman Old Style" w:cs="Arial"/>
          <w:color w:val="000000"/>
          <w:lang w:val="es-CO"/>
        </w:rPr>
      </w:pPr>
      <w:proofErr w:type="spellStart"/>
      <w:r w:rsidRPr="00E85F95">
        <w:rPr>
          <w:rFonts w:ascii="Bookman Old Style" w:hAnsi="Bookman Old Style" w:cs="Arial"/>
          <w:b/>
          <w:i/>
          <w:color w:val="000000"/>
          <w:lang w:val="es-CO"/>
        </w:rPr>
        <w:t>MP</w:t>
      </w:r>
      <w:r w:rsidRPr="00E85F95">
        <w:rPr>
          <w:rFonts w:ascii="Bookman Old Style" w:hAnsi="Bookman Old Style" w:cs="Arial"/>
          <w:b/>
          <w:i/>
          <w:color w:val="000000"/>
          <w:vertAlign w:val="subscript"/>
          <w:lang w:val="es-CO"/>
        </w:rPr>
        <w:t>srcfv</w:t>
      </w:r>
      <w:proofErr w:type="spellEnd"/>
      <w:r>
        <w:rPr>
          <w:rFonts w:ascii="Bookman Old Style" w:hAnsi="Bookman Old Style" w:cs="Arial"/>
          <w:color w:val="000000"/>
          <w:lang w:val="es-CO"/>
        </w:rPr>
        <w:t>:</w:t>
      </w:r>
      <w:r>
        <w:rPr>
          <w:rFonts w:ascii="Bookman Old Style" w:hAnsi="Bookman Old Style" w:cs="Arial"/>
          <w:color w:val="000000"/>
          <w:lang w:val="es-CO"/>
        </w:rPr>
        <w:tab/>
        <w:t>Margen de precio de la subasta de reconfiguración de venta para el período t en US$/</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w:t>
      </w:r>
    </w:p>
    <w:p w:rsidR="00636B5E" w:rsidRPr="00636B5E" w:rsidRDefault="00636B5E" w:rsidP="00636B5E">
      <w:pPr>
        <w:tabs>
          <w:tab w:val="left" w:pos="0"/>
          <w:tab w:val="center" w:pos="709"/>
        </w:tabs>
        <w:suppressAutoHyphens/>
        <w:ind w:left="0" w:right="51"/>
        <w:jc w:val="both"/>
        <w:rPr>
          <w:rFonts w:ascii="Bookman Old Style" w:hAnsi="Bookman Old Style" w:cs="Arial"/>
          <w:color w:val="000000"/>
          <w:lang w:val="es-CO"/>
        </w:rPr>
      </w:pPr>
    </w:p>
    <w:p w:rsidR="00636B5E" w:rsidRDefault="00E85F95" w:rsidP="00E85F95">
      <w:pPr>
        <w:tabs>
          <w:tab w:val="left" w:pos="0"/>
          <w:tab w:val="center" w:pos="709"/>
        </w:tabs>
        <w:suppressAutoHyphens/>
        <w:ind w:left="2268" w:right="51" w:hanging="1701"/>
        <w:jc w:val="both"/>
        <w:rPr>
          <w:rFonts w:ascii="Bookman Old Style" w:hAnsi="Bookman Old Style" w:cs="Arial"/>
          <w:color w:val="000000"/>
          <w:lang w:val="es-CO"/>
        </w:rPr>
      </w:pPr>
      <w:r w:rsidRPr="00E85F95">
        <w:rPr>
          <w:rFonts w:ascii="Bookman Old Style" w:hAnsi="Bookman Old Style" w:cs="Arial"/>
          <w:b/>
          <w:i/>
          <w:color w:val="000000"/>
          <w:lang w:val="es-CO"/>
        </w:rPr>
        <w:t>PMCC</w:t>
      </w:r>
      <w:r>
        <w:rPr>
          <w:rFonts w:ascii="Bookman Old Style" w:hAnsi="Bookman Old Style" w:cs="Arial"/>
          <w:color w:val="000000"/>
          <w:lang w:val="es-CO"/>
        </w:rPr>
        <w:t>:</w:t>
      </w:r>
      <w:r>
        <w:rPr>
          <w:rFonts w:ascii="Bookman Old Style" w:hAnsi="Bookman Old Style" w:cs="Arial"/>
          <w:color w:val="000000"/>
          <w:lang w:val="es-CO"/>
        </w:rPr>
        <w:tab/>
        <w:t>Precio máximo del Cargo por Confiabilidad del período t en US$/</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w:t>
      </w:r>
    </w:p>
    <w:p w:rsidR="00E85F95" w:rsidRDefault="00E85F95" w:rsidP="00E85F95">
      <w:pPr>
        <w:tabs>
          <w:tab w:val="left" w:pos="0"/>
          <w:tab w:val="center" w:pos="709"/>
        </w:tabs>
        <w:suppressAutoHyphens/>
        <w:ind w:left="0" w:right="51"/>
        <w:jc w:val="both"/>
        <w:rPr>
          <w:rFonts w:ascii="Bookman Old Style" w:hAnsi="Bookman Old Style" w:cs="Arial"/>
          <w:lang w:val="es-CO"/>
        </w:rPr>
      </w:pPr>
    </w:p>
    <w:p w:rsidR="00E85F95" w:rsidRDefault="00E85F95" w:rsidP="001E6BF8">
      <w:pPr>
        <w:suppressAutoHyphens/>
        <w:ind w:right="51"/>
        <w:jc w:val="both"/>
        <w:rPr>
          <w:rFonts w:ascii="Bookman Old Style" w:hAnsi="Bookman Old Style" w:cs="Arial"/>
          <w:lang w:val="es-CO"/>
        </w:rPr>
      </w:pPr>
      <w:r>
        <w:rPr>
          <w:rFonts w:ascii="Bookman Old Style" w:hAnsi="Bookman Old Style" w:cs="Arial"/>
          <w:lang w:val="es-CO"/>
        </w:rPr>
        <w:t xml:space="preserve">Los valores de </w:t>
      </w:r>
      <w:proofErr w:type="spellStart"/>
      <w:r w:rsidRPr="00E85F95">
        <w:rPr>
          <w:rFonts w:ascii="Bookman Old Style" w:hAnsi="Bookman Old Style" w:cs="Arial"/>
          <w:b/>
          <w:i/>
          <w:lang w:val="es-CO"/>
        </w:rPr>
        <w:t>MP</w:t>
      </w:r>
      <w:r w:rsidRPr="00E85F95">
        <w:rPr>
          <w:rFonts w:ascii="Bookman Old Style" w:hAnsi="Bookman Old Style" w:cs="Arial"/>
          <w:b/>
          <w:i/>
          <w:vertAlign w:val="subscript"/>
          <w:lang w:val="es-CO"/>
        </w:rPr>
        <w:t>srcfv</w:t>
      </w:r>
      <w:proofErr w:type="spellEnd"/>
      <w:r>
        <w:rPr>
          <w:rFonts w:ascii="Bookman Old Style" w:hAnsi="Bookman Old Style" w:cs="Arial"/>
          <w:lang w:val="es-CO"/>
        </w:rPr>
        <w:t xml:space="preserve"> y </w:t>
      </w:r>
      <w:proofErr w:type="spellStart"/>
      <w:r w:rsidRPr="00E85F95">
        <w:rPr>
          <w:rFonts w:ascii="Bookman Old Style" w:hAnsi="Bookman Old Style" w:cs="Arial"/>
          <w:b/>
          <w:i/>
          <w:lang w:val="es-CO"/>
        </w:rPr>
        <w:t>PMCC</w:t>
      </w:r>
      <w:r w:rsidRPr="00E85F95">
        <w:rPr>
          <w:rFonts w:ascii="Bookman Old Style" w:hAnsi="Bookman Old Style" w:cs="Arial"/>
          <w:b/>
          <w:i/>
          <w:vertAlign w:val="subscript"/>
          <w:lang w:val="es-CO"/>
        </w:rPr>
        <w:t>m</w:t>
      </w:r>
      <w:proofErr w:type="spellEnd"/>
      <w:r>
        <w:rPr>
          <w:rFonts w:ascii="Bookman Old Style" w:hAnsi="Bookman Old Style" w:cs="Arial"/>
          <w:lang w:val="es-CO"/>
        </w:rPr>
        <w:t xml:space="preserve"> se convertirán a pesos por kilovatio hora ($/</w:t>
      </w:r>
      <w:proofErr w:type="spellStart"/>
      <w:r>
        <w:rPr>
          <w:rFonts w:ascii="Bookman Old Style" w:hAnsi="Bookman Old Style" w:cs="Arial"/>
          <w:lang w:val="es-CO"/>
        </w:rPr>
        <w:t>kWh</w:t>
      </w:r>
      <w:proofErr w:type="spellEnd"/>
      <w:r>
        <w:rPr>
          <w:rFonts w:ascii="Bookman Old Style" w:hAnsi="Bookman Old Style" w:cs="Arial"/>
          <w:lang w:val="es-CO"/>
        </w:rPr>
        <w:t>) utilizando la TRM correspondiente al último día del mes liquidado, publicado por la Superintendencia Financiera.</w:t>
      </w:r>
    </w:p>
    <w:p w:rsidR="007F0A17" w:rsidRDefault="007F0A17" w:rsidP="001E6BF8">
      <w:pPr>
        <w:suppressAutoHyphens/>
        <w:ind w:right="51"/>
        <w:jc w:val="both"/>
        <w:rPr>
          <w:rFonts w:ascii="Bookman Old Style" w:hAnsi="Bookman Old Style" w:cs="Arial"/>
          <w:lang w:val="es-CO"/>
        </w:rPr>
      </w:pPr>
    </w:p>
    <w:p w:rsidR="00B004BE" w:rsidRDefault="00BC4506" w:rsidP="001E6BF8">
      <w:pPr>
        <w:suppressAutoHyphens/>
        <w:ind w:right="51"/>
        <w:jc w:val="both"/>
        <w:rPr>
          <w:rFonts w:ascii="Bookman Old Style" w:hAnsi="Bookman Old Style" w:cs="Arial"/>
          <w:lang w:val="es-CO"/>
        </w:rPr>
      </w:pPr>
      <w:r>
        <w:rPr>
          <w:rFonts w:ascii="Bookman Old Style" w:hAnsi="Bookman Old Style" w:cs="Arial"/>
          <w:lang w:val="es-CO"/>
        </w:rPr>
        <w:t xml:space="preserve">El valor </w:t>
      </w:r>
      <w:r w:rsidRPr="00BC4506">
        <w:rPr>
          <w:rFonts w:ascii="Bookman Old Style" w:hAnsi="Bookman Old Style" w:cs="Arial"/>
          <w:b/>
          <w:i/>
          <w:lang w:val="es-CO"/>
        </w:rPr>
        <w:t>VMOEFV</w:t>
      </w:r>
      <w:r>
        <w:rPr>
          <w:rFonts w:ascii="Bookman Old Style" w:hAnsi="Bookman Old Style" w:cs="Arial"/>
          <w:lang w:val="es-CO"/>
        </w:rPr>
        <w:t xml:space="preserve"> se garantiza a través del procedimiento de cálculo de garantías financieras y mecanismos alternativos para cubrir transacciones en el Mercado de Energía Mayorista. </w:t>
      </w:r>
    </w:p>
    <w:p w:rsidR="00B004BE" w:rsidRDefault="00B004BE" w:rsidP="001E6BF8">
      <w:pPr>
        <w:suppressAutoHyphens/>
        <w:ind w:right="51"/>
        <w:jc w:val="both"/>
        <w:rPr>
          <w:rFonts w:ascii="Bookman Old Style" w:hAnsi="Bookman Old Style" w:cs="Arial"/>
          <w:lang w:val="es-CO"/>
        </w:rPr>
      </w:pPr>
    </w:p>
    <w:p w:rsidR="00BC4506" w:rsidRDefault="00BC4506" w:rsidP="001E6BF8">
      <w:pPr>
        <w:suppressAutoHyphens/>
        <w:ind w:right="51"/>
        <w:jc w:val="both"/>
        <w:rPr>
          <w:rFonts w:ascii="Bookman Old Style" w:hAnsi="Bookman Old Style" w:cs="Arial"/>
          <w:lang w:val="es-CO"/>
        </w:rPr>
      </w:pPr>
      <w:r w:rsidRPr="00FB6E4F">
        <w:rPr>
          <w:rFonts w:ascii="Bookman Old Style" w:hAnsi="Bookman Old Style" w:cs="Arial"/>
          <w:lang w:val="es-CO"/>
        </w:rPr>
        <w:t xml:space="preserve">El incumplimiento </w:t>
      </w:r>
      <w:r w:rsidR="00696155" w:rsidRPr="00FB6E4F">
        <w:rPr>
          <w:rFonts w:ascii="Bookman Old Style" w:hAnsi="Bookman Old Style" w:cs="Arial"/>
          <w:lang w:val="es-CO"/>
        </w:rPr>
        <w:t xml:space="preserve">por parte del generador </w:t>
      </w:r>
      <w:r w:rsidR="00EB1590" w:rsidRPr="00FB6E4F">
        <w:rPr>
          <w:rFonts w:ascii="Bookman Old Style" w:hAnsi="Bookman Old Style" w:cs="Arial"/>
          <w:lang w:val="es-CO"/>
        </w:rPr>
        <w:t xml:space="preserve">que representa la planta que </w:t>
      </w:r>
      <w:r w:rsidR="00FC19E5" w:rsidRPr="00497507">
        <w:rPr>
          <w:rFonts w:ascii="Bookman Old Style" w:hAnsi="Bookman Old Style" w:cs="Arial"/>
          <w:lang w:val="es-CO"/>
        </w:rPr>
        <w:t xml:space="preserve">compra </w:t>
      </w:r>
      <w:r w:rsidR="00EB1590" w:rsidRPr="00497507">
        <w:rPr>
          <w:rFonts w:ascii="Bookman Old Style" w:hAnsi="Bookman Old Style" w:cs="Arial"/>
          <w:lang w:val="es-CO"/>
        </w:rPr>
        <w:t xml:space="preserve">OEF de Venta en la entrega de la garantía señalada en el </w:t>
      </w:r>
      <w:r w:rsidR="00FC19E5" w:rsidRPr="00497507">
        <w:rPr>
          <w:rFonts w:ascii="Bookman Old Style" w:hAnsi="Bookman Old Style" w:cs="Arial"/>
          <w:lang w:val="es-CO"/>
        </w:rPr>
        <w:t xml:space="preserve">inciso </w:t>
      </w:r>
      <w:r w:rsidR="00EB1590" w:rsidRPr="00FB6E4F">
        <w:rPr>
          <w:rFonts w:ascii="Bookman Old Style" w:hAnsi="Bookman Old Style" w:cs="Arial"/>
          <w:lang w:val="es-CO"/>
        </w:rPr>
        <w:t>anterior por el valor necesario para cubrir t</w:t>
      </w:r>
      <w:r w:rsidR="00696155" w:rsidRPr="00FB6E4F">
        <w:rPr>
          <w:rFonts w:ascii="Bookman Old Style" w:hAnsi="Bookman Old Style" w:cs="Arial"/>
          <w:lang w:val="es-CO"/>
        </w:rPr>
        <w:t>odas</w:t>
      </w:r>
      <w:r w:rsidR="00EB1590" w:rsidRPr="00FB6E4F">
        <w:rPr>
          <w:rFonts w:ascii="Bookman Old Style" w:hAnsi="Bookman Old Style" w:cs="Arial"/>
          <w:lang w:val="es-CO"/>
        </w:rPr>
        <w:t xml:space="preserve"> sus </w:t>
      </w:r>
      <w:r w:rsidR="00696155" w:rsidRPr="00FB6E4F">
        <w:rPr>
          <w:rFonts w:ascii="Bookman Old Style" w:hAnsi="Bookman Old Style" w:cs="Arial"/>
          <w:lang w:val="es-CO"/>
        </w:rPr>
        <w:t xml:space="preserve">transacciones en el </w:t>
      </w:r>
      <w:r w:rsidR="00696155" w:rsidRPr="00FB6E4F">
        <w:rPr>
          <w:rFonts w:ascii="Bookman Old Style" w:hAnsi="Bookman Old Style" w:cs="Arial"/>
          <w:lang w:val="es-CO"/>
        </w:rPr>
        <w:lastRenderedPageBreak/>
        <w:t>Mercado Mayorista</w:t>
      </w:r>
      <w:r w:rsidR="00EB1590" w:rsidRPr="00FB6E4F">
        <w:rPr>
          <w:rFonts w:ascii="Bookman Old Style" w:hAnsi="Bookman Old Style" w:cs="Arial"/>
          <w:lang w:val="es-CO"/>
        </w:rPr>
        <w:t>,</w:t>
      </w:r>
      <w:r w:rsidR="00696155" w:rsidRPr="00FB6E4F">
        <w:rPr>
          <w:rFonts w:ascii="Bookman Old Style" w:hAnsi="Bookman Old Style" w:cs="Arial"/>
          <w:lang w:val="es-CO"/>
        </w:rPr>
        <w:t xml:space="preserve"> </w:t>
      </w:r>
      <w:r w:rsidR="00EB1590" w:rsidRPr="00FB6E4F">
        <w:rPr>
          <w:rFonts w:ascii="Bookman Old Style" w:hAnsi="Bookman Old Style" w:cs="Arial"/>
          <w:lang w:val="es-CO"/>
        </w:rPr>
        <w:t>ha</w:t>
      </w:r>
      <w:r w:rsidR="00517BD0" w:rsidRPr="00FB6E4F">
        <w:rPr>
          <w:rFonts w:ascii="Bookman Old Style" w:hAnsi="Bookman Old Style" w:cs="Arial"/>
          <w:lang w:val="es-CO"/>
        </w:rPr>
        <w:t>rá</w:t>
      </w:r>
      <w:r w:rsidR="00EB1590" w:rsidRPr="00FB6E4F">
        <w:rPr>
          <w:rFonts w:ascii="Bookman Old Style" w:hAnsi="Bookman Old Style" w:cs="Arial"/>
          <w:lang w:val="es-CO"/>
        </w:rPr>
        <w:t xml:space="preserve"> que</w:t>
      </w:r>
      <w:r w:rsidRPr="00FB6E4F">
        <w:rPr>
          <w:rFonts w:ascii="Bookman Old Style" w:hAnsi="Bookman Old Style" w:cs="Arial"/>
          <w:lang w:val="es-CO"/>
        </w:rPr>
        <w:t xml:space="preserve"> pierda la asignación de las </w:t>
      </w:r>
      <w:r w:rsidR="00EB1590" w:rsidRPr="00FB6E4F">
        <w:rPr>
          <w:rFonts w:ascii="Bookman Old Style" w:hAnsi="Bookman Old Style" w:cs="Arial"/>
          <w:lang w:val="es-CO"/>
        </w:rPr>
        <w:t xml:space="preserve">OEF de Venta </w:t>
      </w:r>
      <w:r w:rsidR="00B004BE" w:rsidRPr="00FB6E4F">
        <w:rPr>
          <w:rFonts w:ascii="Bookman Old Style" w:hAnsi="Bookman Old Style" w:cs="Arial"/>
          <w:lang w:val="es-CO"/>
        </w:rPr>
        <w:t>y</w:t>
      </w:r>
      <w:r w:rsidR="00FB6E4F" w:rsidRPr="008417F6">
        <w:rPr>
          <w:rFonts w:ascii="Bookman Old Style" w:hAnsi="Bookman Old Style" w:cs="Arial"/>
          <w:lang w:val="es-CO"/>
        </w:rPr>
        <w:t xml:space="preserve"> </w:t>
      </w:r>
      <w:r w:rsidR="00497507">
        <w:rPr>
          <w:rFonts w:ascii="Bookman Old Style" w:hAnsi="Bookman Old Style" w:cs="Arial"/>
          <w:lang w:val="es-CO"/>
        </w:rPr>
        <w:t>no le serán aplicables las reglas de que trata el artículo 8 anterior.</w:t>
      </w:r>
    </w:p>
    <w:p w:rsidR="00BC4506" w:rsidRDefault="00BC4506" w:rsidP="00E85F95">
      <w:pPr>
        <w:tabs>
          <w:tab w:val="left" w:pos="142"/>
          <w:tab w:val="center" w:pos="709"/>
        </w:tabs>
        <w:suppressAutoHyphens/>
        <w:ind w:left="142" w:right="51"/>
        <w:jc w:val="both"/>
        <w:rPr>
          <w:rFonts w:ascii="Bookman Old Style" w:hAnsi="Bookman Old Style" w:cs="Arial"/>
          <w:lang w:val="es-CO"/>
        </w:rPr>
      </w:pPr>
    </w:p>
    <w:p w:rsidR="004F39AF" w:rsidRPr="004F39AF" w:rsidRDefault="004F39AF" w:rsidP="00112A91">
      <w:pPr>
        <w:numPr>
          <w:ilvl w:val="0"/>
          <w:numId w:val="7"/>
        </w:numPr>
        <w:tabs>
          <w:tab w:val="left" w:pos="0"/>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Los valores que se recauden por los conceptos </w:t>
      </w:r>
      <w:proofErr w:type="spellStart"/>
      <w:r w:rsidR="00F27297" w:rsidRPr="00B1534C">
        <w:rPr>
          <w:rFonts w:ascii="Bookman Old Style" w:hAnsi="Bookman Old Style" w:cs="Arial"/>
          <w:b/>
          <w:i/>
          <w:color w:val="000000"/>
          <w:lang w:val="es-CO"/>
        </w:rPr>
        <w:t>VOEFV</w:t>
      </w:r>
      <w:r w:rsidR="00F27297" w:rsidRPr="00B1534C">
        <w:rPr>
          <w:rFonts w:ascii="Bookman Old Style" w:hAnsi="Bookman Old Style" w:cs="Arial"/>
          <w:b/>
          <w:i/>
          <w:color w:val="000000"/>
          <w:vertAlign w:val="subscript"/>
          <w:lang w:val="es-CO"/>
        </w:rPr>
        <w:t>i</w:t>
      </w:r>
      <w:proofErr w:type="gramStart"/>
      <w:r w:rsidR="00F27297" w:rsidRPr="00B1534C">
        <w:rPr>
          <w:rFonts w:ascii="Bookman Old Style" w:hAnsi="Bookman Old Style" w:cs="Arial"/>
          <w:b/>
          <w:i/>
          <w:color w:val="000000"/>
          <w:vertAlign w:val="subscript"/>
          <w:lang w:val="es-CO"/>
        </w:rPr>
        <w:t>,d,m</w:t>
      </w:r>
      <w:proofErr w:type="spellEnd"/>
      <w:proofErr w:type="gramEnd"/>
      <w:r w:rsidR="00F27297">
        <w:rPr>
          <w:rFonts w:ascii="Bookman Old Style" w:hAnsi="Bookman Old Style" w:cs="Arial"/>
          <w:color w:val="000000"/>
          <w:lang w:val="es-CO"/>
        </w:rPr>
        <w:t xml:space="preserve">  y </w:t>
      </w:r>
      <w:proofErr w:type="spellStart"/>
      <w:r w:rsidR="00F27297" w:rsidRPr="00E85F95">
        <w:rPr>
          <w:rFonts w:ascii="Bookman Old Style" w:hAnsi="Bookman Old Style" w:cs="Arial"/>
          <w:b/>
          <w:i/>
          <w:color w:val="000000"/>
          <w:lang w:val="es-CO"/>
        </w:rPr>
        <w:t>VMOEFV</w:t>
      </w:r>
      <w:r w:rsidR="00F27297" w:rsidRPr="00E85F95">
        <w:rPr>
          <w:rFonts w:ascii="Bookman Old Style" w:hAnsi="Bookman Old Style" w:cs="Arial"/>
          <w:b/>
          <w:i/>
          <w:color w:val="000000"/>
          <w:vertAlign w:val="subscript"/>
          <w:lang w:val="es-CO"/>
        </w:rPr>
        <w:t>i,d,m</w:t>
      </w:r>
      <w:proofErr w:type="spellEnd"/>
      <w:r w:rsidR="00F27297">
        <w:rPr>
          <w:rFonts w:ascii="Bookman Old Style" w:hAnsi="Bookman Old Style" w:cs="Arial"/>
          <w:color w:val="000000"/>
          <w:lang w:val="es-CO"/>
        </w:rPr>
        <w:t xml:space="preserve"> </w:t>
      </w:r>
      <w:r>
        <w:rPr>
          <w:rFonts w:ascii="Bookman Old Style" w:hAnsi="Bookman Old Style" w:cs="Arial"/>
          <w:color w:val="000000"/>
          <w:lang w:val="es-CO"/>
        </w:rPr>
        <w:t xml:space="preserve">definidos en </w:t>
      </w:r>
      <w:r w:rsidRPr="000D1FAA">
        <w:rPr>
          <w:rFonts w:ascii="Bookman Old Style" w:hAnsi="Bookman Old Style" w:cs="Arial"/>
          <w:color w:val="000000"/>
          <w:lang w:val="es-CO"/>
        </w:rPr>
        <w:t xml:space="preserve">los </w:t>
      </w:r>
      <w:r w:rsidRPr="008203F6">
        <w:rPr>
          <w:rFonts w:ascii="Bookman Old Style" w:hAnsi="Bookman Old Style" w:cs="Arial"/>
          <w:color w:val="000000"/>
          <w:lang w:val="es-CO"/>
        </w:rPr>
        <w:t xml:space="preserve">numerales i. y ii. anteriores, </w:t>
      </w:r>
      <w:r w:rsidR="00F27297" w:rsidRPr="000D1FAA">
        <w:rPr>
          <w:rFonts w:ascii="Bookman Old Style" w:hAnsi="Bookman Old Style" w:cs="Arial"/>
          <w:color w:val="000000"/>
          <w:lang w:val="es-CO"/>
        </w:rPr>
        <w:t xml:space="preserve">serán asignados a cada uno de los comercializadores del SIN a prorrata de su demanda comercial, </w:t>
      </w:r>
      <w:r w:rsidR="00F5150A">
        <w:rPr>
          <w:rFonts w:ascii="Bookman Old Style" w:hAnsi="Bookman Old Style" w:cs="Arial"/>
          <w:color w:val="000000"/>
          <w:lang w:val="es-CO"/>
        </w:rPr>
        <w:t>reduciendo el</w:t>
      </w:r>
      <w:r w:rsidR="00F27297" w:rsidRPr="000D1FAA">
        <w:rPr>
          <w:rFonts w:ascii="Bookman Old Style" w:hAnsi="Bookman Old Style" w:cs="Arial"/>
          <w:color w:val="000000"/>
          <w:lang w:val="es-CO"/>
        </w:rPr>
        <w:t xml:space="preserve"> costo de restricciones</w:t>
      </w:r>
      <w:r w:rsidR="00F5150A">
        <w:rPr>
          <w:rFonts w:ascii="Bookman Old Style" w:hAnsi="Bookman Old Style" w:cs="Arial"/>
          <w:color w:val="000000"/>
          <w:lang w:val="es-CO"/>
        </w:rPr>
        <w:t xml:space="preserve"> en estos valores</w:t>
      </w:r>
      <w:r w:rsidR="00F27297">
        <w:rPr>
          <w:rFonts w:ascii="Bookman Old Style" w:hAnsi="Bookman Old Style" w:cs="Arial"/>
          <w:color w:val="000000"/>
          <w:lang w:val="es-CO"/>
        </w:rPr>
        <w:t>.</w:t>
      </w:r>
      <w:r>
        <w:rPr>
          <w:rFonts w:ascii="Bookman Old Style" w:hAnsi="Bookman Old Style" w:cs="Arial"/>
          <w:color w:val="000000"/>
          <w:lang w:val="es-CO"/>
        </w:rPr>
        <w:t xml:space="preserve"> </w:t>
      </w:r>
    </w:p>
    <w:p w:rsidR="004F39AF" w:rsidRDefault="004F39AF" w:rsidP="004F39AF">
      <w:pPr>
        <w:tabs>
          <w:tab w:val="left" w:pos="142"/>
          <w:tab w:val="center" w:pos="709"/>
        </w:tabs>
        <w:suppressAutoHyphens/>
        <w:ind w:left="0" w:right="51"/>
        <w:jc w:val="both"/>
        <w:rPr>
          <w:rFonts w:ascii="Bookman Old Style" w:hAnsi="Bookman Old Style" w:cs="Arial"/>
          <w:b/>
          <w:color w:val="000000"/>
          <w:lang w:val="es-CO"/>
        </w:rPr>
      </w:pPr>
    </w:p>
    <w:p w:rsidR="00F76A7C" w:rsidRDefault="005E17F4" w:rsidP="005E17F4">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sidR="00DA3F77">
        <w:rPr>
          <w:rFonts w:ascii="Bookman Old Style" w:hAnsi="Bookman Old Style" w:cs="Arial"/>
          <w:b/>
          <w:color w:val="000000"/>
          <w:lang w:val="es-CO"/>
        </w:rPr>
        <w:t>11</w:t>
      </w:r>
      <w:r w:rsidRPr="004C1DE8">
        <w:rPr>
          <w:rFonts w:ascii="Bookman Old Style" w:hAnsi="Bookman Old Style" w:cs="Arial"/>
          <w:b/>
          <w:color w:val="000000"/>
          <w:lang w:val="es-CO"/>
        </w:rPr>
        <w:t xml:space="preserve">. </w:t>
      </w:r>
      <w:r w:rsidRPr="007E5749">
        <w:rPr>
          <w:rFonts w:ascii="Bookman Old Style" w:hAnsi="Bookman Old Style" w:cs="Arial"/>
          <w:b/>
          <w:color w:val="000000"/>
          <w:lang w:val="es-CO"/>
        </w:rPr>
        <w:t>Modificación de</w:t>
      </w:r>
      <w:r w:rsidR="007E5749">
        <w:rPr>
          <w:rFonts w:ascii="Bookman Old Style" w:hAnsi="Bookman Old Style" w:cs="Arial"/>
          <w:b/>
          <w:color w:val="000000"/>
          <w:lang w:val="es-CO"/>
        </w:rPr>
        <w:t>l</w:t>
      </w:r>
      <w:r w:rsidR="00B91B77">
        <w:rPr>
          <w:rFonts w:ascii="Bookman Old Style" w:hAnsi="Bookman Old Style" w:cs="Arial"/>
          <w:b/>
          <w:color w:val="000000"/>
          <w:lang w:val="es-CO"/>
        </w:rPr>
        <w:t xml:space="preserve"> literal B del Anexo “Procedimiento de Cálculo de Garantías Financieras y Mecanismos Alternativos para Cubrir Transacciones en el Mercado de Energía Mayorista” de la Resolución CREG</w:t>
      </w:r>
      <w:r w:rsidR="00AA63BE">
        <w:rPr>
          <w:rFonts w:ascii="Bookman Old Style" w:hAnsi="Bookman Old Style" w:cs="Arial"/>
          <w:b/>
          <w:color w:val="000000"/>
          <w:lang w:val="es-CO"/>
        </w:rPr>
        <w:t xml:space="preserve"> </w:t>
      </w:r>
      <w:r w:rsidR="00B91B77">
        <w:rPr>
          <w:rFonts w:ascii="Bookman Old Style" w:hAnsi="Bookman Old Style" w:cs="Arial"/>
          <w:b/>
          <w:color w:val="000000"/>
          <w:lang w:val="es-CO"/>
        </w:rPr>
        <w:t>019 de 2006</w:t>
      </w:r>
      <w:r w:rsidRPr="007E5749">
        <w:rPr>
          <w:rFonts w:ascii="Bookman Old Style" w:hAnsi="Bookman Old Style" w:cs="Arial"/>
          <w:b/>
          <w:color w:val="000000"/>
          <w:lang w:val="es-CO"/>
        </w:rPr>
        <w:t>.</w:t>
      </w:r>
      <w:r>
        <w:rPr>
          <w:rFonts w:ascii="Bookman Old Style" w:hAnsi="Bookman Old Style" w:cs="Arial"/>
          <w:color w:val="000000"/>
          <w:lang w:val="es-CO"/>
        </w:rPr>
        <w:t xml:space="preserve"> </w:t>
      </w:r>
      <w:r w:rsidR="00B91B77">
        <w:rPr>
          <w:rFonts w:ascii="Bookman Old Style" w:hAnsi="Bookman Old Style" w:cs="Arial"/>
          <w:color w:val="000000"/>
          <w:lang w:val="es-CO"/>
        </w:rPr>
        <w:t>El literal B del Anexo “Procedimiento de Cálculo de Garantías Financieras y Mecanismos Alternativos para Cubrir Transacciones en el Mercado de Energía mayorista” de la Resolución CREG</w:t>
      </w:r>
      <w:r w:rsidR="00AA63BE">
        <w:rPr>
          <w:rFonts w:ascii="Bookman Old Style" w:hAnsi="Bookman Old Style" w:cs="Arial"/>
          <w:color w:val="000000"/>
          <w:lang w:val="es-CO"/>
        </w:rPr>
        <w:t xml:space="preserve"> </w:t>
      </w:r>
      <w:r w:rsidR="00B91B77">
        <w:rPr>
          <w:rFonts w:ascii="Bookman Old Style" w:hAnsi="Bookman Old Style" w:cs="Arial"/>
          <w:color w:val="000000"/>
          <w:lang w:val="es-CO"/>
        </w:rPr>
        <w:t>019 de 2006 quedará así:</w:t>
      </w:r>
    </w:p>
    <w:p w:rsidR="00B91B77" w:rsidRDefault="00B91B77" w:rsidP="005E17F4">
      <w:pPr>
        <w:tabs>
          <w:tab w:val="center" w:pos="709"/>
        </w:tabs>
        <w:suppressAutoHyphens/>
        <w:ind w:left="0" w:right="51"/>
        <w:jc w:val="both"/>
        <w:rPr>
          <w:rFonts w:ascii="Bookman Old Style" w:hAnsi="Bookman Old Style" w:cs="Arial"/>
          <w:color w:val="000000"/>
          <w:lang w:val="es-CO"/>
        </w:rPr>
      </w:pPr>
    </w:p>
    <w:p w:rsidR="00B91B77" w:rsidRPr="0088328A" w:rsidRDefault="0088328A" w:rsidP="0088328A">
      <w:pPr>
        <w:ind w:left="992" w:hanging="284"/>
        <w:jc w:val="both"/>
        <w:rPr>
          <w:rFonts w:ascii="Bookman Old Style" w:hAnsi="Bookman Old Style"/>
          <w:b/>
          <w:i/>
          <w:sz w:val="22"/>
          <w:szCs w:val="22"/>
          <w:lang w:val="es-CO"/>
        </w:rPr>
      </w:pPr>
      <w:r w:rsidRPr="0088328A">
        <w:rPr>
          <w:rFonts w:ascii="Bookman Old Style" w:hAnsi="Bookman Old Style"/>
          <w:i/>
          <w:sz w:val="22"/>
          <w:szCs w:val="22"/>
          <w:lang w:val="es-CO"/>
        </w:rPr>
        <w:t>“</w:t>
      </w:r>
      <w:r w:rsidR="00B91B77" w:rsidRPr="0088328A">
        <w:rPr>
          <w:rFonts w:ascii="Bookman Old Style" w:hAnsi="Bookman Old Style"/>
          <w:b/>
          <w:i/>
          <w:sz w:val="22"/>
          <w:szCs w:val="22"/>
          <w:lang w:val="es-CO"/>
        </w:rPr>
        <w:t>B. VALORES A CUBRIR</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i/>
          <w:szCs w:val="22"/>
        </w:rPr>
        <w:t>El total a cubrir se determinará como la sumatoria de los valores que resulten para cada uno de los siguientes conceptos, relacionados con las transacciones en el Mercado de Energía Mayorista administrados por el ASIC y por el LAC:</w:t>
      </w:r>
    </w:p>
    <w:p w:rsidR="00B91B77" w:rsidRPr="0088328A" w:rsidRDefault="00B91B77" w:rsidP="0088328A">
      <w:pPr>
        <w:pStyle w:val="Textoindependiente21"/>
        <w:ind w:left="708"/>
        <w:rPr>
          <w:rFonts w:ascii="Bookman Old Style" w:hAnsi="Bookman Old Style"/>
          <w:i/>
          <w:szCs w:val="22"/>
        </w:rPr>
      </w:pPr>
    </w:p>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b/>
          <w:i/>
          <w:szCs w:val="22"/>
        </w:rPr>
        <w:t>GARANTÍA, CESIÓN O PREPAGO TOTAL = VOTB + S</w:t>
      </w:r>
      <w:bookmarkStart w:id="1" w:name="_Toc452260009"/>
      <w:r w:rsidRPr="0088328A">
        <w:rPr>
          <w:rFonts w:ascii="Bookman Old Style" w:hAnsi="Bookman Old Style"/>
          <w:b/>
          <w:i/>
          <w:szCs w:val="22"/>
        </w:rPr>
        <w:t xml:space="preserve"> + FAZNI + STN + STR</w:t>
      </w:r>
    </w:p>
    <w:p w:rsidR="00B91B77" w:rsidRPr="0088328A" w:rsidRDefault="00B91B77" w:rsidP="0088328A">
      <w:pPr>
        <w:pStyle w:val="Textoindependiente21"/>
        <w:ind w:left="708" w:firstLine="708"/>
        <w:rPr>
          <w:rFonts w:ascii="Bookman Old Style" w:hAnsi="Bookman Old Style"/>
          <w:b/>
          <w:i/>
          <w:szCs w:val="22"/>
        </w:rPr>
      </w:pPr>
    </w:p>
    <w:bookmarkEnd w:id="1"/>
    <w:p w:rsidR="00B91B77" w:rsidRPr="0088328A" w:rsidRDefault="00B91B77" w:rsidP="0088328A">
      <w:pPr>
        <w:spacing w:before="120"/>
        <w:ind w:left="2835" w:hanging="1419"/>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spacing w:before="120"/>
        <w:ind w:left="2268" w:hanging="852"/>
        <w:jc w:val="both"/>
        <w:rPr>
          <w:rFonts w:ascii="Bookman Old Style" w:hAnsi="Bookman Old Style"/>
          <w:b/>
          <w:i/>
          <w:sz w:val="22"/>
          <w:szCs w:val="22"/>
        </w:rPr>
      </w:pPr>
      <w:r w:rsidRPr="0088328A">
        <w:rPr>
          <w:rFonts w:ascii="Bookman Old Style" w:hAnsi="Bookman Old Style"/>
          <w:b/>
          <w:i/>
          <w:snapToGrid w:val="0"/>
          <w:sz w:val="22"/>
          <w:szCs w:val="22"/>
        </w:rPr>
        <w:t>VOTB = Max (0, (VEB+ REST - VREC + CREC - SAGC + RCAGC - VDESV + CDESV +  CSRPF - VSRPF + VR – VD – VDOEF + CDOEF</w:t>
      </w:r>
      <w:r w:rsidR="0088328A">
        <w:rPr>
          <w:rFonts w:ascii="Bookman Old Style" w:hAnsi="Bookman Old Style"/>
          <w:b/>
          <w:i/>
          <w:snapToGrid w:val="0"/>
          <w:sz w:val="22"/>
          <w:szCs w:val="22"/>
        </w:rPr>
        <w:t xml:space="preserve"> + VMOEFV</w:t>
      </w:r>
      <w:r w:rsidRPr="0088328A">
        <w:rPr>
          <w:rFonts w:ascii="Bookman Old Style" w:hAnsi="Bookman Old Style"/>
          <w:b/>
          <w:i/>
          <w:snapToGrid w:val="0"/>
          <w:sz w:val="22"/>
          <w:szCs w:val="22"/>
        </w:rPr>
        <w:t>))</w:t>
      </w:r>
    </w:p>
    <w:p w:rsidR="00B91B77" w:rsidRPr="0088328A" w:rsidRDefault="00B91B77" w:rsidP="0088328A">
      <w:pPr>
        <w:spacing w:before="120"/>
        <w:ind w:left="2126" w:hanging="711"/>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VEB:  </w:t>
      </w:r>
      <w:r w:rsidRPr="0088328A">
        <w:rPr>
          <w:rFonts w:ascii="Bookman Old Style" w:hAnsi="Bookman Old Style"/>
          <w:i/>
          <w:sz w:val="22"/>
          <w:szCs w:val="22"/>
        </w:rPr>
        <w:tab/>
        <w:t>Valor de la Energía en Bolsa ($), calculada como el balance descrito por  la siguiente fórmula:</w:t>
      </w:r>
    </w:p>
    <w:p w:rsidR="00B91B77" w:rsidRPr="0088328A" w:rsidRDefault="00B91B77" w:rsidP="0088328A">
      <w:pPr>
        <w:spacing w:before="120"/>
        <w:ind w:left="2409"/>
        <w:jc w:val="both"/>
        <w:rPr>
          <w:rFonts w:ascii="Bookman Old Style" w:hAnsi="Bookman Old Style"/>
          <w:b/>
          <w:i/>
          <w:sz w:val="22"/>
          <w:szCs w:val="22"/>
          <w:vertAlign w:val="subscript"/>
        </w:rPr>
      </w:pPr>
      <w:r w:rsidRPr="0088328A">
        <w:rPr>
          <w:rFonts w:ascii="Bookman Old Style" w:hAnsi="Bookman Old Style"/>
          <w:b/>
          <w:i/>
          <w:sz w:val="22"/>
          <w:szCs w:val="22"/>
        </w:rPr>
        <w:t>VEB</w:t>
      </w:r>
      <w:r w:rsidRPr="0088328A">
        <w:rPr>
          <w:rFonts w:ascii="Bookman Old Style" w:hAnsi="Bookman Old Style"/>
          <w:b/>
          <w:i/>
          <w:sz w:val="22"/>
          <w:szCs w:val="22"/>
          <w:vertAlign w:val="subscript"/>
        </w:rPr>
        <w:t xml:space="preserve"> </w:t>
      </w:r>
      <w:r w:rsidRPr="0088328A">
        <w:rPr>
          <w:rFonts w:ascii="Bookman Old Style" w:hAnsi="Bookman Old Style"/>
          <w:b/>
          <w:i/>
          <w:sz w:val="22"/>
          <w:szCs w:val="22"/>
        </w:rPr>
        <w:t>= (VCONT - CCONT - GENIDEAL + DDACIAL) * Min (PB, PE)</w:t>
      </w:r>
    </w:p>
    <w:p w:rsidR="00B91B77" w:rsidRPr="0088328A" w:rsidRDefault="00B91B77" w:rsidP="0088328A">
      <w:pPr>
        <w:spacing w:before="120"/>
        <w:ind w:left="2409"/>
        <w:jc w:val="both"/>
        <w:rPr>
          <w:rFonts w:ascii="Bookman Old Style" w:hAnsi="Bookman Old Style"/>
          <w:i/>
          <w:sz w:val="22"/>
          <w:szCs w:val="22"/>
        </w:rPr>
      </w:pPr>
      <w:r w:rsidRPr="0088328A">
        <w:rPr>
          <w:rFonts w:ascii="Bookman Old Style" w:hAnsi="Bookman Old Style"/>
          <w:i/>
          <w:sz w:val="22"/>
          <w:szCs w:val="22"/>
        </w:rPr>
        <w:t>Donde:</w:t>
      </w:r>
    </w:p>
    <w:p w:rsidR="0088328A" w:rsidRDefault="0088328A" w:rsidP="0088328A">
      <w:pPr>
        <w:pStyle w:val="Sangra3detindependiente"/>
        <w:ind w:left="3685" w:hanging="1276"/>
        <w:jc w:val="both"/>
        <w:rPr>
          <w:i/>
          <w:sz w:val="22"/>
          <w:szCs w:val="22"/>
        </w:rPr>
      </w:pPr>
    </w:p>
    <w:p w:rsidR="00B91B77" w:rsidRPr="0088328A" w:rsidRDefault="00B91B77" w:rsidP="0088328A">
      <w:pPr>
        <w:pStyle w:val="Sangra3detindependiente"/>
        <w:ind w:left="3685" w:hanging="1276"/>
        <w:jc w:val="both"/>
        <w:rPr>
          <w:i/>
          <w:sz w:val="22"/>
          <w:szCs w:val="22"/>
        </w:rPr>
      </w:pPr>
      <w:r w:rsidRPr="0088328A">
        <w:rPr>
          <w:i/>
          <w:sz w:val="22"/>
          <w:szCs w:val="22"/>
        </w:rPr>
        <w:t xml:space="preserve">CCONT: </w:t>
      </w:r>
      <w:r w:rsidRPr="0088328A">
        <w:rPr>
          <w:i/>
          <w:sz w:val="22"/>
          <w:szCs w:val="22"/>
        </w:rPr>
        <w:tab/>
        <w:t xml:space="preserve">Compras en Contratos, en </w:t>
      </w:r>
      <w:proofErr w:type="spellStart"/>
      <w:r w:rsidRPr="0088328A">
        <w:rPr>
          <w:i/>
          <w:sz w:val="22"/>
          <w:szCs w:val="22"/>
        </w:rPr>
        <w:t>kWh</w:t>
      </w:r>
      <w:proofErr w:type="spellEnd"/>
      <w:r w:rsidRPr="0088328A">
        <w:rPr>
          <w:i/>
          <w:sz w:val="22"/>
          <w:szCs w:val="22"/>
        </w:rPr>
        <w:t xml:space="preserve">, vigentes para el mes a cubrir o para la semana a </w:t>
      </w:r>
      <w:proofErr w:type="spellStart"/>
      <w:r w:rsidRPr="0088328A">
        <w:rPr>
          <w:i/>
          <w:sz w:val="22"/>
          <w:szCs w:val="22"/>
        </w:rPr>
        <w:t>prepagar</w:t>
      </w:r>
      <w:proofErr w:type="spellEnd"/>
      <w:r w:rsidRPr="0088328A">
        <w:rPr>
          <w:i/>
          <w:sz w:val="22"/>
          <w:szCs w:val="22"/>
        </w:rPr>
        <w:t>. Para el cálculo se utilizará la información de las variables del mercado del último mes liquidado.</w:t>
      </w: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 xml:space="preserve">VCONT: </w:t>
      </w:r>
      <w:r w:rsidRPr="0088328A">
        <w:rPr>
          <w:rFonts w:ascii="Bookman Old Style" w:hAnsi="Bookman Old Style"/>
          <w:i/>
          <w:sz w:val="22"/>
          <w:szCs w:val="22"/>
        </w:rPr>
        <w:tab/>
        <w:t xml:space="preserve">Ventas en Contratos,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vigentes para el mes a cubrir o para la semana a </w:t>
      </w:r>
      <w:proofErr w:type="spellStart"/>
      <w:r w:rsidRPr="0088328A">
        <w:rPr>
          <w:rFonts w:ascii="Bookman Old Style" w:hAnsi="Bookman Old Style"/>
          <w:i/>
          <w:sz w:val="22"/>
          <w:szCs w:val="22"/>
        </w:rPr>
        <w:t>prepagar</w:t>
      </w:r>
      <w:proofErr w:type="spellEnd"/>
      <w:r w:rsidRPr="0088328A">
        <w:rPr>
          <w:rFonts w:ascii="Bookman Old Style" w:hAnsi="Bookman Old Style"/>
          <w:i/>
          <w:sz w:val="22"/>
          <w:szCs w:val="22"/>
        </w:rPr>
        <w:t xml:space="preserve">, que sean susceptibles de ser despachados. Para el cálculo se utilizará la información de las variables del mercado del último mes liquidado. </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ind w:left="3685"/>
        <w:jc w:val="both"/>
        <w:rPr>
          <w:rFonts w:ascii="Bookman Old Style" w:hAnsi="Bookman Old Style"/>
          <w:i/>
          <w:sz w:val="22"/>
          <w:szCs w:val="22"/>
        </w:rPr>
      </w:pPr>
      <w:r w:rsidRPr="0088328A">
        <w:rPr>
          <w:rFonts w:ascii="Bookman Old Style" w:hAnsi="Bookman Old Style"/>
          <w:i/>
          <w:snapToGrid w:val="0"/>
          <w:sz w:val="22"/>
          <w:szCs w:val="22"/>
        </w:rPr>
        <w:t xml:space="preserve">Se entiende por contratos susceptibles de ser despachados aquellos que se encuentran registrados ante el ASIC y que pueden resultar despachados ante cualquier valor de las variables del mercado o de las variables pactadas entre las partes contratantes.  Se incluyen, entre otros, a aquellos </w:t>
      </w:r>
      <w:r w:rsidRPr="0088328A">
        <w:rPr>
          <w:rFonts w:ascii="Bookman Old Style" w:hAnsi="Bookman Old Style"/>
          <w:i/>
          <w:snapToGrid w:val="0"/>
          <w:sz w:val="22"/>
          <w:szCs w:val="22"/>
        </w:rPr>
        <w:lastRenderedPageBreak/>
        <w:t xml:space="preserve">contratos que son registrados ante el ASIC con condiciones suspensivas, </w:t>
      </w:r>
      <w:r w:rsidR="00F13E8E" w:rsidRPr="0088328A">
        <w:rPr>
          <w:rFonts w:ascii="Bookman Old Style" w:hAnsi="Bookman Old Style"/>
          <w:i/>
          <w:snapToGrid w:val="0"/>
          <w:sz w:val="22"/>
          <w:szCs w:val="22"/>
        </w:rPr>
        <w:t>aun</w:t>
      </w:r>
      <w:r w:rsidRPr="0088328A">
        <w:rPr>
          <w:rFonts w:ascii="Bookman Old Style" w:hAnsi="Bookman Old Style"/>
          <w:i/>
          <w:snapToGrid w:val="0"/>
          <w:sz w:val="22"/>
          <w:szCs w:val="22"/>
        </w:rPr>
        <w:t xml:space="preserve"> cuando tales condiciones no se hayan dado en la fecha en que se realiza el cálculo o actualización de los montos a cubrir.  Para todos los contratos que cumplan las anteriores condiciones, debe suponer el ASIC que las mismas se dan y en ese sentido, queda aplicado el criterio de susceptibilidad de despacho.</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88328A" w:rsidP="0088328A">
      <w:pPr>
        <w:spacing w:before="120"/>
        <w:ind w:left="3685" w:hanging="1276"/>
        <w:jc w:val="both"/>
        <w:rPr>
          <w:rFonts w:ascii="Bookman Old Style" w:hAnsi="Bookman Old Style"/>
          <w:i/>
          <w:sz w:val="22"/>
          <w:szCs w:val="22"/>
        </w:rPr>
      </w:pPr>
      <w:r>
        <w:rPr>
          <w:rFonts w:ascii="Bookman Old Style" w:hAnsi="Bookman Old Style"/>
          <w:i/>
          <w:sz w:val="22"/>
          <w:szCs w:val="22"/>
        </w:rPr>
        <w:t xml:space="preserve">GENIDEAL: </w:t>
      </w:r>
      <w:r w:rsidR="00B91B77" w:rsidRPr="0088328A">
        <w:rPr>
          <w:rFonts w:ascii="Bookman Old Style" w:hAnsi="Bookman Old Style"/>
          <w:i/>
          <w:sz w:val="22"/>
          <w:szCs w:val="22"/>
        </w:rPr>
        <w:t xml:space="preserve">Promedio mensual o semanal, según el caso, de la Generación Ideal del Agente, en  </w:t>
      </w:r>
      <w:proofErr w:type="spellStart"/>
      <w:r w:rsidR="00B91B77" w:rsidRPr="0088328A">
        <w:rPr>
          <w:rFonts w:ascii="Bookman Old Style" w:hAnsi="Bookman Old Style"/>
          <w:i/>
          <w:sz w:val="22"/>
          <w:szCs w:val="22"/>
        </w:rPr>
        <w:t>kWh</w:t>
      </w:r>
      <w:proofErr w:type="spellEnd"/>
      <w:r w:rsidR="00B91B77" w:rsidRPr="0088328A">
        <w:rPr>
          <w:rFonts w:ascii="Bookman Old Style" w:hAnsi="Bookman Old Style"/>
          <w:i/>
          <w:sz w:val="22"/>
          <w:szCs w:val="22"/>
        </w:rPr>
        <w:t>, de los últimos tres meses facturados.</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 xml:space="preserve">DDACIAL: </w:t>
      </w:r>
      <w:r w:rsidRPr="0088328A">
        <w:rPr>
          <w:rFonts w:ascii="Bookman Old Style" w:hAnsi="Bookman Old Style"/>
          <w:i/>
          <w:sz w:val="22"/>
          <w:szCs w:val="22"/>
        </w:rPr>
        <w:tab/>
        <w:t xml:space="preserve">Demanda Comercial mensual o semanal, según el caso,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calculada con las curvas típicas de demanda para cada </w:t>
      </w:r>
      <w:proofErr w:type="spellStart"/>
      <w:r w:rsidRPr="0088328A">
        <w:rPr>
          <w:rFonts w:ascii="Bookman Old Style" w:hAnsi="Bookman Old Style"/>
          <w:i/>
          <w:sz w:val="22"/>
          <w:szCs w:val="22"/>
        </w:rPr>
        <w:t>submercado</w:t>
      </w:r>
      <w:proofErr w:type="spellEnd"/>
      <w:r w:rsidRPr="0088328A">
        <w:rPr>
          <w:rFonts w:ascii="Bookman Old Style" w:hAnsi="Bookman Old Style"/>
          <w:i/>
          <w:sz w:val="22"/>
          <w:szCs w:val="22"/>
        </w:rPr>
        <w:t xml:space="preserve"> o frontera comercial obtenidas de acuerdo con la metodología vigente en la fecha de cálculo. Alternativamente, se podrá utilizar la información histórica disponible en el ASIC.</w:t>
      </w:r>
    </w:p>
    <w:p w:rsidR="00B91B77" w:rsidRPr="0088328A" w:rsidRDefault="00B91B77" w:rsidP="0088328A">
      <w:pPr>
        <w:spacing w:before="120"/>
        <w:ind w:left="2124"/>
        <w:jc w:val="both"/>
        <w:rPr>
          <w:rFonts w:ascii="Bookman Old Style" w:hAnsi="Bookman Old Style"/>
          <w:i/>
          <w:sz w:val="22"/>
          <w:szCs w:val="22"/>
        </w:rPr>
      </w:pPr>
    </w:p>
    <w:p w:rsidR="00B91B77"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PB:</w:t>
      </w:r>
      <w:r w:rsidRPr="0088328A">
        <w:rPr>
          <w:rFonts w:ascii="Bookman Old Style" w:hAnsi="Bookman Old Style"/>
          <w:i/>
          <w:sz w:val="22"/>
          <w:szCs w:val="22"/>
        </w:rPr>
        <w:tab/>
        <w:t>Precio promedio ponderado de Bolsa,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de</w:t>
      </w:r>
      <w:r w:rsidR="00E93137">
        <w:rPr>
          <w:rFonts w:ascii="Bookman Old Style" w:hAnsi="Bookman Old Style"/>
          <w:i/>
          <w:sz w:val="22"/>
          <w:szCs w:val="22"/>
        </w:rPr>
        <w:t xml:space="preserve"> </w:t>
      </w:r>
      <w:r w:rsidRPr="0088328A">
        <w:rPr>
          <w:rFonts w:ascii="Bookman Old Style" w:hAnsi="Bookman Old Style"/>
          <w:i/>
          <w:sz w:val="22"/>
          <w:szCs w:val="22"/>
        </w:rPr>
        <w:t>l</w:t>
      </w:r>
      <w:r w:rsidR="00E93137">
        <w:rPr>
          <w:rFonts w:ascii="Bookman Old Style" w:hAnsi="Bookman Old Style"/>
          <w:i/>
          <w:sz w:val="22"/>
          <w:szCs w:val="22"/>
        </w:rPr>
        <w:t>a última semana disponible en la liquidación de transacciones del Mercado de Energía Mayorista</w:t>
      </w:r>
      <w:r w:rsidRPr="0088328A">
        <w:rPr>
          <w:rFonts w:ascii="Bookman Old Style" w:hAnsi="Bookman Old Style"/>
          <w:i/>
          <w:sz w:val="22"/>
          <w:szCs w:val="22"/>
        </w:rPr>
        <w:t xml:space="preserve"> </w:t>
      </w:r>
    </w:p>
    <w:p w:rsidR="0088328A" w:rsidRPr="0088328A" w:rsidRDefault="0088328A" w:rsidP="0088328A">
      <w:pPr>
        <w:spacing w:before="120"/>
        <w:ind w:left="3685" w:hanging="1276"/>
        <w:jc w:val="both"/>
        <w:rPr>
          <w:rFonts w:ascii="Bookman Old Style" w:hAnsi="Bookman Old Style"/>
          <w:i/>
          <w:sz w:val="22"/>
          <w:szCs w:val="22"/>
        </w:rPr>
      </w:pPr>
    </w:p>
    <w:p w:rsidR="00B91B77" w:rsidRPr="0088328A" w:rsidRDefault="00B91B77" w:rsidP="0088328A">
      <w:pPr>
        <w:spacing w:before="120"/>
        <w:ind w:left="3685" w:hanging="1276"/>
        <w:jc w:val="both"/>
        <w:rPr>
          <w:rFonts w:ascii="Bookman Old Style" w:hAnsi="Bookman Old Style"/>
          <w:i/>
          <w:sz w:val="22"/>
          <w:szCs w:val="22"/>
        </w:rPr>
      </w:pPr>
      <w:r w:rsidRPr="0088328A">
        <w:rPr>
          <w:rFonts w:ascii="Bookman Old Style" w:hAnsi="Bookman Old Style"/>
          <w:i/>
          <w:sz w:val="22"/>
          <w:szCs w:val="22"/>
        </w:rPr>
        <w:t>PE:</w:t>
      </w:r>
      <w:r w:rsidRPr="0088328A">
        <w:rPr>
          <w:rFonts w:ascii="Bookman Old Style" w:hAnsi="Bookman Old Style"/>
          <w:i/>
          <w:sz w:val="22"/>
          <w:szCs w:val="22"/>
        </w:rPr>
        <w:tab/>
        <w:t>Precio de escasez,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del último mes facturado.</w:t>
      </w:r>
    </w:p>
    <w:p w:rsidR="00B91B77" w:rsidRPr="0088328A" w:rsidRDefault="00B91B77" w:rsidP="0088328A">
      <w:pPr>
        <w:spacing w:before="120"/>
        <w:ind w:left="3685" w:hanging="1276"/>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lang w:val="es-CO"/>
        </w:rPr>
      </w:pPr>
      <w:proofErr w:type="gramStart"/>
      <w:r w:rsidRPr="0088328A">
        <w:rPr>
          <w:rFonts w:ascii="Bookman Old Style" w:hAnsi="Bookman Old Style"/>
          <w:i/>
          <w:sz w:val="22"/>
          <w:szCs w:val="22"/>
        </w:rPr>
        <w:t>REST :</w:t>
      </w:r>
      <w:proofErr w:type="gramEnd"/>
      <w:r w:rsidRPr="0088328A">
        <w:rPr>
          <w:rFonts w:ascii="Bookman Old Style" w:hAnsi="Bookman Old Style"/>
          <w:i/>
          <w:sz w:val="22"/>
          <w:szCs w:val="22"/>
        </w:rPr>
        <w:t xml:space="preserve"> </w:t>
      </w:r>
      <w:r w:rsidRPr="0088328A">
        <w:rPr>
          <w:rFonts w:ascii="Bookman Old Style" w:hAnsi="Bookman Old Style"/>
          <w:i/>
          <w:sz w:val="22"/>
          <w:szCs w:val="22"/>
        </w:rPr>
        <w:tab/>
        <w:t>Restricciones, en pesos, correspondiente al promedio mensual o semanal, según el caso, de los tres últimos meses facturados, incluyendo la asignación de las Rentas de Congestión.</w:t>
      </w: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CREC:  </w:t>
      </w:r>
      <w:r w:rsidRPr="0088328A">
        <w:rPr>
          <w:rFonts w:ascii="Bookman Old Style" w:hAnsi="Bookman Old Style"/>
          <w:i/>
          <w:sz w:val="22"/>
          <w:szCs w:val="22"/>
        </w:rPr>
        <w:tab/>
        <w:t>Compras por reconciliación, en pesos, correspondiente al promedio mensual o semanal, según el caso, de los tres últimos meses facturados.</w:t>
      </w: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VREC</w:t>
      </w:r>
      <w:proofErr w:type="gramStart"/>
      <w:r w:rsidRPr="0088328A">
        <w:rPr>
          <w:rFonts w:ascii="Bookman Old Style" w:hAnsi="Bookman Old Style"/>
          <w:i/>
          <w:sz w:val="22"/>
          <w:szCs w:val="22"/>
        </w:rPr>
        <w:t>:  Ventas</w:t>
      </w:r>
      <w:proofErr w:type="gramEnd"/>
      <w:r w:rsidRPr="0088328A">
        <w:rPr>
          <w:rFonts w:ascii="Bookman Old Style" w:hAnsi="Bookman Old Style"/>
          <w:i/>
          <w:sz w:val="22"/>
          <w:szCs w:val="22"/>
        </w:rPr>
        <w:t xml:space="preserve"> reconciliación, en pesos, correspondiente al promedio mensual o semanal, según el caso, de los tres últimos meses facturados.</w:t>
      </w:r>
    </w:p>
    <w:p w:rsidR="002301FE" w:rsidRPr="008417F6" w:rsidRDefault="002301FE" w:rsidP="0088328A">
      <w:pPr>
        <w:pStyle w:val="Sangra2detindependiente"/>
        <w:spacing w:line="240" w:lineRule="auto"/>
        <w:ind w:left="2410" w:hanging="992"/>
        <w:jc w:val="both"/>
        <w:rPr>
          <w:rFonts w:ascii="Bookman Old Style" w:hAnsi="Bookman Old Style"/>
          <w:i/>
          <w:sz w:val="8"/>
          <w:szCs w:val="22"/>
        </w:rPr>
      </w:pPr>
    </w:p>
    <w:p w:rsidR="00B91B77"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SAGC:  </w:t>
      </w:r>
      <w:r w:rsidRPr="0088328A">
        <w:rPr>
          <w:rFonts w:ascii="Bookman Old Style" w:hAnsi="Bookman Old Style"/>
          <w:i/>
          <w:sz w:val="22"/>
          <w:szCs w:val="22"/>
        </w:rPr>
        <w:tab/>
        <w:t>Valor del servicio de AGC, en pesos, correspondiente al promedio mensual o semanal, según el caso, de los tres últimos meses facturados.</w:t>
      </w:r>
    </w:p>
    <w:p w:rsidR="00133FF2" w:rsidRPr="0088328A" w:rsidRDefault="00133FF2" w:rsidP="0088328A">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88328A">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RCAGC: Valor de la responsabilidad comercial por la prestación del servicio de AGC, en pesos, correspondiente al promedio mensual o semanal, según el caso, de los tres últimos meses facturados.</w:t>
      </w:r>
    </w:p>
    <w:p w:rsidR="00B91B77"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VDESV: Ventas por desviaciones, en pesos, correspondiente al promedio mensual o semanal, según el caso, de los tres últimos meses facturados.</w:t>
      </w:r>
    </w:p>
    <w:p w:rsidR="008417F6" w:rsidRDefault="008417F6" w:rsidP="00742B65">
      <w:pPr>
        <w:pStyle w:val="Sangra2detindependiente"/>
        <w:spacing w:line="240" w:lineRule="auto"/>
        <w:ind w:left="2410" w:hanging="992"/>
        <w:jc w:val="both"/>
        <w:rPr>
          <w:rFonts w:ascii="Bookman Old Style" w:hAnsi="Bookman Old Style"/>
          <w:i/>
          <w:sz w:val="22"/>
          <w:szCs w:val="22"/>
        </w:rPr>
      </w:pPr>
    </w:p>
    <w:p w:rsidR="008417F6" w:rsidRPr="0088328A" w:rsidRDefault="008417F6" w:rsidP="00742B65">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CDESV: Compras desviaciones,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CSRPF:</w:t>
      </w:r>
      <w:r w:rsidRPr="0088328A">
        <w:rPr>
          <w:rFonts w:ascii="Bookman Old Style" w:hAnsi="Bookman Old Style"/>
          <w:i/>
          <w:sz w:val="22"/>
          <w:szCs w:val="22"/>
        </w:rPr>
        <w:tab/>
        <w:t>Compras Regulación primaria de Frecuencia, en pesos, correspondiente al promedio mensual o semanal, según el caso, de los tres últimos meses facturados.</w:t>
      </w:r>
    </w:p>
    <w:p w:rsidR="00B91B77" w:rsidRPr="0088328A"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VSRPF:</w:t>
      </w:r>
      <w:r w:rsidRPr="0088328A">
        <w:rPr>
          <w:rFonts w:ascii="Bookman Old Style" w:hAnsi="Bookman Old Style"/>
          <w:i/>
          <w:sz w:val="22"/>
          <w:szCs w:val="22"/>
        </w:rPr>
        <w:tab/>
        <w:t>Ventas regulación primaria de frecuencia, en pesos, correspondiente al promedio mensual o semanal, según el caso, de los tres últimos meses facturados.</w:t>
      </w:r>
    </w:p>
    <w:p w:rsidR="00B91B77"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VR:</w:t>
      </w:r>
      <w:r w:rsidRPr="0088328A">
        <w:rPr>
          <w:rFonts w:ascii="Bookman Old Style" w:hAnsi="Bookman Old Style"/>
          <w:i/>
          <w:sz w:val="22"/>
          <w:szCs w:val="22"/>
        </w:rPr>
        <w:tab/>
        <w:t xml:space="preserve">Valor a recaudar por cargo por confiabilidad, en pesos, calculado como sigue: </w:t>
      </w:r>
    </w:p>
    <w:p w:rsidR="00133FF2" w:rsidRPr="0088328A" w:rsidRDefault="00133FF2" w:rsidP="00742B65">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88328A">
      <w:pPr>
        <w:spacing w:before="120"/>
        <w:ind w:left="2832"/>
        <w:jc w:val="both"/>
        <w:rPr>
          <w:rFonts w:ascii="Bookman Old Style" w:hAnsi="Bookman Old Style"/>
          <w:b/>
          <w:i/>
          <w:sz w:val="22"/>
          <w:szCs w:val="22"/>
        </w:rPr>
      </w:pPr>
      <w:r w:rsidRPr="0088328A">
        <w:rPr>
          <w:rFonts w:ascii="Bookman Old Style" w:hAnsi="Bookman Old Style"/>
          <w:b/>
          <w:i/>
          <w:sz w:val="22"/>
          <w:szCs w:val="22"/>
        </w:rPr>
        <w:t xml:space="preserve">VR = (CEE </w:t>
      </w:r>
      <w:r w:rsidRPr="0088328A">
        <w:rPr>
          <w:rFonts w:ascii="Bookman Old Style" w:hAnsi="Bookman Old Style"/>
          <w:b/>
          <w:i/>
          <w:sz w:val="22"/>
          <w:szCs w:val="22"/>
          <w:vertAlign w:val="subscript"/>
        </w:rPr>
        <w:t>último conocido</w:t>
      </w:r>
      <w:r w:rsidRPr="0088328A">
        <w:rPr>
          <w:rFonts w:ascii="Bookman Old Style" w:hAnsi="Bookman Old Style"/>
          <w:b/>
          <w:i/>
          <w:sz w:val="22"/>
          <w:szCs w:val="22"/>
        </w:rPr>
        <w:t xml:space="preserve"> * GENREAL)</w:t>
      </w:r>
    </w:p>
    <w:p w:rsidR="00133FF2" w:rsidRDefault="00133FF2" w:rsidP="0088328A">
      <w:pPr>
        <w:spacing w:before="120"/>
        <w:ind w:left="2832"/>
        <w:jc w:val="both"/>
        <w:rPr>
          <w:rFonts w:ascii="Bookman Old Style" w:hAnsi="Bookman Old Style"/>
          <w:i/>
          <w:sz w:val="22"/>
          <w:szCs w:val="22"/>
        </w:rPr>
      </w:pPr>
    </w:p>
    <w:p w:rsidR="00B91B77" w:rsidRPr="0088328A" w:rsidRDefault="00B91B77" w:rsidP="0088328A">
      <w:pPr>
        <w:spacing w:before="120"/>
        <w:ind w:left="2832"/>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spacing w:before="120"/>
        <w:ind w:left="4947" w:hanging="2115"/>
        <w:jc w:val="both"/>
        <w:rPr>
          <w:rFonts w:ascii="Bookman Old Style" w:hAnsi="Bookman Old Style"/>
          <w:i/>
          <w:sz w:val="22"/>
          <w:szCs w:val="22"/>
        </w:rPr>
      </w:pPr>
      <w:r w:rsidRPr="0088328A">
        <w:rPr>
          <w:rFonts w:ascii="Bookman Old Style" w:hAnsi="Bookman Old Style"/>
          <w:i/>
          <w:sz w:val="22"/>
          <w:szCs w:val="22"/>
        </w:rPr>
        <w:t xml:space="preserve">CEE </w:t>
      </w:r>
      <w:r w:rsidRPr="0088328A">
        <w:rPr>
          <w:rFonts w:ascii="Bookman Old Style" w:hAnsi="Bookman Old Style"/>
          <w:i/>
          <w:sz w:val="22"/>
          <w:szCs w:val="22"/>
          <w:vertAlign w:val="subscript"/>
        </w:rPr>
        <w:t>último conocido</w:t>
      </w:r>
      <w:r w:rsidRPr="0088328A">
        <w:rPr>
          <w:rFonts w:ascii="Bookman Old Style" w:hAnsi="Bookman Old Style"/>
          <w:i/>
          <w:sz w:val="22"/>
          <w:szCs w:val="22"/>
        </w:rPr>
        <w:t xml:space="preserve">: </w:t>
      </w:r>
      <w:r w:rsidRPr="0088328A">
        <w:rPr>
          <w:rFonts w:ascii="Bookman Old Style" w:hAnsi="Bookman Old Style"/>
          <w:i/>
          <w:sz w:val="22"/>
          <w:szCs w:val="22"/>
        </w:rPr>
        <w:tab/>
        <w:t>Costo Equivalente en Energía,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xml:space="preserve">.  Se tomará el último valor conocido a la fecha de cálculo. </w:t>
      </w:r>
    </w:p>
    <w:p w:rsidR="00B91B77" w:rsidRPr="0088328A" w:rsidRDefault="00B91B77" w:rsidP="0088328A">
      <w:pPr>
        <w:spacing w:before="120"/>
        <w:ind w:left="4947" w:hanging="2115"/>
        <w:jc w:val="both"/>
        <w:rPr>
          <w:rFonts w:ascii="Bookman Old Style" w:hAnsi="Bookman Old Style"/>
          <w:i/>
          <w:sz w:val="22"/>
          <w:szCs w:val="22"/>
        </w:rPr>
      </w:pPr>
      <w:r w:rsidRPr="0088328A">
        <w:rPr>
          <w:rFonts w:ascii="Bookman Old Style" w:hAnsi="Bookman Old Style"/>
          <w:i/>
          <w:sz w:val="22"/>
          <w:szCs w:val="22"/>
        </w:rPr>
        <w:t xml:space="preserve">GENREAL: </w:t>
      </w:r>
      <w:r w:rsidRPr="0088328A">
        <w:rPr>
          <w:rFonts w:ascii="Bookman Old Style" w:hAnsi="Bookman Old Style"/>
          <w:i/>
          <w:sz w:val="22"/>
          <w:szCs w:val="22"/>
        </w:rPr>
        <w:tab/>
        <w:t xml:space="preserve">Generación Real, en </w:t>
      </w:r>
      <w:proofErr w:type="spellStart"/>
      <w:r w:rsidRPr="0088328A">
        <w:rPr>
          <w:rFonts w:ascii="Bookman Old Style" w:hAnsi="Bookman Old Style"/>
          <w:i/>
          <w:sz w:val="22"/>
          <w:szCs w:val="22"/>
        </w:rPr>
        <w:t>kWh</w:t>
      </w:r>
      <w:proofErr w:type="spellEnd"/>
      <w:r w:rsidRPr="0088328A">
        <w:rPr>
          <w:rFonts w:ascii="Bookman Old Style" w:hAnsi="Bookman Old Style"/>
          <w:i/>
          <w:sz w:val="22"/>
          <w:szCs w:val="22"/>
        </w:rPr>
        <w:t>, correspondiente al promedio mensual o semanal, según el caso, de los tres últimos meses facturados.</w:t>
      </w:r>
    </w:p>
    <w:p w:rsidR="00B91B77" w:rsidRPr="0088328A" w:rsidRDefault="00B91B77" w:rsidP="0088328A">
      <w:pPr>
        <w:spacing w:before="120"/>
        <w:ind w:left="2835" w:hanging="3"/>
        <w:jc w:val="both"/>
        <w:rPr>
          <w:rFonts w:ascii="Bookman Old Style" w:hAnsi="Bookman Old Style"/>
          <w:i/>
          <w:sz w:val="22"/>
          <w:szCs w:val="22"/>
          <w:lang w:val="es-CO"/>
        </w:rPr>
      </w:pPr>
      <w:r w:rsidRPr="0088328A">
        <w:rPr>
          <w:rFonts w:ascii="Bookman Old Style" w:hAnsi="Bookman Old Style"/>
          <w:i/>
          <w:sz w:val="22"/>
          <w:szCs w:val="22"/>
          <w:lang w:val="es-CO"/>
        </w:rPr>
        <w:t>Las plantas menores sólo presentarán Garantías o Mecanismos Alternativos por este concepto sobre las ventas de energía en la bolsa.</w:t>
      </w:r>
    </w:p>
    <w:p w:rsidR="00B91B77" w:rsidRPr="0088328A" w:rsidRDefault="00B91B77" w:rsidP="0088328A">
      <w:pPr>
        <w:spacing w:before="120"/>
        <w:ind w:left="2835" w:hanging="3"/>
        <w:jc w:val="both"/>
        <w:rPr>
          <w:rFonts w:ascii="Bookman Old Style" w:hAnsi="Bookman Old Style"/>
          <w:i/>
          <w:sz w:val="22"/>
          <w:szCs w:val="22"/>
        </w:rPr>
      </w:pPr>
    </w:p>
    <w:p w:rsidR="00B91B77" w:rsidRDefault="00B91B77" w:rsidP="00742B6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w:t>
      </w:r>
      <w:r w:rsidRPr="0088328A">
        <w:rPr>
          <w:rFonts w:ascii="Bookman Old Style" w:hAnsi="Bookman Old Style"/>
          <w:i/>
          <w:sz w:val="22"/>
          <w:szCs w:val="22"/>
        </w:rPr>
        <w:tab/>
        <w:t>Valor a distribuir por cargo por confiabilidad, en pesos,  calculado como sigue:</w:t>
      </w:r>
    </w:p>
    <w:p w:rsidR="00133FF2" w:rsidRPr="0088328A" w:rsidRDefault="00133FF2" w:rsidP="00742B65">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742B65">
      <w:pPr>
        <w:spacing w:before="120"/>
        <w:ind w:left="2832"/>
        <w:jc w:val="center"/>
        <w:rPr>
          <w:rFonts w:ascii="Bookman Old Style" w:hAnsi="Bookman Old Style"/>
          <w:i/>
          <w:sz w:val="22"/>
          <w:szCs w:val="22"/>
        </w:rPr>
      </w:pPr>
      <w:r w:rsidRPr="0088328A">
        <w:rPr>
          <w:rFonts w:ascii="Bookman Old Style" w:hAnsi="Bookman Old Style"/>
          <w:i/>
          <w:sz w:val="22"/>
          <w:szCs w:val="22"/>
        </w:rPr>
        <w:t xml:space="preserve">VD = </w:t>
      </w:r>
      <w:r w:rsidRPr="0088328A">
        <w:rPr>
          <w:rFonts w:ascii="Albertus MT" w:hAnsi="Albertus MT"/>
          <w:i/>
          <w:sz w:val="22"/>
          <w:szCs w:val="22"/>
        </w:rPr>
        <w:t>∑</w:t>
      </w:r>
      <w:r w:rsidRPr="0088328A">
        <w:rPr>
          <w:rFonts w:ascii="Bookman Old Style" w:hAnsi="Bookman Old Style"/>
          <w:i/>
          <w:sz w:val="22"/>
          <w:szCs w:val="22"/>
        </w:rPr>
        <w:t xml:space="preserve"> (EA/12</w:t>
      </w:r>
      <w:r w:rsidRPr="0088328A">
        <w:rPr>
          <w:rFonts w:ascii="Bookman Old Style" w:hAnsi="Bookman Old Style"/>
          <w:i/>
          <w:sz w:val="22"/>
          <w:szCs w:val="22"/>
          <w:vertAlign w:val="subscript"/>
        </w:rPr>
        <w:t xml:space="preserve"> </w:t>
      </w:r>
      <w:r w:rsidRPr="0088328A">
        <w:rPr>
          <w:rFonts w:ascii="Bookman Old Style" w:hAnsi="Bookman Old Style"/>
          <w:i/>
          <w:sz w:val="22"/>
          <w:szCs w:val="22"/>
        </w:rPr>
        <w:t>* PCC) * K</w:t>
      </w:r>
    </w:p>
    <w:p w:rsidR="00B91B77" w:rsidRPr="0088328A" w:rsidRDefault="00B91B77" w:rsidP="0088328A">
      <w:pPr>
        <w:spacing w:before="120"/>
        <w:ind w:left="2832"/>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 xml:space="preserve">EA: </w:t>
      </w:r>
      <w:r w:rsidRPr="0088328A">
        <w:rPr>
          <w:rFonts w:ascii="Bookman Old Style" w:hAnsi="Bookman Old Style"/>
          <w:i/>
          <w:sz w:val="22"/>
          <w:szCs w:val="22"/>
        </w:rPr>
        <w:tab/>
        <w:t xml:space="preserve">Obligación de energía firme respaldada por cada planta o unidad de generación del agente durante el período de vigencia que contiene el mes a garantizar.  </w:t>
      </w:r>
    </w:p>
    <w:p w:rsidR="00B91B77"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 xml:space="preserve">PCC: </w:t>
      </w:r>
      <w:r w:rsidR="00742B65">
        <w:rPr>
          <w:rFonts w:ascii="Bookman Old Style" w:hAnsi="Bookman Old Style"/>
          <w:i/>
          <w:sz w:val="22"/>
          <w:szCs w:val="22"/>
        </w:rPr>
        <w:tab/>
      </w:r>
      <w:r w:rsidRPr="0088328A">
        <w:rPr>
          <w:rFonts w:ascii="Bookman Old Style" w:hAnsi="Bookman Old Style"/>
          <w:i/>
          <w:sz w:val="22"/>
          <w:szCs w:val="22"/>
        </w:rPr>
        <w:t xml:space="preserve">Precio Promedio Ponderado del Cargo por Confiabilidad del mes a garantizar, de la planta o unidad de generación del agente, en caso de que el ASIC no disponga de la información necesaria para su cálculo, se tomará el Precio Promedio Ponderado del Cargo por Confiabilidad del último mes facturado. </w:t>
      </w:r>
    </w:p>
    <w:p w:rsidR="00B91B77" w:rsidRPr="0088328A" w:rsidRDefault="00B91B77" w:rsidP="00742B6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spacing w:before="120"/>
        <w:ind w:left="4947" w:hanging="211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VDOEF:</w:t>
      </w:r>
      <w:r w:rsidRPr="0088328A">
        <w:rPr>
          <w:rFonts w:ascii="Bookman Old Style" w:hAnsi="Bookman Old Style"/>
          <w:i/>
          <w:sz w:val="22"/>
          <w:szCs w:val="22"/>
        </w:rPr>
        <w:tab/>
        <w:t xml:space="preserve">Corresponde al valor en pesos a recibir por las desviaciones de las obligaciones de energía firme, cuando el precio de bolsa </w:t>
      </w:r>
      <w:r w:rsidRPr="0088328A">
        <w:rPr>
          <w:rFonts w:ascii="Bookman Old Style" w:hAnsi="Bookman Old Style"/>
          <w:i/>
          <w:sz w:val="22"/>
          <w:szCs w:val="22"/>
        </w:rPr>
        <w:lastRenderedPageBreak/>
        <w:t>supera el precio de escasez, calculado acorde con lo establecido en el Anexo 7 de la Resolución CREG 071 de 2006 y demás normas que la modifiquen, complementen o sustituyan.</w:t>
      </w: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Esta variable se asignará a los generadores para los cuales la desviación diaria de la obligación de energía firme es mayor que cero (0) y será tenida en cuenta solamente para el cálculo de los ajustes de las garantías y mecanismos alternativos.</w:t>
      </w:r>
    </w:p>
    <w:p w:rsidR="00B91B77" w:rsidRPr="0088328A" w:rsidRDefault="00B91B77" w:rsidP="0088328A">
      <w:pPr>
        <w:spacing w:before="120"/>
        <w:ind w:left="127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CDOEF:</w:t>
      </w:r>
      <w:r w:rsidRPr="0088328A">
        <w:rPr>
          <w:rFonts w:ascii="Bookman Old Style" w:hAnsi="Bookman Old Style"/>
          <w:i/>
          <w:sz w:val="22"/>
          <w:szCs w:val="22"/>
        </w:rPr>
        <w:tab/>
        <w:t>Corresponde al valor en pesos a pagar por las desviaciones de las obligaciones de energía firme, cuando el precio de bolsa supera el precio de escasez, calculado acorde con lo establecido en el Anexo 7 de la Resolución CREG 071 de 2006 y demás normas que la modifiquen, complementen o sustituyan.</w:t>
      </w: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Esta variable se asignará a los agentes con compras en bolsa, cuando la energía firme es inferior a la demanda doméstica, y a los generadores para los cuales la desviación diaria de la obligación de energía firme es menor que cero (0) y será tenida en cuenta solamente para el cálculo de los ajustes de las garantías y mecanismos alternativos.</w:t>
      </w:r>
    </w:p>
    <w:p w:rsidR="00B91B77" w:rsidRPr="0088328A" w:rsidRDefault="00B91B77" w:rsidP="0088328A">
      <w:pPr>
        <w:spacing w:before="120"/>
        <w:ind w:left="4947" w:hanging="2115"/>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S:  </w:t>
      </w:r>
      <w:r w:rsidRPr="0088328A">
        <w:rPr>
          <w:rFonts w:ascii="Bookman Old Style" w:hAnsi="Bookman Old Style"/>
          <w:i/>
          <w:sz w:val="22"/>
          <w:szCs w:val="22"/>
        </w:rPr>
        <w:tab/>
        <w:t xml:space="preserve">Remuneración que perciben el Centro Nacional de Despacho –CND- y el Administrador del SIC –ASIC–. </w:t>
      </w:r>
    </w:p>
    <w:p w:rsidR="00B91B77" w:rsidRPr="0088328A" w:rsidRDefault="00B91B77" w:rsidP="0088328A">
      <w:pPr>
        <w:ind w:left="1275"/>
        <w:jc w:val="both"/>
        <w:rPr>
          <w:rFonts w:ascii="Bookman Old Style" w:hAnsi="Bookman Old Style"/>
          <w:i/>
          <w:sz w:val="22"/>
          <w:szCs w:val="22"/>
          <w:u w:val="single"/>
          <w:lang w:val="es-CO"/>
        </w:rPr>
      </w:pPr>
    </w:p>
    <w:p w:rsidR="00B91B77" w:rsidRPr="0088328A" w:rsidRDefault="00B91B77" w:rsidP="0088328A">
      <w:pPr>
        <w:pStyle w:val="Sangra2detindependiente"/>
        <w:ind w:left="2409"/>
        <w:jc w:val="both"/>
        <w:rPr>
          <w:rFonts w:ascii="Bookman Old Style" w:hAnsi="Bookman Old Style"/>
          <w:i/>
          <w:sz w:val="22"/>
          <w:szCs w:val="22"/>
          <w:lang w:val="es-CO"/>
        </w:rPr>
      </w:pPr>
      <w:r w:rsidRPr="0088328A">
        <w:rPr>
          <w:rFonts w:ascii="Bookman Old Style" w:hAnsi="Bookman Old Style"/>
          <w:i/>
          <w:sz w:val="22"/>
          <w:szCs w:val="22"/>
          <w:lang w:val="es-CO"/>
        </w:rPr>
        <w:t xml:space="preserve">CND: </w:t>
      </w:r>
      <w:r w:rsidRPr="0088328A">
        <w:rPr>
          <w:rFonts w:ascii="Bookman Old Style" w:hAnsi="Bookman Old Style"/>
          <w:i/>
          <w:sz w:val="22"/>
          <w:szCs w:val="22"/>
          <w:lang w:val="es-CO"/>
        </w:rPr>
        <w:tab/>
        <w:t>Servicios por CND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pStyle w:val="Sangra2detindependiente"/>
        <w:ind w:left="2409"/>
        <w:jc w:val="both"/>
        <w:rPr>
          <w:rFonts w:ascii="Bookman Old Style" w:hAnsi="Bookman Old Style"/>
          <w:i/>
          <w:sz w:val="22"/>
          <w:szCs w:val="22"/>
          <w:lang w:val="es-CO"/>
        </w:rPr>
      </w:pP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lang w:val="es-CO"/>
        </w:rPr>
        <w:t xml:space="preserve">Se </w:t>
      </w:r>
      <w:r w:rsidRPr="0088328A">
        <w:rPr>
          <w:rFonts w:ascii="Bookman Old Style" w:hAnsi="Bookman Old Style"/>
          <w:i/>
          <w:sz w:val="22"/>
          <w:szCs w:val="22"/>
        </w:rPr>
        <w:t xml:space="preserve">toma el último valor facturado por servicios del CND. </w:t>
      </w:r>
    </w:p>
    <w:p w:rsidR="00B91B77" w:rsidRPr="0088328A" w:rsidRDefault="00B91B77" w:rsidP="0088328A">
      <w:pPr>
        <w:pStyle w:val="NormalWeb"/>
        <w:ind w:left="2409"/>
        <w:jc w:val="both"/>
        <w:rPr>
          <w:rFonts w:ascii="Bookman Old Style" w:hAnsi="Bookman Old Style"/>
          <w:i/>
          <w:color w:val="auto"/>
          <w:sz w:val="22"/>
          <w:szCs w:val="22"/>
        </w:rPr>
      </w:pPr>
      <w:r w:rsidRPr="0088328A">
        <w:rPr>
          <w:rFonts w:ascii="Bookman Old Style" w:hAnsi="Bookman Old Style"/>
          <w:i/>
          <w:color w:val="auto"/>
          <w:sz w:val="22"/>
          <w:szCs w:val="22"/>
        </w:rPr>
        <w:t xml:space="preserve">La distribución de este cargo se realizará acorde con lo establecido en la Resolución CREG 124 de 2005 o aquéllas que la modifiquen, sustituyan o complementen considerando la mejor información disponible en el ASIC. </w:t>
      </w:r>
    </w:p>
    <w:p w:rsidR="00B91B77" w:rsidRPr="0088328A" w:rsidRDefault="00B91B77" w:rsidP="0088328A">
      <w:pPr>
        <w:numPr>
          <w:ilvl w:val="12"/>
          <w:numId w:val="0"/>
        </w:numPr>
        <w:ind w:left="1984" w:hanging="568"/>
        <w:jc w:val="both"/>
        <w:rPr>
          <w:rFonts w:ascii="Bookman Old Style" w:hAnsi="Bookman Old Style"/>
          <w:i/>
          <w:sz w:val="22"/>
          <w:szCs w:val="22"/>
          <w:lang w:val="es-CO"/>
        </w:rPr>
      </w:pPr>
    </w:p>
    <w:p w:rsidR="00B91B77" w:rsidRPr="0088328A" w:rsidRDefault="00B91B77" w:rsidP="0088328A">
      <w:pPr>
        <w:pStyle w:val="Sangra2detindependiente"/>
        <w:ind w:left="2409"/>
        <w:jc w:val="both"/>
        <w:rPr>
          <w:rFonts w:ascii="Bookman Old Style" w:hAnsi="Bookman Old Style"/>
          <w:i/>
          <w:sz w:val="22"/>
          <w:szCs w:val="22"/>
          <w:lang w:val="es-CO"/>
        </w:rPr>
      </w:pPr>
      <w:r w:rsidRPr="0088328A">
        <w:rPr>
          <w:rFonts w:ascii="Bookman Old Style" w:hAnsi="Bookman Old Style"/>
          <w:i/>
          <w:sz w:val="22"/>
          <w:szCs w:val="22"/>
          <w:lang w:val="es-CO"/>
        </w:rPr>
        <w:t xml:space="preserve">ASIC: </w:t>
      </w:r>
      <w:r w:rsidRPr="0088328A">
        <w:rPr>
          <w:rFonts w:ascii="Bookman Old Style" w:hAnsi="Bookman Old Style"/>
          <w:i/>
          <w:sz w:val="22"/>
          <w:szCs w:val="22"/>
          <w:lang w:val="es-CO"/>
        </w:rPr>
        <w:tab/>
        <w:t>Servicios por ASIC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8417F6" w:rsidRDefault="008417F6" w:rsidP="000577EC">
      <w:pPr>
        <w:pStyle w:val="Sangra2detindependiente"/>
        <w:spacing w:line="240" w:lineRule="auto"/>
        <w:ind w:left="2410"/>
        <w:jc w:val="both"/>
        <w:rPr>
          <w:rFonts w:ascii="Bookman Old Style" w:hAnsi="Bookman Old Style"/>
          <w:i/>
          <w:sz w:val="22"/>
          <w:szCs w:val="22"/>
          <w:lang w:val="es-CO"/>
        </w:rPr>
      </w:pPr>
    </w:p>
    <w:p w:rsidR="00B91B77" w:rsidRPr="0088328A" w:rsidRDefault="00B91B77" w:rsidP="000577EC">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lang w:val="es-CO"/>
        </w:rPr>
        <w:t xml:space="preserve">Se </w:t>
      </w:r>
      <w:r w:rsidRPr="0088328A">
        <w:rPr>
          <w:rFonts w:ascii="Bookman Old Style" w:hAnsi="Bookman Old Style"/>
          <w:i/>
          <w:sz w:val="22"/>
          <w:szCs w:val="22"/>
        </w:rPr>
        <w:t xml:space="preserve">toma el último valor facturado por servicios del ASIC. </w:t>
      </w:r>
    </w:p>
    <w:p w:rsidR="00B91B77" w:rsidRPr="0088328A" w:rsidRDefault="00B91B77" w:rsidP="002301FE">
      <w:pPr>
        <w:pStyle w:val="NormalWeb"/>
        <w:ind w:left="2409"/>
        <w:jc w:val="both"/>
        <w:rPr>
          <w:rFonts w:ascii="Bookman Old Style" w:hAnsi="Bookman Old Style"/>
          <w:i/>
          <w:sz w:val="22"/>
          <w:szCs w:val="22"/>
        </w:rPr>
      </w:pPr>
      <w:r w:rsidRPr="0088328A">
        <w:rPr>
          <w:rFonts w:ascii="Bookman Old Style" w:hAnsi="Bookman Old Style"/>
          <w:i/>
          <w:color w:val="auto"/>
          <w:sz w:val="22"/>
          <w:szCs w:val="22"/>
        </w:rPr>
        <w:t>La distribución de éste cargo se realizará acorde con lo establecido en la Resolución CREG 124 de 2005 o aquellas que la modifiquen, sustituyan o complementen, considerando la mejor información disponible en el ASIC</w:t>
      </w:r>
    </w:p>
    <w:p w:rsidR="008417F6" w:rsidRDefault="008417F6" w:rsidP="000577EC">
      <w:pPr>
        <w:pStyle w:val="Sangra2detindependiente"/>
        <w:spacing w:line="240" w:lineRule="auto"/>
        <w:ind w:left="2410" w:hanging="992"/>
        <w:jc w:val="both"/>
        <w:rPr>
          <w:rFonts w:ascii="Bookman Old Style" w:hAnsi="Bookman Old Style"/>
          <w:i/>
          <w:sz w:val="22"/>
          <w:szCs w:val="22"/>
        </w:rPr>
      </w:pPr>
    </w:p>
    <w:p w:rsidR="008417F6" w:rsidRDefault="008417F6" w:rsidP="000577EC">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0577EC">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 xml:space="preserve">FAZNI:  </w:t>
      </w:r>
      <w:r w:rsidRPr="0088328A">
        <w:rPr>
          <w:rFonts w:ascii="Bookman Old Style" w:hAnsi="Bookman Old Style"/>
          <w:i/>
          <w:sz w:val="22"/>
          <w:szCs w:val="22"/>
        </w:rPr>
        <w:tab/>
        <w:t>Pago por concepto de Fondo de Apoyo Financiero para las Zonas no Interconectadas que corresponde al promedio mensual o semanal, según el caso, de los tres últimos meses facturados.</w:t>
      </w:r>
    </w:p>
    <w:p w:rsidR="00B91B77" w:rsidRPr="0088328A" w:rsidRDefault="00B91B77" w:rsidP="0088328A">
      <w:pPr>
        <w:ind w:left="1275"/>
        <w:jc w:val="both"/>
        <w:rPr>
          <w:rFonts w:ascii="Bookman Old Style" w:hAnsi="Bookman Old Style"/>
          <w:i/>
          <w:sz w:val="22"/>
          <w:szCs w:val="22"/>
          <w:u w:val="single"/>
        </w:rPr>
      </w:pPr>
    </w:p>
    <w:p w:rsidR="00B91B77" w:rsidRPr="0088328A" w:rsidRDefault="00B91B77" w:rsidP="0088328A">
      <w:pPr>
        <w:ind w:left="1275"/>
        <w:jc w:val="both"/>
        <w:rPr>
          <w:rFonts w:ascii="Bookman Old Style" w:hAnsi="Bookman Old Style"/>
          <w:i/>
          <w:sz w:val="22"/>
          <w:szCs w:val="22"/>
          <w:lang w:val="es-CO"/>
        </w:rPr>
      </w:pPr>
      <w:r w:rsidRPr="0088328A">
        <w:rPr>
          <w:rFonts w:ascii="Bookman Old Style" w:hAnsi="Bookman Old Style"/>
          <w:i/>
          <w:sz w:val="22"/>
          <w:szCs w:val="22"/>
        </w:rPr>
        <w:t>Si el ASIC no dispone de información</w:t>
      </w:r>
      <w:r w:rsidRPr="0088328A">
        <w:rPr>
          <w:rFonts w:ascii="Bookman Old Style" w:hAnsi="Bookman Old Style"/>
          <w:i/>
          <w:sz w:val="22"/>
          <w:szCs w:val="22"/>
          <w:lang w:val="es-CO"/>
        </w:rPr>
        <w:t xml:space="preserve"> histórica completa de los últimos tres meses para un Agente determinado, pero dispone de información histórica para más de quince (15) días, para el cálculo de las variables </w:t>
      </w:r>
      <w:r w:rsidRPr="0088328A">
        <w:rPr>
          <w:rFonts w:ascii="Bookman Old Style" w:hAnsi="Bookman Old Style"/>
          <w:i/>
          <w:sz w:val="22"/>
          <w:szCs w:val="22"/>
        </w:rPr>
        <w:t>GENIDEAL, GENREAL, REST, CREC, VREC, SAGC, RCAGC, VDESV, CDESV, CSRPF y VSRPF</w:t>
      </w:r>
      <w:r w:rsidRPr="0088328A">
        <w:rPr>
          <w:rFonts w:ascii="Bookman Old Style" w:hAnsi="Bookman Old Style"/>
          <w:i/>
          <w:sz w:val="22"/>
          <w:szCs w:val="22"/>
          <w:lang w:val="es-CO"/>
        </w:rPr>
        <w:t xml:space="preserve"> usará el promedio de los días calendario de los que dispone de información para el Agente.  </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ind w:left="1275"/>
        <w:jc w:val="both"/>
        <w:rPr>
          <w:rFonts w:ascii="Bookman Old Style" w:hAnsi="Bookman Old Style"/>
          <w:i/>
          <w:sz w:val="22"/>
          <w:szCs w:val="22"/>
        </w:rPr>
      </w:pPr>
      <w:r w:rsidRPr="0088328A">
        <w:rPr>
          <w:rFonts w:ascii="Bookman Old Style" w:hAnsi="Bookman Old Style"/>
          <w:i/>
          <w:sz w:val="22"/>
          <w:szCs w:val="22"/>
          <w:lang w:val="es-CO"/>
        </w:rPr>
        <w:t>Si el ASIC dispone de información histórica para menos de quince (15) días</w:t>
      </w:r>
      <w:r w:rsidRPr="0088328A">
        <w:rPr>
          <w:rFonts w:ascii="Bookman Old Style" w:hAnsi="Bookman Old Style"/>
          <w:i/>
          <w:sz w:val="22"/>
          <w:szCs w:val="22"/>
        </w:rPr>
        <w:t>,</w:t>
      </w:r>
      <w:r w:rsidRPr="0088328A">
        <w:rPr>
          <w:rFonts w:ascii="Bookman Old Style" w:hAnsi="Bookman Old Style"/>
          <w:i/>
          <w:sz w:val="22"/>
          <w:szCs w:val="22"/>
          <w:lang w:val="es-CO"/>
        </w:rPr>
        <w:t xml:space="preserve"> el cálculo de las variables </w:t>
      </w:r>
      <w:r w:rsidRPr="0088328A">
        <w:rPr>
          <w:rFonts w:ascii="Bookman Old Style" w:hAnsi="Bookman Old Style"/>
          <w:i/>
          <w:sz w:val="22"/>
          <w:szCs w:val="22"/>
        </w:rPr>
        <w:t>GENIDEAL, GENREAL, CREC, VREC, SAGC, RCAGC, CDESV, CSRPF y VSRPF, se realizará de la siguiente forma:</w:t>
      </w:r>
    </w:p>
    <w:p w:rsidR="00B91B77" w:rsidRPr="0088328A" w:rsidRDefault="00676F95" w:rsidP="0088328A">
      <w:pPr>
        <w:ind w:left="1275"/>
        <w:jc w:val="both"/>
        <w:rPr>
          <w:rFonts w:ascii="Bookman Old Style" w:hAnsi="Bookman Old Style"/>
          <w:i/>
          <w:sz w:val="22"/>
          <w:szCs w:val="22"/>
        </w:rPr>
      </w:pPr>
      <w:r>
        <w:rPr>
          <w:rFonts w:ascii="Bookman Old Style" w:hAnsi="Bookman Old Style"/>
          <w:i/>
          <w:sz w:val="22"/>
          <w:szCs w:val="22"/>
        </w:rPr>
        <w:pict>
          <v:shape id="_x0000_s1027" type="#_x0000_t75" style="position:absolute;left:0;text-align:left;margin-left:178.05pt;margin-top:16.15pt;width:174.5pt;height:38pt;z-index:251657728" o:allowincell="f">
            <v:imagedata r:id="rId11" o:title=""/>
            <w10:wrap type="topAndBottom"/>
          </v:shape>
          <o:OLEObject Type="Embed" ProgID="Equation.3" ShapeID="_x0000_s1027" DrawAspect="Content" ObjectID="_1400591989" r:id="rId12"/>
        </w:pict>
      </w:r>
      <w:r w:rsidR="00B91B77" w:rsidRPr="0088328A">
        <w:rPr>
          <w:rFonts w:ascii="Bookman Old Style" w:hAnsi="Bookman Old Style"/>
          <w:i/>
          <w:sz w:val="22"/>
          <w:szCs w:val="22"/>
        </w:rPr>
        <w:t xml:space="preserve"> </w:t>
      </w:r>
    </w:p>
    <w:p w:rsidR="000577EC" w:rsidRDefault="000577EC" w:rsidP="0088328A">
      <w:pPr>
        <w:ind w:left="1416"/>
        <w:jc w:val="both"/>
        <w:rPr>
          <w:rFonts w:ascii="Bookman Old Style" w:hAnsi="Bookman Old Style"/>
          <w:i/>
          <w:sz w:val="22"/>
          <w:szCs w:val="22"/>
        </w:rPr>
      </w:pPr>
    </w:p>
    <w:p w:rsidR="00B91B77" w:rsidRPr="0088328A" w:rsidRDefault="00B91B77" w:rsidP="0088328A">
      <w:pPr>
        <w:ind w:left="1416"/>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pStyle w:val="Textoindependiente21"/>
        <w:ind w:left="1416"/>
        <w:rPr>
          <w:rFonts w:ascii="Bookman Old Style" w:hAnsi="Bookman Old Style"/>
          <w:i/>
          <w:szCs w:val="22"/>
          <w:lang w:val="es-ES_tradnl"/>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,i</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que se está calculando para el Agente i, considerando como variables GENIDEAL, GENREAL, CREC, VREC, SAGC, RCAGC, CDESV, CSRPF y VSRPF.</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,S</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para el sistema en los últimos tres (3) meses facturados.</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r w:rsidRPr="0088328A">
        <w:rPr>
          <w:rFonts w:ascii="Bookman Old Style" w:hAnsi="Bookman Old Style"/>
          <w:i/>
          <w:sz w:val="22"/>
          <w:szCs w:val="22"/>
        </w:rPr>
        <w:t>N</w:t>
      </w:r>
      <w:r w:rsidRPr="0088328A">
        <w:rPr>
          <w:rFonts w:ascii="Bookman Old Style" w:hAnsi="Bookman Old Style"/>
          <w:i/>
          <w:sz w:val="22"/>
          <w:szCs w:val="22"/>
        </w:rPr>
        <w:tab/>
        <w:t>Número de días del trimestre considerado.</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gramStart"/>
      <w:r w:rsidRPr="0088328A">
        <w:rPr>
          <w:rFonts w:ascii="Bookman Old Style" w:hAnsi="Bookman Old Style"/>
          <w:i/>
          <w:sz w:val="22"/>
          <w:szCs w:val="22"/>
        </w:rPr>
        <w:t>n</w:t>
      </w:r>
      <w:proofErr w:type="gramEnd"/>
      <w:r w:rsidRPr="0088328A">
        <w:rPr>
          <w:rFonts w:ascii="Bookman Old Style" w:hAnsi="Bookman Old Style"/>
          <w:i/>
          <w:sz w:val="22"/>
          <w:szCs w:val="22"/>
        </w:rPr>
        <w:tab/>
        <w:t>Número de días de operación comercial que se prevén para el Agente en el mes o semana, según el caso, para el período que se calculan los montos a cubrir.</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Cef</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S</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Capacidad efectiva de los recursos de generación despachados centralmente, tomada para el primer día calendario del mes en que se calculan los montos a cubrir. </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Cef</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i</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Capacidad efectiva de los recursos de generación del Agente para el que se están calculando los montos a cubrir que estará disponible para el mes a cubrir. </w:t>
      </w:r>
    </w:p>
    <w:p w:rsidR="00B91B77" w:rsidRPr="0088328A" w:rsidRDefault="00B91B77" w:rsidP="0088328A">
      <w:pPr>
        <w:pStyle w:val="Textoindependiente21"/>
        <w:ind w:left="708"/>
        <w:rPr>
          <w:rFonts w:ascii="Bookman Old Style" w:hAnsi="Bookman Old Style"/>
          <w:i/>
          <w:szCs w:val="22"/>
          <w:lang w:val="es-ES_tradnl"/>
        </w:rPr>
      </w:pPr>
    </w:p>
    <w:p w:rsidR="00B91B77" w:rsidRDefault="00676F95" w:rsidP="0088328A">
      <w:pPr>
        <w:ind w:left="1275"/>
        <w:jc w:val="both"/>
        <w:rPr>
          <w:rFonts w:ascii="Bookman Old Style" w:hAnsi="Bookman Old Style"/>
          <w:i/>
          <w:sz w:val="22"/>
          <w:szCs w:val="22"/>
        </w:rPr>
      </w:pPr>
      <w:r>
        <w:rPr>
          <w:rFonts w:ascii="Bookman Old Style" w:hAnsi="Bookman Old Style"/>
          <w:i/>
          <w:noProof/>
          <w:sz w:val="22"/>
          <w:szCs w:val="22"/>
        </w:rPr>
        <w:pict>
          <v:shape id="_x0000_s1028" type="#_x0000_t75" style="position:absolute;left:0;text-align:left;margin-left:193.9pt;margin-top:48.1pt;width:138.05pt;height:38pt;z-index:251658752" o:allowincell="f">
            <v:imagedata r:id="rId13" o:title=""/>
            <w10:wrap type="topAndBottom"/>
          </v:shape>
          <o:OLEObject Type="Embed" ProgID="Equation.3" ShapeID="_x0000_s1028" DrawAspect="Content" ObjectID="_1400591990" r:id="rId14"/>
        </w:pict>
      </w:r>
      <w:r w:rsidR="00B91B77" w:rsidRPr="0088328A">
        <w:rPr>
          <w:rFonts w:ascii="Bookman Old Style" w:hAnsi="Bookman Old Style"/>
          <w:i/>
          <w:sz w:val="22"/>
          <w:szCs w:val="22"/>
          <w:lang w:val="es-CO"/>
        </w:rPr>
        <w:t xml:space="preserve">Si el ASIC dispone de información histórica para menos de quince (15) días, el cálculo de las variables </w:t>
      </w:r>
      <w:r w:rsidR="00B91B77" w:rsidRPr="0088328A">
        <w:rPr>
          <w:rFonts w:ascii="Bookman Old Style" w:hAnsi="Bookman Old Style"/>
          <w:i/>
          <w:sz w:val="22"/>
          <w:szCs w:val="22"/>
        </w:rPr>
        <w:t>REST y VDESV se realizará de la siguiente forma:</w:t>
      </w:r>
    </w:p>
    <w:p w:rsidR="008417F6" w:rsidRPr="0088328A" w:rsidRDefault="008417F6" w:rsidP="0088328A">
      <w:pPr>
        <w:ind w:left="1275"/>
        <w:jc w:val="both"/>
        <w:rPr>
          <w:rFonts w:ascii="Bookman Old Style" w:hAnsi="Bookman Old Style"/>
          <w:i/>
          <w:sz w:val="22"/>
          <w:szCs w:val="22"/>
        </w:rPr>
      </w:pP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ind w:left="1416"/>
        <w:jc w:val="both"/>
        <w:rPr>
          <w:rFonts w:ascii="Bookman Old Style" w:hAnsi="Bookman Old Style"/>
          <w:i/>
          <w:sz w:val="22"/>
          <w:szCs w:val="22"/>
        </w:rPr>
      </w:pPr>
      <w:r w:rsidRPr="0088328A">
        <w:rPr>
          <w:rFonts w:ascii="Bookman Old Style" w:hAnsi="Bookman Old Style"/>
          <w:i/>
          <w:sz w:val="22"/>
          <w:szCs w:val="22"/>
        </w:rPr>
        <w:t>Donde:</w:t>
      </w:r>
    </w:p>
    <w:p w:rsidR="00B91B77" w:rsidRPr="0088328A" w:rsidRDefault="00B91B77" w:rsidP="0088328A">
      <w:pPr>
        <w:pStyle w:val="Textoindependiente21"/>
        <w:ind w:left="1416"/>
        <w:rPr>
          <w:rFonts w:ascii="Bookman Old Style" w:hAnsi="Bookman Old Style"/>
          <w:i/>
          <w:szCs w:val="22"/>
          <w:lang w:val="es-ES_tradnl"/>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,i</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que se está calculando para el Agente i, considerando como variables REST y VDESV.</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Vble</w:t>
      </w:r>
      <w:proofErr w:type="spellEnd"/>
      <w:r w:rsidRPr="0088328A">
        <w:rPr>
          <w:rFonts w:ascii="Bookman Old Style" w:hAnsi="Bookman Old Style"/>
          <w:i/>
          <w:sz w:val="22"/>
          <w:szCs w:val="22"/>
        </w:rPr>
        <w:t xml:space="preserve"> </w:t>
      </w:r>
      <w:proofErr w:type="spellStart"/>
      <w:r w:rsidRPr="0088328A">
        <w:rPr>
          <w:rFonts w:ascii="Bookman Old Style" w:hAnsi="Bookman Old Style"/>
          <w:i/>
          <w:sz w:val="22"/>
          <w:szCs w:val="22"/>
          <w:vertAlign w:val="subscript"/>
        </w:rPr>
        <w:t>m</w:t>
      </w:r>
      <w:proofErr w:type="gramStart"/>
      <w:r w:rsidRPr="0088328A">
        <w:rPr>
          <w:rFonts w:ascii="Bookman Old Style" w:hAnsi="Bookman Old Style"/>
          <w:i/>
          <w:sz w:val="22"/>
          <w:szCs w:val="22"/>
          <w:vertAlign w:val="subscript"/>
        </w:rPr>
        <w:t>,S</w:t>
      </w:r>
      <w:proofErr w:type="spellEnd"/>
      <w:proofErr w:type="gramEnd"/>
      <w:r w:rsidRPr="0088328A">
        <w:rPr>
          <w:rFonts w:ascii="Bookman Old Style" w:hAnsi="Bookman Old Style"/>
          <w:i/>
          <w:sz w:val="22"/>
          <w:szCs w:val="22"/>
          <w:vertAlign w:val="subscript"/>
        </w:rPr>
        <w:tab/>
      </w:r>
      <w:r w:rsidRPr="0088328A">
        <w:rPr>
          <w:rFonts w:ascii="Bookman Old Style" w:hAnsi="Bookman Old Style"/>
          <w:i/>
          <w:sz w:val="22"/>
          <w:szCs w:val="22"/>
        </w:rPr>
        <w:t>Variable m para el sistema en los últimos tres (3) meses facturados.</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Dr</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S</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Demanda real del sistema para el trimestre considerado. </w:t>
      </w:r>
    </w:p>
    <w:p w:rsidR="00B91B77" w:rsidRPr="0088328A" w:rsidRDefault="00B91B77" w:rsidP="0088328A">
      <w:pPr>
        <w:ind w:left="2976" w:hanging="1560"/>
        <w:jc w:val="both"/>
        <w:rPr>
          <w:rFonts w:ascii="Bookman Old Style" w:hAnsi="Bookman Old Style"/>
          <w:i/>
          <w:sz w:val="22"/>
          <w:szCs w:val="22"/>
        </w:rPr>
      </w:pPr>
    </w:p>
    <w:p w:rsidR="00B91B77" w:rsidRPr="0088328A" w:rsidRDefault="00B91B77" w:rsidP="0088328A">
      <w:pPr>
        <w:ind w:left="2976" w:hanging="1560"/>
        <w:jc w:val="both"/>
        <w:rPr>
          <w:rFonts w:ascii="Bookman Old Style" w:hAnsi="Bookman Old Style"/>
          <w:i/>
          <w:sz w:val="22"/>
          <w:szCs w:val="22"/>
        </w:rPr>
      </w:pPr>
      <w:proofErr w:type="spellStart"/>
      <w:r w:rsidRPr="0088328A">
        <w:rPr>
          <w:rFonts w:ascii="Bookman Old Style" w:hAnsi="Bookman Old Style"/>
          <w:i/>
          <w:sz w:val="22"/>
          <w:szCs w:val="22"/>
        </w:rPr>
        <w:t>Dr</w:t>
      </w:r>
      <w:proofErr w:type="spellEnd"/>
      <w:r w:rsidRPr="0088328A">
        <w:rPr>
          <w:rFonts w:ascii="Bookman Old Style" w:hAnsi="Bookman Old Style"/>
          <w:i/>
          <w:sz w:val="22"/>
          <w:szCs w:val="22"/>
        </w:rPr>
        <w:t xml:space="preserve"> </w:t>
      </w:r>
      <w:r w:rsidRPr="0088328A">
        <w:rPr>
          <w:rFonts w:ascii="Bookman Old Style" w:hAnsi="Bookman Old Style"/>
          <w:i/>
          <w:sz w:val="22"/>
          <w:szCs w:val="22"/>
          <w:vertAlign w:val="subscript"/>
        </w:rPr>
        <w:t>i</w:t>
      </w:r>
      <w:r w:rsidRPr="0088328A">
        <w:rPr>
          <w:rFonts w:ascii="Bookman Old Style" w:hAnsi="Bookman Old Style"/>
          <w:i/>
          <w:sz w:val="22"/>
          <w:szCs w:val="22"/>
          <w:vertAlign w:val="subscript"/>
        </w:rPr>
        <w:tab/>
      </w:r>
      <w:r w:rsidRPr="0088328A">
        <w:rPr>
          <w:rFonts w:ascii="Bookman Old Style" w:hAnsi="Bookman Old Style"/>
          <w:i/>
          <w:sz w:val="22"/>
          <w:szCs w:val="22"/>
        </w:rPr>
        <w:t xml:space="preserve">Demanda real del Agente estimada acorde con lo establecido en este procedimiento. </w:t>
      </w:r>
    </w:p>
    <w:p w:rsidR="00B91B77" w:rsidRPr="0088328A" w:rsidRDefault="00B91B77" w:rsidP="0088328A">
      <w:pPr>
        <w:ind w:left="1275"/>
        <w:jc w:val="both"/>
        <w:rPr>
          <w:rFonts w:ascii="Bookman Old Style" w:hAnsi="Bookman Old Style"/>
          <w:i/>
          <w:sz w:val="22"/>
          <w:szCs w:val="22"/>
        </w:rPr>
      </w:pPr>
    </w:p>
    <w:p w:rsidR="00B91B77" w:rsidRPr="0088328A" w:rsidRDefault="00B91B77" w:rsidP="0088328A">
      <w:pPr>
        <w:numPr>
          <w:ilvl w:val="12"/>
          <w:numId w:val="0"/>
        </w:numPr>
        <w:ind w:left="708"/>
        <w:jc w:val="both"/>
        <w:rPr>
          <w:rFonts w:ascii="Bookman Old Style" w:hAnsi="Bookman Old Style"/>
          <w:i/>
          <w:sz w:val="22"/>
          <w:szCs w:val="22"/>
          <w:lang w:val="es-CO"/>
        </w:rPr>
      </w:pPr>
      <w:bookmarkStart w:id="2" w:name="_Toc452260020"/>
    </w:p>
    <w:bookmarkEnd w:id="2"/>
    <w:p w:rsidR="00B91B77" w:rsidRPr="0088328A" w:rsidRDefault="00B91B77" w:rsidP="0088328A">
      <w:pPr>
        <w:pStyle w:val="Textoindependiente21"/>
        <w:ind w:left="708"/>
        <w:rPr>
          <w:rFonts w:ascii="Bookman Old Style" w:hAnsi="Bookman Old Style"/>
          <w:i/>
          <w:szCs w:val="22"/>
        </w:rPr>
      </w:pPr>
      <w:r w:rsidRPr="0088328A">
        <w:rPr>
          <w:rFonts w:ascii="Bookman Old Style" w:hAnsi="Bookman Old Style"/>
          <w:i/>
          <w:szCs w:val="22"/>
        </w:rPr>
        <w:t>Para el caso de los Cargos por Uso del Sistema Interconectado Nacional, se aplicarán los siguientes conceptos:</w:t>
      </w:r>
    </w:p>
    <w:p w:rsidR="00B91B77" w:rsidRPr="0088328A" w:rsidRDefault="00B91B77" w:rsidP="0088328A">
      <w:pPr>
        <w:pStyle w:val="Textoindependiente21"/>
        <w:ind w:left="708"/>
        <w:rPr>
          <w:rFonts w:ascii="Bookman Old Style" w:hAnsi="Bookman Old Style"/>
          <w:i/>
          <w:szCs w:val="22"/>
        </w:rPr>
      </w:pP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 xml:space="preserve">STN: </w:t>
      </w:r>
      <w:r w:rsidRPr="0088328A">
        <w:rPr>
          <w:rFonts w:ascii="Bookman Old Style" w:hAnsi="Bookman Old Style"/>
          <w:i/>
          <w:sz w:val="22"/>
          <w:szCs w:val="22"/>
        </w:rPr>
        <w:tab/>
        <w:t>Cargos por Uso del Sistema de Transmisión Nacional * K</w:t>
      </w:r>
    </w:p>
    <w:p w:rsidR="00B91B77" w:rsidRPr="0088328A" w:rsidRDefault="00B91B77" w:rsidP="000577EC">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2301FE" w:rsidRDefault="002301FE" w:rsidP="00D66E45">
      <w:pPr>
        <w:pStyle w:val="Sangra2detindependiente"/>
        <w:spacing w:line="240" w:lineRule="auto"/>
        <w:ind w:left="2410" w:hanging="992"/>
        <w:jc w:val="both"/>
        <w:rPr>
          <w:rFonts w:ascii="Bookman Old Style" w:hAnsi="Bookman Old Style"/>
          <w:i/>
          <w:sz w:val="22"/>
          <w:szCs w:val="22"/>
        </w:rPr>
      </w:pPr>
    </w:p>
    <w:p w:rsidR="00B91B77" w:rsidRPr="0088328A" w:rsidRDefault="00B91B77" w:rsidP="00D66E45">
      <w:pPr>
        <w:pStyle w:val="Sangra2detindependiente"/>
        <w:spacing w:line="240" w:lineRule="auto"/>
        <w:ind w:left="2410" w:hanging="992"/>
        <w:jc w:val="both"/>
        <w:rPr>
          <w:rFonts w:ascii="Bookman Old Style" w:hAnsi="Bookman Old Style"/>
          <w:i/>
          <w:sz w:val="22"/>
          <w:szCs w:val="22"/>
        </w:rPr>
      </w:pPr>
      <w:r w:rsidRPr="0088328A">
        <w:rPr>
          <w:rFonts w:ascii="Bookman Old Style" w:hAnsi="Bookman Old Style"/>
          <w:i/>
          <w:sz w:val="22"/>
          <w:szCs w:val="22"/>
        </w:rPr>
        <w:tab/>
        <w:t xml:space="preserve">Se parte del cargo utilizado en el último mes facturado y se aplica para el mes a cubrir o para la semana a </w:t>
      </w:r>
      <w:proofErr w:type="spellStart"/>
      <w:r w:rsidRPr="0088328A">
        <w:rPr>
          <w:rFonts w:ascii="Bookman Old Style" w:hAnsi="Bookman Old Style"/>
          <w:i/>
          <w:sz w:val="22"/>
          <w:szCs w:val="22"/>
        </w:rPr>
        <w:t>prepagar</w:t>
      </w:r>
      <w:proofErr w:type="spellEnd"/>
      <w:r w:rsidRPr="0088328A">
        <w:rPr>
          <w:rFonts w:ascii="Bookman Old Style" w:hAnsi="Bookman Old Style"/>
          <w:i/>
          <w:sz w:val="22"/>
          <w:szCs w:val="22"/>
        </w:rPr>
        <w:t>.  Se toma el cargo sin incluir las compensaciones de los transportadores.</w:t>
      </w:r>
    </w:p>
    <w:p w:rsidR="00B91B77" w:rsidRPr="0088328A" w:rsidRDefault="00B91B77" w:rsidP="0088328A">
      <w:pPr>
        <w:pStyle w:val="Encabezado"/>
        <w:numPr>
          <w:ilvl w:val="12"/>
          <w:numId w:val="0"/>
        </w:numPr>
        <w:ind w:left="708"/>
        <w:jc w:val="both"/>
        <w:rPr>
          <w:rFonts w:ascii="Bookman Old Style" w:hAnsi="Bookman Old Style"/>
          <w:i/>
          <w:sz w:val="22"/>
          <w:szCs w:val="22"/>
        </w:rPr>
      </w:pPr>
    </w:p>
    <w:p w:rsidR="00B91B77" w:rsidRPr="0088328A" w:rsidRDefault="00B91B77" w:rsidP="0088328A">
      <w:pPr>
        <w:numPr>
          <w:ilvl w:val="12"/>
          <w:numId w:val="0"/>
        </w:numPr>
        <w:ind w:left="2409"/>
        <w:jc w:val="both"/>
        <w:rPr>
          <w:rFonts w:ascii="Bookman Old Style" w:hAnsi="Bookman Old Style"/>
          <w:i/>
          <w:sz w:val="22"/>
          <w:szCs w:val="22"/>
          <w:lang w:val="es-CO"/>
        </w:rPr>
      </w:pPr>
      <w:r w:rsidRPr="0088328A">
        <w:rPr>
          <w:rFonts w:ascii="Bookman Old Style" w:hAnsi="Bookman Old Style"/>
          <w:i/>
          <w:sz w:val="22"/>
          <w:szCs w:val="22"/>
          <w:lang w:val="es-CO"/>
        </w:rPr>
        <w:t>Para calcular el valor a cubrir por los comercializadores se utiliza la demanda estimada del Agente, separado por períodos de carga máxima, media y mínima.  Esta demanda se multiplica por el cargo respectivo para cada período de carga. Para nuevos comercializadores se utilizará la curva típica proporcionada por el Agente para cada período de carga.</w:t>
      </w:r>
    </w:p>
    <w:p w:rsidR="00B91B77" w:rsidRPr="0088328A" w:rsidRDefault="00B91B77" w:rsidP="0088328A">
      <w:pPr>
        <w:ind w:left="1275"/>
        <w:jc w:val="both"/>
        <w:rPr>
          <w:rFonts w:ascii="Bookman Old Style" w:hAnsi="Bookman Old Style"/>
          <w:i/>
          <w:sz w:val="22"/>
          <w:szCs w:val="22"/>
          <w:lang w:val="es-CO"/>
        </w:rPr>
      </w:pP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STR:</w:t>
      </w:r>
      <w:r w:rsidRPr="0088328A">
        <w:rPr>
          <w:rFonts w:ascii="Bookman Old Style" w:hAnsi="Bookman Old Style"/>
          <w:i/>
          <w:sz w:val="22"/>
          <w:szCs w:val="22"/>
        </w:rPr>
        <w:tab/>
        <w:t>Uso del Sistema de Transmisión Regional * K</w:t>
      </w:r>
    </w:p>
    <w:p w:rsidR="00B91B77" w:rsidRPr="0088328A" w:rsidRDefault="00B91B77" w:rsidP="00D66E45">
      <w:pPr>
        <w:spacing w:before="120"/>
        <w:ind w:left="3544" w:hanging="712"/>
        <w:jc w:val="both"/>
        <w:rPr>
          <w:rFonts w:ascii="Bookman Old Style" w:hAnsi="Bookman Old Style"/>
          <w:i/>
          <w:sz w:val="22"/>
          <w:szCs w:val="22"/>
        </w:rPr>
      </w:pPr>
      <w:r w:rsidRPr="0088328A">
        <w:rPr>
          <w:rFonts w:ascii="Bookman Old Style" w:hAnsi="Bookman Old Style"/>
          <w:i/>
          <w:sz w:val="22"/>
          <w:szCs w:val="22"/>
        </w:rPr>
        <w:t>K:</w:t>
      </w:r>
      <w:r w:rsidRPr="0088328A">
        <w:rPr>
          <w:rFonts w:ascii="Bookman Old Style" w:hAnsi="Bookman Old Style"/>
          <w:i/>
          <w:sz w:val="22"/>
          <w:szCs w:val="22"/>
        </w:rPr>
        <w:tab/>
        <w:t>Constante que será 1 para Garantías, Cesión de Derechos de Crédito y Prepagos Mensuales y 7/30 para Prepagos Semanales.</w:t>
      </w:r>
    </w:p>
    <w:p w:rsidR="00B91B77" w:rsidRPr="0088328A" w:rsidRDefault="00B91B77" w:rsidP="0088328A">
      <w:pPr>
        <w:pStyle w:val="Sangra2detindependiente"/>
        <w:ind w:left="2409" w:hanging="992"/>
        <w:jc w:val="both"/>
        <w:rPr>
          <w:rFonts w:ascii="Bookman Old Style" w:hAnsi="Bookman Old Style"/>
          <w:i/>
          <w:sz w:val="22"/>
          <w:szCs w:val="22"/>
        </w:rPr>
      </w:pPr>
      <w:r w:rsidRPr="0088328A">
        <w:rPr>
          <w:rFonts w:ascii="Bookman Old Style" w:hAnsi="Bookman Old Style"/>
          <w:i/>
          <w:sz w:val="22"/>
          <w:szCs w:val="22"/>
        </w:rPr>
        <w:tab/>
      </w:r>
    </w:p>
    <w:p w:rsidR="00B91B77" w:rsidRPr="0088328A" w:rsidRDefault="00B91B77" w:rsidP="00D66E45">
      <w:pPr>
        <w:pStyle w:val="Sangra2detindependiente"/>
        <w:spacing w:line="240" w:lineRule="auto"/>
        <w:ind w:left="2410"/>
        <w:jc w:val="both"/>
        <w:rPr>
          <w:rFonts w:ascii="Bookman Old Style" w:hAnsi="Bookman Old Style"/>
          <w:i/>
          <w:sz w:val="22"/>
          <w:szCs w:val="22"/>
        </w:rPr>
      </w:pPr>
      <w:r w:rsidRPr="0088328A">
        <w:rPr>
          <w:rFonts w:ascii="Bookman Old Style" w:hAnsi="Bookman Old Style"/>
          <w:i/>
          <w:sz w:val="22"/>
          <w:szCs w:val="22"/>
        </w:rPr>
        <w:t xml:space="preserve">Se parte del cargo utilizado en el último mes facturado y se aplica para el mes o semana a cubrir, según el caso. </w:t>
      </w:r>
    </w:p>
    <w:p w:rsidR="00B91B77" w:rsidRPr="0088328A" w:rsidRDefault="00B91B77" w:rsidP="0088328A">
      <w:pPr>
        <w:numPr>
          <w:ilvl w:val="12"/>
          <w:numId w:val="0"/>
        </w:numPr>
        <w:ind w:left="1984" w:hanging="1276"/>
        <w:jc w:val="both"/>
        <w:rPr>
          <w:rFonts w:ascii="Bookman Old Style" w:hAnsi="Bookman Old Style"/>
          <w:i/>
          <w:sz w:val="22"/>
          <w:szCs w:val="22"/>
        </w:rPr>
      </w:pPr>
    </w:p>
    <w:p w:rsidR="00B91B77" w:rsidRPr="0088328A" w:rsidRDefault="00B91B77" w:rsidP="0088328A">
      <w:pPr>
        <w:numPr>
          <w:ilvl w:val="12"/>
          <w:numId w:val="0"/>
        </w:numPr>
        <w:ind w:left="2409"/>
        <w:jc w:val="both"/>
        <w:rPr>
          <w:rFonts w:ascii="Bookman Old Style" w:hAnsi="Bookman Old Style"/>
          <w:i/>
          <w:sz w:val="22"/>
          <w:szCs w:val="22"/>
          <w:lang w:val="es-CO"/>
        </w:rPr>
      </w:pPr>
      <w:r w:rsidRPr="0088328A">
        <w:rPr>
          <w:rFonts w:ascii="Bookman Old Style" w:hAnsi="Bookman Old Style"/>
          <w:i/>
          <w:sz w:val="22"/>
          <w:szCs w:val="22"/>
          <w:lang w:val="es-CO"/>
        </w:rPr>
        <w:t>Para calcular el valor a cubrir por los Agentes se utiliza la demanda estimada del Agente, la cual se multiplica por el cargo del STR</w:t>
      </w:r>
      <w:r w:rsidRPr="0088328A">
        <w:rPr>
          <w:rFonts w:ascii="Bookman Old Style" w:hAnsi="Bookman Old Style"/>
          <w:i/>
          <w:sz w:val="22"/>
          <w:szCs w:val="22"/>
        </w:rPr>
        <w:t>, teniendo en cuenta lo establecido en el Artículo 10 del presente Reglamento</w:t>
      </w:r>
      <w:r w:rsidRPr="0088328A">
        <w:rPr>
          <w:rFonts w:ascii="Bookman Old Style" w:hAnsi="Bookman Old Style"/>
          <w:i/>
          <w:sz w:val="22"/>
          <w:szCs w:val="22"/>
          <w:lang w:val="es-CO"/>
        </w:rPr>
        <w:t>. Para nuevos comercializadores se utilizará la curva típica proporcionada por el Agente.</w:t>
      </w:r>
    </w:p>
    <w:p w:rsidR="00B91B77" w:rsidRPr="005E17F4" w:rsidRDefault="00B91B77" w:rsidP="005E17F4">
      <w:pPr>
        <w:tabs>
          <w:tab w:val="center" w:pos="709"/>
        </w:tabs>
        <w:suppressAutoHyphens/>
        <w:ind w:left="0" w:right="51"/>
        <w:jc w:val="both"/>
        <w:rPr>
          <w:rFonts w:ascii="Bookman Old Style" w:hAnsi="Bookman Old Style" w:cs="Arial"/>
          <w:color w:val="000000"/>
          <w:lang w:val="es-CO"/>
        </w:rPr>
      </w:pPr>
    </w:p>
    <w:p w:rsidR="00F76A7C" w:rsidRDefault="00D66E45" w:rsidP="00D66E45">
      <w:pPr>
        <w:pStyle w:val="Sangra2detindependiente"/>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VMOEFV: Valor de la OEF de Venta el cual se calculará de la siguiente forma:</w:t>
      </w:r>
    </w:p>
    <w:p w:rsidR="00133FF2" w:rsidRDefault="00133FF2" w:rsidP="00D66E45">
      <w:pPr>
        <w:pStyle w:val="Sangra2detindependiente"/>
        <w:spacing w:line="240" w:lineRule="auto"/>
        <w:ind w:left="2694" w:hanging="1276"/>
        <w:jc w:val="both"/>
        <w:rPr>
          <w:rFonts w:ascii="Bookman Old Style" w:hAnsi="Bookman Old Style" w:cs="Arial"/>
          <w:i/>
          <w:color w:val="000000"/>
          <w:lang w:val="es-CO"/>
        </w:rPr>
      </w:pPr>
    </w:p>
    <w:p w:rsidR="00D66E45" w:rsidRDefault="00433CCA" w:rsidP="003E439A">
      <w:pPr>
        <w:pStyle w:val="Sangra2detindependiente"/>
        <w:spacing w:line="240" w:lineRule="auto"/>
        <w:ind w:left="2694" w:hanging="1276"/>
        <w:jc w:val="center"/>
        <w:rPr>
          <w:rFonts w:ascii="Bookman Old Style" w:hAnsi="Bookman Old Style" w:cs="Arial"/>
          <w:i/>
          <w:color w:val="000000"/>
          <w:lang w:val="es-CO"/>
        </w:rPr>
      </w:pPr>
      <w:r w:rsidRPr="0097612E">
        <w:rPr>
          <w:rFonts w:ascii="Bookman Old Style" w:hAnsi="Bookman Old Style"/>
          <w:i/>
          <w:iCs/>
          <w:position w:val="-28"/>
        </w:rPr>
        <w:object w:dxaOrig="4900" w:dyaOrig="680">
          <v:shape id="_x0000_i1028" type="#_x0000_t75" style="width:247.5pt;height:33pt" o:ole="">
            <v:imagedata r:id="rId15" o:title=""/>
          </v:shape>
          <o:OLEObject Type="Embed" ProgID="Equation.3" ShapeID="_x0000_i1028" DrawAspect="Content" ObjectID="_1400591987" r:id="rId16"/>
        </w:object>
      </w:r>
    </w:p>
    <w:p w:rsidR="008417F6" w:rsidRDefault="008417F6" w:rsidP="007C652E">
      <w:pPr>
        <w:pStyle w:val="Sangra2detindependiente"/>
        <w:spacing w:line="240" w:lineRule="auto"/>
        <w:ind w:left="2694" w:hanging="1276"/>
        <w:jc w:val="both"/>
        <w:rPr>
          <w:rFonts w:ascii="Bookman Old Style" w:hAnsi="Bookman Old Style" w:cs="Arial"/>
          <w:i/>
          <w:color w:val="000000"/>
          <w:lang w:val="es-CO"/>
        </w:rPr>
      </w:pPr>
    </w:p>
    <w:p w:rsidR="00D66E45" w:rsidRDefault="00D66E45" w:rsidP="007C652E">
      <w:pPr>
        <w:pStyle w:val="Sangra2detindependiente"/>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Donde:</w:t>
      </w:r>
    </w:p>
    <w:p w:rsidR="00D66E45" w:rsidRDefault="00D66E45"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spellStart"/>
      <w:r>
        <w:rPr>
          <w:rFonts w:ascii="Bookman Old Style" w:hAnsi="Bookman Old Style" w:cs="Arial"/>
          <w:i/>
          <w:color w:val="000000"/>
          <w:lang w:val="es-CO"/>
        </w:rPr>
        <w:t>OEFV</w:t>
      </w:r>
      <w:r w:rsidR="003E439A" w:rsidRPr="003E439A">
        <w:rPr>
          <w:rFonts w:ascii="Bookman Old Style" w:hAnsi="Bookman Old Style" w:cs="Arial"/>
          <w:i/>
          <w:color w:val="000000"/>
          <w:vertAlign w:val="subscript"/>
          <w:lang w:val="es-CO"/>
        </w:rPr>
        <w:t>i</w:t>
      </w:r>
      <w:proofErr w:type="gramStart"/>
      <w:r w:rsidR="003E439A" w:rsidRPr="003E439A">
        <w:rPr>
          <w:rFonts w:ascii="Bookman Old Style" w:hAnsi="Bookman Old Style" w:cs="Arial"/>
          <w:i/>
          <w:color w:val="000000"/>
          <w:vertAlign w:val="subscript"/>
          <w:lang w:val="es-CO"/>
        </w:rPr>
        <w:t>,j</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 xml:space="preserve">OEF de Venta </w:t>
      </w:r>
      <w:r w:rsidR="003E439A">
        <w:rPr>
          <w:rFonts w:ascii="Bookman Old Style" w:hAnsi="Bookman Old Style" w:cs="Arial"/>
          <w:i/>
          <w:color w:val="000000"/>
          <w:lang w:val="es-CO"/>
        </w:rPr>
        <w:t xml:space="preserve">para la planta i del agente j en </w:t>
      </w:r>
      <w:proofErr w:type="spellStart"/>
      <w:r w:rsidR="003E439A">
        <w:rPr>
          <w:rFonts w:ascii="Bookman Old Style" w:hAnsi="Bookman Old Style" w:cs="Arial"/>
          <w:i/>
          <w:color w:val="000000"/>
          <w:lang w:val="es-CO"/>
        </w:rPr>
        <w:t>kWh</w:t>
      </w:r>
      <w:proofErr w:type="spellEnd"/>
      <w:r w:rsidR="003E439A">
        <w:rPr>
          <w:rFonts w:ascii="Bookman Old Style" w:hAnsi="Bookman Old Style" w:cs="Arial"/>
          <w:i/>
          <w:color w:val="000000"/>
          <w:lang w:val="es-CO"/>
        </w:rPr>
        <w:t>.</w:t>
      </w:r>
    </w:p>
    <w:p w:rsidR="003E439A"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spellStart"/>
      <w:r>
        <w:rPr>
          <w:rFonts w:ascii="Bookman Old Style" w:hAnsi="Bookman Old Style" w:cs="Arial"/>
          <w:i/>
          <w:color w:val="000000"/>
          <w:lang w:val="es-CO"/>
        </w:rPr>
        <w:t>MP</w:t>
      </w:r>
      <w:r w:rsidRPr="003E439A">
        <w:rPr>
          <w:rFonts w:ascii="Bookman Old Style" w:hAnsi="Bookman Old Style" w:cs="Arial"/>
          <w:i/>
          <w:color w:val="000000"/>
          <w:vertAlign w:val="subscript"/>
          <w:lang w:val="es-CO"/>
        </w:rPr>
        <w:t>i</w:t>
      </w:r>
      <w:proofErr w:type="gramStart"/>
      <w:r w:rsidRPr="003E439A">
        <w:rPr>
          <w:rFonts w:ascii="Bookman Old Style" w:hAnsi="Bookman Old Style" w:cs="Arial"/>
          <w:i/>
          <w:color w:val="000000"/>
          <w:vertAlign w:val="subscript"/>
          <w:lang w:val="es-CO"/>
        </w:rPr>
        <w:t>,j</w:t>
      </w:r>
      <w:proofErr w:type="spellEnd"/>
      <w:proofErr w:type="gramEnd"/>
      <w:r>
        <w:rPr>
          <w:rFonts w:ascii="Bookman Old Style" w:hAnsi="Bookman Old Style" w:cs="Arial"/>
          <w:i/>
          <w:color w:val="000000"/>
          <w:lang w:val="es-CO"/>
        </w:rPr>
        <w:t>:</w:t>
      </w:r>
      <w:r>
        <w:rPr>
          <w:rFonts w:ascii="Bookman Old Style" w:hAnsi="Bookman Old Style" w:cs="Arial"/>
          <w:i/>
          <w:color w:val="000000"/>
          <w:lang w:val="es-CO"/>
        </w:rPr>
        <w:tab/>
        <w:t>Margen de precio subasta de reconfiguración de la planta i del agente j en $/</w:t>
      </w:r>
      <w:proofErr w:type="spellStart"/>
      <w:r>
        <w:rPr>
          <w:rFonts w:ascii="Bookman Old Style" w:hAnsi="Bookman Old Style" w:cs="Arial"/>
          <w:i/>
          <w:color w:val="000000"/>
          <w:lang w:val="es-CO"/>
        </w:rPr>
        <w:t>kWh</w:t>
      </w:r>
      <w:proofErr w:type="spellEnd"/>
      <w:r>
        <w:rPr>
          <w:rFonts w:ascii="Bookman Old Style" w:hAnsi="Bookman Old Style" w:cs="Arial"/>
          <w:i/>
          <w:color w:val="000000"/>
          <w:lang w:val="es-CO"/>
        </w:rPr>
        <w:t>.</w:t>
      </w:r>
      <w:r w:rsidR="00B447E5">
        <w:rPr>
          <w:rFonts w:ascii="Bookman Old Style" w:hAnsi="Bookman Old Style" w:cs="Arial"/>
          <w:i/>
          <w:color w:val="000000"/>
          <w:lang w:val="es-CO"/>
        </w:rPr>
        <w:t xml:space="preserve"> Para pasar a pesos por kilovatio hora se utilizará la TRM correspondiente al último día del mes del último mes facturado.</w:t>
      </w:r>
    </w:p>
    <w:p w:rsidR="003E439A"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PMCC:</w:t>
      </w:r>
      <w:r>
        <w:rPr>
          <w:rFonts w:ascii="Bookman Old Style" w:hAnsi="Bookman Old Style" w:cs="Arial"/>
          <w:i/>
          <w:color w:val="000000"/>
          <w:lang w:val="es-CO"/>
        </w:rPr>
        <w:tab/>
        <w:t>Precio máximo del Cargo por Confiabilidad del último mes facturado en $/</w:t>
      </w:r>
      <w:proofErr w:type="spellStart"/>
      <w:r>
        <w:rPr>
          <w:rFonts w:ascii="Bookman Old Style" w:hAnsi="Bookman Old Style" w:cs="Arial"/>
          <w:i/>
          <w:color w:val="000000"/>
          <w:lang w:val="es-CO"/>
        </w:rPr>
        <w:t>kWh</w:t>
      </w:r>
      <w:proofErr w:type="spellEnd"/>
      <w:r>
        <w:rPr>
          <w:rFonts w:ascii="Bookman Old Style" w:hAnsi="Bookman Old Style" w:cs="Arial"/>
          <w:i/>
          <w:color w:val="000000"/>
          <w:lang w:val="es-CO"/>
        </w:rPr>
        <w:t>.</w:t>
      </w:r>
      <w:r w:rsidR="00B447E5">
        <w:rPr>
          <w:rFonts w:ascii="Bookman Old Style" w:hAnsi="Bookman Old Style" w:cs="Arial"/>
          <w:i/>
          <w:color w:val="000000"/>
          <w:lang w:val="es-CO"/>
        </w:rPr>
        <w:t xml:space="preserve"> Para pasar a pesos por kilovatio hora se utilizará la TRM correspondiente al último día del mes del último mes facturado.</w:t>
      </w:r>
    </w:p>
    <w:p w:rsidR="007C652E" w:rsidRDefault="003E439A"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CEE:</w:t>
      </w:r>
      <w:r>
        <w:rPr>
          <w:rFonts w:ascii="Bookman Old Style" w:hAnsi="Bookman Old Style" w:cs="Arial"/>
          <w:i/>
          <w:color w:val="000000"/>
          <w:lang w:val="es-CO"/>
        </w:rPr>
        <w:tab/>
        <w:t>CEE del último mes facturado</w:t>
      </w:r>
      <w:r w:rsidR="00B447E5">
        <w:rPr>
          <w:rFonts w:ascii="Bookman Old Style" w:hAnsi="Bookman Old Style" w:cs="Arial"/>
          <w:i/>
          <w:color w:val="000000"/>
          <w:lang w:val="es-CO"/>
        </w:rPr>
        <w:t xml:space="preserve"> en $/</w:t>
      </w:r>
      <w:proofErr w:type="spellStart"/>
      <w:r w:rsidR="00B447E5">
        <w:rPr>
          <w:rFonts w:ascii="Bookman Old Style" w:hAnsi="Bookman Old Style" w:cs="Arial"/>
          <w:i/>
          <w:color w:val="000000"/>
          <w:lang w:val="es-CO"/>
        </w:rPr>
        <w:t>kWh</w:t>
      </w:r>
      <w:proofErr w:type="spellEnd"/>
      <w:r>
        <w:rPr>
          <w:rFonts w:ascii="Bookman Old Style" w:hAnsi="Bookman Old Style" w:cs="Arial"/>
          <w:i/>
          <w:color w:val="000000"/>
          <w:lang w:val="es-CO"/>
        </w:rPr>
        <w:t>.</w:t>
      </w:r>
    </w:p>
    <w:p w:rsidR="009503E6" w:rsidRDefault="007C652E"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roofErr w:type="gramStart"/>
      <w:r>
        <w:rPr>
          <w:rFonts w:ascii="Bookman Old Style" w:hAnsi="Bookman Old Style" w:cs="Arial"/>
          <w:i/>
          <w:color w:val="000000"/>
          <w:lang w:val="es-CO"/>
        </w:rPr>
        <w:t>n</w:t>
      </w:r>
      <w:proofErr w:type="gramEnd"/>
      <w:r>
        <w:rPr>
          <w:rFonts w:ascii="Bookman Old Style" w:hAnsi="Bookman Old Style" w:cs="Arial"/>
          <w:i/>
          <w:color w:val="000000"/>
          <w:lang w:val="es-CO"/>
        </w:rPr>
        <w:t>:</w:t>
      </w:r>
      <w:r>
        <w:rPr>
          <w:rFonts w:ascii="Bookman Old Style" w:hAnsi="Bookman Old Style" w:cs="Arial"/>
          <w:i/>
          <w:color w:val="000000"/>
          <w:lang w:val="es-CO"/>
        </w:rPr>
        <w:tab/>
        <w:t>numero de plantas del agente i.</w:t>
      </w:r>
    </w:p>
    <w:p w:rsidR="009503E6" w:rsidRDefault="009503E6"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p>
    <w:p w:rsidR="009503E6" w:rsidRPr="009503E6" w:rsidRDefault="009503E6" w:rsidP="009503E6">
      <w:pPr>
        <w:pStyle w:val="Textoindependiente21"/>
        <w:ind w:left="708"/>
        <w:rPr>
          <w:rFonts w:ascii="Bookman Old Style" w:hAnsi="Bookman Old Style"/>
          <w:b/>
          <w:i/>
          <w:szCs w:val="22"/>
        </w:rPr>
      </w:pPr>
      <w:r w:rsidRPr="009503E6">
        <w:rPr>
          <w:rFonts w:ascii="Bookman Old Style" w:hAnsi="Bookman Old Style"/>
          <w:b/>
          <w:i/>
          <w:szCs w:val="22"/>
        </w:rPr>
        <w:t xml:space="preserve">OTROS CARGOS NO INCLUIDOS </w:t>
      </w:r>
    </w:p>
    <w:p w:rsidR="009503E6" w:rsidRDefault="009503E6" w:rsidP="009503E6">
      <w:pPr>
        <w:pStyle w:val="Textoindependiente21"/>
        <w:ind w:left="708"/>
        <w:rPr>
          <w:rFonts w:ascii="Bookman Old Style" w:hAnsi="Bookman Old Style"/>
          <w:i/>
          <w:szCs w:val="22"/>
        </w:rPr>
      </w:pPr>
    </w:p>
    <w:p w:rsidR="003E439A" w:rsidRPr="003E439A" w:rsidRDefault="009503E6" w:rsidP="009503E6">
      <w:pPr>
        <w:pStyle w:val="Textoindependiente21"/>
        <w:ind w:left="708"/>
        <w:rPr>
          <w:rFonts w:ascii="Bookman Old Style" w:hAnsi="Bookman Old Style" w:cs="Arial"/>
          <w:i/>
          <w:color w:val="000000"/>
        </w:rPr>
      </w:pPr>
      <w:r w:rsidRPr="009503E6">
        <w:rPr>
          <w:rFonts w:ascii="Bookman Old Style" w:hAnsi="Bookman Old Style"/>
          <w:i/>
          <w:szCs w:val="22"/>
        </w:rPr>
        <w:t>En caso de que la Comisión de Regulación de Energía y Gas –CREG – defina nuevos cargos a pagar por parte de los Agentes del Mercado de Energía Mayorista, o modifique alguno de los existentes, este procedimiento será ajustado y aplicado por el ASIC e informado a la CREG y a los Agentes del Mercado de Energía Mayorista.</w:t>
      </w:r>
      <w:r w:rsidR="005920DF">
        <w:rPr>
          <w:rFonts w:ascii="Bookman Old Style" w:hAnsi="Bookman Old Style" w:cs="Arial"/>
          <w:i/>
          <w:color w:val="000000"/>
        </w:rPr>
        <w:t>”</w:t>
      </w:r>
    </w:p>
    <w:p w:rsidR="00D66E45" w:rsidRDefault="00D66E45" w:rsidP="00D66E45">
      <w:pPr>
        <w:pStyle w:val="Sangra2detindependiente"/>
        <w:tabs>
          <w:tab w:val="left" w:pos="3266"/>
        </w:tabs>
        <w:spacing w:line="240" w:lineRule="auto"/>
        <w:ind w:left="2694" w:hanging="1276"/>
        <w:jc w:val="both"/>
        <w:rPr>
          <w:rFonts w:ascii="Bookman Old Style" w:hAnsi="Bookman Old Style" w:cs="Arial"/>
          <w:i/>
          <w:color w:val="000000"/>
          <w:lang w:val="es-CO"/>
        </w:rPr>
      </w:pPr>
      <w:r>
        <w:rPr>
          <w:rFonts w:ascii="Bookman Old Style" w:hAnsi="Bookman Old Style" w:cs="Arial"/>
          <w:i/>
          <w:color w:val="000000"/>
          <w:lang w:val="es-CO"/>
        </w:rPr>
        <w:tab/>
      </w:r>
      <w:r>
        <w:rPr>
          <w:rFonts w:ascii="Bookman Old Style" w:hAnsi="Bookman Old Style" w:cs="Arial"/>
          <w:i/>
          <w:color w:val="000000"/>
          <w:lang w:val="es-CO"/>
        </w:rPr>
        <w:tab/>
      </w:r>
    </w:p>
    <w:p w:rsidR="00BE4720" w:rsidRDefault="00BE4720" w:rsidP="001E05E9">
      <w:pPr>
        <w:tabs>
          <w:tab w:val="center" w:pos="709"/>
        </w:tabs>
        <w:suppressAutoHyphens/>
        <w:ind w:left="1701" w:right="51" w:hanging="1559"/>
        <w:jc w:val="both"/>
        <w:rPr>
          <w:rFonts w:ascii="Bookman Old Style" w:hAnsi="Bookman Old Style" w:cs="Arial"/>
          <w:i/>
          <w:color w:val="000000"/>
          <w:lang w:val="es-CO"/>
        </w:rPr>
      </w:pPr>
    </w:p>
    <w:p w:rsidR="00EA472E" w:rsidRPr="00E06AEF" w:rsidRDefault="00EA472E" w:rsidP="00EA472E">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CAPITULO II</w:t>
      </w:r>
      <w:r>
        <w:rPr>
          <w:rFonts w:ascii="Bookman Old Style" w:hAnsi="Bookman Old Style" w:cs="Arial"/>
          <w:b/>
          <w:color w:val="000000"/>
        </w:rPr>
        <w:t>I</w:t>
      </w:r>
    </w:p>
    <w:p w:rsidR="00EA472E" w:rsidRDefault="00EA472E" w:rsidP="00EA472E">
      <w:pPr>
        <w:tabs>
          <w:tab w:val="center" w:pos="4512"/>
          <w:tab w:val="left" w:pos="7088"/>
        </w:tabs>
        <w:suppressAutoHyphens/>
        <w:ind w:left="0" w:right="51"/>
        <w:jc w:val="center"/>
        <w:rPr>
          <w:rFonts w:ascii="Bookman Old Style" w:hAnsi="Bookman Old Style" w:cs="Arial"/>
          <w:b/>
          <w:color w:val="000000"/>
        </w:rPr>
      </w:pPr>
      <w:r w:rsidRPr="00E06AEF">
        <w:rPr>
          <w:rFonts w:ascii="Bookman Old Style" w:hAnsi="Bookman Old Style" w:cs="Arial"/>
          <w:b/>
          <w:color w:val="000000"/>
        </w:rPr>
        <w:t xml:space="preserve">SUBASTA DE RECONFIGURACIÓN DE </w:t>
      </w:r>
      <w:r>
        <w:rPr>
          <w:rFonts w:ascii="Bookman Old Style" w:hAnsi="Bookman Old Style" w:cs="Arial"/>
          <w:b/>
          <w:color w:val="000000"/>
        </w:rPr>
        <w:t>COMPRA (SRCFC)</w:t>
      </w:r>
    </w:p>
    <w:p w:rsidR="00EA472E" w:rsidRDefault="00EA472E" w:rsidP="001E05E9">
      <w:pPr>
        <w:tabs>
          <w:tab w:val="center" w:pos="709"/>
        </w:tabs>
        <w:suppressAutoHyphens/>
        <w:ind w:left="1701" w:right="51" w:hanging="1559"/>
        <w:jc w:val="both"/>
        <w:rPr>
          <w:rFonts w:ascii="Bookman Old Style" w:hAnsi="Bookman Old Style" w:cs="Arial"/>
          <w:i/>
          <w:color w:val="000000"/>
        </w:rPr>
      </w:pPr>
    </w:p>
    <w:p w:rsidR="00980FED" w:rsidRPr="00EA472E" w:rsidRDefault="00980FED" w:rsidP="001E05E9">
      <w:pPr>
        <w:tabs>
          <w:tab w:val="center" w:pos="709"/>
        </w:tabs>
        <w:suppressAutoHyphens/>
        <w:ind w:left="1701" w:right="51" w:hanging="1559"/>
        <w:jc w:val="both"/>
        <w:rPr>
          <w:rFonts w:ascii="Bookman Old Style" w:hAnsi="Bookman Old Style" w:cs="Arial"/>
          <w:i/>
          <w:color w:val="000000"/>
        </w:rPr>
      </w:pPr>
    </w:p>
    <w:p w:rsidR="00A165DC" w:rsidRDefault="00A165DC" w:rsidP="00A165DC">
      <w:pPr>
        <w:tabs>
          <w:tab w:val="center" w:pos="4512"/>
          <w:tab w:val="left" w:pos="7088"/>
        </w:tabs>
        <w:suppressAutoHyphens/>
        <w:ind w:left="0" w:right="51"/>
        <w:jc w:val="both"/>
        <w:rPr>
          <w:rFonts w:ascii="Bookman Old Style" w:hAnsi="Bookman Old Style" w:cs="Arial"/>
          <w:color w:val="000000"/>
        </w:rPr>
      </w:pPr>
      <w:r w:rsidRPr="00AC6488">
        <w:rPr>
          <w:rFonts w:ascii="Bookman Old Style" w:hAnsi="Bookman Old Style" w:cs="Arial"/>
          <w:b/>
          <w:color w:val="000000"/>
        </w:rPr>
        <w:t>Artículo</w:t>
      </w:r>
      <w:r w:rsidR="00DA3F77">
        <w:rPr>
          <w:rFonts w:ascii="Bookman Old Style" w:hAnsi="Bookman Old Style" w:cs="Arial"/>
          <w:b/>
          <w:color w:val="000000"/>
        </w:rPr>
        <w:t xml:space="preserve"> 12</w:t>
      </w:r>
      <w:r w:rsidRPr="00AC6488">
        <w:rPr>
          <w:rFonts w:ascii="Bookman Old Style" w:hAnsi="Bookman Old Style" w:cs="Arial"/>
          <w:b/>
          <w:color w:val="000000"/>
        </w:rPr>
        <w:t>. Objeto y Alcance.</w:t>
      </w:r>
      <w:r>
        <w:rPr>
          <w:rFonts w:ascii="Bookman Old Style" w:hAnsi="Bookman Old Style" w:cs="Arial"/>
          <w:color w:val="000000"/>
        </w:rPr>
        <w:t xml:space="preserve"> La Subasta de Reconfiguración de Compra </w:t>
      </w:r>
      <w:r w:rsidRPr="002A326B">
        <w:rPr>
          <w:rFonts w:ascii="Bookman Old Style" w:hAnsi="Bookman Old Style" w:cs="Arial"/>
          <w:color w:val="000000"/>
        </w:rPr>
        <w:t xml:space="preserve">es el mecanismo mediante el cual se ajusta </w:t>
      </w:r>
      <w:r>
        <w:rPr>
          <w:rFonts w:ascii="Bookman Old Style" w:hAnsi="Bookman Old Style" w:cs="Arial"/>
          <w:color w:val="000000"/>
        </w:rPr>
        <w:t xml:space="preserve">el déficit de cobertura con </w:t>
      </w:r>
      <w:r w:rsidRPr="002A326B">
        <w:rPr>
          <w:rFonts w:ascii="Bookman Old Style" w:hAnsi="Bookman Old Style" w:cs="Arial"/>
          <w:color w:val="000000"/>
        </w:rPr>
        <w:t>Obligaciones de Energía Firme</w:t>
      </w:r>
      <w:r>
        <w:rPr>
          <w:rFonts w:ascii="Bookman Old Style" w:hAnsi="Bookman Old Style" w:cs="Arial"/>
          <w:color w:val="000000"/>
        </w:rPr>
        <w:t xml:space="preserve"> por </w:t>
      </w:r>
      <w:r w:rsidRPr="002A326B">
        <w:rPr>
          <w:rFonts w:ascii="Bookman Old Style" w:hAnsi="Bookman Old Style" w:cs="Arial"/>
          <w:color w:val="000000"/>
        </w:rPr>
        <w:t xml:space="preserve">cambios en las proyecciones de demanda de energía. </w:t>
      </w:r>
      <w:r>
        <w:rPr>
          <w:rFonts w:ascii="Bookman Old Style" w:hAnsi="Bookman Old Style" w:cs="Arial"/>
          <w:color w:val="000000"/>
        </w:rPr>
        <w:t xml:space="preserve">Quienes resulten con asignaciones en este tipo de subastas se obligan </w:t>
      </w:r>
      <w:r w:rsidR="007E1530">
        <w:rPr>
          <w:rFonts w:ascii="Bookman Old Style" w:hAnsi="Bookman Old Style" w:cs="Arial"/>
          <w:color w:val="000000"/>
        </w:rPr>
        <w:t xml:space="preserve">y adquieren </w:t>
      </w:r>
      <w:r w:rsidR="008203F6">
        <w:rPr>
          <w:rFonts w:ascii="Bookman Old Style" w:hAnsi="Bookman Old Style" w:cs="Arial"/>
          <w:color w:val="000000"/>
        </w:rPr>
        <w:t xml:space="preserve">derechos en </w:t>
      </w:r>
      <w:r w:rsidR="007E1530">
        <w:rPr>
          <w:rFonts w:ascii="Bookman Old Style" w:hAnsi="Bookman Old Style" w:cs="Arial"/>
          <w:color w:val="000000"/>
        </w:rPr>
        <w:t xml:space="preserve">los mismos </w:t>
      </w:r>
      <w:r w:rsidR="008203F6">
        <w:rPr>
          <w:rFonts w:ascii="Bookman Old Style" w:hAnsi="Bookman Old Style" w:cs="Arial"/>
          <w:color w:val="000000"/>
        </w:rPr>
        <w:t xml:space="preserve">términos </w:t>
      </w:r>
      <w:r>
        <w:rPr>
          <w:rFonts w:ascii="Bookman Old Style" w:hAnsi="Bookman Old Style" w:cs="Arial"/>
          <w:color w:val="000000"/>
        </w:rPr>
        <w:t>establecidos en la Resolución CREG 071 de 2006.</w:t>
      </w:r>
    </w:p>
    <w:p w:rsidR="00A165DC" w:rsidRDefault="00A165DC" w:rsidP="00EA142B">
      <w:pPr>
        <w:tabs>
          <w:tab w:val="center" w:pos="709"/>
        </w:tabs>
        <w:suppressAutoHyphens/>
        <w:ind w:left="0" w:right="51"/>
        <w:jc w:val="both"/>
        <w:rPr>
          <w:rFonts w:ascii="Bookman Old Style" w:hAnsi="Bookman Old Style" w:cs="Arial"/>
          <w:b/>
          <w:color w:val="000000"/>
          <w:lang w:val="es-CO"/>
        </w:rPr>
      </w:pPr>
    </w:p>
    <w:p w:rsidR="00EA472E" w:rsidRDefault="00EA472E" w:rsidP="00EA142B">
      <w:pPr>
        <w:tabs>
          <w:tab w:val="center" w:pos="709"/>
        </w:tabs>
        <w:suppressAutoHyphens/>
        <w:ind w:left="0" w:right="51"/>
        <w:jc w:val="both"/>
        <w:rPr>
          <w:rFonts w:ascii="Bookman Old Style" w:hAnsi="Bookman Old Style" w:cs="Arial"/>
          <w:color w:val="000000"/>
          <w:lang w:val="es-CO"/>
        </w:rPr>
      </w:pPr>
      <w:r w:rsidRPr="004C1DE8">
        <w:rPr>
          <w:rFonts w:ascii="Bookman Old Style" w:hAnsi="Bookman Old Style" w:cs="Arial"/>
          <w:b/>
          <w:color w:val="000000"/>
          <w:lang w:val="es-CO"/>
        </w:rPr>
        <w:t xml:space="preserve">Artículo </w:t>
      </w:r>
      <w:r>
        <w:rPr>
          <w:rFonts w:ascii="Bookman Old Style" w:hAnsi="Bookman Old Style" w:cs="Arial"/>
          <w:b/>
          <w:color w:val="000000"/>
          <w:lang w:val="es-CO"/>
        </w:rPr>
        <w:t>1</w:t>
      </w:r>
      <w:r w:rsidR="00DA3F77">
        <w:rPr>
          <w:rFonts w:ascii="Bookman Old Style" w:hAnsi="Bookman Old Style" w:cs="Arial"/>
          <w:b/>
          <w:color w:val="000000"/>
          <w:lang w:val="es-CO"/>
        </w:rPr>
        <w:t>3</w:t>
      </w:r>
      <w:r w:rsidRPr="004C1DE8">
        <w:rPr>
          <w:rFonts w:ascii="Bookman Old Style" w:hAnsi="Bookman Old Style" w:cs="Arial"/>
          <w:b/>
          <w:color w:val="000000"/>
          <w:lang w:val="es-CO"/>
        </w:rPr>
        <w:t xml:space="preserve">. </w:t>
      </w:r>
      <w:r>
        <w:rPr>
          <w:rFonts w:ascii="Bookman Old Style" w:hAnsi="Bookman Old Style" w:cs="Arial"/>
          <w:b/>
          <w:color w:val="000000"/>
          <w:lang w:val="es-CO"/>
        </w:rPr>
        <w:t>Participantes.</w:t>
      </w:r>
      <w:r>
        <w:rPr>
          <w:rFonts w:ascii="Bookman Old Style" w:hAnsi="Bookman Old Style" w:cs="Arial"/>
          <w:color w:val="000000"/>
          <w:lang w:val="es-CO"/>
        </w:rPr>
        <w:t xml:space="preserve"> </w:t>
      </w:r>
      <w:r w:rsidR="00EA142B">
        <w:rPr>
          <w:rFonts w:ascii="Bookman Old Style" w:hAnsi="Bookman Old Style" w:cs="Arial"/>
          <w:color w:val="000000"/>
          <w:lang w:val="es-CO"/>
        </w:rPr>
        <w:t xml:space="preserve">En la Subasta de Reconfiguración de Compra podrán participar como vendedores los generadores con </w:t>
      </w:r>
      <w:r w:rsidR="00964F16">
        <w:rPr>
          <w:rFonts w:ascii="Bookman Old Style" w:hAnsi="Bookman Old Style" w:cs="Arial"/>
          <w:color w:val="000000"/>
          <w:lang w:val="es-CO"/>
        </w:rPr>
        <w:t>ENFICC</w:t>
      </w:r>
      <w:r w:rsidR="00EA142B">
        <w:rPr>
          <w:rFonts w:ascii="Bookman Old Style" w:hAnsi="Bookman Old Style" w:cs="Arial"/>
          <w:color w:val="000000"/>
          <w:lang w:val="es-CO"/>
        </w:rPr>
        <w:t xml:space="preserve"> no comprometida</w:t>
      </w:r>
      <w:r w:rsidR="00B01CD6">
        <w:rPr>
          <w:rFonts w:ascii="Bookman Old Style" w:hAnsi="Bookman Old Style" w:cs="Arial"/>
          <w:color w:val="000000"/>
          <w:lang w:val="es-CO"/>
        </w:rPr>
        <w:t xml:space="preserve"> para el Período de Vigencia de la Obligación que se subaste.</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B01CD6" w:rsidRDefault="00B01CD6" w:rsidP="00EA142B">
      <w:pPr>
        <w:tabs>
          <w:tab w:val="center" w:pos="709"/>
        </w:tabs>
        <w:suppressAutoHyphens/>
        <w:ind w:left="0" w:right="51"/>
        <w:jc w:val="both"/>
        <w:rPr>
          <w:rFonts w:ascii="Bookman Old Style" w:hAnsi="Bookman Old Style" w:cs="Arial"/>
          <w:color w:val="000000"/>
          <w:lang w:val="es-CO"/>
        </w:rPr>
      </w:pPr>
      <w:r w:rsidRPr="00B01CD6">
        <w:rPr>
          <w:rFonts w:ascii="Bookman Old Style" w:hAnsi="Bookman Old Style" w:cs="Arial"/>
          <w:b/>
          <w:color w:val="000000"/>
          <w:lang w:val="es-CO"/>
        </w:rPr>
        <w:t>Artículo 1</w:t>
      </w:r>
      <w:r w:rsidR="00A310EC">
        <w:rPr>
          <w:rFonts w:ascii="Bookman Old Style" w:hAnsi="Bookman Old Style" w:cs="Arial"/>
          <w:b/>
          <w:color w:val="000000"/>
          <w:lang w:val="es-CO"/>
        </w:rPr>
        <w:t>4</w:t>
      </w:r>
      <w:r w:rsidRPr="00B01CD6">
        <w:rPr>
          <w:rFonts w:ascii="Bookman Old Style" w:hAnsi="Bookman Old Style" w:cs="Arial"/>
          <w:b/>
          <w:color w:val="000000"/>
          <w:lang w:val="es-CO"/>
        </w:rPr>
        <w:t>. Producto.</w:t>
      </w:r>
      <w:r>
        <w:rPr>
          <w:rFonts w:ascii="Bookman Old Style" w:hAnsi="Bookman Old Style" w:cs="Arial"/>
          <w:color w:val="000000"/>
          <w:lang w:val="es-CO"/>
        </w:rPr>
        <w:t xml:space="preserve"> En la Subasta de Reconfiguración de Compra el producto a subastar serán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/día durante todo el Período de Vigencia de la Obligación que se subaste.</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133FF2" w:rsidRDefault="00133FF2" w:rsidP="00EA142B">
      <w:pPr>
        <w:tabs>
          <w:tab w:val="center" w:pos="709"/>
        </w:tabs>
        <w:suppressAutoHyphens/>
        <w:ind w:left="0" w:right="51"/>
        <w:jc w:val="both"/>
        <w:rPr>
          <w:rFonts w:ascii="Bookman Old Style" w:hAnsi="Bookman Old Style" w:cs="Arial"/>
          <w:color w:val="000000"/>
          <w:lang w:val="es-CO"/>
        </w:rPr>
      </w:pPr>
    </w:p>
    <w:p w:rsidR="00433CCA" w:rsidRDefault="00A310EC" w:rsidP="00433CCA">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b/>
          <w:color w:val="000000"/>
          <w:lang w:val="es-CO"/>
        </w:rPr>
        <w:t>Artículo 15</w:t>
      </w:r>
      <w:r w:rsidR="00433CCA" w:rsidRPr="00586025">
        <w:rPr>
          <w:rFonts w:ascii="Bookman Old Style" w:hAnsi="Bookman Old Style" w:cs="Arial"/>
          <w:b/>
          <w:color w:val="000000"/>
          <w:lang w:val="es-CO"/>
        </w:rPr>
        <w:t>. Convocatoria de las Subastas de Reconfiguración de Compra.</w:t>
      </w:r>
      <w:r w:rsidR="00433CCA">
        <w:rPr>
          <w:rFonts w:ascii="Bookman Old Style" w:hAnsi="Bookman Old Style" w:cs="Arial"/>
          <w:color w:val="000000"/>
          <w:lang w:val="es-CO"/>
        </w:rPr>
        <w:t xml:space="preserve"> La convocatoria de las subastas de reconfiguración de compra la realizará la CREG </w:t>
      </w:r>
      <w:r w:rsidR="00021A70">
        <w:rPr>
          <w:rFonts w:ascii="Bookman Old Style" w:hAnsi="Bookman Old Style" w:cs="Arial"/>
          <w:color w:val="000000"/>
          <w:lang w:val="es-CO"/>
        </w:rPr>
        <w:t xml:space="preserve">considerando entre otros las </w:t>
      </w:r>
      <w:r w:rsidR="00433CCA">
        <w:rPr>
          <w:rFonts w:ascii="Bookman Old Style" w:hAnsi="Bookman Old Style" w:cs="Arial"/>
          <w:color w:val="000000"/>
          <w:lang w:val="es-CO"/>
        </w:rPr>
        <w:t>OEF</w:t>
      </w:r>
      <w:r w:rsidR="0020582A">
        <w:rPr>
          <w:rFonts w:ascii="Bookman Old Style" w:hAnsi="Bookman Old Style" w:cs="Arial"/>
          <w:color w:val="000000"/>
          <w:lang w:val="es-CO"/>
        </w:rPr>
        <w:t xml:space="preserve"> asignadas</w:t>
      </w:r>
      <w:r w:rsidR="00433CCA">
        <w:rPr>
          <w:rFonts w:ascii="Bookman Old Style" w:hAnsi="Bookman Old Style" w:cs="Arial"/>
          <w:color w:val="000000"/>
          <w:lang w:val="es-CO"/>
        </w:rPr>
        <w:t>, las proyecciones de demanda de energía más recientes publicadas por la UPME y el</w:t>
      </w:r>
      <w:r w:rsidR="00021A70">
        <w:rPr>
          <w:rFonts w:ascii="Bookman Old Style" w:hAnsi="Bookman Old Style" w:cs="Arial"/>
          <w:color w:val="000000"/>
          <w:lang w:val="es-CO"/>
        </w:rPr>
        <w:t xml:space="preserve"> </w:t>
      </w:r>
      <w:r w:rsidR="00F52DA3">
        <w:rPr>
          <w:rFonts w:ascii="Bookman Old Style" w:hAnsi="Bookman Old Style" w:cs="Arial"/>
          <w:color w:val="000000"/>
          <w:lang w:val="es-CO"/>
        </w:rPr>
        <w:t xml:space="preserve">porcentaje </w:t>
      </w:r>
      <w:r w:rsidR="00021A70">
        <w:rPr>
          <w:rFonts w:ascii="Bookman Old Style" w:hAnsi="Bookman Old Style" w:cs="Arial"/>
          <w:color w:val="000000"/>
          <w:lang w:val="es-CO"/>
        </w:rPr>
        <w:t>de cobertura</w:t>
      </w:r>
      <w:r w:rsidR="00433CCA">
        <w:rPr>
          <w:rFonts w:ascii="Bookman Old Style" w:hAnsi="Bookman Old Style" w:cs="Arial"/>
          <w:color w:val="000000"/>
          <w:lang w:val="es-CO"/>
        </w:rPr>
        <w:t xml:space="preserve"> que </w:t>
      </w:r>
      <w:r w:rsidR="00F52DA3">
        <w:rPr>
          <w:rFonts w:ascii="Bookman Old Style" w:hAnsi="Bookman Old Style" w:cs="Arial"/>
          <w:color w:val="000000"/>
          <w:lang w:val="es-CO"/>
        </w:rPr>
        <w:t xml:space="preserve">considere </w:t>
      </w:r>
      <w:r w:rsidR="00433CCA">
        <w:rPr>
          <w:rFonts w:ascii="Bookman Old Style" w:hAnsi="Bookman Old Style" w:cs="Arial"/>
          <w:color w:val="000000"/>
          <w:lang w:val="es-CO"/>
        </w:rPr>
        <w:t>la CREG.</w:t>
      </w:r>
    </w:p>
    <w:p w:rsidR="00433CCA" w:rsidRDefault="00433CCA" w:rsidP="00433CCA">
      <w:pPr>
        <w:tabs>
          <w:tab w:val="center" w:pos="709"/>
        </w:tabs>
        <w:suppressAutoHyphens/>
        <w:ind w:left="0" w:right="51"/>
        <w:jc w:val="both"/>
        <w:rPr>
          <w:rFonts w:ascii="Bookman Old Style" w:hAnsi="Bookman Old Style" w:cs="Arial"/>
          <w:color w:val="000000"/>
          <w:lang w:val="es-CO"/>
        </w:rPr>
      </w:pPr>
    </w:p>
    <w:p w:rsidR="00433CCA" w:rsidRDefault="00433CCA" w:rsidP="00433CCA">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La resolución de convocatoria contendrá al menos la siguiente información:</w:t>
      </w:r>
    </w:p>
    <w:p w:rsidR="00433CCA" w:rsidRDefault="00433CCA" w:rsidP="00433CCA">
      <w:pPr>
        <w:tabs>
          <w:tab w:val="center" w:pos="709"/>
        </w:tabs>
        <w:suppressAutoHyphens/>
        <w:ind w:left="0" w:right="51"/>
        <w:jc w:val="both"/>
        <w:rPr>
          <w:rFonts w:ascii="Bookman Old Style" w:hAnsi="Bookman Old Style" w:cs="Arial"/>
          <w:color w:val="000000"/>
          <w:lang w:val="es-CO"/>
        </w:rPr>
      </w:pP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Las cantidades de OEF a comprar.</w:t>
      </w:r>
    </w:p>
    <w:p w:rsidR="0020582A" w:rsidRDefault="0020582A" w:rsidP="0020582A">
      <w:pPr>
        <w:tabs>
          <w:tab w:val="center" w:pos="709"/>
        </w:tabs>
        <w:suppressAutoHyphens/>
        <w:ind w:left="720" w:right="51"/>
        <w:jc w:val="both"/>
        <w:rPr>
          <w:rFonts w:ascii="Bookman Old Style" w:hAnsi="Bookman Old Style" w:cs="Arial"/>
          <w:color w:val="000000"/>
          <w:lang w:val="es-CO"/>
        </w:rPr>
      </w:pP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Período de Vigencia de la Obligación a considerar en la subasta de reconfiguración de compra.</w:t>
      </w:r>
    </w:p>
    <w:p w:rsidR="0020582A" w:rsidRDefault="0020582A" w:rsidP="0020582A">
      <w:pPr>
        <w:tabs>
          <w:tab w:val="center" w:pos="709"/>
        </w:tabs>
        <w:suppressAutoHyphens/>
        <w:ind w:left="720" w:right="51"/>
        <w:jc w:val="both"/>
        <w:rPr>
          <w:rFonts w:ascii="Bookman Old Style" w:hAnsi="Bookman Old Style" w:cs="Arial"/>
          <w:color w:val="000000"/>
          <w:lang w:val="es-CO"/>
        </w:rPr>
      </w:pPr>
    </w:p>
    <w:p w:rsidR="00433CCA" w:rsidRDefault="00433CCA" w:rsidP="00433CCA">
      <w:pPr>
        <w:numPr>
          <w:ilvl w:val="0"/>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Cronograma en el cual se definirán las actividades a adelantar y las fechas máximas para su cumplimiento. En el cronograma se incluirán las siguientes actividades:</w:t>
      </w:r>
    </w:p>
    <w:p w:rsidR="00433CCA" w:rsidRDefault="00433CCA" w:rsidP="00433CCA">
      <w:pPr>
        <w:tabs>
          <w:tab w:val="center" w:pos="709"/>
        </w:tabs>
        <w:suppressAutoHyphens/>
        <w:ind w:left="360" w:right="51"/>
        <w:jc w:val="both"/>
        <w:rPr>
          <w:rFonts w:ascii="Bookman Old Style" w:hAnsi="Bookman Old Style" w:cs="Arial"/>
          <w:color w:val="000000"/>
          <w:lang w:val="es-CO"/>
        </w:rPr>
      </w:pP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la Declaración de Interés por parte de los agentes en donde se informa el nombre del agente generador, nombre de la planta y cantidad de ENFICC no Comprometida que tendría disponible.</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Fecha en la cual el ASIC verificará la ENFICC no Comprometida </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cual el ASIC informará el precio máximo del Cargo por Confiabilidad para el período t a subastar.</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sobres cerrados.</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para realizar la subasta en presencia del auditor y participantes en la misma.</w:t>
      </w:r>
    </w:p>
    <w:p w:rsidR="00433CCA"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de publicación de resultados de la asignación por parte del ASIC.</w:t>
      </w:r>
    </w:p>
    <w:p w:rsidR="00433CCA" w:rsidRPr="00AF2491" w:rsidRDefault="00433CCA" w:rsidP="00433CCA">
      <w:pPr>
        <w:numPr>
          <w:ilvl w:val="1"/>
          <w:numId w:val="25"/>
        </w:numPr>
        <w:tabs>
          <w:tab w:val="center" w:pos="709"/>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Fecha en la que se deberán entregar los contratos y/o garantías que deberán cumplir lo definido en la</w:t>
      </w:r>
      <w:r w:rsidR="005C5D31">
        <w:rPr>
          <w:rFonts w:ascii="Bookman Old Style" w:hAnsi="Bookman Old Style" w:cs="Arial"/>
          <w:color w:val="000000"/>
          <w:lang w:val="es-CO"/>
        </w:rPr>
        <w:t>s</w:t>
      </w:r>
      <w:r>
        <w:rPr>
          <w:rFonts w:ascii="Bookman Old Style" w:hAnsi="Bookman Old Style" w:cs="Arial"/>
          <w:color w:val="000000"/>
          <w:lang w:val="es-CO"/>
        </w:rPr>
        <w:t xml:space="preserve"> Resoluci</w:t>
      </w:r>
      <w:r w:rsidR="005C5D31">
        <w:rPr>
          <w:rFonts w:ascii="Bookman Old Style" w:hAnsi="Bookman Old Style" w:cs="Arial"/>
          <w:color w:val="000000"/>
          <w:lang w:val="es-CO"/>
        </w:rPr>
        <w:t>ones</w:t>
      </w:r>
      <w:r>
        <w:rPr>
          <w:rFonts w:ascii="Bookman Old Style" w:hAnsi="Bookman Old Style" w:cs="Arial"/>
          <w:color w:val="000000"/>
          <w:lang w:val="es-CO"/>
        </w:rPr>
        <w:t xml:space="preserve"> CREG071 de 2006 y CREG</w:t>
      </w:r>
      <w:r w:rsidR="005C5D31">
        <w:rPr>
          <w:rFonts w:ascii="Bookman Old Style" w:hAnsi="Bookman Old Style" w:cs="Arial"/>
          <w:color w:val="000000"/>
          <w:lang w:val="es-CO"/>
        </w:rPr>
        <w:t xml:space="preserve"> </w:t>
      </w:r>
      <w:r>
        <w:rPr>
          <w:rFonts w:ascii="Bookman Old Style" w:hAnsi="Bookman Old Style" w:cs="Arial"/>
          <w:color w:val="000000"/>
          <w:lang w:val="es-CO"/>
        </w:rPr>
        <w:t>061 de 2007, respectivamente.</w:t>
      </w:r>
    </w:p>
    <w:p w:rsidR="00433CCA" w:rsidRDefault="00433CCA" w:rsidP="00EA142B">
      <w:pPr>
        <w:tabs>
          <w:tab w:val="center" w:pos="709"/>
        </w:tabs>
        <w:suppressAutoHyphens/>
        <w:ind w:left="0" w:right="51"/>
        <w:jc w:val="both"/>
        <w:rPr>
          <w:rFonts w:ascii="Bookman Old Style" w:hAnsi="Bookman Old Style" w:cs="Arial"/>
          <w:color w:val="000000"/>
          <w:lang w:val="es-CO"/>
        </w:rPr>
      </w:pPr>
    </w:p>
    <w:p w:rsidR="00B01CD6" w:rsidRDefault="00B01CD6" w:rsidP="00EA142B">
      <w:pPr>
        <w:tabs>
          <w:tab w:val="center" w:pos="709"/>
        </w:tabs>
        <w:suppressAutoHyphens/>
        <w:ind w:left="0" w:right="51"/>
        <w:jc w:val="both"/>
        <w:rPr>
          <w:rFonts w:ascii="Bookman Old Style" w:hAnsi="Bookman Old Style" w:cs="Arial"/>
          <w:color w:val="000000"/>
          <w:lang w:val="es-CO"/>
        </w:rPr>
      </w:pPr>
      <w:r w:rsidRPr="00B01CD6">
        <w:rPr>
          <w:rFonts w:ascii="Bookman Old Style" w:hAnsi="Bookman Old Style" w:cs="Arial"/>
          <w:b/>
          <w:color w:val="000000"/>
          <w:lang w:val="es-CO"/>
        </w:rPr>
        <w:t>Artículo 1</w:t>
      </w:r>
      <w:r w:rsidR="00A310EC">
        <w:rPr>
          <w:rFonts w:ascii="Bookman Old Style" w:hAnsi="Bookman Old Style" w:cs="Arial"/>
          <w:b/>
          <w:color w:val="000000"/>
          <w:lang w:val="es-CO"/>
        </w:rPr>
        <w:t>6</w:t>
      </w:r>
      <w:r w:rsidRPr="00B01CD6">
        <w:rPr>
          <w:rFonts w:ascii="Bookman Old Style" w:hAnsi="Bookman Old Style" w:cs="Arial"/>
          <w:b/>
          <w:color w:val="000000"/>
          <w:lang w:val="es-CO"/>
        </w:rPr>
        <w:t>. Características.</w:t>
      </w:r>
      <w:r>
        <w:rPr>
          <w:rFonts w:ascii="Bookman Old Style" w:hAnsi="Bookman Old Style" w:cs="Arial"/>
          <w:color w:val="000000"/>
          <w:lang w:val="es-CO"/>
        </w:rPr>
        <w:t xml:space="preserve"> La Subasta de Reconfiguración de Compra tendrá las siguientes características:</w:t>
      </w:r>
    </w:p>
    <w:p w:rsidR="00B01CD6" w:rsidRDefault="00B01CD6" w:rsidP="00EA142B">
      <w:pPr>
        <w:tabs>
          <w:tab w:val="center" w:pos="709"/>
        </w:tabs>
        <w:suppressAutoHyphens/>
        <w:ind w:left="0" w:right="51"/>
        <w:jc w:val="both"/>
        <w:rPr>
          <w:rFonts w:ascii="Bookman Old Style" w:hAnsi="Bookman Old Style" w:cs="Arial"/>
          <w:color w:val="000000"/>
          <w:lang w:val="es-CO"/>
        </w:rPr>
      </w:pPr>
    </w:p>
    <w:p w:rsidR="00B01CD6" w:rsidRDefault="00B01CD6"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Tipo de subasta: Sobre Cerrado.</w:t>
      </w:r>
    </w:p>
    <w:p w:rsidR="006C6C91" w:rsidRDefault="006C6C91" w:rsidP="00D967A6">
      <w:pPr>
        <w:tabs>
          <w:tab w:val="center" w:pos="709"/>
          <w:tab w:val="left" w:pos="7088"/>
        </w:tabs>
        <w:suppressAutoHyphens/>
        <w:ind w:left="720" w:right="51"/>
        <w:jc w:val="both"/>
        <w:rPr>
          <w:rFonts w:ascii="Bookman Old Style" w:hAnsi="Bookman Old Style" w:cs="Arial"/>
          <w:color w:val="000000"/>
          <w:lang w:val="es-CO"/>
        </w:rPr>
      </w:pPr>
    </w:p>
    <w:p w:rsidR="006C6C91" w:rsidRDefault="006C6C91"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Período a subastar: período t entre </w:t>
      </w:r>
      <w:r w:rsidR="005C5D31">
        <w:rPr>
          <w:rFonts w:ascii="Bookman Old Style" w:hAnsi="Bookman Old Style" w:cs="Arial"/>
          <w:color w:val="000000"/>
          <w:lang w:val="es-CO"/>
        </w:rPr>
        <w:t xml:space="preserve">el 1 de </w:t>
      </w:r>
      <w:r>
        <w:rPr>
          <w:rFonts w:ascii="Bookman Old Style" w:hAnsi="Bookman Old Style" w:cs="Arial"/>
          <w:color w:val="000000"/>
          <w:lang w:val="es-CO"/>
        </w:rPr>
        <w:t xml:space="preserve">diciembre del año p </w:t>
      </w:r>
      <w:r w:rsidR="005C5D31">
        <w:rPr>
          <w:rFonts w:ascii="Bookman Old Style" w:hAnsi="Bookman Old Style" w:cs="Arial"/>
          <w:color w:val="000000"/>
          <w:lang w:val="es-CO"/>
        </w:rPr>
        <w:t xml:space="preserve">y el </w:t>
      </w:r>
      <w:r>
        <w:rPr>
          <w:rFonts w:ascii="Bookman Old Style" w:hAnsi="Bookman Old Style" w:cs="Arial"/>
          <w:color w:val="000000"/>
          <w:lang w:val="es-CO"/>
        </w:rPr>
        <w:t xml:space="preserve">a </w:t>
      </w:r>
      <w:r w:rsidR="005C5D31">
        <w:rPr>
          <w:rFonts w:ascii="Bookman Old Style" w:hAnsi="Bookman Old Style" w:cs="Arial"/>
          <w:color w:val="000000"/>
          <w:lang w:val="es-CO"/>
        </w:rPr>
        <w:t xml:space="preserve">30 </w:t>
      </w:r>
      <w:r>
        <w:rPr>
          <w:rFonts w:ascii="Bookman Old Style" w:hAnsi="Bookman Old Style" w:cs="Arial"/>
          <w:color w:val="000000"/>
          <w:lang w:val="es-CO"/>
        </w:rPr>
        <w:t>noviembre del año p+1.</w:t>
      </w:r>
    </w:p>
    <w:p w:rsidR="00B01CD6" w:rsidRDefault="00B01CD6" w:rsidP="00B01CD6">
      <w:pPr>
        <w:tabs>
          <w:tab w:val="center" w:pos="709"/>
          <w:tab w:val="left" w:pos="7088"/>
        </w:tabs>
        <w:suppressAutoHyphens/>
        <w:ind w:left="360" w:right="51"/>
        <w:jc w:val="both"/>
        <w:rPr>
          <w:rFonts w:ascii="Bookman Old Style" w:hAnsi="Bookman Old Style" w:cs="Arial"/>
          <w:color w:val="000000"/>
          <w:lang w:val="es-CO"/>
        </w:rPr>
      </w:pPr>
    </w:p>
    <w:p w:rsidR="00B01CD6" w:rsidRDefault="00B01CD6" w:rsidP="00112A91">
      <w:pPr>
        <w:numPr>
          <w:ilvl w:val="0"/>
          <w:numId w:val="18"/>
        </w:numPr>
        <w:tabs>
          <w:tab w:val="center" w:pos="709"/>
          <w:tab w:val="left" w:pos="708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Contenido del sobre cerrado:</w:t>
      </w:r>
    </w:p>
    <w:p w:rsidR="00B01CD6" w:rsidRDefault="00B01CD6" w:rsidP="00B01CD6">
      <w:pPr>
        <w:tabs>
          <w:tab w:val="center" w:pos="709"/>
          <w:tab w:val="left" w:pos="7088"/>
        </w:tabs>
        <w:suppressAutoHyphens/>
        <w:ind w:left="360" w:right="51"/>
        <w:jc w:val="both"/>
        <w:rPr>
          <w:rFonts w:ascii="Bookman Old Style" w:hAnsi="Bookman Old Style" w:cs="Arial"/>
          <w:color w:val="000000"/>
          <w:lang w:val="es-CO"/>
        </w:rPr>
      </w:pPr>
    </w:p>
    <w:p w:rsidR="00B01CD6" w:rsidRDefault="00B01CD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Identificación del agente generador que representa a la planta y/o  unidad que tiene E</w:t>
      </w:r>
      <w:r w:rsidR="00964F16">
        <w:rPr>
          <w:rFonts w:ascii="Bookman Old Style" w:hAnsi="Bookman Old Style" w:cs="Arial"/>
          <w:color w:val="000000"/>
          <w:lang w:val="es-CO"/>
        </w:rPr>
        <w:t xml:space="preserve">NFICC </w:t>
      </w:r>
      <w:r>
        <w:rPr>
          <w:rFonts w:ascii="Bookman Old Style" w:hAnsi="Bookman Old Style" w:cs="Arial"/>
          <w:color w:val="000000"/>
          <w:lang w:val="es-CO"/>
        </w:rPr>
        <w:t>no Comprometida.</w:t>
      </w:r>
    </w:p>
    <w:p w:rsidR="00964F16" w:rsidRDefault="00964F1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Identificación de la planta y/o unidad de generación con ENFICC no Comprometida por el agente </w:t>
      </w:r>
      <w:r w:rsidR="00B66E6D">
        <w:rPr>
          <w:rFonts w:ascii="Bookman Old Style" w:hAnsi="Bookman Old Style" w:cs="Arial"/>
          <w:color w:val="000000"/>
          <w:lang w:val="es-CO"/>
        </w:rPr>
        <w:t xml:space="preserve">con la cual se respaldarán las </w:t>
      </w:r>
      <w:r>
        <w:rPr>
          <w:rFonts w:ascii="Bookman Old Style" w:hAnsi="Bookman Old Style" w:cs="Arial"/>
          <w:color w:val="000000"/>
          <w:lang w:val="es-CO"/>
        </w:rPr>
        <w:t xml:space="preserve">OEF que se </w:t>
      </w:r>
      <w:r w:rsidR="00B66E6D">
        <w:rPr>
          <w:rFonts w:ascii="Bookman Old Style" w:hAnsi="Bookman Old Style" w:cs="Arial"/>
          <w:color w:val="000000"/>
          <w:lang w:val="es-CO"/>
        </w:rPr>
        <w:t xml:space="preserve">le </w:t>
      </w:r>
      <w:r>
        <w:rPr>
          <w:rFonts w:ascii="Bookman Old Style" w:hAnsi="Bookman Old Style" w:cs="Arial"/>
          <w:color w:val="000000"/>
          <w:lang w:val="es-CO"/>
        </w:rPr>
        <w:t xml:space="preserve">lleguen a </w:t>
      </w:r>
      <w:r w:rsidR="00B66E6D">
        <w:rPr>
          <w:rFonts w:ascii="Bookman Old Style" w:hAnsi="Bookman Old Style" w:cs="Arial"/>
          <w:color w:val="000000"/>
          <w:lang w:val="es-CO"/>
        </w:rPr>
        <w:t>asignar</w:t>
      </w:r>
      <w:r>
        <w:rPr>
          <w:rFonts w:ascii="Bookman Old Style" w:hAnsi="Bookman Old Style" w:cs="Arial"/>
          <w:color w:val="000000"/>
          <w:lang w:val="es-CO"/>
        </w:rPr>
        <w:t>.</w:t>
      </w:r>
    </w:p>
    <w:p w:rsidR="00E15B9C" w:rsidRDefault="00964F16"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Cantidad Máxima </w:t>
      </w:r>
      <w:r w:rsidR="00913DC8">
        <w:rPr>
          <w:rFonts w:ascii="Bookman Old Style" w:hAnsi="Bookman Old Style" w:cs="Arial"/>
          <w:color w:val="000000"/>
          <w:lang w:val="es-CO"/>
        </w:rPr>
        <w:t xml:space="preserve">de energía </w:t>
      </w:r>
      <w:r>
        <w:rPr>
          <w:rFonts w:ascii="Bookman Old Style" w:hAnsi="Bookman Old Style" w:cs="Arial"/>
          <w:color w:val="000000"/>
          <w:lang w:val="es-CO"/>
        </w:rPr>
        <w:t xml:space="preserve">en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 xml:space="preserve">-día </w:t>
      </w:r>
      <w:r w:rsidR="00913DC8">
        <w:rPr>
          <w:rFonts w:ascii="Bookman Old Style" w:hAnsi="Bookman Old Style" w:cs="Arial"/>
          <w:color w:val="000000"/>
          <w:lang w:val="es-CO"/>
        </w:rPr>
        <w:t>en números enteros</w:t>
      </w:r>
      <w:r>
        <w:rPr>
          <w:rFonts w:ascii="Bookman Old Style" w:hAnsi="Bookman Old Style" w:cs="Arial"/>
          <w:color w:val="000000"/>
          <w:lang w:val="es-CO"/>
        </w:rPr>
        <w:t xml:space="preserve">. Condición que indica la máxima cantidad de OEF adicionales para la planta y/o unidad, identificada en el </w:t>
      </w:r>
      <w:r w:rsidRPr="004D227A">
        <w:rPr>
          <w:rFonts w:ascii="Bookman Old Style" w:hAnsi="Bookman Old Style" w:cs="Arial"/>
          <w:color w:val="000000"/>
          <w:lang w:val="es-CO"/>
        </w:rPr>
        <w:t xml:space="preserve">literal </w:t>
      </w:r>
      <w:r w:rsidR="004D227A">
        <w:rPr>
          <w:rFonts w:ascii="Bookman Old Style" w:hAnsi="Bookman Old Style" w:cs="Arial"/>
          <w:color w:val="000000"/>
          <w:lang w:val="es-CO"/>
        </w:rPr>
        <w:t>b</w:t>
      </w:r>
      <w:r w:rsidRPr="004D227A">
        <w:rPr>
          <w:rFonts w:ascii="Bookman Old Style" w:hAnsi="Bookman Old Style" w:cs="Arial"/>
          <w:color w:val="000000"/>
          <w:lang w:val="es-CO"/>
        </w:rPr>
        <w:t>.,</w:t>
      </w:r>
      <w:r>
        <w:rPr>
          <w:rFonts w:ascii="Bookman Old Style" w:hAnsi="Bookman Old Style" w:cs="Arial"/>
          <w:color w:val="000000"/>
          <w:lang w:val="es-CO"/>
        </w:rPr>
        <w:t xml:space="preserve"> </w:t>
      </w:r>
      <w:r w:rsidR="00E15B9C">
        <w:rPr>
          <w:rFonts w:ascii="Bookman Old Style" w:hAnsi="Bookman Old Style" w:cs="Arial"/>
          <w:color w:val="000000"/>
          <w:lang w:val="es-CO"/>
        </w:rPr>
        <w:t>que est</w:t>
      </w:r>
      <w:r w:rsidR="004D227A">
        <w:rPr>
          <w:rFonts w:ascii="Bookman Old Style" w:hAnsi="Bookman Old Style" w:cs="Arial"/>
          <w:color w:val="000000"/>
          <w:lang w:val="es-CO"/>
        </w:rPr>
        <w:t>á</w:t>
      </w:r>
      <w:r w:rsidR="00E15B9C">
        <w:rPr>
          <w:rFonts w:ascii="Bookman Old Style" w:hAnsi="Bookman Old Style" w:cs="Arial"/>
          <w:color w:val="000000"/>
          <w:lang w:val="es-CO"/>
        </w:rPr>
        <w:t xml:space="preserve"> dispuesto a comprometer el agente que la representa.</w:t>
      </w:r>
    </w:p>
    <w:p w:rsidR="00E15B9C" w:rsidRDefault="00E15B9C"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Cantidad Mínima </w:t>
      </w:r>
      <w:r w:rsidR="00913DC8">
        <w:rPr>
          <w:rFonts w:ascii="Bookman Old Style" w:hAnsi="Bookman Old Style" w:cs="Arial"/>
          <w:color w:val="000000"/>
          <w:lang w:val="es-CO"/>
        </w:rPr>
        <w:t xml:space="preserve">de energía </w:t>
      </w:r>
      <w:r>
        <w:rPr>
          <w:rFonts w:ascii="Bookman Old Style" w:hAnsi="Bookman Old Style" w:cs="Arial"/>
          <w:color w:val="000000"/>
          <w:lang w:val="es-CO"/>
        </w:rPr>
        <w:t xml:space="preserve">en </w:t>
      </w:r>
      <w:proofErr w:type="spellStart"/>
      <w:r>
        <w:rPr>
          <w:rFonts w:ascii="Bookman Old Style" w:hAnsi="Bookman Old Style" w:cs="Arial"/>
          <w:color w:val="000000"/>
          <w:lang w:val="es-CO"/>
        </w:rPr>
        <w:t>kWh</w:t>
      </w:r>
      <w:proofErr w:type="spellEnd"/>
      <w:r>
        <w:rPr>
          <w:rFonts w:ascii="Bookman Old Style" w:hAnsi="Bookman Old Style" w:cs="Arial"/>
          <w:color w:val="000000"/>
          <w:lang w:val="es-CO"/>
        </w:rPr>
        <w:t xml:space="preserve">-día </w:t>
      </w:r>
      <w:r w:rsidR="00913DC8">
        <w:rPr>
          <w:rFonts w:ascii="Bookman Old Style" w:hAnsi="Bookman Old Style" w:cs="Arial"/>
          <w:color w:val="000000"/>
          <w:lang w:val="es-CO"/>
        </w:rPr>
        <w:t>en números enteros</w:t>
      </w:r>
      <w:r>
        <w:rPr>
          <w:rFonts w:ascii="Bookman Old Style" w:hAnsi="Bookman Old Style" w:cs="Arial"/>
          <w:color w:val="000000"/>
          <w:lang w:val="es-CO"/>
        </w:rPr>
        <w:t xml:space="preserve">. Condición que indica la mínima cantidad de OEF adicionales para la planta y/o unidad, identificada en el </w:t>
      </w:r>
      <w:r w:rsidRPr="004D227A">
        <w:rPr>
          <w:rFonts w:ascii="Bookman Old Style" w:hAnsi="Bookman Old Style" w:cs="Arial"/>
          <w:color w:val="000000"/>
          <w:lang w:val="es-CO"/>
        </w:rPr>
        <w:t xml:space="preserve">literal </w:t>
      </w:r>
      <w:r w:rsidR="004D227A">
        <w:rPr>
          <w:rFonts w:ascii="Bookman Old Style" w:hAnsi="Bookman Old Style" w:cs="Arial"/>
          <w:color w:val="000000"/>
          <w:lang w:val="es-CO"/>
        </w:rPr>
        <w:t>b</w:t>
      </w:r>
      <w:r>
        <w:rPr>
          <w:rFonts w:ascii="Bookman Old Style" w:hAnsi="Bookman Old Style" w:cs="Arial"/>
          <w:color w:val="000000"/>
          <w:lang w:val="es-CO"/>
        </w:rPr>
        <w:t>., que est</w:t>
      </w:r>
      <w:r w:rsidR="004D227A">
        <w:rPr>
          <w:rFonts w:ascii="Bookman Old Style" w:hAnsi="Bookman Old Style" w:cs="Arial"/>
          <w:color w:val="000000"/>
          <w:lang w:val="es-CO"/>
        </w:rPr>
        <w:t>á</w:t>
      </w:r>
      <w:r>
        <w:rPr>
          <w:rFonts w:ascii="Bookman Old Style" w:hAnsi="Bookman Old Style" w:cs="Arial"/>
          <w:color w:val="000000"/>
          <w:lang w:val="es-CO"/>
        </w:rPr>
        <w:t xml:space="preserve"> dispuesto a comprometer el agente que la representa.</w:t>
      </w:r>
    </w:p>
    <w:p w:rsidR="008417F6" w:rsidRDefault="008417F6" w:rsidP="008417F6">
      <w:pPr>
        <w:tabs>
          <w:tab w:val="center" w:pos="709"/>
          <w:tab w:val="left" w:pos="1418"/>
        </w:tabs>
        <w:suppressAutoHyphens/>
        <w:ind w:left="1440" w:right="51"/>
        <w:jc w:val="both"/>
        <w:rPr>
          <w:rFonts w:ascii="Bookman Old Style" w:hAnsi="Bookman Old Style" w:cs="Arial"/>
          <w:color w:val="000000"/>
          <w:lang w:val="es-CO"/>
        </w:rPr>
      </w:pPr>
    </w:p>
    <w:p w:rsidR="00E15B9C" w:rsidRDefault="00E15B9C" w:rsidP="00964F16">
      <w:pPr>
        <w:numPr>
          <w:ilvl w:val="0"/>
          <w:numId w:val="20"/>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Precio en US$/</w:t>
      </w:r>
      <w:proofErr w:type="spellStart"/>
      <w:r>
        <w:rPr>
          <w:rFonts w:ascii="Bookman Old Style" w:hAnsi="Bookman Old Style" w:cs="Arial"/>
          <w:color w:val="000000"/>
          <w:lang w:val="es-CO"/>
        </w:rPr>
        <w:t>MWh</w:t>
      </w:r>
      <w:proofErr w:type="spellEnd"/>
      <w:r>
        <w:rPr>
          <w:rFonts w:ascii="Bookman Old Style" w:hAnsi="Bookman Old Style" w:cs="Arial"/>
          <w:color w:val="000000"/>
          <w:lang w:val="es-CO"/>
        </w:rPr>
        <w:t xml:space="preserve"> con un decimal. El valor no podrá ser mayor que el precio máximo del Cargo por Confiabilidad durante el Período de Vigencia de la Obligación que se subaste.</w:t>
      </w:r>
    </w:p>
    <w:p w:rsidR="00E15B9C" w:rsidRDefault="00E15B9C" w:rsidP="00E15B9C">
      <w:pPr>
        <w:tabs>
          <w:tab w:val="center" w:pos="709"/>
          <w:tab w:val="left" w:pos="1418"/>
        </w:tabs>
        <w:suppressAutoHyphens/>
        <w:ind w:right="51"/>
        <w:jc w:val="both"/>
        <w:rPr>
          <w:rFonts w:ascii="Bookman Old Style" w:hAnsi="Bookman Old Style" w:cs="Arial"/>
          <w:color w:val="000000"/>
          <w:lang w:val="es-CO"/>
        </w:rPr>
      </w:pPr>
    </w:p>
    <w:p w:rsidR="002301FE" w:rsidRDefault="002301FE" w:rsidP="00E15B9C">
      <w:pPr>
        <w:tabs>
          <w:tab w:val="center" w:pos="709"/>
          <w:tab w:val="left" w:pos="1418"/>
        </w:tabs>
        <w:suppressAutoHyphens/>
        <w:ind w:left="0" w:right="51"/>
        <w:jc w:val="both"/>
        <w:rPr>
          <w:rFonts w:ascii="Bookman Old Style" w:hAnsi="Bookman Old Style" w:cs="Arial"/>
          <w:b/>
          <w:color w:val="000000"/>
          <w:lang w:val="es-CO"/>
        </w:rPr>
      </w:pPr>
    </w:p>
    <w:p w:rsidR="00964F16" w:rsidRDefault="00E15B9C" w:rsidP="00E15B9C">
      <w:pPr>
        <w:tabs>
          <w:tab w:val="center" w:pos="709"/>
          <w:tab w:val="left" w:pos="1418"/>
        </w:tabs>
        <w:suppressAutoHyphens/>
        <w:ind w:left="0" w:right="51"/>
        <w:jc w:val="both"/>
        <w:rPr>
          <w:rFonts w:ascii="Bookman Old Style" w:hAnsi="Bookman Old Style" w:cs="Arial"/>
          <w:color w:val="000000"/>
          <w:lang w:val="es-CO"/>
        </w:rPr>
      </w:pPr>
      <w:r w:rsidRPr="00E15B9C">
        <w:rPr>
          <w:rFonts w:ascii="Bookman Old Style" w:hAnsi="Bookman Old Style" w:cs="Arial"/>
          <w:b/>
          <w:color w:val="000000"/>
          <w:lang w:val="es-CO"/>
        </w:rPr>
        <w:t>Artículo 1</w:t>
      </w:r>
      <w:r w:rsidR="00A310EC">
        <w:rPr>
          <w:rFonts w:ascii="Bookman Old Style" w:hAnsi="Bookman Old Style" w:cs="Arial"/>
          <w:b/>
          <w:color w:val="000000"/>
          <w:lang w:val="es-CO"/>
        </w:rPr>
        <w:t>7</w:t>
      </w:r>
      <w:r w:rsidRPr="00E15B9C">
        <w:rPr>
          <w:rFonts w:ascii="Bookman Old Style" w:hAnsi="Bookman Old Style" w:cs="Arial"/>
          <w:b/>
          <w:color w:val="000000"/>
          <w:lang w:val="es-CO"/>
        </w:rPr>
        <w:t>. Proceso de asignación.</w:t>
      </w:r>
      <w:r>
        <w:rPr>
          <w:rFonts w:ascii="Bookman Old Style" w:hAnsi="Bookman Old Style" w:cs="Arial"/>
          <w:color w:val="000000"/>
          <w:lang w:val="es-CO"/>
        </w:rPr>
        <w:t xml:space="preserve"> El proceso de asignación de la Subasta de Reconfiguración de Compra que adelantará el ASIC se hará mediante un proceso de optimización que tendrá los siguientes pasos:</w:t>
      </w:r>
    </w:p>
    <w:p w:rsidR="00E15B9C" w:rsidRPr="00E15B9C" w:rsidRDefault="00E15B9C" w:rsidP="00E15B9C">
      <w:pPr>
        <w:tabs>
          <w:tab w:val="center" w:pos="709"/>
          <w:tab w:val="left" w:pos="1418"/>
        </w:tabs>
        <w:suppressAutoHyphens/>
        <w:ind w:left="0" w:right="51"/>
        <w:jc w:val="both"/>
        <w:rPr>
          <w:rFonts w:ascii="Bookman Old Style" w:hAnsi="Bookman Old Style" w:cs="Arial"/>
          <w:color w:val="000000"/>
          <w:lang w:val="es-CO"/>
        </w:rPr>
      </w:pPr>
    </w:p>
    <w:p w:rsidR="00EA472E" w:rsidRPr="00E15B9C" w:rsidRDefault="00E15B9C" w:rsidP="00E15B9C">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 xml:space="preserve">Validación. </w:t>
      </w:r>
      <w:r w:rsidR="00D36D1A" w:rsidRPr="00D967A6">
        <w:rPr>
          <w:rFonts w:ascii="Bookman Old Style" w:hAnsi="Bookman Old Style" w:cs="Arial"/>
          <w:color w:val="000000"/>
          <w:lang w:val="es-CO"/>
        </w:rPr>
        <w:t>Una</w:t>
      </w:r>
      <w:r w:rsidR="00D36D1A">
        <w:rPr>
          <w:rFonts w:ascii="Bookman Old Style" w:hAnsi="Bookman Old Style" w:cs="Arial"/>
          <w:b/>
          <w:color w:val="000000"/>
          <w:lang w:val="es-CO"/>
        </w:rPr>
        <w:t xml:space="preserve"> </w:t>
      </w:r>
      <w:r w:rsidR="00D36D1A">
        <w:rPr>
          <w:rFonts w:ascii="Bookman Old Style" w:hAnsi="Bookman Old Style" w:cs="Arial"/>
          <w:color w:val="000000"/>
          <w:lang w:val="es-CO"/>
        </w:rPr>
        <w:t>vez abiertos los sobres</w:t>
      </w:r>
      <w:r>
        <w:rPr>
          <w:rFonts w:ascii="Bookman Old Style" w:hAnsi="Bookman Old Style" w:cs="Arial"/>
          <w:color w:val="000000"/>
          <w:lang w:val="es-CO"/>
        </w:rPr>
        <w:t xml:space="preserve"> </w:t>
      </w:r>
      <w:r w:rsidR="00D36D1A">
        <w:rPr>
          <w:rFonts w:ascii="Bookman Old Style" w:hAnsi="Bookman Old Style" w:cs="Arial"/>
          <w:color w:val="000000"/>
          <w:lang w:val="es-CO"/>
        </w:rPr>
        <w:t>s</w:t>
      </w:r>
      <w:r>
        <w:rPr>
          <w:rFonts w:ascii="Bookman Old Style" w:hAnsi="Bookman Old Style" w:cs="Arial"/>
          <w:color w:val="000000"/>
          <w:lang w:val="es-CO"/>
        </w:rPr>
        <w:t xml:space="preserve">e deberá verificar que la información para la planta y/o unidad cumpla </w:t>
      </w:r>
      <w:r w:rsidR="00D36D1A">
        <w:rPr>
          <w:rFonts w:ascii="Bookman Old Style" w:hAnsi="Bookman Old Style" w:cs="Arial"/>
          <w:color w:val="000000"/>
          <w:lang w:val="es-CO"/>
        </w:rPr>
        <w:t xml:space="preserve">con lo señalado en el </w:t>
      </w:r>
      <w:r w:rsidR="00D36D1A" w:rsidRPr="001366A1">
        <w:rPr>
          <w:rFonts w:ascii="Bookman Old Style" w:hAnsi="Bookman Old Style" w:cs="Arial"/>
          <w:color w:val="000000"/>
          <w:lang w:val="es-CO"/>
        </w:rPr>
        <w:t>numeral ii</w:t>
      </w:r>
      <w:r w:rsidR="009D2BC7" w:rsidRPr="00E1615C">
        <w:rPr>
          <w:rFonts w:ascii="Bookman Old Style" w:hAnsi="Bookman Old Style" w:cs="Arial"/>
          <w:color w:val="000000"/>
          <w:lang w:val="es-CO"/>
        </w:rPr>
        <w:t>i</w:t>
      </w:r>
      <w:r w:rsidR="00D36D1A" w:rsidRPr="001366A1">
        <w:rPr>
          <w:rFonts w:ascii="Bookman Old Style" w:hAnsi="Bookman Old Style" w:cs="Arial"/>
          <w:color w:val="000000"/>
          <w:lang w:val="es-CO"/>
        </w:rPr>
        <w:t xml:space="preserve"> del artículo </w:t>
      </w:r>
      <w:r w:rsidR="009D2BC7" w:rsidRPr="001366A1">
        <w:rPr>
          <w:rFonts w:ascii="Bookman Old Style" w:hAnsi="Bookman Old Style" w:cs="Arial"/>
          <w:color w:val="000000"/>
          <w:lang w:val="es-CO"/>
        </w:rPr>
        <w:t xml:space="preserve">16 </w:t>
      </w:r>
      <w:r w:rsidR="00D36D1A" w:rsidRPr="001366A1">
        <w:rPr>
          <w:rFonts w:ascii="Bookman Old Style" w:hAnsi="Bookman Old Style" w:cs="Arial"/>
          <w:color w:val="000000"/>
          <w:lang w:val="es-CO"/>
        </w:rPr>
        <w:t xml:space="preserve">y </w:t>
      </w:r>
      <w:r w:rsidRPr="001366A1">
        <w:rPr>
          <w:rFonts w:ascii="Bookman Old Style" w:hAnsi="Bookman Old Style" w:cs="Arial"/>
          <w:color w:val="000000"/>
          <w:lang w:val="es-CO"/>
        </w:rPr>
        <w:t>las</w:t>
      </w:r>
      <w:r>
        <w:rPr>
          <w:rFonts w:ascii="Bookman Old Style" w:hAnsi="Bookman Old Style" w:cs="Arial"/>
          <w:color w:val="000000"/>
          <w:lang w:val="es-CO"/>
        </w:rPr>
        <w:t xml:space="preserve"> siguientes reglas:</w:t>
      </w:r>
    </w:p>
    <w:p w:rsidR="00E15B9C" w:rsidRPr="00E15B9C" w:rsidRDefault="00E15B9C" w:rsidP="00E15B9C">
      <w:pPr>
        <w:tabs>
          <w:tab w:val="center" w:pos="709"/>
        </w:tabs>
        <w:suppressAutoHyphens/>
        <w:ind w:right="51"/>
        <w:jc w:val="both"/>
        <w:rPr>
          <w:rFonts w:ascii="Bookman Old Style" w:hAnsi="Bookman Old Style" w:cs="Arial"/>
          <w:color w:val="000000"/>
          <w:lang w:val="es-CO"/>
        </w:rPr>
      </w:pPr>
    </w:p>
    <w:p w:rsidR="00E15B9C" w:rsidRPr="001366A1" w:rsidRDefault="00AF0BCC" w:rsidP="00E15B9C">
      <w:pPr>
        <w:numPr>
          <w:ilvl w:val="1"/>
          <w:numId w:val="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cantidad máxima no p</w:t>
      </w:r>
      <w:r w:rsidR="00C45836">
        <w:rPr>
          <w:rFonts w:ascii="Bookman Old Style" w:hAnsi="Bookman Old Style" w:cs="Arial"/>
          <w:color w:val="000000"/>
          <w:lang w:val="es-CO"/>
        </w:rPr>
        <w:t xml:space="preserve">odrá </w:t>
      </w:r>
      <w:r>
        <w:rPr>
          <w:rFonts w:ascii="Bookman Old Style" w:hAnsi="Bookman Old Style" w:cs="Arial"/>
          <w:color w:val="000000"/>
          <w:lang w:val="es-CO"/>
        </w:rPr>
        <w:t xml:space="preserve">ser superior a la ENFICC no </w:t>
      </w:r>
      <w:r w:rsidRPr="001366A1">
        <w:rPr>
          <w:rFonts w:ascii="Bookman Old Style" w:hAnsi="Bookman Old Style" w:cs="Arial"/>
          <w:color w:val="000000"/>
          <w:lang w:val="es-CO"/>
        </w:rPr>
        <w:t>Comprometida de la planta y/o unidad.</w:t>
      </w:r>
    </w:p>
    <w:p w:rsidR="00AF0BCC" w:rsidRPr="001366A1" w:rsidRDefault="00AF0BCC" w:rsidP="00E15B9C">
      <w:pPr>
        <w:numPr>
          <w:ilvl w:val="1"/>
          <w:numId w:val="4"/>
        </w:numPr>
        <w:tabs>
          <w:tab w:val="center" w:pos="709"/>
          <w:tab w:val="left" w:pos="1418"/>
        </w:tabs>
        <w:suppressAutoHyphens/>
        <w:ind w:right="51"/>
        <w:jc w:val="both"/>
        <w:rPr>
          <w:rFonts w:ascii="Bookman Old Style" w:hAnsi="Bookman Old Style" w:cs="Arial"/>
          <w:color w:val="000000"/>
          <w:lang w:val="es-CO"/>
        </w:rPr>
      </w:pPr>
      <w:r w:rsidRPr="001366A1">
        <w:rPr>
          <w:rFonts w:ascii="Bookman Old Style" w:hAnsi="Bookman Old Style" w:cs="Arial"/>
          <w:color w:val="000000"/>
          <w:lang w:val="es-CO"/>
        </w:rPr>
        <w:t>La cantidad mínima no p</w:t>
      </w:r>
      <w:r w:rsidR="00C45836" w:rsidRPr="001366A1">
        <w:rPr>
          <w:rFonts w:ascii="Bookman Old Style" w:hAnsi="Bookman Old Style" w:cs="Arial"/>
          <w:color w:val="000000"/>
          <w:lang w:val="es-CO"/>
        </w:rPr>
        <w:t xml:space="preserve">odrá </w:t>
      </w:r>
      <w:r w:rsidRPr="001366A1">
        <w:rPr>
          <w:rFonts w:ascii="Bookman Old Style" w:hAnsi="Bookman Old Style" w:cs="Arial"/>
          <w:color w:val="000000"/>
          <w:lang w:val="es-CO"/>
        </w:rPr>
        <w:t>ser superior a la cantidad máxima de la planta y/o unidad.</w:t>
      </w:r>
    </w:p>
    <w:p w:rsidR="00AF0BCC" w:rsidRDefault="00AF0BCC" w:rsidP="00AF0BCC">
      <w:pPr>
        <w:pStyle w:val="Prrafodelista"/>
        <w:rPr>
          <w:rFonts w:ascii="Bookman Old Style" w:hAnsi="Bookman Old Style" w:cs="Arial"/>
          <w:color w:val="000000"/>
        </w:rPr>
      </w:pPr>
    </w:p>
    <w:p w:rsidR="00C45836" w:rsidRDefault="00C45836" w:rsidP="00D967A6">
      <w:pPr>
        <w:pStyle w:val="Prrafodelista"/>
        <w:ind w:left="0"/>
        <w:rPr>
          <w:rFonts w:ascii="Bookman Old Style" w:hAnsi="Bookman Old Style" w:cs="Arial"/>
          <w:color w:val="000000"/>
        </w:rPr>
      </w:pPr>
    </w:p>
    <w:p w:rsidR="00C45836" w:rsidRPr="00C45836" w:rsidRDefault="00C45836" w:rsidP="00C45836">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Diferenciación de Ofertas.</w:t>
      </w:r>
      <w:r>
        <w:rPr>
          <w:rFonts w:ascii="Bookman Old Style" w:hAnsi="Bookman Old Style" w:cs="Arial"/>
          <w:color w:val="000000"/>
          <w:lang w:val="es-CO"/>
        </w:rPr>
        <w:t xml:space="preserve"> Cuando dos o más plantas y/o unidades oferten el mismo precio, se aplicará un proceso aleatorio que garantice que todas las ofertas tendrán precios diferentes restando </w:t>
      </w:r>
      <w:r w:rsidR="00D36D1A">
        <w:rPr>
          <w:rFonts w:ascii="Bookman Old Style" w:hAnsi="Bookman Old Style" w:cs="Arial"/>
          <w:color w:val="000000"/>
          <w:lang w:val="es-CO"/>
        </w:rPr>
        <w:t xml:space="preserve">valores de </w:t>
      </w:r>
      <w:r>
        <w:rPr>
          <w:rFonts w:ascii="Bookman Old Style" w:hAnsi="Bookman Old Style" w:cs="Arial"/>
          <w:color w:val="000000"/>
          <w:lang w:val="es-CO"/>
        </w:rPr>
        <w:t>1 US$/</w:t>
      </w:r>
      <w:proofErr w:type="spellStart"/>
      <w:r>
        <w:rPr>
          <w:rFonts w:ascii="Bookman Old Style" w:hAnsi="Bookman Old Style" w:cs="Arial"/>
          <w:color w:val="000000"/>
          <w:lang w:val="es-CO"/>
        </w:rPr>
        <w:t>GWh</w:t>
      </w:r>
      <w:proofErr w:type="spellEnd"/>
      <w:r>
        <w:rPr>
          <w:rFonts w:ascii="Bookman Old Style" w:hAnsi="Bookman Old Style" w:cs="Arial"/>
          <w:color w:val="000000"/>
          <w:lang w:val="es-CO"/>
        </w:rPr>
        <w:t>.</w:t>
      </w:r>
    </w:p>
    <w:p w:rsidR="00C45836" w:rsidRDefault="00C45836" w:rsidP="00C45836">
      <w:pPr>
        <w:tabs>
          <w:tab w:val="center" w:pos="709"/>
        </w:tabs>
        <w:suppressAutoHyphens/>
        <w:ind w:right="51"/>
        <w:jc w:val="both"/>
        <w:rPr>
          <w:rFonts w:ascii="Bookman Old Style" w:hAnsi="Bookman Old Style" w:cs="Arial"/>
          <w:b/>
          <w:color w:val="000000"/>
          <w:lang w:val="es-CO"/>
        </w:rPr>
      </w:pPr>
    </w:p>
    <w:p w:rsidR="00C45836" w:rsidRDefault="00C45836" w:rsidP="00C45836">
      <w:pPr>
        <w:tabs>
          <w:tab w:val="center" w:pos="709"/>
        </w:tabs>
        <w:suppressAutoHyphens/>
        <w:ind w:left="708" w:right="51"/>
        <w:jc w:val="both"/>
        <w:rPr>
          <w:rFonts w:ascii="Bookman Old Style" w:hAnsi="Bookman Old Style" w:cs="Arial"/>
          <w:color w:val="000000"/>
          <w:lang w:val="es-CO"/>
        </w:rPr>
      </w:pPr>
      <w:r>
        <w:rPr>
          <w:rFonts w:ascii="Bookman Old Style" w:hAnsi="Bookman Old Style" w:cs="Arial"/>
          <w:color w:val="000000"/>
          <w:lang w:val="es-CO"/>
        </w:rPr>
        <w:t xml:space="preserve">Las variaciones en los precios ofertados </w:t>
      </w:r>
      <w:r w:rsidR="00C9746F">
        <w:rPr>
          <w:rFonts w:ascii="Bookman Old Style" w:hAnsi="Bookman Old Style" w:cs="Arial"/>
          <w:color w:val="000000"/>
          <w:lang w:val="es-CO"/>
        </w:rPr>
        <w:t>serán exclusivamente para fines del proceso de optimización y no para establecer el precio al que finalmente se compre las OEF.</w:t>
      </w:r>
    </w:p>
    <w:p w:rsidR="00C9746F" w:rsidRDefault="00C9746F" w:rsidP="00C45836">
      <w:pPr>
        <w:tabs>
          <w:tab w:val="center" w:pos="709"/>
        </w:tabs>
        <w:suppressAutoHyphens/>
        <w:ind w:left="708" w:right="51"/>
        <w:jc w:val="both"/>
        <w:rPr>
          <w:rFonts w:ascii="Bookman Old Style" w:hAnsi="Bookman Old Style" w:cs="Arial"/>
          <w:color w:val="000000"/>
          <w:lang w:val="es-CO"/>
        </w:rPr>
      </w:pPr>
    </w:p>
    <w:p w:rsidR="00EA472E" w:rsidRPr="00C9746F" w:rsidRDefault="00C9746F" w:rsidP="00C9746F">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Proceso de Optimización.</w:t>
      </w:r>
      <w:r>
        <w:rPr>
          <w:rFonts w:ascii="Bookman Old Style" w:hAnsi="Bookman Old Style" w:cs="Arial"/>
          <w:color w:val="000000"/>
          <w:lang w:val="es-CO"/>
        </w:rPr>
        <w:t xml:space="preserve"> El proceso de optimización </w:t>
      </w:r>
      <w:r w:rsidR="00D36D1A">
        <w:rPr>
          <w:rFonts w:ascii="Bookman Old Style" w:hAnsi="Bookman Old Style" w:cs="Arial"/>
          <w:color w:val="000000"/>
          <w:lang w:val="es-CO"/>
        </w:rPr>
        <w:t>se realizará cumpliendo las siguientes regla</w:t>
      </w:r>
      <w:r>
        <w:rPr>
          <w:rFonts w:ascii="Bookman Old Style" w:hAnsi="Bookman Old Style" w:cs="Arial"/>
          <w:color w:val="000000"/>
          <w:lang w:val="es-CO"/>
        </w:rPr>
        <w:t>s:</w:t>
      </w:r>
    </w:p>
    <w:p w:rsidR="00C9746F" w:rsidRDefault="00C9746F" w:rsidP="00C9746F">
      <w:pPr>
        <w:tabs>
          <w:tab w:val="center" w:pos="709"/>
        </w:tabs>
        <w:suppressAutoHyphens/>
        <w:ind w:right="51"/>
        <w:jc w:val="both"/>
        <w:rPr>
          <w:rFonts w:ascii="Bookman Old Style" w:hAnsi="Bookman Old Style" w:cs="Arial"/>
          <w:b/>
          <w:color w:val="000000"/>
          <w:lang w:val="es-CO"/>
        </w:rPr>
      </w:pPr>
    </w:p>
    <w:p w:rsidR="00C9746F" w:rsidRDefault="00C9746F"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función objetivo será minimizar la suma de </w:t>
      </w:r>
      <w:r w:rsidR="00522C8E">
        <w:rPr>
          <w:rFonts w:ascii="Bookman Old Style" w:hAnsi="Bookman Old Style" w:cs="Arial"/>
          <w:color w:val="000000"/>
          <w:lang w:val="es-CO"/>
        </w:rPr>
        <w:t xml:space="preserve">las multiplicaciones </w:t>
      </w:r>
      <w:r>
        <w:rPr>
          <w:rFonts w:ascii="Bookman Old Style" w:hAnsi="Bookman Old Style" w:cs="Arial"/>
          <w:color w:val="000000"/>
          <w:lang w:val="es-CO"/>
        </w:rPr>
        <w:t xml:space="preserve">entre OEF compradas por el precio ofertado, diferenciado conforme </w:t>
      </w:r>
      <w:r w:rsidRPr="00A803AB">
        <w:rPr>
          <w:rFonts w:ascii="Bookman Old Style" w:hAnsi="Bookman Old Style" w:cs="Arial"/>
          <w:color w:val="000000"/>
          <w:lang w:val="es-CO"/>
        </w:rPr>
        <w:t>al numeral ii.</w:t>
      </w:r>
      <w:r>
        <w:rPr>
          <w:rFonts w:ascii="Bookman Old Style" w:hAnsi="Bookman Old Style" w:cs="Arial"/>
          <w:color w:val="000000"/>
          <w:lang w:val="es-CO"/>
        </w:rPr>
        <w:t xml:space="preserve"> anterior, por cada una de las plantas y/o unidades, más el producto entre la demanda no asignada y un precio igual a uno punto cinco (1.5) veces el precio</w:t>
      </w:r>
      <w:r w:rsidR="007D0057">
        <w:rPr>
          <w:rFonts w:ascii="Bookman Old Style" w:hAnsi="Bookman Old Style" w:cs="Arial"/>
          <w:color w:val="000000"/>
          <w:lang w:val="es-CO"/>
        </w:rPr>
        <w:t xml:space="preserve"> máximo</w:t>
      </w:r>
      <w:r>
        <w:rPr>
          <w:rFonts w:ascii="Bookman Old Style" w:hAnsi="Bookman Old Style" w:cs="Arial"/>
          <w:color w:val="000000"/>
          <w:lang w:val="es-CO"/>
        </w:rPr>
        <w:t xml:space="preserve"> del Cargo por Confiabilidad para el Período de Vigencia de la Obligación a subastar</w:t>
      </w:r>
      <w:r w:rsidR="00D36D1A">
        <w:rPr>
          <w:rFonts w:ascii="Bookman Old Style" w:hAnsi="Bookman Old Style" w:cs="Arial"/>
          <w:color w:val="000000"/>
          <w:lang w:val="es-CO"/>
        </w:rPr>
        <w:t>, sujeta a las siguientes restricciones:</w:t>
      </w:r>
    </w:p>
    <w:p w:rsidR="00C9746F" w:rsidRDefault="00C9746F" w:rsidP="00C9746F">
      <w:pPr>
        <w:tabs>
          <w:tab w:val="center" w:pos="709"/>
          <w:tab w:val="left" w:pos="1418"/>
        </w:tabs>
        <w:suppressAutoHyphens/>
        <w:ind w:left="720" w:right="51"/>
        <w:jc w:val="both"/>
        <w:rPr>
          <w:rFonts w:ascii="Bookman Old Style" w:hAnsi="Bookman Old Style" w:cs="Arial"/>
          <w:color w:val="000000"/>
          <w:lang w:val="es-CO"/>
        </w:rPr>
      </w:pPr>
    </w:p>
    <w:p w:rsidR="00C9746F" w:rsidRDefault="00B468CA" w:rsidP="00D967A6">
      <w:pPr>
        <w:numPr>
          <w:ilvl w:val="2"/>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sumatoria de las asignaciones de OEF compradas para cada planta y/o unidad deberá ser cero o un número entre la Cantidad Mínima y la Cantidad Máxima ofertada.</w:t>
      </w:r>
    </w:p>
    <w:p w:rsidR="00C9746F" w:rsidRDefault="00C9746F" w:rsidP="00D967A6">
      <w:pPr>
        <w:numPr>
          <w:ilvl w:val="2"/>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 suma de las asignaciones de OEF compradas no puede ser superior a la cantidad de OEF subastada en la Subasta de Reconfiguración de Compra.</w:t>
      </w:r>
    </w:p>
    <w:p w:rsidR="00133FF2" w:rsidRDefault="00133FF2" w:rsidP="008417F6">
      <w:pPr>
        <w:tabs>
          <w:tab w:val="center" w:pos="709"/>
          <w:tab w:val="left" w:pos="1418"/>
        </w:tabs>
        <w:suppressAutoHyphens/>
        <w:ind w:left="2160" w:right="51"/>
        <w:jc w:val="both"/>
        <w:rPr>
          <w:rFonts w:ascii="Bookman Old Style" w:hAnsi="Bookman Old Style" w:cs="Arial"/>
          <w:color w:val="000000"/>
          <w:lang w:val="es-CO"/>
        </w:rPr>
      </w:pPr>
    </w:p>
    <w:p w:rsidR="00B468CA"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Las variables de asignación asociadas a cada planta y/o unidad para la formulación del problema de optimización se definen en orden ascendente según el precio de oferta resultante del proceso de diferenciación de ofertas.</w:t>
      </w:r>
    </w:p>
    <w:p w:rsidR="00B468CA" w:rsidRDefault="00B468CA" w:rsidP="00B468CA">
      <w:pPr>
        <w:pStyle w:val="Prrafodelista"/>
        <w:rPr>
          <w:rFonts w:ascii="Bookman Old Style" w:hAnsi="Bookman Old Style" w:cs="Arial"/>
          <w:color w:val="000000"/>
        </w:rPr>
      </w:pPr>
    </w:p>
    <w:p w:rsidR="008417F6" w:rsidRDefault="008417F6" w:rsidP="00B468CA">
      <w:pPr>
        <w:pStyle w:val="Prrafodelista"/>
        <w:rPr>
          <w:rFonts w:ascii="Bookman Old Style" w:hAnsi="Bookman Old Style" w:cs="Arial"/>
          <w:color w:val="000000"/>
        </w:rPr>
      </w:pPr>
    </w:p>
    <w:p w:rsidR="00B468CA"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 xml:space="preserve">La asignación de las OEF compradas se obtendrá de la primera solución encontrada al resolver el problema de optimización planteado en </w:t>
      </w:r>
      <w:r w:rsidRPr="00A803AB">
        <w:rPr>
          <w:rFonts w:ascii="Bookman Old Style" w:hAnsi="Bookman Old Style" w:cs="Arial"/>
          <w:color w:val="000000"/>
          <w:lang w:val="es-CO"/>
        </w:rPr>
        <w:t>este numeral.</w:t>
      </w:r>
    </w:p>
    <w:p w:rsidR="00B468CA" w:rsidRDefault="00B468CA" w:rsidP="00B468CA">
      <w:pPr>
        <w:pStyle w:val="Prrafodelista"/>
        <w:rPr>
          <w:rFonts w:ascii="Bookman Old Style" w:hAnsi="Bookman Old Style" w:cs="Arial"/>
          <w:color w:val="000000"/>
        </w:rPr>
      </w:pPr>
    </w:p>
    <w:p w:rsidR="00B468CA" w:rsidRPr="00C9746F" w:rsidRDefault="00B468CA" w:rsidP="00C9746F">
      <w:pPr>
        <w:numPr>
          <w:ilvl w:val="1"/>
          <w:numId w:val="23"/>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Una vez finalice el proceso de optimización, se determinará el precio de asignación como la oferta más alta de las que resulten con asignación de OEF de Compra. Este será el precio de la Subasta de Reconfiguración de Compra que se remunerará a las OEF de Compra asignadas.</w:t>
      </w:r>
    </w:p>
    <w:p w:rsidR="00EA472E" w:rsidRDefault="00EA472E" w:rsidP="001E05E9">
      <w:pPr>
        <w:tabs>
          <w:tab w:val="center" w:pos="709"/>
        </w:tabs>
        <w:suppressAutoHyphens/>
        <w:ind w:left="1701" w:right="51" w:hanging="1559"/>
        <w:jc w:val="both"/>
        <w:rPr>
          <w:rFonts w:ascii="Bookman Old Style" w:hAnsi="Bookman Old Style" w:cs="Arial"/>
          <w:i/>
          <w:color w:val="000000"/>
          <w:lang w:val="es-CO"/>
        </w:rPr>
      </w:pPr>
    </w:p>
    <w:p w:rsidR="00C0581F" w:rsidRPr="00C0581F" w:rsidRDefault="00C0581F" w:rsidP="00C0581F">
      <w:pPr>
        <w:numPr>
          <w:ilvl w:val="0"/>
          <w:numId w:val="22"/>
        </w:numPr>
        <w:tabs>
          <w:tab w:val="center" w:pos="709"/>
        </w:tabs>
        <w:suppressAutoHyphens/>
        <w:ind w:right="51"/>
        <w:jc w:val="both"/>
        <w:rPr>
          <w:rFonts w:ascii="Bookman Old Style" w:hAnsi="Bookman Old Style" w:cs="Arial"/>
          <w:b/>
          <w:color w:val="000000"/>
          <w:lang w:val="es-CO"/>
        </w:rPr>
      </w:pPr>
      <w:r>
        <w:rPr>
          <w:rFonts w:ascii="Bookman Old Style" w:hAnsi="Bookman Old Style" w:cs="Arial"/>
          <w:b/>
          <w:color w:val="000000"/>
          <w:lang w:val="es-CO"/>
        </w:rPr>
        <w:t>Formulación matemática, modelo computacional y manual.</w:t>
      </w:r>
      <w:r>
        <w:rPr>
          <w:rFonts w:ascii="Bookman Old Style" w:hAnsi="Bookman Old Style" w:cs="Arial"/>
          <w:color w:val="000000"/>
          <w:lang w:val="es-CO"/>
        </w:rPr>
        <w:t xml:space="preserve"> La formulación matemática, el modelo computacional y el manual para hacer esta optimización </w:t>
      </w:r>
      <w:r w:rsidR="003057F3">
        <w:rPr>
          <w:rFonts w:ascii="Bookman Old Style" w:hAnsi="Bookman Old Style" w:cs="Arial"/>
          <w:color w:val="000000"/>
          <w:lang w:val="es-CO"/>
        </w:rPr>
        <w:t>serán presentado</w:t>
      </w:r>
      <w:r w:rsidR="00425617">
        <w:rPr>
          <w:rFonts w:ascii="Bookman Old Style" w:hAnsi="Bookman Old Style" w:cs="Arial"/>
          <w:color w:val="000000"/>
          <w:lang w:val="es-CO"/>
        </w:rPr>
        <w:t>s</w:t>
      </w:r>
      <w:r w:rsidR="003057F3">
        <w:rPr>
          <w:rFonts w:ascii="Bookman Old Style" w:hAnsi="Bookman Old Style" w:cs="Arial"/>
          <w:color w:val="000000"/>
          <w:lang w:val="es-CO"/>
        </w:rPr>
        <w:t xml:space="preserve"> por </w:t>
      </w:r>
      <w:r>
        <w:rPr>
          <w:rFonts w:ascii="Bookman Old Style" w:hAnsi="Bookman Old Style" w:cs="Arial"/>
          <w:color w:val="000000"/>
          <w:lang w:val="es-CO"/>
        </w:rPr>
        <w:t xml:space="preserve">el ASIC a la CREG en un plazo de </w:t>
      </w:r>
      <w:r w:rsidRPr="001C6D96">
        <w:rPr>
          <w:rFonts w:ascii="Bookman Old Style" w:hAnsi="Bookman Old Style" w:cs="Arial"/>
          <w:color w:val="000000"/>
          <w:lang w:val="es-CO"/>
        </w:rPr>
        <w:t>dos (2) meses</w:t>
      </w:r>
      <w:r>
        <w:rPr>
          <w:rFonts w:ascii="Bookman Old Style" w:hAnsi="Bookman Old Style" w:cs="Arial"/>
          <w:color w:val="000000"/>
          <w:lang w:val="es-CO"/>
        </w:rPr>
        <w:t xml:space="preserve"> a partir de la publicación de la presente resolución para que sean publicados mediante Circular de la Dirección Ejecutiva que estará disponible en la página WEB de la CREG.</w:t>
      </w:r>
    </w:p>
    <w:p w:rsidR="00C0581F" w:rsidRDefault="00C0581F" w:rsidP="00C0581F">
      <w:pPr>
        <w:tabs>
          <w:tab w:val="center" w:pos="709"/>
        </w:tabs>
        <w:suppressAutoHyphens/>
        <w:ind w:right="51"/>
        <w:jc w:val="both"/>
        <w:rPr>
          <w:rFonts w:ascii="Bookman Old Style" w:hAnsi="Bookman Old Style" w:cs="Arial"/>
          <w:b/>
          <w:color w:val="000000"/>
          <w:lang w:val="es-CO"/>
        </w:rPr>
      </w:pPr>
    </w:p>
    <w:p w:rsidR="00C0581F" w:rsidRDefault="00C0581F" w:rsidP="00C0581F">
      <w:pPr>
        <w:tabs>
          <w:tab w:val="center" w:pos="709"/>
        </w:tabs>
        <w:suppressAutoHyphens/>
        <w:ind w:left="708" w:right="51"/>
        <w:jc w:val="both"/>
        <w:rPr>
          <w:rFonts w:ascii="Bookman Old Style" w:hAnsi="Bookman Old Style" w:cs="Arial"/>
          <w:color w:val="000000"/>
          <w:lang w:val="es-CO"/>
        </w:rPr>
      </w:pPr>
      <w:r w:rsidRPr="00C0581F">
        <w:rPr>
          <w:rFonts w:ascii="Bookman Old Style" w:hAnsi="Bookman Old Style" w:cs="Arial"/>
          <w:color w:val="000000"/>
          <w:lang w:val="es-CO"/>
        </w:rPr>
        <w:t>El Manual</w:t>
      </w:r>
      <w:r>
        <w:rPr>
          <w:rFonts w:ascii="Bookman Old Style" w:hAnsi="Bookman Old Style" w:cs="Arial"/>
          <w:color w:val="000000"/>
          <w:lang w:val="es-CO"/>
        </w:rPr>
        <w:t xml:space="preserve"> contendrá todos los parámetros de programación y equipos necesarios para resolver el problema de optimización antes mencionado, dentro de los cuales estará</w:t>
      </w:r>
      <w:r w:rsidR="003057F3">
        <w:rPr>
          <w:rFonts w:ascii="Bookman Old Style" w:hAnsi="Bookman Old Style" w:cs="Arial"/>
          <w:color w:val="000000"/>
          <w:lang w:val="es-CO"/>
        </w:rPr>
        <w:t>n</w:t>
      </w:r>
      <w:r>
        <w:rPr>
          <w:rFonts w:ascii="Bookman Old Style" w:hAnsi="Bookman Old Style" w:cs="Arial"/>
          <w:color w:val="000000"/>
          <w:lang w:val="es-CO"/>
        </w:rPr>
        <w:t xml:space="preserve"> cuando menos los siguientes:</w:t>
      </w:r>
    </w:p>
    <w:p w:rsidR="00C0581F" w:rsidRDefault="00C0581F" w:rsidP="00C0581F">
      <w:pPr>
        <w:tabs>
          <w:tab w:val="center" w:pos="709"/>
        </w:tabs>
        <w:suppressAutoHyphens/>
        <w:ind w:left="708" w:right="51"/>
        <w:jc w:val="both"/>
        <w:rPr>
          <w:rFonts w:ascii="Bookman Old Style" w:hAnsi="Bookman Old Style" w:cs="Arial"/>
          <w:color w:val="000000"/>
          <w:lang w:val="es-CO"/>
        </w:rPr>
      </w:pPr>
    </w:p>
    <w:p w:rsidR="00C0581F" w:rsidRDefault="00C0581F" w:rsidP="00C0581F">
      <w:pPr>
        <w:numPr>
          <w:ilvl w:val="0"/>
          <w:numId w:val="2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Programa de optimización. Versión y parámetros de ajuste del mismo.</w:t>
      </w:r>
    </w:p>
    <w:p w:rsidR="00AF2491" w:rsidRDefault="00AF2491" w:rsidP="00C0581F">
      <w:pPr>
        <w:numPr>
          <w:ilvl w:val="0"/>
          <w:numId w:val="24"/>
        </w:numPr>
        <w:tabs>
          <w:tab w:val="center" w:pos="709"/>
          <w:tab w:val="left" w:pos="1418"/>
        </w:tabs>
        <w:suppressAutoHyphens/>
        <w:ind w:right="51"/>
        <w:jc w:val="both"/>
        <w:rPr>
          <w:rFonts w:ascii="Bookman Old Style" w:hAnsi="Bookman Old Style" w:cs="Arial"/>
          <w:color w:val="000000"/>
          <w:lang w:val="es-CO"/>
        </w:rPr>
      </w:pPr>
      <w:r>
        <w:rPr>
          <w:rFonts w:ascii="Bookman Old Style" w:hAnsi="Bookman Old Style" w:cs="Arial"/>
          <w:color w:val="000000"/>
          <w:lang w:val="es-CO"/>
        </w:rPr>
        <w:t>Especificaciones de equipo computacional.</w:t>
      </w:r>
    </w:p>
    <w:p w:rsidR="00AF2491" w:rsidRDefault="00AF2491" w:rsidP="00AF2491">
      <w:pPr>
        <w:tabs>
          <w:tab w:val="center" w:pos="709"/>
          <w:tab w:val="left" w:pos="1418"/>
        </w:tabs>
        <w:suppressAutoHyphens/>
        <w:ind w:right="51"/>
        <w:jc w:val="both"/>
        <w:rPr>
          <w:rFonts w:ascii="Bookman Old Style" w:hAnsi="Bookman Old Style" w:cs="Arial"/>
          <w:color w:val="000000"/>
          <w:lang w:val="es-CO"/>
        </w:rPr>
      </w:pPr>
    </w:p>
    <w:p w:rsidR="00AF2491" w:rsidRPr="00C0581F" w:rsidRDefault="00AF2491" w:rsidP="00AF2491">
      <w:pPr>
        <w:tabs>
          <w:tab w:val="center" w:pos="709"/>
          <w:tab w:val="left" w:pos="1418"/>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 xml:space="preserve">El ASIC llevará a cabo el proceso de asignación de acuerdo con el reglamento definido en el Anexo 2 de la presente </w:t>
      </w:r>
      <w:r w:rsidR="003057F3">
        <w:rPr>
          <w:rFonts w:ascii="Bookman Old Style" w:hAnsi="Bookman Old Style" w:cs="Arial"/>
          <w:color w:val="000000"/>
          <w:lang w:val="es-CO"/>
        </w:rPr>
        <w:t>resolución</w:t>
      </w:r>
      <w:r>
        <w:rPr>
          <w:rFonts w:ascii="Bookman Old Style" w:hAnsi="Bookman Old Style" w:cs="Arial"/>
          <w:color w:val="000000"/>
          <w:lang w:val="es-CO"/>
        </w:rPr>
        <w:t xml:space="preserve">, en presencia del Auditor de la Subasta de Reconfiguración y de los representantes de los Participantes o </w:t>
      </w:r>
      <w:r w:rsidR="003057F3">
        <w:rPr>
          <w:rFonts w:ascii="Bookman Old Style" w:hAnsi="Bookman Old Style" w:cs="Arial"/>
          <w:color w:val="000000"/>
          <w:lang w:val="es-CO"/>
        </w:rPr>
        <w:t xml:space="preserve">sus </w:t>
      </w:r>
      <w:r>
        <w:rPr>
          <w:rFonts w:ascii="Bookman Old Style" w:hAnsi="Bookman Old Style" w:cs="Arial"/>
          <w:color w:val="000000"/>
          <w:lang w:val="es-CO"/>
        </w:rPr>
        <w:t>apoderado</w:t>
      </w:r>
      <w:r w:rsidR="003057F3">
        <w:rPr>
          <w:rFonts w:ascii="Bookman Old Style" w:hAnsi="Bookman Old Style" w:cs="Arial"/>
          <w:color w:val="000000"/>
          <w:lang w:val="es-CO"/>
        </w:rPr>
        <w:t>s</w:t>
      </w:r>
      <w:r>
        <w:rPr>
          <w:rFonts w:ascii="Bookman Old Style" w:hAnsi="Bookman Old Style" w:cs="Arial"/>
          <w:color w:val="000000"/>
          <w:lang w:val="es-CO"/>
        </w:rPr>
        <w:t xml:space="preserve"> y publicará los resultados de la </w:t>
      </w:r>
      <w:r w:rsidR="003057F3">
        <w:rPr>
          <w:rFonts w:ascii="Bookman Old Style" w:hAnsi="Bookman Old Style" w:cs="Arial"/>
          <w:color w:val="000000"/>
          <w:lang w:val="es-CO"/>
        </w:rPr>
        <w:t xml:space="preserve">subasta de </w:t>
      </w:r>
      <w:r>
        <w:rPr>
          <w:rFonts w:ascii="Bookman Old Style" w:hAnsi="Bookman Old Style" w:cs="Arial"/>
          <w:color w:val="000000"/>
          <w:lang w:val="es-CO"/>
        </w:rPr>
        <w:t>asignación de la OEF de Compra</w:t>
      </w:r>
      <w:r w:rsidR="00A803AB">
        <w:rPr>
          <w:rFonts w:ascii="Bookman Old Style" w:hAnsi="Bookman Old Style" w:cs="Arial"/>
          <w:color w:val="000000"/>
          <w:lang w:val="es-CO"/>
        </w:rPr>
        <w:t xml:space="preserve"> incluyendo la siguiente información</w:t>
      </w:r>
      <w:r>
        <w:rPr>
          <w:rFonts w:ascii="Bookman Old Style" w:hAnsi="Bookman Old Style" w:cs="Arial"/>
          <w:color w:val="000000"/>
          <w:lang w:val="es-CO"/>
        </w:rPr>
        <w:t xml:space="preserve">: precio de asignación, período de vigencia de la obligación y cantidades asignadas. </w:t>
      </w:r>
    </w:p>
    <w:p w:rsidR="00C91212" w:rsidRPr="008417F6" w:rsidRDefault="00C91212" w:rsidP="001E05E9">
      <w:pPr>
        <w:tabs>
          <w:tab w:val="center" w:pos="709"/>
        </w:tabs>
        <w:suppressAutoHyphens/>
        <w:ind w:left="1701" w:right="51" w:hanging="1559"/>
        <w:jc w:val="both"/>
        <w:rPr>
          <w:rFonts w:ascii="Bookman Old Style" w:hAnsi="Bookman Old Style" w:cs="Arial"/>
          <w:i/>
          <w:color w:val="000000"/>
          <w:sz w:val="36"/>
          <w:lang w:val="es-CO"/>
        </w:rPr>
      </w:pPr>
    </w:p>
    <w:p w:rsidR="00AF2491" w:rsidRDefault="00AF2491" w:rsidP="00AF2491">
      <w:pPr>
        <w:tabs>
          <w:tab w:val="center" w:pos="709"/>
        </w:tabs>
        <w:suppressAutoHyphens/>
        <w:ind w:left="0" w:right="51"/>
        <w:jc w:val="both"/>
        <w:rPr>
          <w:rFonts w:ascii="Bookman Old Style" w:hAnsi="Bookman Old Style" w:cs="Arial"/>
          <w:color w:val="000000"/>
          <w:lang w:val="es-CO"/>
        </w:rPr>
      </w:pPr>
      <w:r w:rsidRPr="00AF2491">
        <w:rPr>
          <w:rFonts w:ascii="Bookman Old Style" w:hAnsi="Bookman Old Style" w:cs="Arial"/>
          <w:b/>
          <w:color w:val="000000"/>
          <w:lang w:val="es-CO"/>
        </w:rPr>
        <w:t>Artículo 1</w:t>
      </w:r>
      <w:r w:rsidR="00A310EC">
        <w:rPr>
          <w:rFonts w:ascii="Bookman Old Style" w:hAnsi="Bookman Old Style" w:cs="Arial"/>
          <w:b/>
          <w:color w:val="000000"/>
          <w:lang w:val="es-CO"/>
        </w:rPr>
        <w:t>8</w:t>
      </w:r>
      <w:r w:rsidRPr="00AF2491">
        <w:rPr>
          <w:rFonts w:ascii="Bookman Old Style" w:hAnsi="Bookman Old Style" w:cs="Arial"/>
          <w:b/>
          <w:color w:val="000000"/>
          <w:lang w:val="es-CO"/>
        </w:rPr>
        <w:t>. Obligaciones de Energía Firme, OEF.</w:t>
      </w:r>
      <w:r>
        <w:rPr>
          <w:rFonts w:ascii="Bookman Old Style" w:hAnsi="Bookman Old Style" w:cs="Arial"/>
          <w:color w:val="000000"/>
          <w:lang w:val="es-CO"/>
        </w:rPr>
        <w:t xml:space="preserve"> </w:t>
      </w:r>
      <w:r w:rsidR="002F6CF1">
        <w:rPr>
          <w:rFonts w:ascii="Bookman Old Style" w:hAnsi="Bookman Old Style" w:cs="Arial"/>
          <w:color w:val="000000"/>
          <w:lang w:val="es-CO"/>
        </w:rPr>
        <w:t>L</w:t>
      </w:r>
      <w:r>
        <w:rPr>
          <w:rFonts w:ascii="Bookman Old Style" w:hAnsi="Bookman Old Style" w:cs="Arial"/>
          <w:color w:val="000000"/>
          <w:lang w:val="es-CO"/>
        </w:rPr>
        <w:t>as plantas y/o unidades con OEF asignadas para el período t y que result</w:t>
      </w:r>
      <w:r w:rsidR="00087C09">
        <w:rPr>
          <w:rFonts w:ascii="Bookman Old Style" w:hAnsi="Bookman Old Style" w:cs="Arial"/>
          <w:color w:val="000000"/>
          <w:lang w:val="es-CO"/>
        </w:rPr>
        <w:t>en</w:t>
      </w:r>
      <w:r>
        <w:rPr>
          <w:rFonts w:ascii="Bookman Old Style" w:hAnsi="Bookman Old Style" w:cs="Arial"/>
          <w:color w:val="000000"/>
          <w:lang w:val="es-CO"/>
        </w:rPr>
        <w:t xml:space="preserve"> con asignaciones de OEF de Compra en una Subasta de reconfiguración de Compra para el </w:t>
      </w:r>
      <w:r w:rsidR="00586025">
        <w:rPr>
          <w:rFonts w:ascii="Bookman Old Style" w:hAnsi="Bookman Old Style" w:cs="Arial"/>
          <w:color w:val="000000"/>
          <w:lang w:val="es-CO"/>
        </w:rPr>
        <w:t xml:space="preserve">mismo </w:t>
      </w:r>
      <w:r>
        <w:rPr>
          <w:rFonts w:ascii="Bookman Old Style" w:hAnsi="Bookman Old Style" w:cs="Arial"/>
          <w:color w:val="000000"/>
          <w:lang w:val="es-CO"/>
        </w:rPr>
        <w:t xml:space="preserve">período t, se les sumaran estas obligaciones a las OEF asignadas previamente </w:t>
      </w:r>
      <w:r w:rsidR="00586025">
        <w:rPr>
          <w:rFonts w:ascii="Bookman Old Style" w:hAnsi="Bookman Old Style" w:cs="Arial"/>
          <w:color w:val="000000"/>
          <w:lang w:val="es-CO"/>
        </w:rPr>
        <w:t xml:space="preserve">a la subasta de reconfiguración </w:t>
      </w:r>
      <w:r>
        <w:rPr>
          <w:rFonts w:ascii="Bookman Old Style" w:hAnsi="Bookman Old Style" w:cs="Arial"/>
          <w:color w:val="000000"/>
          <w:lang w:val="es-CO"/>
        </w:rPr>
        <w:t>para establecer las OEF a cumplir en e</w:t>
      </w:r>
      <w:r w:rsidR="00586025">
        <w:rPr>
          <w:rFonts w:ascii="Bookman Old Style" w:hAnsi="Bookman Old Style" w:cs="Arial"/>
          <w:color w:val="000000"/>
          <w:lang w:val="es-CO"/>
        </w:rPr>
        <w:t>se</w:t>
      </w:r>
      <w:r>
        <w:rPr>
          <w:rFonts w:ascii="Bookman Old Style" w:hAnsi="Bookman Old Style" w:cs="Arial"/>
          <w:color w:val="000000"/>
          <w:lang w:val="es-CO"/>
        </w:rPr>
        <w:t xml:space="preserve"> período t.</w:t>
      </w:r>
    </w:p>
    <w:p w:rsidR="008D2FF2" w:rsidRDefault="008D2FF2" w:rsidP="00AF2491">
      <w:pPr>
        <w:tabs>
          <w:tab w:val="center" w:pos="709"/>
        </w:tabs>
        <w:suppressAutoHyphens/>
        <w:ind w:left="0" w:right="51"/>
        <w:jc w:val="both"/>
        <w:rPr>
          <w:rFonts w:ascii="Bookman Old Style" w:hAnsi="Bookman Old Style" w:cs="Arial"/>
          <w:color w:val="000000"/>
          <w:lang w:val="es-CO"/>
        </w:rPr>
      </w:pPr>
    </w:p>
    <w:p w:rsidR="008D2FF2" w:rsidRDefault="008D2FF2" w:rsidP="00AF2491">
      <w:pPr>
        <w:tabs>
          <w:tab w:val="center" w:pos="709"/>
        </w:tabs>
        <w:suppressAutoHyphens/>
        <w:ind w:left="0" w:right="51"/>
        <w:jc w:val="both"/>
        <w:rPr>
          <w:rFonts w:ascii="Bookman Old Style" w:hAnsi="Bookman Old Style" w:cs="Arial"/>
          <w:color w:val="000000"/>
          <w:lang w:val="es-CO"/>
        </w:rPr>
      </w:pPr>
      <w:r>
        <w:rPr>
          <w:rFonts w:ascii="Bookman Old Style" w:hAnsi="Bookman Old Style" w:cs="Arial"/>
          <w:color w:val="000000"/>
          <w:lang w:val="es-CO"/>
        </w:rPr>
        <w:t xml:space="preserve">En el período de planeación las OEF de Compra deberán respaldarse con contratos de combustibles o la actualización de las garantías de acuerdo con lo definido en </w:t>
      </w:r>
      <w:r w:rsidR="00E159AB">
        <w:rPr>
          <w:rFonts w:ascii="Bookman Old Style" w:hAnsi="Bookman Old Style" w:cs="Arial"/>
          <w:color w:val="000000"/>
          <w:lang w:val="es-CO"/>
        </w:rPr>
        <w:t xml:space="preserve">la </w:t>
      </w:r>
      <w:r w:rsidR="002F6CF1">
        <w:rPr>
          <w:rFonts w:ascii="Bookman Old Style" w:hAnsi="Bookman Old Style" w:cs="Arial"/>
          <w:color w:val="000000"/>
          <w:lang w:val="es-CO"/>
        </w:rPr>
        <w:t>regulación</w:t>
      </w:r>
      <w:r>
        <w:rPr>
          <w:rFonts w:ascii="Bookman Old Style" w:hAnsi="Bookman Old Style" w:cs="Arial"/>
          <w:color w:val="000000"/>
          <w:lang w:val="es-CO"/>
        </w:rPr>
        <w:t>.</w:t>
      </w:r>
    </w:p>
    <w:p w:rsidR="00586025" w:rsidRDefault="00586025" w:rsidP="00AF2491">
      <w:pPr>
        <w:tabs>
          <w:tab w:val="center" w:pos="709"/>
        </w:tabs>
        <w:suppressAutoHyphens/>
        <w:ind w:left="0" w:right="51"/>
        <w:jc w:val="both"/>
        <w:rPr>
          <w:rFonts w:ascii="Bookman Old Style" w:hAnsi="Bookman Old Style" w:cs="Arial"/>
          <w:color w:val="000000"/>
          <w:lang w:val="es-CO"/>
        </w:rPr>
      </w:pPr>
    </w:p>
    <w:p w:rsidR="00133FF2" w:rsidRDefault="00133FF2" w:rsidP="001E05E9">
      <w:pPr>
        <w:tabs>
          <w:tab w:val="center" w:pos="709"/>
        </w:tabs>
        <w:suppressAutoHyphens/>
        <w:ind w:left="1701" w:right="51" w:hanging="1559"/>
        <w:jc w:val="both"/>
        <w:rPr>
          <w:rFonts w:ascii="Bookman Old Style" w:hAnsi="Bookman Old Style" w:cs="Arial"/>
          <w:i/>
          <w:color w:val="000000"/>
          <w:lang w:val="es-CO"/>
        </w:rPr>
      </w:pPr>
    </w:p>
    <w:p w:rsidR="00C14A4F" w:rsidRPr="00E06AEF" w:rsidRDefault="00C14A4F" w:rsidP="00C14A4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CAPITULO IV</w:t>
      </w:r>
    </w:p>
    <w:p w:rsidR="00C14A4F" w:rsidRDefault="00C14A4F" w:rsidP="00C14A4F">
      <w:pPr>
        <w:tabs>
          <w:tab w:val="center" w:pos="4512"/>
          <w:tab w:val="left" w:pos="7088"/>
        </w:tabs>
        <w:suppressAutoHyphens/>
        <w:ind w:left="0" w:right="51"/>
        <w:jc w:val="center"/>
        <w:rPr>
          <w:rFonts w:ascii="Bookman Old Style" w:hAnsi="Bookman Old Style" w:cs="Arial"/>
          <w:b/>
          <w:color w:val="000000"/>
        </w:rPr>
      </w:pPr>
      <w:r>
        <w:rPr>
          <w:rFonts w:ascii="Bookman Old Style" w:hAnsi="Bookman Old Style" w:cs="Arial"/>
          <w:b/>
          <w:color w:val="000000"/>
        </w:rPr>
        <w:t>DISPOSICIONES FINALES</w:t>
      </w:r>
    </w:p>
    <w:p w:rsidR="00C91212" w:rsidRPr="00C14A4F" w:rsidRDefault="00C91212" w:rsidP="001E05E9">
      <w:pPr>
        <w:tabs>
          <w:tab w:val="center" w:pos="709"/>
        </w:tabs>
        <w:suppressAutoHyphens/>
        <w:ind w:left="1701" w:right="51" w:hanging="1559"/>
        <w:jc w:val="both"/>
        <w:rPr>
          <w:rFonts w:ascii="Bookman Old Style" w:hAnsi="Bookman Old Style" w:cs="Arial"/>
          <w:i/>
          <w:color w:val="000000"/>
        </w:rPr>
      </w:pPr>
    </w:p>
    <w:p w:rsidR="00B1360B" w:rsidRPr="00C14A4F" w:rsidRDefault="00C8049D" w:rsidP="00C8049D">
      <w:pPr>
        <w:tabs>
          <w:tab w:val="center" w:pos="709"/>
        </w:tabs>
        <w:suppressAutoHyphens/>
        <w:ind w:left="0" w:right="51"/>
        <w:jc w:val="both"/>
        <w:rPr>
          <w:rFonts w:ascii="Bookman Old Style" w:hAnsi="Bookman Old Style" w:cs="Arial"/>
          <w:color w:val="000000"/>
          <w:lang w:val="es-CO"/>
        </w:rPr>
      </w:pPr>
      <w:r w:rsidRPr="00C14A4F">
        <w:rPr>
          <w:rFonts w:ascii="Bookman Old Style" w:hAnsi="Bookman Old Style" w:cs="Arial"/>
          <w:b/>
          <w:color w:val="000000"/>
          <w:lang w:val="es-CO"/>
        </w:rPr>
        <w:t>Artículo 1</w:t>
      </w:r>
      <w:r w:rsidR="00A310EC">
        <w:rPr>
          <w:rFonts w:ascii="Bookman Old Style" w:hAnsi="Bookman Old Style" w:cs="Arial"/>
          <w:b/>
          <w:color w:val="000000"/>
          <w:lang w:val="es-CO"/>
        </w:rPr>
        <w:t>9</w:t>
      </w:r>
      <w:r w:rsidRPr="00C14A4F">
        <w:rPr>
          <w:rFonts w:ascii="Bookman Old Style" w:hAnsi="Bookman Old Style" w:cs="Arial"/>
          <w:b/>
          <w:color w:val="000000"/>
          <w:lang w:val="es-CO"/>
        </w:rPr>
        <w:t>. Auditoría</w:t>
      </w:r>
      <w:r w:rsidR="009E7022">
        <w:rPr>
          <w:rFonts w:ascii="Bookman Old Style" w:hAnsi="Bookman Old Style" w:cs="Arial"/>
          <w:b/>
          <w:color w:val="000000"/>
          <w:lang w:val="es-CO"/>
        </w:rPr>
        <w:t>s</w:t>
      </w:r>
      <w:r w:rsidRPr="00C14A4F">
        <w:rPr>
          <w:rFonts w:ascii="Bookman Old Style" w:hAnsi="Bookman Old Style" w:cs="Arial"/>
          <w:b/>
          <w:color w:val="000000"/>
          <w:lang w:val="es-CO"/>
        </w:rPr>
        <w:t xml:space="preserve"> de la</w:t>
      </w:r>
      <w:r w:rsidR="00D275D7">
        <w:rPr>
          <w:rFonts w:ascii="Bookman Old Style" w:hAnsi="Bookman Old Style" w:cs="Arial"/>
          <w:b/>
          <w:color w:val="000000"/>
          <w:lang w:val="es-CO"/>
        </w:rPr>
        <w:t>s</w:t>
      </w:r>
      <w:r w:rsidRPr="00C14A4F">
        <w:rPr>
          <w:rFonts w:ascii="Bookman Old Style" w:hAnsi="Bookman Old Style" w:cs="Arial"/>
          <w:b/>
          <w:color w:val="000000"/>
          <w:lang w:val="es-CO"/>
        </w:rPr>
        <w:t xml:space="preserve"> Subasta</w:t>
      </w:r>
      <w:r w:rsidR="009E7022">
        <w:rPr>
          <w:rFonts w:ascii="Bookman Old Style" w:hAnsi="Bookman Old Style" w:cs="Arial"/>
          <w:b/>
          <w:color w:val="000000"/>
          <w:lang w:val="es-CO"/>
        </w:rPr>
        <w:t>s</w:t>
      </w:r>
      <w:r w:rsidRPr="00C14A4F">
        <w:rPr>
          <w:rFonts w:ascii="Bookman Old Style" w:hAnsi="Bookman Old Style" w:cs="Arial"/>
          <w:b/>
          <w:color w:val="000000"/>
          <w:lang w:val="es-CO"/>
        </w:rPr>
        <w:t xml:space="preserve"> de Reconfiguración.</w:t>
      </w:r>
      <w:r w:rsidRPr="00C14A4F">
        <w:rPr>
          <w:rFonts w:ascii="Bookman Old Style" w:hAnsi="Bookman Old Style" w:cs="Arial"/>
          <w:color w:val="000000"/>
          <w:lang w:val="es-CO"/>
        </w:rPr>
        <w:t xml:space="preserve"> </w:t>
      </w:r>
      <w:r w:rsidR="00C91212">
        <w:rPr>
          <w:rFonts w:ascii="Bookman Old Style" w:hAnsi="Bookman Old Style" w:cs="Arial"/>
          <w:color w:val="000000"/>
          <w:lang w:val="es-CO"/>
        </w:rPr>
        <w:t xml:space="preserve">Los </w:t>
      </w:r>
      <w:r w:rsidRPr="00C14A4F">
        <w:rPr>
          <w:rFonts w:ascii="Bookman Old Style" w:hAnsi="Bookman Old Style" w:cs="Arial"/>
          <w:color w:val="000000"/>
          <w:lang w:val="es-CO"/>
        </w:rPr>
        <w:t>proceso</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de la</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Subasta</w:t>
      </w:r>
      <w:r w:rsidR="00C91212">
        <w:rPr>
          <w:rFonts w:ascii="Bookman Old Style" w:hAnsi="Bookman Old Style" w:cs="Arial"/>
          <w:color w:val="000000"/>
          <w:lang w:val="es-CO"/>
        </w:rPr>
        <w:t>s</w:t>
      </w:r>
      <w:r w:rsidRPr="00C14A4F">
        <w:rPr>
          <w:rFonts w:ascii="Bookman Old Style" w:hAnsi="Bookman Old Style" w:cs="Arial"/>
          <w:color w:val="000000"/>
          <w:lang w:val="es-CO"/>
        </w:rPr>
        <w:t xml:space="preserve"> de Recon</w:t>
      </w:r>
      <w:r w:rsidR="00B1360B" w:rsidRPr="00C14A4F">
        <w:rPr>
          <w:rFonts w:ascii="Bookman Old Style" w:hAnsi="Bookman Old Style" w:cs="Arial"/>
          <w:color w:val="000000"/>
          <w:lang w:val="es-CO"/>
        </w:rPr>
        <w:t>fi</w:t>
      </w:r>
      <w:r w:rsidRPr="00C14A4F">
        <w:rPr>
          <w:rFonts w:ascii="Bookman Old Style" w:hAnsi="Bookman Old Style" w:cs="Arial"/>
          <w:color w:val="000000"/>
          <w:lang w:val="es-CO"/>
        </w:rPr>
        <w:t>guración deberá</w:t>
      </w:r>
      <w:r w:rsidR="00C91212">
        <w:rPr>
          <w:rFonts w:ascii="Bookman Old Style" w:hAnsi="Bookman Old Style" w:cs="Arial"/>
          <w:color w:val="000000"/>
          <w:lang w:val="es-CO"/>
        </w:rPr>
        <w:t>n</w:t>
      </w:r>
      <w:r w:rsidRPr="00C14A4F">
        <w:rPr>
          <w:rFonts w:ascii="Bookman Old Style" w:hAnsi="Bookman Old Style" w:cs="Arial"/>
          <w:color w:val="000000"/>
          <w:lang w:val="es-CO"/>
        </w:rPr>
        <w:t xml:space="preserve"> </w:t>
      </w:r>
      <w:r w:rsidR="00B1360B" w:rsidRPr="00C14A4F">
        <w:rPr>
          <w:rFonts w:ascii="Bookman Old Style" w:hAnsi="Bookman Old Style" w:cs="Arial"/>
          <w:color w:val="000000"/>
          <w:lang w:val="es-CO"/>
        </w:rPr>
        <w:t>ser auditado</w:t>
      </w:r>
      <w:r w:rsidR="00C91212">
        <w:rPr>
          <w:rFonts w:ascii="Bookman Old Style" w:hAnsi="Bookman Old Style" w:cs="Arial"/>
          <w:color w:val="000000"/>
          <w:lang w:val="es-CO"/>
        </w:rPr>
        <w:t>s</w:t>
      </w:r>
      <w:r w:rsidR="00B1360B" w:rsidRPr="00C14A4F">
        <w:rPr>
          <w:rFonts w:ascii="Bookman Old Style" w:hAnsi="Bookman Old Style" w:cs="Arial"/>
          <w:color w:val="000000"/>
          <w:lang w:val="es-CO"/>
        </w:rPr>
        <w:t xml:space="preserve"> para lo cual se deberá cumplir con lo siguiente:</w:t>
      </w:r>
    </w:p>
    <w:p w:rsidR="00B1360B" w:rsidRPr="00C14A4F" w:rsidRDefault="00B1360B" w:rsidP="00C8049D">
      <w:pPr>
        <w:tabs>
          <w:tab w:val="center" w:pos="709"/>
        </w:tabs>
        <w:suppressAutoHyphens/>
        <w:ind w:left="0" w:right="51"/>
        <w:jc w:val="both"/>
        <w:rPr>
          <w:rFonts w:ascii="Bookman Old Style" w:hAnsi="Bookman Old Style" w:cs="Arial"/>
          <w:color w:val="000000"/>
          <w:lang w:val="es-CO"/>
        </w:rPr>
      </w:pP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El Administrador de la Subasta definirá los Términos de Referencia de acuerdo con lo definido en esta resolución.</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El auditor será elegido mediante selección objetiva.</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 xml:space="preserve">El costo de la auditoría será pagado a prorrata por quienes tengan asignaciones </w:t>
      </w:r>
      <w:r w:rsidR="00C91212">
        <w:rPr>
          <w:rFonts w:ascii="Bookman Old Style" w:hAnsi="Bookman Old Style" w:cs="Arial"/>
          <w:color w:val="000000"/>
          <w:lang w:val="es-CO"/>
        </w:rPr>
        <w:t>en las subasta de reconfiguración.</w:t>
      </w:r>
      <w:r w:rsidR="00D275D7">
        <w:rPr>
          <w:rFonts w:ascii="Bookman Old Style" w:hAnsi="Bookman Old Style" w:cs="Arial"/>
          <w:color w:val="000000"/>
          <w:lang w:val="es-CO"/>
        </w:rPr>
        <w:t xml:space="preserve"> Si no hay asignaciones</w:t>
      </w:r>
      <w:r w:rsidR="00A278E9">
        <w:rPr>
          <w:rFonts w:ascii="Bookman Old Style" w:hAnsi="Bookman Old Style" w:cs="Arial"/>
          <w:color w:val="000000"/>
          <w:lang w:val="es-CO"/>
        </w:rPr>
        <w:t xml:space="preserve"> </w:t>
      </w:r>
      <w:r w:rsidR="00422314">
        <w:rPr>
          <w:rFonts w:ascii="Bookman Old Style" w:hAnsi="Bookman Old Style" w:cs="Arial"/>
          <w:color w:val="000000"/>
          <w:lang w:val="es-CO"/>
        </w:rPr>
        <w:t xml:space="preserve">el costo será pagado por el </w:t>
      </w:r>
      <w:r w:rsidR="00922962">
        <w:rPr>
          <w:rFonts w:ascii="Bookman Old Style" w:hAnsi="Bookman Old Style" w:cs="Arial"/>
          <w:color w:val="000000"/>
          <w:lang w:val="es-CO"/>
        </w:rPr>
        <w:t>ASIC</w:t>
      </w:r>
      <w:r w:rsidR="00425617">
        <w:rPr>
          <w:rFonts w:ascii="Bookman Old Style" w:hAnsi="Bookman Old Style" w:cs="Arial"/>
          <w:color w:val="000000"/>
          <w:lang w:val="es-CO"/>
        </w:rPr>
        <w:t xml:space="preserve"> al auditor y este valor se incluirá dentro de los ingresos regulaciones de la empresa</w:t>
      </w:r>
      <w:r w:rsidR="00A278E9">
        <w:rPr>
          <w:rFonts w:ascii="Bookman Old Style" w:hAnsi="Bookman Old Style" w:cs="Arial"/>
          <w:color w:val="000000"/>
          <w:lang w:val="es-CO"/>
        </w:rPr>
        <w:t>.</w:t>
      </w:r>
      <w:r w:rsidR="00D275D7">
        <w:rPr>
          <w:rFonts w:ascii="Bookman Old Style" w:hAnsi="Bookman Old Style" w:cs="Arial"/>
          <w:color w:val="000000"/>
          <w:lang w:val="es-CO"/>
        </w:rPr>
        <w:t xml:space="preserve"> </w:t>
      </w:r>
    </w:p>
    <w:p w:rsidR="00B1360B" w:rsidRPr="00C14A4F" w:rsidRDefault="00B1360B" w:rsidP="00112A91">
      <w:pPr>
        <w:numPr>
          <w:ilvl w:val="0"/>
          <w:numId w:val="17"/>
        </w:numPr>
        <w:tabs>
          <w:tab w:val="center" w:pos="709"/>
        </w:tabs>
        <w:suppressAutoHyphens/>
        <w:ind w:right="51"/>
        <w:jc w:val="both"/>
        <w:rPr>
          <w:rFonts w:ascii="Bookman Old Style" w:hAnsi="Bookman Old Style" w:cs="Arial"/>
          <w:color w:val="000000"/>
          <w:lang w:val="es-CO"/>
        </w:rPr>
      </w:pPr>
      <w:r w:rsidRPr="00C14A4F">
        <w:rPr>
          <w:rFonts w:ascii="Bookman Old Style" w:hAnsi="Bookman Old Style" w:cs="Arial"/>
          <w:color w:val="000000"/>
          <w:lang w:val="es-CO"/>
        </w:rPr>
        <w:t>El auditor deberá cumplir las responsabilidades señaladas en el Anexo 1</w:t>
      </w:r>
      <w:r w:rsidR="00C91212">
        <w:rPr>
          <w:rFonts w:ascii="Bookman Old Style" w:hAnsi="Bookman Old Style" w:cs="Arial"/>
          <w:color w:val="000000"/>
          <w:lang w:val="es-CO"/>
        </w:rPr>
        <w:t xml:space="preserve"> o Anexo 2</w:t>
      </w:r>
      <w:r w:rsidRPr="00C14A4F">
        <w:rPr>
          <w:rFonts w:ascii="Bookman Old Style" w:hAnsi="Bookman Old Style" w:cs="Arial"/>
          <w:color w:val="000000"/>
          <w:lang w:val="es-CO"/>
        </w:rPr>
        <w:t xml:space="preserve"> de la presente resolución</w:t>
      </w:r>
      <w:r w:rsidR="00C91212">
        <w:rPr>
          <w:rFonts w:ascii="Bookman Old Style" w:hAnsi="Bookman Old Style" w:cs="Arial"/>
          <w:color w:val="000000"/>
          <w:lang w:val="es-CO"/>
        </w:rPr>
        <w:t>, según corresponda</w:t>
      </w:r>
      <w:r w:rsidRPr="00C14A4F">
        <w:rPr>
          <w:rFonts w:ascii="Bookman Old Style" w:hAnsi="Bookman Old Style" w:cs="Arial"/>
          <w:color w:val="000000"/>
          <w:lang w:val="es-CO"/>
        </w:rPr>
        <w:t>.</w:t>
      </w:r>
    </w:p>
    <w:p w:rsidR="00F76A7C" w:rsidRDefault="00F76A7C" w:rsidP="001E05E9">
      <w:pPr>
        <w:tabs>
          <w:tab w:val="center" w:pos="709"/>
        </w:tabs>
        <w:suppressAutoHyphens/>
        <w:ind w:left="1701" w:right="51" w:hanging="1559"/>
        <w:jc w:val="both"/>
        <w:rPr>
          <w:rFonts w:ascii="Bookman Old Style" w:hAnsi="Bookman Old Style" w:cs="Arial"/>
          <w:i/>
          <w:color w:val="000000"/>
          <w:lang w:val="es-CO"/>
        </w:rPr>
      </w:pPr>
    </w:p>
    <w:p w:rsidR="002E0C73" w:rsidRPr="002E0C73" w:rsidRDefault="002E0C73" w:rsidP="002E0C73">
      <w:pPr>
        <w:tabs>
          <w:tab w:val="center" w:pos="709"/>
        </w:tabs>
        <w:suppressAutoHyphens/>
        <w:ind w:left="0" w:right="51"/>
        <w:jc w:val="both"/>
        <w:rPr>
          <w:rFonts w:ascii="Bookman Old Style" w:hAnsi="Bookman Old Style" w:cs="Arial"/>
          <w:i/>
          <w:color w:val="000000"/>
          <w:lang w:val="es-CO"/>
        </w:rPr>
      </w:pPr>
      <w:r w:rsidRPr="00C14A4F">
        <w:rPr>
          <w:rFonts w:ascii="Bookman Old Style" w:hAnsi="Bookman Old Style" w:cs="Arial"/>
          <w:b/>
          <w:color w:val="000000"/>
          <w:lang w:val="es-CO"/>
        </w:rPr>
        <w:t xml:space="preserve">Artículo </w:t>
      </w:r>
      <w:r w:rsidR="00A310EC">
        <w:rPr>
          <w:rFonts w:ascii="Bookman Old Style" w:hAnsi="Bookman Old Style" w:cs="Arial"/>
          <w:b/>
          <w:color w:val="000000"/>
          <w:lang w:val="es-CO"/>
        </w:rPr>
        <w:t>20</w:t>
      </w:r>
      <w:r w:rsidRPr="00C14A4F">
        <w:rPr>
          <w:rFonts w:ascii="Bookman Old Style" w:hAnsi="Bookman Old Style" w:cs="Arial"/>
          <w:b/>
          <w:color w:val="000000"/>
          <w:lang w:val="es-CO"/>
        </w:rPr>
        <w:t xml:space="preserve">. </w:t>
      </w:r>
      <w:r>
        <w:rPr>
          <w:rFonts w:ascii="Bookman Old Style" w:hAnsi="Bookman Old Style" w:cs="Arial"/>
          <w:b/>
          <w:color w:val="000000"/>
          <w:lang w:val="es-CO"/>
        </w:rPr>
        <w:t>Derogatorias.</w:t>
      </w:r>
      <w:r>
        <w:rPr>
          <w:rFonts w:ascii="Bookman Old Style" w:hAnsi="Bookman Old Style" w:cs="Arial"/>
          <w:color w:val="000000"/>
          <w:lang w:val="es-CO"/>
        </w:rPr>
        <w:t xml:space="preserve"> </w:t>
      </w:r>
      <w:proofErr w:type="spellStart"/>
      <w:r>
        <w:rPr>
          <w:rFonts w:ascii="Bookman Old Style" w:hAnsi="Bookman Old Style" w:cs="Arial"/>
          <w:color w:val="000000"/>
          <w:lang w:val="es-CO"/>
        </w:rPr>
        <w:t>Deróganse</w:t>
      </w:r>
      <w:proofErr w:type="spellEnd"/>
      <w:r>
        <w:rPr>
          <w:rFonts w:ascii="Bookman Old Style" w:hAnsi="Bookman Old Style" w:cs="Arial"/>
          <w:color w:val="000000"/>
          <w:lang w:val="es-CO"/>
        </w:rPr>
        <w:t xml:space="preserve"> los artículos 66 a 72 de la Resolución CREG</w:t>
      </w:r>
      <w:r w:rsidR="00182A27">
        <w:rPr>
          <w:rFonts w:ascii="Bookman Old Style" w:hAnsi="Bookman Old Style" w:cs="Arial"/>
          <w:color w:val="000000"/>
          <w:lang w:val="es-CO"/>
        </w:rPr>
        <w:t xml:space="preserve"> </w:t>
      </w:r>
      <w:r>
        <w:rPr>
          <w:rFonts w:ascii="Bookman Old Style" w:hAnsi="Bookman Old Style" w:cs="Arial"/>
          <w:color w:val="000000"/>
          <w:lang w:val="es-CO"/>
        </w:rPr>
        <w:t>071 de 2006.</w:t>
      </w: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2E0C73" w:rsidRDefault="002E0C73" w:rsidP="002E0C73">
      <w:pPr>
        <w:tabs>
          <w:tab w:val="center" w:pos="709"/>
        </w:tabs>
        <w:suppressAutoHyphens/>
        <w:ind w:left="0" w:right="51"/>
        <w:jc w:val="both"/>
        <w:rPr>
          <w:rFonts w:ascii="Bookman Old Style" w:hAnsi="Bookman Old Style" w:cs="Arial"/>
          <w:color w:val="000000"/>
          <w:lang w:val="es-CO"/>
        </w:rPr>
      </w:pPr>
      <w:r w:rsidRPr="00C14A4F">
        <w:rPr>
          <w:rFonts w:ascii="Bookman Old Style" w:hAnsi="Bookman Old Style" w:cs="Arial"/>
          <w:b/>
          <w:color w:val="000000"/>
          <w:lang w:val="es-CO"/>
        </w:rPr>
        <w:t xml:space="preserve">Artículo </w:t>
      </w:r>
      <w:r w:rsidR="00A310EC">
        <w:rPr>
          <w:rFonts w:ascii="Bookman Old Style" w:hAnsi="Bookman Old Style" w:cs="Arial"/>
          <w:b/>
          <w:color w:val="000000"/>
          <w:lang w:val="es-CO"/>
        </w:rPr>
        <w:t>21</w:t>
      </w:r>
      <w:r w:rsidRPr="00C14A4F">
        <w:rPr>
          <w:rFonts w:ascii="Bookman Old Style" w:hAnsi="Bookman Old Style" w:cs="Arial"/>
          <w:b/>
          <w:color w:val="000000"/>
          <w:lang w:val="es-CO"/>
        </w:rPr>
        <w:t xml:space="preserve">. </w:t>
      </w:r>
      <w:r>
        <w:rPr>
          <w:rFonts w:ascii="Bookman Old Style" w:hAnsi="Bookman Old Style" w:cs="Arial"/>
          <w:b/>
          <w:color w:val="000000"/>
          <w:lang w:val="es-CO"/>
        </w:rPr>
        <w:t>Vigencia.</w:t>
      </w:r>
      <w:r>
        <w:rPr>
          <w:rFonts w:ascii="Bookman Old Style" w:hAnsi="Bookman Old Style" w:cs="Arial"/>
          <w:color w:val="000000"/>
          <w:lang w:val="es-CO"/>
        </w:rPr>
        <w:t xml:space="preserve"> Esta Resolución rige a partir de la fecha de su publicación en el Diario Oficial y deroga las disposiciones que le sean contrarias.</w:t>
      </w: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2E0C73" w:rsidRDefault="002E0C73" w:rsidP="001E05E9">
      <w:pPr>
        <w:tabs>
          <w:tab w:val="center" w:pos="709"/>
        </w:tabs>
        <w:suppressAutoHyphens/>
        <w:ind w:left="1701" w:right="51" w:hanging="1559"/>
        <w:jc w:val="both"/>
        <w:rPr>
          <w:rFonts w:ascii="Bookman Old Style" w:hAnsi="Bookman Old Style" w:cs="Arial"/>
          <w:i/>
          <w:color w:val="000000"/>
          <w:lang w:val="es-CO"/>
        </w:rPr>
      </w:pPr>
    </w:p>
    <w:p w:rsidR="00661E64" w:rsidRPr="00C435C3" w:rsidRDefault="00661E64" w:rsidP="00661E64">
      <w:pPr>
        <w:jc w:val="center"/>
        <w:rPr>
          <w:rFonts w:ascii="Bookman Old Style" w:hAnsi="Bookman Old Style"/>
          <w:b/>
        </w:rPr>
      </w:pPr>
      <w:r w:rsidRPr="00C435C3">
        <w:rPr>
          <w:rFonts w:ascii="Bookman Old Style" w:hAnsi="Bookman Old Style"/>
          <w:b/>
        </w:rPr>
        <w:t>PU</w:t>
      </w:r>
      <w:r w:rsidR="00B53EFA">
        <w:rPr>
          <w:rFonts w:ascii="Bookman Old Style" w:hAnsi="Bookman Old Style"/>
          <w:b/>
        </w:rPr>
        <w:t>B</w:t>
      </w:r>
      <w:r w:rsidRPr="00C435C3">
        <w:rPr>
          <w:rFonts w:ascii="Bookman Old Style" w:hAnsi="Bookman Old Style"/>
          <w:b/>
        </w:rPr>
        <w:t>LÍQUESE Y CÚMPLASE</w:t>
      </w:r>
    </w:p>
    <w:p w:rsidR="00661E64" w:rsidRPr="00C435C3" w:rsidRDefault="00661E64" w:rsidP="00661E64">
      <w:pPr>
        <w:rPr>
          <w:rFonts w:ascii="Bookman Old Style" w:hAnsi="Bookman Old Style"/>
        </w:rPr>
      </w:pPr>
    </w:p>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r>
        <w:rPr>
          <w:rFonts w:ascii="Bookman Old Style" w:hAnsi="Bookman Old Style"/>
        </w:rPr>
        <w:t>Dada en Bogotá, D.C.</w:t>
      </w:r>
    </w:p>
    <w:p w:rsidR="00661E64" w:rsidRDefault="00661E64" w:rsidP="00661E64">
      <w:pPr>
        <w:ind w:left="0"/>
        <w:rPr>
          <w:rFonts w:ascii="Bookman Old Style" w:hAnsi="Bookman Old Style"/>
        </w:rPr>
      </w:pPr>
    </w:p>
    <w:p w:rsidR="00062114" w:rsidRDefault="00062114" w:rsidP="00661E64">
      <w:pPr>
        <w:ind w:left="0"/>
        <w:rPr>
          <w:rFonts w:ascii="Bookman Old Style" w:hAnsi="Bookman Old Style"/>
        </w:rPr>
      </w:pPr>
    </w:p>
    <w:p w:rsidR="00062114" w:rsidRDefault="00062114" w:rsidP="00661E64">
      <w:pPr>
        <w:ind w:left="0"/>
        <w:rPr>
          <w:rFonts w:ascii="Bookman Old Style" w:hAnsi="Bookman Old Style"/>
        </w:rPr>
      </w:pPr>
    </w:p>
    <w:p w:rsidR="00C91212" w:rsidRDefault="00C91212" w:rsidP="00661E64">
      <w:pPr>
        <w:ind w:left="0"/>
        <w:rPr>
          <w:rFonts w:ascii="Bookman Old Style" w:hAnsi="Bookman Old Style"/>
        </w:rPr>
      </w:pPr>
    </w:p>
    <w:p w:rsidR="00133FF2" w:rsidRDefault="00133FF2" w:rsidP="00661E64">
      <w:pPr>
        <w:ind w:left="0"/>
        <w:rPr>
          <w:rFonts w:ascii="Bookman Old Style" w:hAnsi="Bookman Old Style"/>
        </w:rPr>
      </w:pPr>
    </w:p>
    <w:tbl>
      <w:tblPr>
        <w:tblW w:w="9563" w:type="dxa"/>
        <w:jc w:val="right"/>
        <w:tblLayout w:type="fixed"/>
        <w:tblCellMar>
          <w:left w:w="70" w:type="dxa"/>
          <w:right w:w="70" w:type="dxa"/>
        </w:tblCellMar>
        <w:tblLook w:val="0000" w:firstRow="0" w:lastRow="0" w:firstColumn="0" w:lastColumn="0" w:noHBand="0" w:noVBand="0"/>
      </w:tblPr>
      <w:tblGrid>
        <w:gridCol w:w="4871"/>
        <w:gridCol w:w="4692"/>
      </w:tblGrid>
      <w:tr w:rsidR="00062114" w:rsidRPr="00720520" w:rsidTr="008E65B4">
        <w:trPr>
          <w:jc w:val="right"/>
        </w:trPr>
        <w:tc>
          <w:tcPr>
            <w:tcW w:w="4871" w:type="dxa"/>
          </w:tcPr>
          <w:p w:rsidR="00062114" w:rsidRPr="00720520" w:rsidRDefault="00062114" w:rsidP="008E65B4">
            <w:pPr>
              <w:ind w:left="0"/>
              <w:rPr>
                <w:rFonts w:ascii="Bookman Old Style" w:hAnsi="Bookman Old Style" w:cs="Arial"/>
                <w:b/>
                <w:spacing w:val="-3"/>
                <w:lang w:val="es-ES_tradnl"/>
              </w:rPr>
            </w:pPr>
            <w:r>
              <w:rPr>
                <w:rFonts w:ascii="Bookman Old Style" w:hAnsi="Bookman Old Style" w:cs="Arial"/>
                <w:b/>
                <w:spacing w:val="-3"/>
              </w:rPr>
              <w:t xml:space="preserve">  MAURICIO CÁRDENAS SANTAMARÍA</w:t>
            </w:r>
          </w:p>
        </w:tc>
        <w:tc>
          <w:tcPr>
            <w:tcW w:w="4692" w:type="dxa"/>
          </w:tcPr>
          <w:p w:rsidR="00062114" w:rsidRPr="00720520" w:rsidRDefault="00062114" w:rsidP="008E65B4">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062114" w:rsidRPr="00720520" w:rsidTr="008E65B4">
        <w:trPr>
          <w:jc w:val="right"/>
        </w:trPr>
        <w:tc>
          <w:tcPr>
            <w:tcW w:w="4871" w:type="dxa"/>
          </w:tcPr>
          <w:p w:rsidR="00062114" w:rsidRPr="00720520" w:rsidRDefault="00062114" w:rsidP="008E65B4">
            <w:pPr>
              <w:ind w:left="0"/>
              <w:jc w:val="center"/>
              <w:rPr>
                <w:rFonts w:ascii="Bookman Old Style" w:hAnsi="Bookman Old Style" w:cs="Arial"/>
                <w:spacing w:val="-3"/>
                <w:lang w:val="es-ES_tradnl"/>
              </w:rPr>
            </w:pPr>
            <w:r>
              <w:rPr>
                <w:rFonts w:ascii="Bookman Old Style" w:hAnsi="Bookman Old Style" w:cs="Arial"/>
                <w:spacing w:val="-3"/>
                <w:lang w:val="es-ES_tradnl"/>
              </w:rPr>
              <w:t>M</w:t>
            </w:r>
            <w:r w:rsidRPr="00720520">
              <w:rPr>
                <w:rFonts w:ascii="Bookman Old Style" w:hAnsi="Bookman Old Style" w:cs="Arial"/>
                <w:spacing w:val="-3"/>
                <w:lang w:val="es-ES_tradnl"/>
              </w:rPr>
              <w:t>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w:t>
            </w:r>
            <w:r>
              <w:rPr>
                <w:rFonts w:ascii="Bookman Old Style" w:hAnsi="Bookman Old Style" w:cs="Arial"/>
                <w:spacing w:val="-3"/>
                <w:lang w:val="es-ES_tradnl"/>
              </w:rPr>
              <w:t xml:space="preserve">Minas y </w:t>
            </w:r>
            <w:r w:rsidRPr="00720520">
              <w:rPr>
                <w:rFonts w:ascii="Bookman Old Style" w:hAnsi="Bookman Old Style" w:cs="Arial"/>
                <w:spacing w:val="-3"/>
                <w:lang w:val="es-ES_tradnl"/>
              </w:rPr>
              <w:t>Energía</w:t>
            </w:r>
          </w:p>
        </w:tc>
        <w:tc>
          <w:tcPr>
            <w:tcW w:w="4692" w:type="dxa"/>
          </w:tcPr>
          <w:p w:rsidR="00062114" w:rsidRPr="00720520" w:rsidRDefault="00062114" w:rsidP="008E65B4">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062114" w:rsidRPr="00720520" w:rsidTr="008E65B4">
        <w:trPr>
          <w:jc w:val="right"/>
        </w:trPr>
        <w:tc>
          <w:tcPr>
            <w:tcW w:w="4871" w:type="dxa"/>
          </w:tcPr>
          <w:p w:rsidR="00062114" w:rsidRPr="00720520" w:rsidRDefault="00062114" w:rsidP="008E65B4">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4692" w:type="dxa"/>
          </w:tcPr>
          <w:p w:rsidR="00062114" w:rsidRPr="00720520" w:rsidRDefault="00062114" w:rsidP="008E65B4">
            <w:pPr>
              <w:rPr>
                <w:rFonts w:ascii="Bookman Old Style" w:hAnsi="Bookman Old Style" w:cs="Arial"/>
                <w:spacing w:val="-3"/>
              </w:rPr>
            </w:pPr>
          </w:p>
        </w:tc>
      </w:tr>
    </w:tbl>
    <w:p w:rsidR="00133FF2" w:rsidRDefault="00133FF2" w:rsidP="00661E64">
      <w:pPr>
        <w:ind w:left="0"/>
        <w:rPr>
          <w:rFonts w:ascii="Bookman Old Style" w:hAnsi="Bookman Old Style"/>
        </w:rPr>
      </w:pPr>
    </w:p>
    <w:p w:rsidR="00C91212" w:rsidRDefault="00C91212" w:rsidP="00661E64">
      <w:pPr>
        <w:ind w:left="0"/>
        <w:rPr>
          <w:rFonts w:ascii="Bookman Old Style" w:hAnsi="Bookman Old Style"/>
        </w:rPr>
      </w:pPr>
    </w:p>
    <w:p w:rsidR="00B65873" w:rsidRDefault="00B65873">
      <w:pPr>
        <w:ind w:left="0"/>
        <w:rPr>
          <w:rFonts w:ascii="Bookman Old Style" w:hAnsi="Bookman Old Style"/>
          <w:b/>
          <w:lang w:val="es-CO"/>
        </w:rPr>
      </w:pPr>
      <w:r>
        <w:rPr>
          <w:rFonts w:ascii="Bookman Old Style" w:hAnsi="Bookman Old Style"/>
        </w:rPr>
        <w:br w:type="page"/>
      </w:r>
    </w:p>
    <w:p w:rsidR="002301FE" w:rsidRDefault="002301FE" w:rsidP="008417F6">
      <w:pPr>
        <w:rPr>
          <w:rFonts w:ascii="Bookman Old Style" w:hAnsi="Bookman Old Style"/>
        </w:rPr>
      </w:pPr>
    </w:p>
    <w:p w:rsidR="00F76A7C" w:rsidRDefault="00F76A7C" w:rsidP="00F76A7C">
      <w:pPr>
        <w:pStyle w:val="Ttulo1"/>
        <w:ind w:left="0"/>
        <w:rPr>
          <w:rFonts w:ascii="Bookman Old Style" w:hAnsi="Bookman Old Style"/>
          <w:szCs w:val="24"/>
        </w:rPr>
      </w:pPr>
      <w:r w:rsidRPr="00F76A7C">
        <w:rPr>
          <w:rFonts w:ascii="Bookman Old Style" w:hAnsi="Bookman Old Style"/>
          <w:szCs w:val="24"/>
        </w:rPr>
        <w:t>ANEXO 1</w:t>
      </w:r>
    </w:p>
    <w:p w:rsidR="00F76A7C" w:rsidRPr="00F76A7C" w:rsidRDefault="00F76A7C" w:rsidP="00F76A7C">
      <w:pPr>
        <w:rPr>
          <w:lang w:val="es-CO"/>
        </w:rPr>
      </w:pPr>
    </w:p>
    <w:p w:rsidR="00F76A7C" w:rsidRPr="00F76A7C" w:rsidRDefault="00F76A7C" w:rsidP="00F76A7C">
      <w:pPr>
        <w:pStyle w:val="Ttulo1"/>
        <w:ind w:left="0"/>
        <w:rPr>
          <w:rFonts w:ascii="Bookman Old Style" w:hAnsi="Bookman Old Style"/>
          <w:szCs w:val="24"/>
        </w:rPr>
      </w:pPr>
      <w:r w:rsidRPr="00F76A7C">
        <w:rPr>
          <w:rFonts w:ascii="Bookman Old Style" w:hAnsi="Bookman Old Style"/>
          <w:szCs w:val="24"/>
        </w:rPr>
        <w:t xml:space="preserve">REGLAMENTO DE LA SUBASTA DE SOBRE CERRADO </w:t>
      </w:r>
      <w:r>
        <w:rPr>
          <w:rFonts w:ascii="Bookman Old Style" w:hAnsi="Bookman Old Style"/>
          <w:szCs w:val="24"/>
        </w:rPr>
        <w:t>PARA LA SUBASTA DE RECONFIGURACIÓN DE VENTA</w:t>
      </w:r>
    </w:p>
    <w:p w:rsidR="00F76A7C" w:rsidRPr="00F76A7C" w:rsidRDefault="00F76A7C" w:rsidP="00F76A7C">
      <w:pPr>
        <w:jc w:val="both"/>
        <w:rPr>
          <w:rFonts w:ascii="Bookman Old Style" w:hAnsi="Bookman Old Style"/>
        </w:rPr>
      </w:pPr>
    </w:p>
    <w:p w:rsidR="00F76A7C" w:rsidRPr="00F76A7C" w:rsidRDefault="00F76A7C" w:rsidP="00F76A7C">
      <w:pPr>
        <w:pStyle w:val="Ttulo1"/>
        <w:ind w:left="0"/>
        <w:rPr>
          <w:rFonts w:ascii="Bookman Old Style" w:hAnsi="Bookman Old Style"/>
          <w:szCs w:val="24"/>
        </w:rPr>
      </w:pPr>
      <w:r w:rsidRPr="00F76A7C">
        <w:rPr>
          <w:rFonts w:ascii="Bookman Old Style" w:hAnsi="Bookman Old Style"/>
          <w:szCs w:val="24"/>
        </w:rPr>
        <w:t>CAPÍTULO I</w:t>
      </w:r>
    </w:p>
    <w:p w:rsidR="00F76A7C" w:rsidRPr="00F76A7C" w:rsidRDefault="00F76A7C" w:rsidP="002301FE">
      <w:pPr>
        <w:pStyle w:val="Ttulo1"/>
        <w:ind w:left="0"/>
        <w:rPr>
          <w:rFonts w:ascii="Bookman Old Style" w:hAnsi="Bookman Old Style"/>
        </w:rPr>
      </w:pPr>
      <w:r w:rsidRPr="00F76A7C">
        <w:rPr>
          <w:rFonts w:ascii="Bookman Old Style" w:hAnsi="Bookman Old Style"/>
          <w:szCs w:val="24"/>
        </w:rPr>
        <w:t>OBJETO Y DEFINICIONES</w:t>
      </w:r>
    </w:p>
    <w:p w:rsidR="00F76A7C" w:rsidRPr="002064D8" w:rsidRDefault="00F76A7C" w:rsidP="00112A91">
      <w:pPr>
        <w:pStyle w:val="Ttulo1"/>
        <w:numPr>
          <w:ilvl w:val="1"/>
          <w:numId w:val="8"/>
        </w:numPr>
        <w:spacing w:before="240" w:after="60"/>
        <w:jc w:val="both"/>
        <w:rPr>
          <w:rFonts w:ascii="Bookman Old Style" w:hAnsi="Bookman Old Style"/>
          <w:szCs w:val="24"/>
        </w:rPr>
      </w:pPr>
      <w:r w:rsidRPr="002064D8">
        <w:rPr>
          <w:rFonts w:ascii="Bookman Old Style" w:hAnsi="Bookman Old Style"/>
          <w:szCs w:val="24"/>
        </w:rPr>
        <w:t xml:space="preserve">Objeto. </w:t>
      </w:r>
    </w:p>
    <w:p w:rsidR="00F76A7C" w:rsidRPr="00F76A7C" w:rsidRDefault="00F76A7C" w:rsidP="00F76A7C">
      <w:pPr>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rPr>
        <w:t xml:space="preserve">El presente Reglamento tiene por objeto establecer las condiciones y procedimientos para que los agentes o personas jurídicas que representan plantas y/o unidades de generación con </w:t>
      </w:r>
      <w:r>
        <w:rPr>
          <w:rFonts w:ascii="Bookman Old Style" w:hAnsi="Bookman Old Style"/>
        </w:rPr>
        <w:t xml:space="preserve">OEF asignadas </w:t>
      </w:r>
      <w:r w:rsidRPr="00F76A7C">
        <w:rPr>
          <w:rFonts w:ascii="Bookman Old Style" w:hAnsi="Bookman Old Style"/>
        </w:rPr>
        <w:t xml:space="preserve">participen en la subasta de sobre cerrado según lo establecido en el </w:t>
      </w:r>
      <w:r>
        <w:rPr>
          <w:rFonts w:ascii="Bookman Old Style" w:hAnsi="Bookman Old Style"/>
        </w:rPr>
        <w:t xml:space="preserve">Capítulo II </w:t>
      </w:r>
      <w:r w:rsidRPr="00F76A7C">
        <w:rPr>
          <w:rFonts w:ascii="Bookman Old Style" w:hAnsi="Bookman Old Style"/>
        </w:rPr>
        <w:t>de esta Resolución y aquellas que la adicionan, modifiquen o sustituyan.</w:t>
      </w:r>
    </w:p>
    <w:p w:rsidR="00F76A7C" w:rsidRPr="00F76A7C" w:rsidRDefault="00F76A7C" w:rsidP="00F76A7C">
      <w:pPr>
        <w:autoSpaceDE w:val="0"/>
        <w:autoSpaceDN w:val="0"/>
        <w:adjustRightInd w:val="0"/>
        <w:jc w:val="both"/>
        <w:rPr>
          <w:rFonts w:ascii="Bookman Old Style" w:hAnsi="Bookman Old Style"/>
        </w:rPr>
      </w:pPr>
    </w:p>
    <w:p w:rsidR="00F76A7C" w:rsidRPr="002064D8" w:rsidRDefault="003A250F" w:rsidP="003A250F">
      <w:pPr>
        <w:pStyle w:val="Ttulo1"/>
        <w:spacing w:before="240" w:after="60"/>
        <w:ind w:left="0"/>
        <w:jc w:val="both"/>
        <w:rPr>
          <w:rFonts w:ascii="Bookman Old Style" w:hAnsi="Bookman Old Style"/>
          <w:szCs w:val="24"/>
        </w:rPr>
      </w:pPr>
      <w:r w:rsidRPr="002064D8">
        <w:rPr>
          <w:rFonts w:ascii="Bookman Old Style" w:hAnsi="Bookman Old Style"/>
          <w:szCs w:val="24"/>
        </w:rPr>
        <w:t>1.2</w:t>
      </w:r>
      <w:r w:rsidRPr="002064D8">
        <w:rPr>
          <w:rFonts w:ascii="Bookman Old Style" w:hAnsi="Bookman Old Style"/>
          <w:szCs w:val="24"/>
        </w:rPr>
        <w:tab/>
      </w:r>
      <w:r w:rsidR="00F76A7C" w:rsidRPr="002064D8">
        <w:rPr>
          <w:rFonts w:ascii="Bookman Old Style" w:hAnsi="Bookman Old Style"/>
          <w:szCs w:val="24"/>
        </w:rPr>
        <w:t xml:space="preserve">Definiciones. </w:t>
      </w:r>
    </w:p>
    <w:p w:rsidR="00F76A7C" w:rsidRPr="00F76A7C" w:rsidRDefault="00F76A7C" w:rsidP="00F76A7C">
      <w:pPr>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rPr>
        <w:t>Para la aplicación del presente reglamento se tendrán en cuenta las definiciones establecidas en esta Resolución y aquellas que la adicionan, modifican o sustituyen, en especial las establecidas en la Resolución CREG 0</w:t>
      </w:r>
      <w:r w:rsidR="003A250F">
        <w:rPr>
          <w:rFonts w:ascii="Bookman Old Style" w:hAnsi="Bookman Old Style"/>
        </w:rPr>
        <w:t>71 de 2006 y CREG 0</w:t>
      </w:r>
      <w:r w:rsidRPr="00F76A7C">
        <w:rPr>
          <w:rFonts w:ascii="Bookman Old Style" w:hAnsi="Bookman Old Style"/>
        </w:rPr>
        <w:t>61 de 2007 y las siguientes definiciones:</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Auditor de la Subasta: </w:t>
      </w:r>
      <w:r w:rsidRPr="00F76A7C">
        <w:rPr>
          <w:rFonts w:ascii="Bookman Old Style" w:hAnsi="Bookman Old Style"/>
        </w:rPr>
        <w:t xml:space="preserve">El Auditor de la subasta </w:t>
      </w:r>
      <w:r w:rsidR="003A250F">
        <w:rPr>
          <w:rFonts w:ascii="Bookman Old Style" w:hAnsi="Bookman Old Style"/>
        </w:rPr>
        <w:t xml:space="preserve">de reconfiguración </w:t>
      </w:r>
      <w:r w:rsidRPr="00F76A7C">
        <w:rPr>
          <w:rFonts w:ascii="Bookman Old Style" w:hAnsi="Bookman Old Style"/>
        </w:rPr>
        <w:t xml:space="preserve">será una persona natural o jurídica </w:t>
      </w:r>
      <w:r w:rsidR="00D3463A">
        <w:rPr>
          <w:rFonts w:ascii="Bookman Old Style" w:hAnsi="Bookman Old Style"/>
        </w:rPr>
        <w:t xml:space="preserve">que </w:t>
      </w:r>
      <w:r w:rsidRPr="00F76A7C">
        <w:rPr>
          <w:rFonts w:ascii="Bookman Old Style" w:hAnsi="Bookman Old Style"/>
        </w:rPr>
        <w:t xml:space="preserve">a través de sus representantes en la </w:t>
      </w:r>
      <w:r w:rsidR="00D3463A">
        <w:rPr>
          <w:rFonts w:ascii="Bookman Old Style" w:hAnsi="Bookman Old Style"/>
        </w:rPr>
        <w:t>s</w:t>
      </w:r>
      <w:r w:rsidRPr="00F76A7C">
        <w:rPr>
          <w:rFonts w:ascii="Bookman Old Style" w:hAnsi="Bookman Old Style"/>
        </w:rPr>
        <w:t xml:space="preserve">ubasta ejercerá sus funciones durante la subasta de sobre cerrado de acuerdo con los parámetros establecidos en este Anexo.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Formato para Presentar Ofertas</w:t>
      </w:r>
      <w:r w:rsidRPr="00F76A7C">
        <w:rPr>
          <w:rFonts w:ascii="Bookman Old Style" w:hAnsi="Bookman Old Style"/>
        </w:rPr>
        <w:t xml:space="preserve">: Formato que diseñará el ASIC y que con carácter obligatorio utilizarán los participantes para entregar las ofertas, cumpliendo con los requisitos de la oferta establecidos en este Anexo.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Oferta en Sobre Cerrado u Oferta: </w:t>
      </w:r>
      <w:r w:rsidRPr="00F76A7C">
        <w:rPr>
          <w:rFonts w:ascii="Bookman Old Style" w:hAnsi="Bookman Old Style"/>
        </w:rPr>
        <w:t xml:space="preserve">Oferta de </w:t>
      </w:r>
      <w:r w:rsidR="00D3463A">
        <w:rPr>
          <w:rFonts w:ascii="Bookman Old Style" w:hAnsi="Bookman Old Style"/>
        </w:rPr>
        <w:t xml:space="preserve">margen </w:t>
      </w:r>
      <w:r w:rsidRPr="00F76A7C">
        <w:rPr>
          <w:rFonts w:ascii="Bookman Old Style" w:hAnsi="Bookman Old Style"/>
        </w:rPr>
        <w:t xml:space="preserve">precio y cantidad que presenta en sobre cerrado un agente </w:t>
      </w:r>
      <w:r w:rsidR="00D3463A">
        <w:rPr>
          <w:rFonts w:ascii="Bookman Old Style" w:hAnsi="Bookman Old Style"/>
        </w:rPr>
        <w:t>a</w:t>
      </w:r>
      <w:r w:rsidRPr="00F76A7C">
        <w:rPr>
          <w:rFonts w:ascii="Bookman Old Style" w:hAnsi="Bookman Old Style"/>
        </w:rPr>
        <w:t>l Administrador del Sistema de Intercambios Comerciales</w:t>
      </w:r>
      <w:r w:rsidR="008C0893">
        <w:rPr>
          <w:rFonts w:ascii="Bookman Old Style" w:hAnsi="Bookman Old Style"/>
        </w:rPr>
        <w:t>,</w:t>
      </w:r>
      <w:r w:rsidRPr="00F76A7C">
        <w:rPr>
          <w:rFonts w:ascii="Bookman Old Style" w:hAnsi="Bookman Old Style"/>
        </w:rPr>
        <w:t xml:space="preserve"> ASIC.  </w:t>
      </w:r>
    </w:p>
    <w:p w:rsidR="00F76A7C" w:rsidRPr="00F76A7C" w:rsidRDefault="00F76A7C" w:rsidP="00F76A7C">
      <w:pPr>
        <w:autoSpaceDE w:val="0"/>
        <w:autoSpaceDN w:val="0"/>
        <w:adjustRightInd w:val="0"/>
        <w:jc w:val="both"/>
        <w:rPr>
          <w:rFonts w:ascii="Bookman Old Style" w:hAnsi="Bookman Old Style"/>
          <w:b/>
        </w:rPr>
      </w:pPr>
      <w:bookmarkStart w:id="3" w:name="_Toc189383512"/>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 xml:space="preserve">Participante: </w:t>
      </w:r>
      <w:r w:rsidRPr="00F76A7C">
        <w:rPr>
          <w:rFonts w:ascii="Bookman Old Style" w:hAnsi="Bookman Old Style"/>
        </w:rPr>
        <w:t xml:space="preserve">Agente o persona jurídica con plantas que cumplen los requisitos establecidos en esta Resolución, o aquellas que la modifiquen, adicionen o sustituyan, y que está interesada en </w:t>
      </w:r>
      <w:r w:rsidR="00F16BFC">
        <w:rPr>
          <w:rFonts w:ascii="Bookman Old Style" w:hAnsi="Bookman Old Style"/>
        </w:rPr>
        <w:t xml:space="preserve">comprar </w:t>
      </w:r>
      <w:r w:rsidRPr="00F76A7C">
        <w:rPr>
          <w:rFonts w:ascii="Bookman Old Style" w:hAnsi="Bookman Old Style"/>
        </w:rPr>
        <w:t xml:space="preserve">una determinada cantidad de asignación de obligaciones de energía firme de </w:t>
      </w:r>
      <w:r w:rsidR="002064D8">
        <w:rPr>
          <w:rFonts w:ascii="Bookman Old Style" w:hAnsi="Bookman Old Style"/>
        </w:rPr>
        <w:t xml:space="preserve">venta de </w:t>
      </w:r>
      <w:r w:rsidRPr="00F76A7C">
        <w:rPr>
          <w:rFonts w:ascii="Bookman Old Style" w:hAnsi="Bookman Old Style"/>
        </w:rPr>
        <w:t xml:space="preserve">acuerdo a lo establecido en </w:t>
      </w:r>
      <w:r w:rsidR="002064D8">
        <w:rPr>
          <w:rFonts w:ascii="Bookman Old Style" w:hAnsi="Bookman Old Style"/>
        </w:rPr>
        <w:t xml:space="preserve">esta </w:t>
      </w:r>
      <w:r w:rsidRPr="00F76A7C">
        <w:rPr>
          <w:rFonts w:ascii="Bookman Old Style" w:hAnsi="Bookman Old Style"/>
        </w:rPr>
        <w:t>regulación.</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F76A7C">
      <w:pPr>
        <w:autoSpaceDE w:val="0"/>
        <w:autoSpaceDN w:val="0"/>
        <w:adjustRightInd w:val="0"/>
        <w:jc w:val="both"/>
        <w:rPr>
          <w:rFonts w:ascii="Bookman Old Style" w:hAnsi="Bookman Old Style"/>
        </w:rPr>
      </w:pPr>
      <w:r w:rsidRPr="00F76A7C">
        <w:rPr>
          <w:rFonts w:ascii="Bookman Old Style" w:hAnsi="Bookman Old Style"/>
          <w:b/>
        </w:rPr>
        <w:t>Poder:</w:t>
      </w:r>
      <w:r w:rsidRPr="00F76A7C">
        <w:rPr>
          <w:rFonts w:ascii="Bookman Old Style" w:hAnsi="Bookman Old Style"/>
        </w:rPr>
        <w:t xml:space="preserve"> Es el documento contractual por medio del cual, el representante legal del participante autoriza la representación, en caso de ser necesario, para presentar la Oferta en la subasta y participar de la misma, de acuerdo con lo establecido en este Anexo y en demás las normas de la República de Colombia. </w:t>
      </w:r>
    </w:p>
    <w:p w:rsidR="00F76A7C" w:rsidRPr="00F76A7C" w:rsidRDefault="00F76A7C" w:rsidP="00F76A7C">
      <w:pPr>
        <w:autoSpaceDE w:val="0"/>
        <w:autoSpaceDN w:val="0"/>
        <w:adjustRightInd w:val="0"/>
        <w:jc w:val="both"/>
        <w:rPr>
          <w:rFonts w:ascii="Bookman Old Style" w:hAnsi="Bookman Old Style"/>
          <w:b/>
        </w:rPr>
      </w:pPr>
    </w:p>
    <w:p w:rsidR="00F76A7C" w:rsidRPr="00F76A7C" w:rsidRDefault="00F76A7C" w:rsidP="008417F6">
      <w:pPr>
        <w:rPr>
          <w:rFonts w:ascii="Bookman Old Style" w:hAnsi="Bookman Old Style"/>
        </w:rPr>
      </w:pPr>
    </w:p>
    <w:p w:rsidR="00F76A7C" w:rsidRPr="00506327" w:rsidRDefault="00F76A7C" w:rsidP="00506327">
      <w:pPr>
        <w:pStyle w:val="Ttulo1"/>
        <w:widowControl w:val="0"/>
        <w:ind w:left="0"/>
        <w:rPr>
          <w:rFonts w:ascii="Bookman Old Style" w:hAnsi="Bookman Old Style"/>
          <w:szCs w:val="24"/>
        </w:rPr>
      </w:pPr>
      <w:r w:rsidRPr="00506327">
        <w:rPr>
          <w:rFonts w:ascii="Bookman Old Style" w:hAnsi="Bookman Old Style"/>
          <w:szCs w:val="24"/>
        </w:rPr>
        <w:t>CAPÍTULO II</w:t>
      </w:r>
    </w:p>
    <w:p w:rsidR="00F76A7C" w:rsidRDefault="00F76A7C" w:rsidP="00506327">
      <w:pPr>
        <w:pStyle w:val="Ttulo1"/>
        <w:ind w:left="0"/>
        <w:rPr>
          <w:rFonts w:ascii="Bookman Old Style" w:hAnsi="Bookman Old Style"/>
          <w:szCs w:val="24"/>
        </w:rPr>
      </w:pPr>
      <w:r w:rsidRPr="00506327">
        <w:rPr>
          <w:rFonts w:ascii="Bookman Old Style" w:hAnsi="Bookman Old Style"/>
          <w:szCs w:val="24"/>
        </w:rPr>
        <w:t>REPORTE  DE INFORMACIÓN</w:t>
      </w:r>
    </w:p>
    <w:p w:rsidR="00506327" w:rsidRPr="00506327" w:rsidRDefault="00506327" w:rsidP="00506327">
      <w:pPr>
        <w:rPr>
          <w:lang w:val="es-CO"/>
        </w:rPr>
      </w:pPr>
    </w:p>
    <w:bookmarkEnd w:id="3"/>
    <w:p w:rsidR="00F76A7C" w:rsidRPr="00506327" w:rsidRDefault="00506327" w:rsidP="00506327">
      <w:pPr>
        <w:pStyle w:val="Ttulo1"/>
        <w:spacing w:before="240" w:after="60"/>
        <w:ind w:left="0"/>
        <w:jc w:val="both"/>
        <w:rPr>
          <w:rFonts w:ascii="Bookman Old Style" w:hAnsi="Bookman Old Style"/>
          <w:szCs w:val="24"/>
        </w:rPr>
      </w:pPr>
      <w:r w:rsidRPr="00506327">
        <w:rPr>
          <w:rFonts w:ascii="Bookman Old Style" w:hAnsi="Bookman Old Style"/>
          <w:szCs w:val="24"/>
        </w:rPr>
        <w:t xml:space="preserve">1.3 </w:t>
      </w:r>
      <w:r w:rsidRPr="00506327">
        <w:rPr>
          <w:rFonts w:ascii="Bookman Old Style" w:hAnsi="Bookman Old Style"/>
          <w:szCs w:val="24"/>
        </w:rPr>
        <w:tab/>
      </w:r>
      <w:r w:rsidR="00F76A7C" w:rsidRPr="00506327">
        <w:rPr>
          <w:rFonts w:ascii="Bookman Old Style" w:hAnsi="Bookman Old Style"/>
          <w:szCs w:val="24"/>
        </w:rPr>
        <w:t xml:space="preserve">Reporte de Información. </w:t>
      </w:r>
    </w:p>
    <w:p w:rsidR="00F76A7C" w:rsidRPr="00F76A7C" w:rsidRDefault="00F76A7C" w:rsidP="00F76A7C">
      <w:pPr>
        <w:jc w:val="both"/>
        <w:rPr>
          <w:rFonts w:ascii="Bookman Old Style" w:hAnsi="Bookman Old Style"/>
        </w:rPr>
      </w:pPr>
    </w:p>
    <w:p w:rsidR="00F76A7C" w:rsidRPr="00F76A7C" w:rsidRDefault="00F76A7C" w:rsidP="00D967A6">
      <w:pPr>
        <w:tabs>
          <w:tab w:val="left" w:pos="6096"/>
        </w:tabs>
        <w:autoSpaceDE w:val="0"/>
        <w:autoSpaceDN w:val="0"/>
        <w:adjustRightInd w:val="0"/>
        <w:jc w:val="both"/>
        <w:rPr>
          <w:rFonts w:ascii="Bookman Old Style" w:hAnsi="Bookman Old Style"/>
        </w:rPr>
      </w:pPr>
      <w:r w:rsidRPr="00F76A7C">
        <w:rPr>
          <w:rFonts w:ascii="Bookman Old Style" w:hAnsi="Bookman Old Style"/>
        </w:rPr>
        <w:t xml:space="preserve">Los </w:t>
      </w:r>
      <w:r w:rsidR="000D69D6" w:rsidRPr="00F76A7C">
        <w:rPr>
          <w:rFonts w:ascii="Bookman Old Style" w:hAnsi="Bookman Old Style"/>
        </w:rPr>
        <w:t xml:space="preserve">participantes </w:t>
      </w:r>
      <w:r w:rsidRPr="00F76A7C">
        <w:rPr>
          <w:rFonts w:ascii="Bookman Old Style" w:hAnsi="Bookman Old Style"/>
        </w:rPr>
        <w:t xml:space="preserve">que representen plantas y/o unidades </w:t>
      </w:r>
      <w:r w:rsidR="00506327">
        <w:rPr>
          <w:rFonts w:ascii="Bookman Old Style" w:hAnsi="Bookman Old Style"/>
        </w:rPr>
        <w:t xml:space="preserve">con OEF asignadas para el período a subastar </w:t>
      </w:r>
      <w:r w:rsidRPr="00F76A7C">
        <w:rPr>
          <w:rFonts w:ascii="Bookman Old Style" w:hAnsi="Bookman Old Style"/>
        </w:rPr>
        <w:t>debe</w:t>
      </w:r>
      <w:r w:rsidR="00506327">
        <w:rPr>
          <w:rFonts w:ascii="Bookman Old Style" w:hAnsi="Bookman Old Style"/>
        </w:rPr>
        <w:t>rán</w:t>
      </w:r>
      <w:r w:rsidRPr="00F76A7C">
        <w:rPr>
          <w:rFonts w:ascii="Bookman Old Style" w:hAnsi="Bookman Old Style"/>
        </w:rPr>
        <w:t xml:space="preserve"> reportar toda la información correspondiente a las plantas o unidades de generación </w:t>
      </w:r>
      <w:r w:rsidR="00506327">
        <w:rPr>
          <w:rFonts w:ascii="Bookman Old Style" w:hAnsi="Bookman Old Style"/>
        </w:rPr>
        <w:t xml:space="preserve">que </w:t>
      </w:r>
      <w:r w:rsidR="008C0893">
        <w:rPr>
          <w:rFonts w:ascii="Bookman Old Style" w:hAnsi="Bookman Old Style"/>
        </w:rPr>
        <w:t xml:space="preserve">respaldan las OEF que </w:t>
      </w:r>
      <w:r w:rsidR="00506327">
        <w:rPr>
          <w:rFonts w:ascii="Bookman Old Style" w:hAnsi="Bookman Old Style"/>
        </w:rPr>
        <w:t>se quiere</w:t>
      </w:r>
      <w:r w:rsidR="008C0893">
        <w:rPr>
          <w:rFonts w:ascii="Bookman Old Style" w:hAnsi="Bookman Old Style"/>
        </w:rPr>
        <w:t>n</w:t>
      </w:r>
      <w:r w:rsidR="00506327">
        <w:rPr>
          <w:rFonts w:ascii="Bookman Old Style" w:hAnsi="Bookman Old Style"/>
        </w:rPr>
        <w:t xml:space="preserve"> </w:t>
      </w:r>
      <w:r w:rsidR="008C0893">
        <w:rPr>
          <w:rFonts w:ascii="Bookman Old Style" w:hAnsi="Bookman Old Style"/>
        </w:rPr>
        <w:t xml:space="preserve">cumplir </w:t>
      </w:r>
      <w:r w:rsidR="00506327">
        <w:rPr>
          <w:rFonts w:ascii="Bookman Old Style" w:hAnsi="Bookman Old Style"/>
        </w:rPr>
        <w:t>con OEF de Venta</w:t>
      </w:r>
      <w:r w:rsidRPr="00F76A7C">
        <w:rPr>
          <w:rFonts w:ascii="Bookman Old Style" w:hAnsi="Bookman Old Style"/>
        </w:rPr>
        <w:t xml:space="preserve">, en los plazos de que trata </w:t>
      </w:r>
      <w:r w:rsidRPr="00A310EC">
        <w:rPr>
          <w:rFonts w:ascii="Bookman Old Style" w:hAnsi="Bookman Old Style"/>
        </w:rPr>
        <w:t xml:space="preserve">el </w:t>
      </w:r>
      <w:r w:rsidRPr="00CB16DA">
        <w:rPr>
          <w:rFonts w:ascii="Bookman Old Style" w:hAnsi="Bookman Old Style"/>
        </w:rPr>
        <w:t xml:space="preserve">Artículo </w:t>
      </w:r>
      <w:r w:rsidR="00A310EC" w:rsidRPr="00D967A6">
        <w:rPr>
          <w:rFonts w:ascii="Bookman Old Style" w:hAnsi="Bookman Old Style"/>
        </w:rPr>
        <w:t>5</w:t>
      </w:r>
      <w:r w:rsidRPr="00F76A7C">
        <w:rPr>
          <w:rFonts w:ascii="Bookman Old Style" w:hAnsi="Bookman Old Style"/>
        </w:rPr>
        <w:t xml:space="preserve"> de esta misma Resolución.</w:t>
      </w:r>
    </w:p>
    <w:p w:rsidR="00F76A7C" w:rsidRDefault="00F76A7C" w:rsidP="00F76A7C">
      <w:pPr>
        <w:autoSpaceDE w:val="0"/>
        <w:autoSpaceDN w:val="0"/>
        <w:adjustRightInd w:val="0"/>
        <w:jc w:val="both"/>
        <w:rPr>
          <w:rFonts w:ascii="Bookman Old Style" w:hAnsi="Bookman Old Style"/>
        </w:rPr>
      </w:pPr>
    </w:p>
    <w:p w:rsidR="0011058F" w:rsidRPr="00F76A7C" w:rsidRDefault="0011058F" w:rsidP="00F76A7C">
      <w:pPr>
        <w:autoSpaceDE w:val="0"/>
        <w:autoSpaceDN w:val="0"/>
        <w:adjustRightInd w:val="0"/>
        <w:jc w:val="both"/>
        <w:rPr>
          <w:rFonts w:ascii="Bookman Old Style" w:hAnsi="Bookman Old Style"/>
        </w:rPr>
      </w:pPr>
    </w:p>
    <w:p w:rsidR="00F76A7C" w:rsidRPr="007124F3" w:rsidRDefault="00F76A7C" w:rsidP="007124F3">
      <w:pPr>
        <w:pStyle w:val="Ttulo1"/>
        <w:ind w:left="0"/>
        <w:rPr>
          <w:rFonts w:ascii="Bookman Old Style" w:hAnsi="Bookman Old Style"/>
          <w:szCs w:val="24"/>
        </w:rPr>
      </w:pPr>
      <w:r w:rsidRPr="007124F3">
        <w:rPr>
          <w:rFonts w:ascii="Bookman Old Style" w:hAnsi="Bookman Old Style"/>
          <w:szCs w:val="24"/>
        </w:rPr>
        <w:t>CAPÍTULO III</w:t>
      </w:r>
    </w:p>
    <w:p w:rsidR="00F76A7C" w:rsidRPr="007124F3" w:rsidRDefault="00F76A7C" w:rsidP="007124F3">
      <w:pPr>
        <w:pStyle w:val="Ttulo1"/>
        <w:ind w:left="0"/>
        <w:rPr>
          <w:rFonts w:ascii="Bookman Old Style" w:hAnsi="Bookman Old Style"/>
          <w:szCs w:val="24"/>
        </w:rPr>
      </w:pPr>
      <w:r w:rsidRPr="007124F3">
        <w:rPr>
          <w:rFonts w:ascii="Bookman Old Style" w:hAnsi="Bookman Old Style"/>
          <w:szCs w:val="24"/>
        </w:rPr>
        <w:t>DEBERES Y RESPONSABILIDADES</w:t>
      </w:r>
    </w:p>
    <w:p w:rsidR="00F76A7C" w:rsidRDefault="00F76A7C" w:rsidP="00F76A7C">
      <w:pPr>
        <w:jc w:val="both"/>
        <w:rPr>
          <w:rFonts w:ascii="Bookman Old Style" w:hAnsi="Bookman Old Style"/>
        </w:rPr>
      </w:pPr>
    </w:p>
    <w:p w:rsidR="0011058F" w:rsidRPr="00F76A7C" w:rsidRDefault="0011058F" w:rsidP="00F76A7C">
      <w:pPr>
        <w:jc w:val="both"/>
        <w:rPr>
          <w:rFonts w:ascii="Bookman Old Style" w:hAnsi="Bookman Old Style"/>
        </w:rPr>
      </w:pPr>
    </w:p>
    <w:p w:rsidR="00F76A7C" w:rsidRPr="007124F3" w:rsidRDefault="007124F3" w:rsidP="007124F3">
      <w:pPr>
        <w:pStyle w:val="Ttulo1"/>
        <w:spacing w:before="240" w:after="60"/>
        <w:ind w:left="0"/>
        <w:jc w:val="both"/>
        <w:rPr>
          <w:rFonts w:ascii="Bookman Old Style" w:hAnsi="Bookman Old Style"/>
          <w:szCs w:val="24"/>
        </w:rPr>
      </w:pPr>
      <w:bookmarkStart w:id="4" w:name="_Toc189383514"/>
      <w:r w:rsidRPr="007124F3">
        <w:rPr>
          <w:rFonts w:ascii="Bookman Old Style" w:hAnsi="Bookman Old Style"/>
          <w:szCs w:val="24"/>
        </w:rPr>
        <w:t>1.4</w:t>
      </w:r>
      <w:r w:rsidRPr="007124F3">
        <w:rPr>
          <w:rFonts w:ascii="Bookman Old Style" w:hAnsi="Bookman Old Style"/>
          <w:szCs w:val="24"/>
        </w:rPr>
        <w:tab/>
      </w:r>
      <w:r w:rsidR="00F76A7C" w:rsidRPr="007124F3">
        <w:rPr>
          <w:rFonts w:ascii="Bookman Old Style" w:hAnsi="Bookman Old Style"/>
          <w:szCs w:val="24"/>
        </w:rPr>
        <w:t>Responsabilidades y deberes del Administrador del Sistema de Intercambios Comerciales</w:t>
      </w:r>
      <w:r w:rsidR="008C0893">
        <w:rPr>
          <w:rFonts w:ascii="Bookman Old Style" w:hAnsi="Bookman Old Style"/>
          <w:szCs w:val="24"/>
        </w:rPr>
        <w:t>,</w:t>
      </w:r>
      <w:r w:rsidR="00F76A7C" w:rsidRPr="007124F3">
        <w:rPr>
          <w:rFonts w:ascii="Bookman Old Style" w:hAnsi="Bookman Old Style"/>
          <w:szCs w:val="24"/>
        </w:rPr>
        <w:t xml:space="preserve"> ASIC</w:t>
      </w:r>
      <w:bookmarkEnd w:id="4"/>
      <w:r w:rsidR="00F76A7C" w:rsidRPr="007124F3">
        <w:rPr>
          <w:rFonts w:ascii="Bookman Old Style" w:hAnsi="Bookman Old Style"/>
          <w:szCs w:val="24"/>
        </w:rPr>
        <w:t>.</w:t>
      </w:r>
    </w:p>
    <w:p w:rsidR="00F76A7C" w:rsidRPr="00F76A7C" w:rsidRDefault="00F76A7C" w:rsidP="00F76A7C">
      <w:pPr>
        <w:jc w:val="both"/>
        <w:rPr>
          <w:rFonts w:ascii="Bookman Old Style" w:hAnsi="Bookman Old Style"/>
        </w:rPr>
      </w:pPr>
    </w:p>
    <w:p w:rsidR="00F76A7C" w:rsidRPr="00F76A7C" w:rsidRDefault="00F76A7C" w:rsidP="007124F3">
      <w:pPr>
        <w:autoSpaceDE w:val="0"/>
        <w:autoSpaceDN w:val="0"/>
        <w:adjustRightInd w:val="0"/>
        <w:ind w:left="0"/>
        <w:jc w:val="both"/>
        <w:rPr>
          <w:rFonts w:ascii="Bookman Old Style" w:hAnsi="Bookman Old Style"/>
        </w:rPr>
      </w:pPr>
      <w:r w:rsidRPr="00F76A7C">
        <w:rPr>
          <w:rFonts w:ascii="Bookman Old Style" w:hAnsi="Bookman Old Style"/>
        </w:rPr>
        <w:t>Corresponderá al ASIC las siguientes responsabilidades y deberes respecto a la Subasta de Sobre Cerrado</w:t>
      </w:r>
      <w:r w:rsidR="007E60EC">
        <w:rPr>
          <w:rFonts w:ascii="Bookman Old Style" w:hAnsi="Bookman Old Style"/>
        </w:rPr>
        <w:t xml:space="preserve"> correspondiente a una Subasta de Reconfiguración de Venta</w:t>
      </w:r>
      <w:r w:rsidRPr="00F76A7C">
        <w:rPr>
          <w:rFonts w:ascii="Bookman Old Style" w:hAnsi="Bookman Old Style"/>
        </w:rPr>
        <w:t>:</w:t>
      </w:r>
    </w:p>
    <w:p w:rsidR="00F76A7C" w:rsidRPr="00F5781F" w:rsidRDefault="00F76A7C" w:rsidP="00112A91">
      <w:pPr>
        <w:numPr>
          <w:ilvl w:val="0"/>
          <w:numId w:val="10"/>
        </w:numPr>
        <w:spacing w:before="240" w:after="60"/>
        <w:jc w:val="both"/>
        <w:rPr>
          <w:rFonts w:ascii="Bookman Old Style" w:hAnsi="Bookman Old Style"/>
        </w:rPr>
      </w:pPr>
      <w:r w:rsidRPr="00F5781F">
        <w:rPr>
          <w:rFonts w:ascii="Bookman Old Style" w:hAnsi="Bookman Old Style"/>
        </w:rPr>
        <w:t xml:space="preserve">Anunciar el </w:t>
      </w:r>
      <w:r w:rsidR="007124F3" w:rsidRPr="00F5781F">
        <w:rPr>
          <w:rFonts w:ascii="Bookman Old Style" w:hAnsi="Bookman Old Style"/>
        </w:rPr>
        <w:t>precio máximo del Cargo por Confiabilidad durante el Período de Vigencia de la Obligación que se subaste en US$/</w:t>
      </w:r>
      <w:proofErr w:type="spellStart"/>
      <w:r w:rsidR="007124F3" w:rsidRPr="00F5781F">
        <w:rPr>
          <w:rFonts w:ascii="Bookman Old Style" w:hAnsi="Bookman Old Style"/>
        </w:rPr>
        <w:t>MWh</w:t>
      </w:r>
      <w:proofErr w:type="spellEnd"/>
      <w:r w:rsidR="007124F3" w:rsidRPr="00F5781F">
        <w:rPr>
          <w:rFonts w:ascii="Bookman Old Style" w:hAnsi="Bookman Old Style"/>
        </w:rPr>
        <w:t xml:space="preserve"> con un decimal</w:t>
      </w:r>
      <w:r w:rsidRPr="00F5781F">
        <w:rPr>
          <w:rFonts w:ascii="Bookman Old Style" w:hAnsi="Bookman Old Style"/>
        </w:rPr>
        <w:t>.</w:t>
      </w:r>
      <w:r w:rsidR="004F1673" w:rsidRPr="00F5781F">
        <w:rPr>
          <w:rFonts w:ascii="Bookman Old Style" w:hAnsi="Bookman Old Style"/>
        </w:rPr>
        <w:t xml:space="preserve"> En caso de que tenga en los valores del Cargo por Confiabilidad más de un decimal se trucará a un decimal.</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Realizar la asignación de OEF</w:t>
      </w:r>
      <w:r w:rsidR="007124F3">
        <w:rPr>
          <w:rFonts w:ascii="Bookman Old Style" w:hAnsi="Bookman Old Style"/>
        </w:rPr>
        <w:t xml:space="preserve"> de Venta </w:t>
      </w:r>
      <w:r w:rsidRPr="00F76A7C">
        <w:rPr>
          <w:rFonts w:ascii="Bookman Old Style" w:hAnsi="Bookman Old Style"/>
        </w:rPr>
        <w:t xml:space="preserve">a los participantes que representan </w:t>
      </w:r>
      <w:r w:rsidR="007124F3">
        <w:rPr>
          <w:rFonts w:ascii="Bookman Old Style" w:hAnsi="Bookman Old Style"/>
        </w:rPr>
        <w:t>planta</w:t>
      </w:r>
      <w:r w:rsidR="007E60EC">
        <w:rPr>
          <w:rFonts w:ascii="Bookman Old Style" w:hAnsi="Bookman Old Style"/>
        </w:rPr>
        <w:t>s</w:t>
      </w:r>
      <w:r w:rsidR="007124F3">
        <w:rPr>
          <w:rFonts w:ascii="Bookman Old Style" w:hAnsi="Bookman Old Style"/>
        </w:rPr>
        <w:t xml:space="preserve"> con OEF asignadas para el período a subastar </w:t>
      </w:r>
      <w:r w:rsidRPr="00F76A7C">
        <w:rPr>
          <w:rFonts w:ascii="Bookman Old Style" w:hAnsi="Bookman Old Style"/>
        </w:rPr>
        <w:t>de acuerdo con el proceso establecido en esta Resolución</w:t>
      </w:r>
      <w:r w:rsidR="00422B82">
        <w:rPr>
          <w:rFonts w:ascii="Bookman Old Style" w:hAnsi="Bookman Old Style"/>
        </w:rPr>
        <w:t>,</w:t>
      </w:r>
      <w:r w:rsidRPr="00F76A7C">
        <w:rPr>
          <w:rFonts w:ascii="Bookman Old Style" w:hAnsi="Bookman Old Style"/>
        </w:rPr>
        <w:t xml:space="preserve"> el presente Anexo</w:t>
      </w:r>
      <w:r w:rsidRPr="00F76A7C" w:rsidDel="00445D95">
        <w:rPr>
          <w:rFonts w:ascii="Bookman Old Style" w:hAnsi="Bookman Old Style"/>
        </w:rPr>
        <w:t xml:space="preserve"> </w:t>
      </w:r>
      <w:r w:rsidRPr="00F76A7C">
        <w:rPr>
          <w:rFonts w:ascii="Bookman Old Style" w:hAnsi="Bookman Old Style"/>
        </w:rPr>
        <w:t>y aquellas normas que los adicionen, modifiquen o sustituyan.</w:t>
      </w:r>
    </w:p>
    <w:p w:rsidR="00F76A7C" w:rsidRPr="00F76A7C" w:rsidRDefault="00F76A7C" w:rsidP="00112A91">
      <w:pPr>
        <w:numPr>
          <w:ilvl w:val="0"/>
          <w:numId w:val="10"/>
        </w:numPr>
        <w:spacing w:before="240" w:after="60"/>
        <w:jc w:val="both"/>
        <w:rPr>
          <w:rFonts w:ascii="Bookman Old Style" w:hAnsi="Bookman Old Style"/>
        </w:rPr>
      </w:pPr>
      <w:r w:rsidRPr="007124F3">
        <w:rPr>
          <w:rFonts w:ascii="Bookman Old Style" w:hAnsi="Bookman Old Style"/>
        </w:rPr>
        <w:t>R</w:t>
      </w:r>
      <w:r w:rsidRPr="00F76A7C">
        <w:rPr>
          <w:rFonts w:ascii="Bookman Old Style" w:hAnsi="Bookman Old Style"/>
        </w:rPr>
        <w:t>ealizar la Subasta de Sobre Cerrado a que hace referencia este Anexo.</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Informar el lugar, fecha y hora en que se realizará la Subasta de Sobre Cerrado </w:t>
      </w:r>
      <w:r w:rsidR="007124F3">
        <w:rPr>
          <w:rFonts w:ascii="Bookman Old Style" w:hAnsi="Bookman Old Style"/>
        </w:rPr>
        <w:t>correspondiente a la Subasta de Reconfiguración de Venta</w:t>
      </w:r>
      <w:r w:rsidRPr="00F76A7C">
        <w:rPr>
          <w:rFonts w:ascii="Bookman Old Style" w:hAnsi="Bookman Old Style"/>
        </w:rPr>
        <w:t>.</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Conservar registros históricos, de la totalidad de operaciones realizadas en desarrollo de la subasta, de conformidad con las disposiciones legales vigentes en materia de conservación de documentos. </w:t>
      </w: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Contratar el Auditor de la Subasta de Sobre Cerrado </w:t>
      </w:r>
      <w:r w:rsidR="00C462FD">
        <w:rPr>
          <w:rFonts w:ascii="Bookman Old Style" w:hAnsi="Bookman Old Style"/>
        </w:rPr>
        <w:t>correspondiente a la Subasta de Reconfiguración de Venta</w:t>
      </w:r>
      <w:r w:rsidRPr="00F76A7C">
        <w:rPr>
          <w:rFonts w:ascii="Bookman Old Style" w:hAnsi="Bookman Old Style"/>
        </w:rPr>
        <w:t>.</w:t>
      </w:r>
    </w:p>
    <w:p w:rsid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Divulgar la información de la asignación de OEF </w:t>
      </w:r>
      <w:r w:rsidR="00C462FD">
        <w:rPr>
          <w:rFonts w:ascii="Bookman Old Style" w:hAnsi="Bookman Old Style"/>
        </w:rPr>
        <w:t xml:space="preserve">de Venta </w:t>
      </w:r>
      <w:r w:rsidRPr="00F76A7C">
        <w:rPr>
          <w:rFonts w:ascii="Bookman Old Style" w:hAnsi="Bookman Old Style"/>
        </w:rPr>
        <w:t>a planta</w:t>
      </w:r>
      <w:r w:rsidR="007E60EC">
        <w:rPr>
          <w:rFonts w:ascii="Bookman Old Style" w:hAnsi="Bookman Old Style"/>
        </w:rPr>
        <w:t>s y/</w:t>
      </w:r>
      <w:r w:rsidRPr="00F76A7C">
        <w:rPr>
          <w:rFonts w:ascii="Bookman Old Style" w:hAnsi="Bookman Old Style"/>
        </w:rPr>
        <w:t xml:space="preserve">o unidades </w:t>
      </w:r>
      <w:r w:rsidR="00C462FD">
        <w:rPr>
          <w:rFonts w:ascii="Bookman Old Style" w:hAnsi="Bookman Old Style"/>
        </w:rPr>
        <w:t>con OEF asignadas para el período a subastar.</w:t>
      </w:r>
    </w:p>
    <w:p w:rsidR="00027E37" w:rsidRDefault="00027E37" w:rsidP="00027E37">
      <w:pPr>
        <w:spacing w:before="240" w:after="60"/>
        <w:ind w:left="540"/>
        <w:jc w:val="both"/>
        <w:rPr>
          <w:rFonts w:ascii="Bookman Old Style" w:hAnsi="Bookman Old Style"/>
        </w:rPr>
      </w:pPr>
    </w:p>
    <w:p w:rsidR="00027E37" w:rsidRDefault="00027E37" w:rsidP="00027E37">
      <w:pPr>
        <w:pStyle w:val="Prrafodelista"/>
        <w:rPr>
          <w:rFonts w:ascii="Bookman Old Style" w:hAnsi="Bookman Old Style"/>
        </w:rPr>
      </w:pPr>
    </w:p>
    <w:p w:rsidR="00F76A7C" w:rsidRPr="00F76A7C" w:rsidRDefault="00F76A7C" w:rsidP="00112A91">
      <w:pPr>
        <w:numPr>
          <w:ilvl w:val="0"/>
          <w:numId w:val="10"/>
        </w:numPr>
        <w:spacing w:before="240" w:after="60"/>
        <w:jc w:val="both"/>
        <w:rPr>
          <w:rFonts w:ascii="Bookman Old Style" w:hAnsi="Bookman Old Style"/>
        </w:rPr>
      </w:pPr>
      <w:r w:rsidRPr="00F76A7C">
        <w:rPr>
          <w:rFonts w:ascii="Bookman Old Style" w:hAnsi="Bookman Old Style"/>
        </w:rPr>
        <w:t xml:space="preserve">Resolver las reclamaciones que se presenten por parte de los Participantes de la Subasta de Sobre Cerrado </w:t>
      </w:r>
      <w:r w:rsidR="00C462FD">
        <w:rPr>
          <w:rFonts w:ascii="Bookman Old Style" w:hAnsi="Bookman Old Style"/>
        </w:rPr>
        <w:t>correspondiente a la Subasta de Reconfiguración de Venta</w:t>
      </w:r>
      <w:r w:rsidRPr="00F76A7C">
        <w:rPr>
          <w:rFonts w:ascii="Bookman Old Style" w:hAnsi="Bookman Old Style"/>
        </w:rPr>
        <w:t>.</w:t>
      </w:r>
    </w:p>
    <w:p w:rsidR="00F76A7C" w:rsidRPr="00C462FD" w:rsidRDefault="00C462FD" w:rsidP="00C462FD">
      <w:pPr>
        <w:pStyle w:val="Ttulo1"/>
        <w:spacing w:before="240" w:after="60"/>
        <w:ind w:left="0"/>
        <w:jc w:val="both"/>
        <w:rPr>
          <w:rFonts w:ascii="Bookman Old Style" w:hAnsi="Bookman Old Style"/>
          <w:szCs w:val="24"/>
        </w:rPr>
      </w:pPr>
      <w:bookmarkStart w:id="5" w:name="_Toc189383516"/>
      <w:r w:rsidRPr="00C462FD">
        <w:rPr>
          <w:rFonts w:ascii="Bookman Old Style" w:hAnsi="Bookman Old Style"/>
          <w:szCs w:val="24"/>
        </w:rPr>
        <w:t xml:space="preserve">1.5 </w:t>
      </w:r>
      <w:r w:rsidRPr="00C462FD">
        <w:rPr>
          <w:rFonts w:ascii="Bookman Old Style" w:hAnsi="Bookman Old Style"/>
          <w:szCs w:val="24"/>
        </w:rPr>
        <w:tab/>
      </w:r>
      <w:r w:rsidR="00F76A7C" w:rsidRPr="00C462FD">
        <w:rPr>
          <w:rFonts w:ascii="Bookman Old Style" w:hAnsi="Bookman Old Style"/>
          <w:szCs w:val="24"/>
        </w:rPr>
        <w:t xml:space="preserve">Responsabilidades y deberes de los participantes de la Subasta de Sobre Cerrado </w:t>
      </w:r>
      <w:r w:rsidRPr="00C462FD">
        <w:rPr>
          <w:rFonts w:ascii="Bookman Old Style" w:hAnsi="Bookman Old Style"/>
          <w:szCs w:val="24"/>
        </w:rPr>
        <w:t>correspond</w:t>
      </w:r>
      <w:r>
        <w:rPr>
          <w:rFonts w:ascii="Bookman Old Style" w:hAnsi="Bookman Old Style"/>
          <w:szCs w:val="24"/>
        </w:rPr>
        <w:t>iente a la Subasta de Reconfiguración de Venta</w:t>
      </w:r>
      <w:bookmarkEnd w:id="5"/>
      <w:r w:rsidR="00F76A7C" w:rsidRPr="00C462FD">
        <w:rPr>
          <w:rFonts w:ascii="Bookman Old Style" w:hAnsi="Bookman Old Style"/>
          <w:szCs w:val="24"/>
        </w:rPr>
        <w:t xml:space="preserve">.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C462FD">
      <w:pPr>
        <w:autoSpaceDE w:val="0"/>
        <w:autoSpaceDN w:val="0"/>
        <w:adjustRightInd w:val="0"/>
        <w:ind w:left="0"/>
        <w:jc w:val="both"/>
        <w:rPr>
          <w:rFonts w:ascii="Bookman Old Style" w:hAnsi="Bookman Old Style"/>
        </w:rPr>
      </w:pPr>
      <w:r w:rsidRPr="00F76A7C">
        <w:rPr>
          <w:rFonts w:ascii="Bookman Old Style" w:hAnsi="Bookman Old Style"/>
        </w:rPr>
        <w:t xml:space="preserve">Los Participantes de la Subasta </w:t>
      </w:r>
      <w:r w:rsidR="00C462FD">
        <w:rPr>
          <w:rFonts w:ascii="Bookman Old Style" w:hAnsi="Bookman Old Style"/>
        </w:rPr>
        <w:t xml:space="preserve">de Reconfiguración </w:t>
      </w:r>
      <w:r w:rsidRPr="00F76A7C">
        <w:rPr>
          <w:rFonts w:ascii="Bookman Old Style" w:hAnsi="Bookman Old Style"/>
        </w:rPr>
        <w:t>deberán:</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Presentarse en el lugar, fecha y hora que el ASIC defina para la realización de la Subasta de Sobre Cerrado </w:t>
      </w:r>
      <w:r w:rsidR="00C462FD">
        <w:rPr>
          <w:rFonts w:ascii="Bookman Old Style" w:hAnsi="Bookman Old Style"/>
          <w:sz w:val="24"/>
          <w:szCs w:val="24"/>
          <w:lang w:val="es-ES"/>
        </w:rPr>
        <w:t>correspondiente a la Subasta de Reconfiguración de Venta</w:t>
      </w:r>
      <w:r w:rsidRPr="00F76A7C">
        <w:rPr>
          <w:rFonts w:ascii="Bookman Old Style" w:hAnsi="Bookman Old Style"/>
          <w:sz w:val="24"/>
          <w:szCs w:val="24"/>
          <w:lang w:val="es-ES"/>
        </w:rPr>
        <w:t>.</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 al ASIC la Oferta en Sobre Cerrado en el plazo establecido en </w:t>
      </w:r>
      <w:r w:rsidR="00D321BF">
        <w:rPr>
          <w:rFonts w:ascii="Bookman Old Style" w:hAnsi="Bookman Old Style"/>
          <w:sz w:val="24"/>
          <w:szCs w:val="24"/>
          <w:lang w:val="es-ES"/>
        </w:rPr>
        <w:t>el cronograma</w:t>
      </w:r>
      <w:r w:rsidRPr="00F76A7C">
        <w:rPr>
          <w:rFonts w:ascii="Bookman Old Style" w:hAnsi="Bookman Old Style"/>
          <w:sz w:val="24"/>
          <w:szCs w:val="24"/>
          <w:lang w:val="es-ES"/>
        </w:rPr>
        <w:t xml:space="preserve"> y en el formato definido para ello por el ASIC, cuando éste lo requiera dentro del proceso de asignación</w:t>
      </w:r>
      <w:r w:rsidR="00422B82">
        <w:rPr>
          <w:rFonts w:ascii="Bookman Old Style" w:hAnsi="Bookman Old Style"/>
          <w:sz w:val="24"/>
          <w:szCs w:val="24"/>
          <w:lang w:val="es-ES"/>
        </w:rPr>
        <w:t>.</w:t>
      </w:r>
    </w:p>
    <w:p w:rsidR="00F76A7C" w:rsidRPr="00F76A7C" w:rsidRDefault="00F76A7C" w:rsidP="00112A91">
      <w:pPr>
        <w:pStyle w:val="Prrafodelista"/>
        <w:numPr>
          <w:ilvl w:val="0"/>
          <w:numId w:val="11"/>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Abstenerse de realizar actos de competencia desleal, acuerdos contrarios a la libre competencia o contrarios a la legislación o a la regulación vigente aplicable y que afecten la transparencia del proceso o la adecuada formación de precios y en general el desarrollo de la Subasta </w:t>
      </w:r>
      <w:r w:rsidRPr="00F76A7C">
        <w:rPr>
          <w:rFonts w:ascii="Bookman Old Style" w:hAnsi="Bookman Old Style"/>
          <w:sz w:val="24"/>
          <w:szCs w:val="24"/>
        </w:rPr>
        <w:t xml:space="preserve">de Sobre Cerrado </w:t>
      </w:r>
      <w:r w:rsidR="00C462FD">
        <w:rPr>
          <w:rFonts w:ascii="Bookman Old Style" w:hAnsi="Bookman Old Style"/>
          <w:sz w:val="24"/>
          <w:szCs w:val="24"/>
        </w:rPr>
        <w:t>correspondiente a la Subasta de Reconfiguración de Venta</w:t>
      </w:r>
      <w:r w:rsidRPr="00F76A7C">
        <w:rPr>
          <w:rFonts w:ascii="Bookman Old Style" w:hAnsi="Bookman Old Style"/>
          <w:sz w:val="24"/>
          <w:szCs w:val="24"/>
          <w:lang w:val="es-ES"/>
        </w:rPr>
        <w:t>.</w:t>
      </w:r>
    </w:p>
    <w:p w:rsidR="00F76A7C" w:rsidRPr="009841D5" w:rsidRDefault="009841D5" w:rsidP="009841D5">
      <w:pPr>
        <w:pStyle w:val="Ttulo1"/>
        <w:spacing w:before="240" w:after="60"/>
        <w:ind w:left="0"/>
        <w:jc w:val="both"/>
        <w:rPr>
          <w:rFonts w:ascii="Bookman Old Style" w:hAnsi="Bookman Old Style"/>
          <w:szCs w:val="24"/>
        </w:rPr>
      </w:pPr>
      <w:bookmarkStart w:id="6" w:name="_Toc189383517"/>
      <w:r w:rsidRPr="009841D5">
        <w:rPr>
          <w:rFonts w:ascii="Bookman Old Style" w:hAnsi="Bookman Old Style"/>
          <w:szCs w:val="24"/>
        </w:rPr>
        <w:t>1.6</w:t>
      </w:r>
      <w:r w:rsidRPr="009841D5">
        <w:rPr>
          <w:rFonts w:ascii="Bookman Old Style" w:hAnsi="Bookman Old Style"/>
          <w:szCs w:val="24"/>
        </w:rPr>
        <w:tab/>
      </w:r>
      <w:r w:rsidR="00F76A7C" w:rsidRPr="009841D5">
        <w:rPr>
          <w:rFonts w:ascii="Bookman Old Style" w:hAnsi="Bookman Old Style"/>
          <w:szCs w:val="24"/>
        </w:rPr>
        <w:t xml:space="preserve">Responsabilidades y deberes del Auditor de la Subasta de Sobre Cerrado </w:t>
      </w:r>
      <w:r>
        <w:rPr>
          <w:rFonts w:ascii="Bookman Old Style" w:hAnsi="Bookman Old Style"/>
          <w:szCs w:val="24"/>
        </w:rPr>
        <w:t>correspondiente a la Subasta de Reconfiguración de Venta</w:t>
      </w:r>
      <w:bookmarkEnd w:id="6"/>
      <w:r w:rsidR="00F76A7C" w:rsidRPr="009841D5">
        <w:rPr>
          <w:rFonts w:ascii="Bookman Old Style" w:hAnsi="Bookman Old Style"/>
          <w:szCs w:val="24"/>
        </w:rPr>
        <w:t xml:space="preserve">. </w:t>
      </w:r>
    </w:p>
    <w:p w:rsidR="00F76A7C" w:rsidRPr="00F76A7C" w:rsidRDefault="00F76A7C" w:rsidP="00F76A7C">
      <w:pPr>
        <w:jc w:val="both"/>
        <w:rPr>
          <w:rFonts w:ascii="Bookman Old Style" w:hAnsi="Bookman Old Style"/>
        </w:rPr>
      </w:pPr>
    </w:p>
    <w:p w:rsidR="00F76A7C" w:rsidRPr="00F76A7C" w:rsidRDefault="00F76A7C" w:rsidP="009841D5">
      <w:pPr>
        <w:autoSpaceDE w:val="0"/>
        <w:autoSpaceDN w:val="0"/>
        <w:adjustRightInd w:val="0"/>
        <w:ind w:left="0"/>
        <w:jc w:val="both"/>
        <w:rPr>
          <w:rFonts w:ascii="Bookman Old Style" w:hAnsi="Bookman Old Style"/>
        </w:rPr>
      </w:pPr>
      <w:r w:rsidRPr="00F76A7C">
        <w:rPr>
          <w:rFonts w:ascii="Bookman Old Style" w:hAnsi="Bookman Old Style"/>
        </w:rPr>
        <w:t xml:space="preserve">El Auditor de la Subasta de Sobre Cerrado </w:t>
      </w:r>
      <w:r w:rsidR="009841D5">
        <w:rPr>
          <w:rFonts w:ascii="Bookman Old Style" w:hAnsi="Bookman Old Style"/>
        </w:rPr>
        <w:t xml:space="preserve">correspondiente a la Subasta de Reconfiguración de Venta </w:t>
      </w:r>
      <w:r w:rsidRPr="00F76A7C">
        <w:rPr>
          <w:rFonts w:ascii="Bookman Old Style" w:hAnsi="Bookman Old Style"/>
        </w:rPr>
        <w:t>tendrá a su cargo las siguientes responsabilidades y deberes:</w:t>
      </w:r>
    </w:p>
    <w:p w:rsidR="00F76A7C" w:rsidRPr="00F76A7C" w:rsidRDefault="00F76A7C" w:rsidP="00112A91">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Verificar e intervenir cuando sea necesario para garantizar la correcta aplicación de la regulación vigente que rige el desarrollo de la Subasta </w:t>
      </w:r>
      <w:r w:rsidRPr="00F76A7C">
        <w:rPr>
          <w:rFonts w:ascii="Bookman Old Style" w:hAnsi="Bookman Old Style"/>
          <w:sz w:val="24"/>
          <w:szCs w:val="24"/>
        </w:rPr>
        <w:t xml:space="preserve">de Sobre Cerrado </w:t>
      </w:r>
      <w:r w:rsidR="009841D5">
        <w:rPr>
          <w:rFonts w:ascii="Bookman Old Style" w:hAnsi="Bookman Old Style"/>
          <w:sz w:val="24"/>
          <w:szCs w:val="24"/>
        </w:rPr>
        <w:t>correspondiente a la Subasta de Reconfiguración de Venta</w:t>
      </w:r>
      <w:r w:rsidRPr="00F76A7C">
        <w:rPr>
          <w:rFonts w:ascii="Bookman Old Style" w:hAnsi="Bookman Old Style"/>
          <w:sz w:val="24"/>
          <w:szCs w:val="24"/>
          <w:lang w:val="es-ES"/>
        </w:rPr>
        <w:t xml:space="preserve">. </w:t>
      </w:r>
    </w:p>
    <w:p w:rsidR="00F76A7C" w:rsidRPr="00F76A7C" w:rsidRDefault="00F76A7C" w:rsidP="00112A91">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rPr>
        <w:t xml:space="preserve">Remitir a la CREG, dentro de los cinco (5) días hábiles siguientes a la finalización de la </w:t>
      </w:r>
      <w:r w:rsidRPr="00F76A7C">
        <w:rPr>
          <w:rFonts w:ascii="Bookman Old Style" w:hAnsi="Bookman Old Style"/>
          <w:sz w:val="24"/>
          <w:szCs w:val="24"/>
          <w:lang w:val="es-ES"/>
        </w:rPr>
        <w:t xml:space="preserve">Subasta </w:t>
      </w:r>
      <w:r w:rsidRPr="00F76A7C">
        <w:rPr>
          <w:rFonts w:ascii="Bookman Old Style" w:hAnsi="Bookman Old Style"/>
          <w:sz w:val="24"/>
          <w:szCs w:val="24"/>
        </w:rPr>
        <w:t xml:space="preserve">de Sobre Cerrado </w:t>
      </w:r>
      <w:r w:rsidR="009841D5">
        <w:rPr>
          <w:rFonts w:ascii="Bookman Old Style" w:hAnsi="Bookman Old Style"/>
          <w:sz w:val="24"/>
          <w:szCs w:val="24"/>
        </w:rPr>
        <w:t>correspondiente a la Subasta de Reconfiguración de Venta</w:t>
      </w:r>
      <w:r w:rsidRPr="00F76A7C">
        <w:rPr>
          <w:rFonts w:ascii="Bookman Old Style" w:hAnsi="Bookman Old Style"/>
          <w:sz w:val="24"/>
          <w:szCs w:val="24"/>
        </w:rPr>
        <w:t>, un informe en el cual se establezca, sin ambigüedades, el cumplimiento o no de la regulación vigente que rige dicha subasta.</w:t>
      </w:r>
    </w:p>
    <w:p w:rsidR="00F76A7C" w:rsidRPr="00F76A7C" w:rsidRDefault="00F76A7C" w:rsidP="00F76A7C">
      <w:pPr>
        <w:jc w:val="both"/>
        <w:rPr>
          <w:rFonts w:ascii="Bookman Old Style" w:hAnsi="Bookman Old Style"/>
          <w:b/>
        </w:rPr>
      </w:pPr>
    </w:p>
    <w:p w:rsidR="00F76A7C" w:rsidRPr="00F76A7C" w:rsidRDefault="00F76A7C" w:rsidP="009841D5">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Cuando el Auditor de la Subasta establezca que en la Subasta de Sobre Cerrado </w:t>
      </w:r>
      <w:r w:rsidR="009841D5">
        <w:rPr>
          <w:rFonts w:ascii="Bookman Old Style" w:hAnsi="Bookman Old Style"/>
        </w:rPr>
        <w:t>correspondiente a la Subasta de Reconfiguración de Venta</w:t>
      </w:r>
      <w:r w:rsidRPr="00F76A7C">
        <w:rPr>
          <w:rFonts w:ascii="Bookman Old Style" w:hAnsi="Bookman Old Style"/>
        </w:rPr>
        <w:t xml:space="preserve"> respectiva no se dio cumplimiento a la normatividad vigente, el proceso </w:t>
      </w:r>
      <w:r w:rsidR="00CB2840">
        <w:rPr>
          <w:rFonts w:ascii="Bookman Old Style" w:hAnsi="Bookman Old Style"/>
        </w:rPr>
        <w:t xml:space="preserve">de asignación </w:t>
      </w:r>
      <w:r w:rsidRPr="00F76A7C">
        <w:rPr>
          <w:rFonts w:ascii="Bookman Old Style" w:hAnsi="Bookman Old Style"/>
        </w:rPr>
        <w:t xml:space="preserve">no producirá efectos para los Participantes, en el estado en el que se encuentre y el ASIC procederá a convocar nuevamente la Subasta de Sobre Cerrado </w:t>
      </w:r>
      <w:r w:rsidR="009841D5">
        <w:rPr>
          <w:rFonts w:ascii="Bookman Old Style" w:hAnsi="Bookman Old Style"/>
        </w:rPr>
        <w:t xml:space="preserve">correspondiente a la Subasta de Reconfiguración de Venta </w:t>
      </w:r>
      <w:r w:rsidRPr="00F76A7C">
        <w:rPr>
          <w:rFonts w:ascii="Bookman Old Style" w:hAnsi="Bookman Old Style"/>
        </w:rPr>
        <w:t>en un plazo no mayor a veinte (20) días</w:t>
      </w:r>
      <w:r w:rsidR="007F7996">
        <w:rPr>
          <w:rFonts w:ascii="Bookman Old Style" w:hAnsi="Bookman Old Style"/>
        </w:rPr>
        <w:t>. Lo anterior</w:t>
      </w:r>
      <w:r w:rsidRPr="00F76A7C">
        <w:rPr>
          <w:rFonts w:ascii="Bookman Old Style" w:hAnsi="Bookman Old Style"/>
        </w:rPr>
        <w:t xml:space="preserve"> sin perjuicio de las acciones penales y/o civiles y las actuaciones administrativas a que haya lugar contra las personas que hayan incumplido la normatividad vigente.</w:t>
      </w:r>
    </w:p>
    <w:p w:rsidR="00F76A7C" w:rsidRPr="00F76A7C" w:rsidRDefault="00F76A7C" w:rsidP="00F76A7C">
      <w:pPr>
        <w:jc w:val="both"/>
        <w:rPr>
          <w:rFonts w:ascii="Bookman Old Style" w:hAnsi="Bookman Old Style"/>
        </w:rPr>
      </w:pPr>
    </w:p>
    <w:p w:rsidR="00F76A7C" w:rsidRPr="00F76A7C" w:rsidRDefault="00F76A7C" w:rsidP="00F76A7C">
      <w:pPr>
        <w:jc w:val="both"/>
        <w:rPr>
          <w:rFonts w:ascii="Bookman Old Style" w:hAnsi="Bookman Old Style"/>
        </w:rPr>
      </w:pPr>
    </w:p>
    <w:p w:rsidR="00F76A7C" w:rsidRPr="0073712A" w:rsidRDefault="00F76A7C" w:rsidP="0073712A">
      <w:pPr>
        <w:pStyle w:val="Ttulo1"/>
        <w:widowControl w:val="0"/>
        <w:ind w:left="0"/>
        <w:rPr>
          <w:rFonts w:ascii="Bookman Old Style" w:hAnsi="Bookman Old Style"/>
          <w:szCs w:val="24"/>
        </w:rPr>
      </w:pPr>
      <w:r w:rsidRPr="0073712A">
        <w:rPr>
          <w:rFonts w:ascii="Bookman Old Style" w:hAnsi="Bookman Old Style"/>
          <w:szCs w:val="24"/>
        </w:rPr>
        <w:t>CAPÍTULO IV</w:t>
      </w:r>
    </w:p>
    <w:p w:rsidR="00F76A7C" w:rsidRPr="0073712A" w:rsidRDefault="00F76A7C" w:rsidP="0073712A">
      <w:pPr>
        <w:pStyle w:val="Ttulo1"/>
        <w:widowControl w:val="0"/>
        <w:ind w:left="0"/>
        <w:rPr>
          <w:rFonts w:ascii="Bookman Old Style" w:hAnsi="Bookman Old Style"/>
          <w:szCs w:val="24"/>
        </w:rPr>
      </w:pPr>
      <w:r w:rsidRPr="0073712A">
        <w:rPr>
          <w:rFonts w:ascii="Bookman Old Style" w:hAnsi="Bookman Old Style"/>
          <w:szCs w:val="24"/>
        </w:rPr>
        <w:t>DEL PROCESO DE ASIGNACIÓN DE OBLIGACIONES D</w:t>
      </w:r>
      <w:r w:rsidR="00C91212">
        <w:rPr>
          <w:rFonts w:ascii="Bookman Old Style" w:hAnsi="Bookman Old Style"/>
          <w:szCs w:val="24"/>
        </w:rPr>
        <w:t>E ENERGÍA FIRME DE VENTA</w:t>
      </w:r>
    </w:p>
    <w:p w:rsidR="00F76A7C" w:rsidRPr="00F76A7C" w:rsidRDefault="00F76A7C" w:rsidP="00F76A7C">
      <w:pPr>
        <w:jc w:val="both"/>
        <w:rPr>
          <w:rFonts w:ascii="Bookman Old Style" w:hAnsi="Bookman Old Style"/>
          <w:b/>
        </w:rPr>
      </w:pPr>
    </w:p>
    <w:p w:rsidR="00F76A7C" w:rsidRPr="0073712A" w:rsidRDefault="0073712A" w:rsidP="0073712A">
      <w:pPr>
        <w:pStyle w:val="Ttulo1"/>
        <w:spacing w:before="240" w:after="60"/>
        <w:ind w:left="0"/>
        <w:jc w:val="both"/>
        <w:rPr>
          <w:rFonts w:ascii="Bookman Old Style" w:hAnsi="Bookman Old Style"/>
          <w:szCs w:val="24"/>
        </w:rPr>
      </w:pPr>
      <w:r w:rsidRPr="0073712A">
        <w:rPr>
          <w:rFonts w:ascii="Bookman Old Style" w:hAnsi="Bookman Old Style"/>
          <w:szCs w:val="24"/>
        </w:rPr>
        <w:t>1.7</w:t>
      </w:r>
      <w:r w:rsidRPr="0073712A">
        <w:rPr>
          <w:rFonts w:ascii="Bookman Old Style" w:hAnsi="Bookman Old Style"/>
          <w:szCs w:val="24"/>
        </w:rPr>
        <w:tab/>
      </w:r>
      <w:r w:rsidR="00F76A7C" w:rsidRPr="0073712A">
        <w:rPr>
          <w:rFonts w:ascii="Bookman Old Style" w:hAnsi="Bookman Old Style"/>
          <w:szCs w:val="24"/>
        </w:rPr>
        <w:t xml:space="preserve">Representación de los participantes en la Subasta de Sobre Cerrado </w:t>
      </w:r>
      <w:r w:rsidRPr="0073712A">
        <w:rPr>
          <w:rFonts w:ascii="Bookman Old Style" w:hAnsi="Bookman Old Style"/>
          <w:szCs w:val="24"/>
        </w:rPr>
        <w:t>correspondiente a la Subasta de Reconfiguración de Venta</w:t>
      </w:r>
    </w:p>
    <w:p w:rsidR="00F76A7C" w:rsidRPr="0073712A" w:rsidRDefault="00F76A7C" w:rsidP="00F76A7C">
      <w:pPr>
        <w:jc w:val="both"/>
        <w:rPr>
          <w:rFonts w:ascii="Bookman Old Style" w:hAnsi="Bookman Old Style"/>
          <w:lang w:val="es-CO"/>
        </w:rPr>
      </w:pPr>
    </w:p>
    <w:p w:rsidR="00F76A7C" w:rsidRPr="00F76A7C" w:rsidRDefault="00F76A7C" w:rsidP="0073712A">
      <w:pPr>
        <w:autoSpaceDE w:val="0"/>
        <w:autoSpaceDN w:val="0"/>
        <w:adjustRightInd w:val="0"/>
        <w:ind w:left="0"/>
        <w:jc w:val="both"/>
        <w:rPr>
          <w:rFonts w:ascii="Bookman Old Style" w:hAnsi="Bookman Old Style"/>
        </w:rPr>
      </w:pPr>
      <w:r w:rsidRPr="00F76A7C">
        <w:rPr>
          <w:rFonts w:ascii="Bookman Old Style" w:hAnsi="Bookman Old Style"/>
        </w:rPr>
        <w:t xml:space="preserve">Las ofertas presentadas al ASIC por los participantes de la Subasta de Sobre Cerrado </w:t>
      </w:r>
      <w:r w:rsidR="0073712A">
        <w:rPr>
          <w:rFonts w:ascii="Bookman Old Style" w:hAnsi="Bookman Old Style"/>
        </w:rPr>
        <w:t>correspondiente a la Subasta de Reconfiguración de Venta</w:t>
      </w:r>
      <w:r w:rsidRPr="00F76A7C">
        <w:rPr>
          <w:rFonts w:ascii="Bookman Old Style" w:hAnsi="Bookman Old Style"/>
        </w:rPr>
        <w:t>, en el formato establecido para ello, deberán estar firmadas por el Representante Legal o quien tenga el Poder para ello.</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escrito en soporte papel, debidamente firmado por el Representante Legal del Agente o Persona Jurídica interesada.</w:t>
      </w:r>
    </w:p>
    <w:p w:rsidR="00F76A7C" w:rsidRPr="00F76A7C" w:rsidRDefault="00F76A7C" w:rsidP="00F76A7C">
      <w:pPr>
        <w:jc w:val="both"/>
        <w:rPr>
          <w:rFonts w:ascii="Bookman Old Style" w:hAnsi="Bookman Old Style"/>
          <w:bCs/>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También deberá enviar una comunicación escrita con los nombres y firmas del Representante Legal o quien haga sus veces o de las personas con Poder.</w:t>
      </w:r>
    </w:p>
    <w:p w:rsidR="00F76A7C" w:rsidRPr="00F76A7C" w:rsidRDefault="00F76A7C" w:rsidP="00F76A7C">
      <w:pPr>
        <w:jc w:val="both"/>
        <w:rPr>
          <w:rFonts w:ascii="Bookman Old Style" w:hAnsi="Bookman Old Style"/>
          <w:bCs/>
        </w:rPr>
      </w:pPr>
    </w:p>
    <w:p w:rsidR="00F76A7C" w:rsidRPr="00F76A7C" w:rsidRDefault="00F76A7C" w:rsidP="0073712A">
      <w:pPr>
        <w:ind w:left="0"/>
        <w:jc w:val="both"/>
        <w:rPr>
          <w:rFonts w:ascii="Bookman Old Style" w:hAnsi="Bookman Old Style"/>
          <w:bCs/>
        </w:rPr>
      </w:pPr>
      <w:r w:rsidRPr="00F76A7C">
        <w:rPr>
          <w:rFonts w:ascii="Bookman Old Style" w:hAnsi="Bookman Old Style"/>
          <w:bCs/>
        </w:rPr>
        <w:t xml:space="preserve">En todo caso, se deberá prever que el original de las comunicaciones de que trata el </w:t>
      </w:r>
      <w:r w:rsidRPr="007F7996">
        <w:rPr>
          <w:rFonts w:ascii="Bookman Old Style" w:hAnsi="Bookman Old Style"/>
          <w:bCs/>
        </w:rPr>
        <w:t xml:space="preserve">presente </w:t>
      </w:r>
      <w:r w:rsidR="007F7996" w:rsidRPr="007F7996">
        <w:rPr>
          <w:rFonts w:ascii="Bookman Old Style" w:hAnsi="Bookman Old Style"/>
          <w:bCs/>
        </w:rPr>
        <w:t>numeral</w:t>
      </w:r>
      <w:r w:rsidR="007F7996" w:rsidRPr="00F76A7C">
        <w:rPr>
          <w:rFonts w:ascii="Bookman Old Style" w:hAnsi="Bookman Old Style"/>
          <w:bCs/>
        </w:rPr>
        <w:t xml:space="preserve"> </w:t>
      </w:r>
      <w:r w:rsidRPr="00F76A7C">
        <w:rPr>
          <w:rFonts w:ascii="Bookman Old Style" w:hAnsi="Bookman Old Style"/>
          <w:bCs/>
        </w:rPr>
        <w:t>debe</w:t>
      </w:r>
      <w:r w:rsidR="007F7996">
        <w:rPr>
          <w:rFonts w:ascii="Bookman Old Style" w:hAnsi="Bookman Old Style"/>
          <w:bCs/>
        </w:rPr>
        <w:t>rá</w:t>
      </w:r>
      <w:r w:rsidRPr="00F76A7C">
        <w:rPr>
          <w:rFonts w:ascii="Bookman Old Style" w:hAnsi="Bookman Old Style"/>
          <w:bCs/>
        </w:rPr>
        <w:t xml:space="preserve"> estar disponible en el ASIC y debidamente aprobado por éste, en las fechas que para tal efecto defina la CREG.</w:t>
      </w:r>
    </w:p>
    <w:p w:rsidR="00F76A7C" w:rsidRPr="00F76A7C" w:rsidRDefault="00F76A7C" w:rsidP="00F76A7C">
      <w:pPr>
        <w:jc w:val="both"/>
        <w:rPr>
          <w:rFonts w:ascii="Bookman Old Style" w:hAnsi="Bookman Old Style"/>
          <w:b/>
        </w:rPr>
      </w:pPr>
    </w:p>
    <w:p w:rsidR="00F76A7C" w:rsidRPr="00F76A7C" w:rsidRDefault="00F76A7C" w:rsidP="0073712A">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la información enviada por el participante no cumple con las normas aplicables vigentes, dicho agente o persona jurídica no podrá participar en la subasta de sobre cerrado </w:t>
      </w:r>
      <w:r w:rsidR="0073712A">
        <w:rPr>
          <w:rFonts w:ascii="Bookman Old Style" w:hAnsi="Bookman Old Style"/>
        </w:rPr>
        <w:t>correspondiente a la Subasta de Reconfiguración de Venta</w:t>
      </w:r>
      <w:r w:rsidRPr="00F76A7C">
        <w:rPr>
          <w:rFonts w:ascii="Bookman Old Style" w:hAnsi="Bookman Old Style"/>
        </w:rPr>
        <w:t>.</w:t>
      </w:r>
    </w:p>
    <w:p w:rsidR="004C1248" w:rsidRPr="00F76A7C" w:rsidRDefault="004C1248" w:rsidP="00F76A7C">
      <w:pPr>
        <w:jc w:val="both"/>
        <w:rPr>
          <w:rFonts w:ascii="Bookman Old Style" w:hAnsi="Bookman Old Style"/>
        </w:rPr>
      </w:pPr>
    </w:p>
    <w:p w:rsidR="00F76A7C" w:rsidRPr="00C4282F" w:rsidRDefault="00C4282F" w:rsidP="00C4282F">
      <w:pPr>
        <w:pStyle w:val="Ttulo1"/>
        <w:spacing w:before="240" w:after="60"/>
        <w:ind w:left="0"/>
        <w:jc w:val="both"/>
        <w:rPr>
          <w:rFonts w:ascii="Bookman Old Style" w:hAnsi="Bookman Old Style"/>
          <w:szCs w:val="24"/>
        </w:rPr>
      </w:pPr>
      <w:r w:rsidRPr="00C4282F">
        <w:rPr>
          <w:rFonts w:ascii="Bookman Old Style" w:hAnsi="Bookman Old Style"/>
          <w:szCs w:val="24"/>
        </w:rPr>
        <w:t>1.8</w:t>
      </w:r>
      <w:r w:rsidRPr="00C4282F">
        <w:rPr>
          <w:rFonts w:ascii="Bookman Old Style" w:hAnsi="Bookman Old Style"/>
          <w:szCs w:val="24"/>
        </w:rPr>
        <w:tab/>
      </w:r>
      <w:r w:rsidR="00F76A7C" w:rsidRPr="00C4282F">
        <w:rPr>
          <w:rFonts w:ascii="Bookman Old Style" w:hAnsi="Bookman Old Style"/>
          <w:szCs w:val="24"/>
        </w:rPr>
        <w:t>Recepción y apertura de las ofertas</w:t>
      </w:r>
      <w:r w:rsidRPr="00C4282F">
        <w:rPr>
          <w:rFonts w:ascii="Bookman Old Style" w:hAnsi="Bookman Old Style"/>
          <w:szCs w:val="24"/>
        </w:rPr>
        <w:t>.</w:t>
      </w:r>
      <w:r w:rsidR="00F76A7C" w:rsidRPr="00C4282F">
        <w:rPr>
          <w:rFonts w:ascii="Bookman Old Style" w:hAnsi="Bookman Old Style"/>
          <w:szCs w:val="24"/>
        </w:rPr>
        <w:t xml:space="preserve">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C4282F">
      <w:pPr>
        <w:autoSpaceDE w:val="0"/>
        <w:autoSpaceDN w:val="0"/>
        <w:adjustRightInd w:val="0"/>
        <w:ind w:left="0"/>
        <w:jc w:val="both"/>
        <w:rPr>
          <w:rFonts w:ascii="Bookman Old Style" w:hAnsi="Bookman Old Style"/>
        </w:rPr>
      </w:pPr>
      <w:r w:rsidRPr="00F76A7C">
        <w:rPr>
          <w:rFonts w:ascii="Bookman Old Style" w:hAnsi="Bookman Old Style"/>
        </w:rPr>
        <w:t xml:space="preserve">Las </w:t>
      </w:r>
      <w:r w:rsidR="007F7996" w:rsidRPr="00F76A7C">
        <w:rPr>
          <w:rFonts w:ascii="Bookman Old Style" w:hAnsi="Bookman Old Style"/>
        </w:rPr>
        <w:t xml:space="preserve">ofertas </w:t>
      </w:r>
      <w:r w:rsidRPr="00F76A7C">
        <w:rPr>
          <w:rFonts w:ascii="Bookman Old Style" w:hAnsi="Bookman Old Style"/>
        </w:rPr>
        <w:t xml:space="preserve">serán recibidas por el ASIC en el lugar, fecha y hora que éste defina, según lo previsto en el presente Reglamento. El ASIC procederá a la apertura de las </w:t>
      </w:r>
      <w:r w:rsidR="007F7996" w:rsidRPr="00F76A7C">
        <w:rPr>
          <w:rFonts w:ascii="Bookman Old Style" w:hAnsi="Bookman Old Style"/>
        </w:rPr>
        <w:t xml:space="preserve">ofertas </w:t>
      </w:r>
      <w:r w:rsidRPr="00F76A7C">
        <w:rPr>
          <w:rFonts w:ascii="Bookman Old Style" w:hAnsi="Bookman Old Style"/>
        </w:rPr>
        <w:t>en presencia del Auditor y de los representantes de los Participantes o sus apoderados e</w:t>
      </w:r>
      <w:r w:rsidR="00D321BF">
        <w:rPr>
          <w:rFonts w:ascii="Bookman Old Style" w:hAnsi="Bookman Old Style"/>
        </w:rPr>
        <w:t>n</w:t>
      </w:r>
      <w:r w:rsidRPr="00F76A7C">
        <w:rPr>
          <w:rFonts w:ascii="Bookman Old Style" w:hAnsi="Bookman Old Style"/>
        </w:rPr>
        <w:t xml:space="preserve"> la </w:t>
      </w:r>
      <w:r w:rsidR="00C4282F">
        <w:rPr>
          <w:rFonts w:ascii="Bookman Old Style" w:hAnsi="Bookman Old Style"/>
        </w:rPr>
        <w:t>Subasta de Reconfiguración de Venta</w:t>
      </w:r>
      <w:r w:rsidRPr="00F76A7C">
        <w:rPr>
          <w:rFonts w:ascii="Bookman Old Style" w:hAnsi="Bookman Old Style"/>
        </w:rPr>
        <w:t xml:space="preserve">. Se suscribirá por todos los asistentes un acta en la cual se deje constancia de las personas presentes, los representantes de los Participantes, el nombre de la(s) </w:t>
      </w:r>
      <w:r w:rsidR="00C4282F">
        <w:rPr>
          <w:rFonts w:ascii="Bookman Old Style" w:hAnsi="Bookman Old Style"/>
        </w:rPr>
        <w:t>plantas con asignación de OEF q</w:t>
      </w:r>
      <w:r w:rsidRPr="00F76A7C">
        <w:rPr>
          <w:rFonts w:ascii="Bookman Old Style" w:hAnsi="Bookman Old Style"/>
        </w:rPr>
        <w:t xml:space="preserve">ue representan y el cumplimiento de los requisitos para participar de la subasta de sobre Cerrado </w:t>
      </w:r>
      <w:r w:rsidR="00C4282F">
        <w:rPr>
          <w:rFonts w:ascii="Bookman Old Style" w:hAnsi="Bookman Old Style"/>
        </w:rPr>
        <w:t>correspondiente a la Subasta de Reconfiguración</w:t>
      </w:r>
      <w:r w:rsidRPr="00F76A7C">
        <w:rPr>
          <w:rFonts w:ascii="Bookman Old Style" w:hAnsi="Bookman Old Style"/>
        </w:rPr>
        <w:t>.</w:t>
      </w:r>
    </w:p>
    <w:p w:rsidR="00F76A7C" w:rsidRPr="00F76A7C" w:rsidRDefault="00F76A7C" w:rsidP="00F76A7C">
      <w:pPr>
        <w:autoSpaceDE w:val="0"/>
        <w:autoSpaceDN w:val="0"/>
        <w:adjustRightInd w:val="0"/>
        <w:jc w:val="both"/>
        <w:rPr>
          <w:rFonts w:ascii="Bookman Old Style" w:hAnsi="Bookman Old Style"/>
        </w:rPr>
      </w:pPr>
    </w:p>
    <w:p w:rsidR="00F76A7C" w:rsidRDefault="00F76A7C" w:rsidP="00C4282F">
      <w:pPr>
        <w:autoSpaceDE w:val="0"/>
        <w:autoSpaceDN w:val="0"/>
        <w:adjustRightInd w:val="0"/>
        <w:ind w:left="0"/>
        <w:jc w:val="both"/>
        <w:rPr>
          <w:rFonts w:ascii="Bookman Old Style" w:hAnsi="Bookman Old Style"/>
        </w:rPr>
      </w:pPr>
      <w:r w:rsidRPr="00F76A7C">
        <w:rPr>
          <w:rFonts w:ascii="Bookman Old Style" w:hAnsi="Bookman Old Style"/>
        </w:rPr>
        <w:t>Las ofertas en sobre cerrado se recibirán y radicarán con fecha y hora de presentación ante el ASIC.</w:t>
      </w:r>
    </w:p>
    <w:p w:rsidR="007F7996" w:rsidRDefault="007F7996" w:rsidP="005C6EAC">
      <w:pPr>
        <w:pStyle w:val="Ttulo1"/>
        <w:spacing w:before="240" w:after="60"/>
        <w:ind w:left="0"/>
        <w:jc w:val="both"/>
        <w:rPr>
          <w:rFonts w:ascii="Bookman Old Style" w:hAnsi="Bookman Old Style"/>
          <w:szCs w:val="24"/>
        </w:rPr>
      </w:pPr>
    </w:p>
    <w:p w:rsidR="00F76A7C" w:rsidRPr="005C6EAC" w:rsidRDefault="005C6EAC" w:rsidP="00027E37">
      <w:pPr>
        <w:pStyle w:val="Ttulo1"/>
        <w:spacing w:after="60"/>
        <w:ind w:left="0"/>
        <w:jc w:val="both"/>
        <w:rPr>
          <w:rFonts w:ascii="Bookman Old Style" w:hAnsi="Bookman Old Style"/>
          <w:szCs w:val="24"/>
        </w:rPr>
      </w:pPr>
      <w:r w:rsidRPr="005C6EAC">
        <w:rPr>
          <w:rFonts w:ascii="Bookman Old Style" w:hAnsi="Bookman Old Style"/>
          <w:szCs w:val="24"/>
        </w:rPr>
        <w:t>1.9</w:t>
      </w:r>
      <w:r w:rsidRPr="005C6EAC">
        <w:rPr>
          <w:rFonts w:ascii="Bookman Old Style" w:hAnsi="Bookman Old Style"/>
          <w:szCs w:val="24"/>
        </w:rPr>
        <w:tab/>
      </w:r>
      <w:r w:rsidR="00F76A7C" w:rsidRPr="005C6EAC">
        <w:rPr>
          <w:rFonts w:ascii="Bookman Old Style" w:hAnsi="Bookman Old Style"/>
          <w:szCs w:val="24"/>
        </w:rPr>
        <w:t xml:space="preserve">Contenido de las ofertas.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5C6EAC">
      <w:pPr>
        <w:ind w:left="0"/>
        <w:jc w:val="both"/>
        <w:rPr>
          <w:rFonts w:ascii="Bookman Old Style" w:hAnsi="Bookman Old Style"/>
        </w:rPr>
      </w:pPr>
      <w:bookmarkStart w:id="7" w:name="_Toc189383526"/>
      <w:bookmarkStart w:id="8" w:name="_Ref118173593"/>
      <w:r w:rsidRPr="00F76A7C">
        <w:rPr>
          <w:rFonts w:ascii="Bookman Old Style" w:hAnsi="Bookman Old Style"/>
        </w:rPr>
        <w:t xml:space="preserve">El Participante deberá diligenciar y suscribir el formato definido por el ASIC para presentar las Ofertas para cada una de las </w:t>
      </w:r>
      <w:r w:rsidR="005C6EAC">
        <w:rPr>
          <w:rFonts w:ascii="Bookman Old Style" w:hAnsi="Bookman Old Style"/>
        </w:rPr>
        <w:t>plantas con asignación de OEF que presenta</w:t>
      </w:r>
      <w:r w:rsidR="00B311C3">
        <w:rPr>
          <w:rFonts w:ascii="Bookman Old Style" w:hAnsi="Bookman Old Style"/>
        </w:rPr>
        <w:t>. E</w:t>
      </w:r>
      <w:r w:rsidRPr="00F76A7C">
        <w:rPr>
          <w:rFonts w:ascii="Bookman Old Style" w:hAnsi="Bookman Old Style"/>
        </w:rPr>
        <w:t xml:space="preserve">l formato deberá contener: </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Nombre o Denominación Social del participante. </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Datos de la persona que firma el formato: </w:t>
      </w:r>
    </w:p>
    <w:p w:rsidR="00F76A7C" w:rsidRPr="00F76A7C" w:rsidRDefault="00F76A7C" w:rsidP="00F76A7C">
      <w:pPr>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 xml:space="preserve">Nombre completo. </w:t>
      </w:r>
    </w:p>
    <w:p w:rsidR="00F76A7C" w:rsidRPr="00F76A7C" w:rsidRDefault="00F76A7C" w:rsidP="00F76A7C">
      <w:pPr>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 xml:space="preserve">Cédula de ciudadanía para personas colombianas. </w:t>
      </w:r>
    </w:p>
    <w:p w:rsidR="00F76A7C" w:rsidRPr="00F76A7C" w:rsidRDefault="00F76A7C" w:rsidP="00F76A7C">
      <w:pPr>
        <w:ind w:firstLine="709"/>
        <w:jc w:val="both"/>
        <w:rPr>
          <w:rFonts w:ascii="Bookman Old Style" w:hAnsi="Bookman Old Style"/>
        </w:rPr>
      </w:pPr>
    </w:p>
    <w:p w:rsidR="00F76A7C" w:rsidRPr="00F76A7C" w:rsidRDefault="00F76A7C" w:rsidP="00F76A7C">
      <w:pPr>
        <w:ind w:firstLine="709"/>
        <w:jc w:val="both"/>
        <w:rPr>
          <w:rFonts w:ascii="Bookman Old Style" w:hAnsi="Bookman Old Style"/>
        </w:rPr>
      </w:pPr>
      <w:r w:rsidRPr="00F76A7C">
        <w:rPr>
          <w:rFonts w:ascii="Bookman Old Style" w:hAnsi="Bookman Old Style"/>
        </w:rPr>
        <w:t>Cédula de Extranjería o pasaporte.</w:t>
      </w:r>
    </w:p>
    <w:p w:rsidR="00F76A7C" w:rsidRPr="00F76A7C" w:rsidRDefault="00F76A7C" w:rsidP="00F76A7C">
      <w:pPr>
        <w:jc w:val="both"/>
        <w:rPr>
          <w:rFonts w:ascii="Bookman Old Style" w:hAnsi="Bookman Old Style"/>
        </w:rPr>
      </w:pPr>
    </w:p>
    <w:p w:rsidR="00F76A7C" w:rsidRPr="00F76A7C" w:rsidRDefault="00F76A7C" w:rsidP="00112A91">
      <w:pPr>
        <w:numPr>
          <w:ilvl w:val="0"/>
          <w:numId w:val="13"/>
        </w:numPr>
        <w:jc w:val="both"/>
        <w:rPr>
          <w:rFonts w:ascii="Bookman Old Style" w:hAnsi="Bookman Old Style"/>
        </w:rPr>
      </w:pPr>
      <w:r w:rsidRPr="00F76A7C">
        <w:rPr>
          <w:rFonts w:ascii="Bookman Old Style" w:hAnsi="Bookman Old Style"/>
        </w:rPr>
        <w:t xml:space="preserve">Nombre de la planta o unidad. </w:t>
      </w:r>
    </w:p>
    <w:p w:rsidR="00F76A7C" w:rsidRPr="00F76A7C" w:rsidRDefault="00F76A7C" w:rsidP="00F76A7C">
      <w:pPr>
        <w:ind w:left="284" w:hanging="284"/>
        <w:jc w:val="both"/>
        <w:rPr>
          <w:rFonts w:ascii="Bookman Old Style" w:hAnsi="Bookman Old Style"/>
        </w:rPr>
      </w:pPr>
    </w:p>
    <w:p w:rsidR="00F76A7C" w:rsidRDefault="00F76A7C" w:rsidP="00112A91">
      <w:pPr>
        <w:numPr>
          <w:ilvl w:val="0"/>
          <w:numId w:val="14"/>
        </w:numPr>
        <w:jc w:val="both"/>
        <w:rPr>
          <w:rFonts w:ascii="Bookman Old Style" w:hAnsi="Bookman Old Style"/>
        </w:rPr>
      </w:pPr>
      <w:r w:rsidRPr="00F76A7C">
        <w:rPr>
          <w:rFonts w:ascii="Bookman Old Style" w:hAnsi="Bookman Old Style"/>
        </w:rPr>
        <w:t xml:space="preserve">Cantidad </w:t>
      </w:r>
      <w:r w:rsidR="00B311C3">
        <w:rPr>
          <w:rFonts w:ascii="Bookman Old Style" w:hAnsi="Bookman Old Style"/>
        </w:rPr>
        <w:t xml:space="preserve">Máxima </w:t>
      </w:r>
      <w:r w:rsidRPr="00F76A7C">
        <w:rPr>
          <w:rFonts w:ascii="Bookman Old Style" w:hAnsi="Bookman Old Style"/>
        </w:rPr>
        <w:t xml:space="preserve">de </w:t>
      </w:r>
      <w:r w:rsidR="00B311C3">
        <w:rPr>
          <w:rFonts w:ascii="Bookman Old Style" w:hAnsi="Bookman Old Style"/>
        </w:rPr>
        <w:t xml:space="preserve">OEF de Venta que esta dispuesto a adquirir </w:t>
      </w:r>
      <w:r w:rsidRPr="00F76A7C">
        <w:rPr>
          <w:rFonts w:ascii="Bookman Old Style" w:hAnsi="Bookman Old Style"/>
        </w:rPr>
        <w:t xml:space="preserve">en valores enteros de </w:t>
      </w:r>
      <w:proofErr w:type="spellStart"/>
      <w:r w:rsidRPr="00F76A7C">
        <w:rPr>
          <w:rFonts w:ascii="Bookman Old Style" w:hAnsi="Bookman Old Style"/>
        </w:rPr>
        <w:t>kWh</w:t>
      </w:r>
      <w:proofErr w:type="spellEnd"/>
      <w:r w:rsidRPr="00F76A7C">
        <w:rPr>
          <w:rFonts w:ascii="Bookman Old Style" w:hAnsi="Bookman Old Style"/>
        </w:rPr>
        <w:t xml:space="preserve">-día. </w:t>
      </w:r>
    </w:p>
    <w:p w:rsidR="00B311C3" w:rsidRDefault="00B311C3" w:rsidP="00B311C3">
      <w:pPr>
        <w:ind w:left="0"/>
        <w:jc w:val="both"/>
        <w:rPr>
          <w:rFonts w:ascii="Bookman Old Style" w:hAnsi="Bookman Old Style"/>
        </w:rPr>
      </w:pPr>
    </w:p>
    <w:p w:rsidR="00B311C3" w:rsidRPr="00F76A7C" w:rsidRDefault="00B311C3" w:rsidP="00112A91">
      <w:pPr>
        <w:numPr>
          <w:ilvl w:val="0"/>
          <w:numId w:val="14"/>
        </w:numPr>
        <w:jc w:val="both"/>
        <w:rPr>
          <w:rFonts w:ascii="Bookman Old Style" w:hAnsi="Bookman Old Style"/>
        </w:rPr>
      </w:pPr>
      <w:r>
        <w:rPr>
          <w:rFonts w:ascii="Bookman Old Style" w:hAnsi="Bookman Old Style"/>
        </w:rPr>
        <w:t xml:space="preserve">Cantidad Mínima de OEF de Venta que esta dispuesto a adquirir en valores enteros de </w:t>
      </w:r>
      <w:proofErr w:type="spellStart"/>
      <w:r>
        <w:rPr>
          <w:rFonts w:ascii="Bookman Old Style" w:hAnsi="Bookman Old Style"/>
        </w:rPr>
        <w:t>kWh</w:t>
      </w:r>
      <w:proofErr w:type="spellEnd"/>
      <w:r>
        <w:rPr>
          <w:rFonts w:ascii="Bookman Old Style" w:hAnsi="Bookman Old Style"/>
        </w:rPr>
        <w:t>-día.</w:t>
      </w:r>
    </w:p>
    <w:p w:rsidR="00F76A7C" w:rsidRPr="00F76A7C" w:rsidRDefault="00F76A7C" w:rsidP="00F76A7C">
      <w:pPr>
        <w:jc w:val="both"/>
        <w:rPr>
          <w:rFonts w:ascii="Bookman Old Style" w:hAnsi="Bookman Old Style"/>
        </w:rPr>
      </w:pPr>
    </w:p>
    <w:p w:rsidR="00F76A7C" w:rsidRPr="00B311C3" w:rsidRDefault="00B311C3" w:rsidP="00112A91">
      <w:pPr>
        <w:numPr>
          <w:ilvl w:val="0"/>
          <w:numId w:val="15"/>
        </w:numPr>
        <w:jc w:val="both"/>
        <w:rPr>
          <w:rFonts w:ascii="Bookman Old Style" w:hAnsi="Bookman Old Style"/>
        </w:rPr>
      </w:pPr>
      <w:r w:rsidRPr="00B311C3">
        <w:rPr>
          <w:rFonts w:ascii="Bookman Old Style" w:hAnsi="Bookman Old Style"/>
        </w:rPr>
        <w:t xml:space="preserve">Margen sobre precio máximo del Cargo por Confiabilidad a ofertar en </w:t>
      </w:r>
      <w:r w:rsidR="00F76A7C" w:rsidRPr="00B311C3">
        <w:rPr>
          <w:rFonts w:ascii="Bookman Old Style" w:hAnsi="Bookman Old Style"/>
        </w:rPr>
        <w:t xml:space="preserve">dólares por megavatio hora con un decimal. Para efectos del proceso de optimización este valor se convertirá en valores enteros en kilovatios hora. </w:t>
      </w:r>
    </w:p>
    <w:p w:rsidR="00F76A7C" w:rsidRPr="00F76A7C" w:rsidRDefault="00F76A7C" w:rsidP="00F76A7C">
      <w:pPr>
        <w:jc w:val="both"/>
        <w:rPr>
          <w:rFonts w:ascii="Bookman Old Style" w:hAnsi="Bookman Old Style"/>
        </w:rPr>
      </w:pPr>
    </w:p>
    <w:p w:rsidR="00F76A7C" w:rsidRPr="00F76A7C" w:rsidRDefault="00F76A7C" w:rsidP="005C6EAC">
      <w:pPr>
        <w:ind w:left="0"/>
        <w:jc w:val="both"/>
        <w:rPr>
          <w:rFonts w:ascii="Bookman Old Style" w:hAnsi="Bookman Old Style"/>
        </w:rPr>
      </w:pPr>
      <w:r w:rsidRPr="00F76A7C">
        <w:rPr>
          <w:rFonts w:ascii="Bookman Old Style" w:hAnsi="Bookman Old Style"/>
        </w:rPr>
        <w:t xml:space="preserve">Los representantes deberán diligenciar toda la información requerida por el ASIC. </w:t>
      </w:r>
    </w:p>
    <w:p w:rsidR="00F76A7C" w:rsidRPr="00F76A7C" w:rsidRDefault="00F76A7C" w:rsidP="00F76A7C">
      <w:pPr>
        <w:jc w:val="both"/>
        <w:rPr>
          <w:rFonts w:ascii="Bookman Old Style" w:hAnsi="Bookman Old Style"/>
        </w:rPr>
      </w:pPr>
    </w:p>
    <w:p w:rsidR="00F76A7C" w:rsidRPr="00F76A7C" w:rsidRDefault="00F76A7C" w:rsidP="00B311C3">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el Participante presenta cualquier información adicional a la solicitada en el formato al que se refiere este artículo, lo cual incluye cualquier tipo de notas aclaratorias u otro tipo de información no solicitada, su </w:t>
      </w:r>
      <w:r w:rsidR="007F7996" w:rsidRPr="00F76A7C">
        <w:rPr>
          <w:rFonts w:ascii="Bookman Old Style" w:hAnsi="Bookman Old Style"/>
        </w:rPr>
        <w:t xml:space="preserve">oferta </w:t>
      </w:r>
      <w:r w:rsidRPr="00F76A7C">
        <w:rPr>
          <w:rFonts w:ascii="Bookman Old Style" w:hAnsi="Bookman Old Style"/>
        </w:rPr>
        <w:t xml:space="preserve">no será tenida en cuenta. </w:t>
      </w:r>
    </w:p>
    <w:p w:rsidR="00F76A7C" w:rsidRPr="00F76A7C" w:rsidRDefault="00F76A7C" w:rsidP="00F76A7C">
      <w:pPr>
        <w:jc w:val="both"/>
        <w:rPr>
          <w:rFonts w:ascii="Bookman Old Style" w:hAnsi="Bookman Old Style"/>
        </w:rPr>
      </w:pPr>
    </w:p>
    <w:p w:rsidR="00F76A7C" w:rsidRPr="00B311C3" w:rsidRDefault="00BC7A94" w:rsidP="00027E37">
      <w:pPr>
        <w:pStyle w:val="Ttulo1"/>
        <w:spacing w:after="60"/>
        <w:ind w:left="0"/>
        <w:jc w:val="both"/>
        <w:rPr>
          <w:rFonts w:ascii="Bookman Old Style" w:hAnsi="Bookman Old Style"/>
          <w:szCs w:val="24"/>
        </w:rPr>
      </w:pPr>
      <w:r>
        <w:rPr>
          <w:rFonts w:ascii="Bookman Old Style" w:hAnsi="Bookman Old Style"/>
          <w:szCs w:val="24"/>
        </w:rPr>
        <w:t>1</w:t>
      </w:r>
      <w:r w:rsidR="00B311C3" w:rsidRPr="00B311C3">
        <w:rPr>
          <w:rFonts w:ascii="Bookman Old Style" w:hAnsi="Bookman Old Style"/>
          <w:szCs w:val="24"/>
        </w:rPr>
        <w:t>.</w:t>
      </w:r>
      <w:r>
        <w:rPr>
          <w:rFonts w:ascii="Bookman Old Style" w:hAnsi="Bookman Old Style"/>
          <w:szCs w:val="24"/>
        </w:rPr>
        <w:t>1</w:t>
      </w:r>
      <w:r w:rsidR="00B311C3" w:rsidRPr="00B311C3">
        <w:rPr>
          <w:rFonts w:ascii="Bookman Old Style" w:hAnsi="Bookman Old Style"/>
          <w:szCs w:val="24"/>
        </w:rPr>
        <w:t>0</w:t>
      </w:r>
      <w:r w:rsidR="00B311C3" w:rsidRPr="00B311C3">
        <w:rPr>
          <w:rFonts w:ascii="Bookman Old Style" w:hAnsi="Bookman Old Style"/>
          <w:szCs w:val="24"/>
        </w:rPr>
        <w:tab/>
      </w:r>
      <w:r w:rsidR="00F76A7C" w:rsidRPr="00B311C3">
        <w:rPr>
          <w:rFonts w:ascii="Bookman Old Style" w:hAnsi="Bookman Old Style"/>
          <w:szCs w:val="24"/>
        </w:rPr>
        <w:t>Inadmisión de ofertas</w:t>
      </w:r>
      <w:bookmarkEnd w:id="7"/>
      <w:r w:rsidR="00F76A7C" w:rsidRPr="00B311C3">
        <w:rPr>
          <w:rFonts w:ascii="Bookman Old Style" w:hAnsi="Bookman Old Style"/>
          <w:szCs w:val="24"/>
        </w:rPr>
        <w:t xml:space="preserve">. </w:t>
      </w:r>
    </w:p>
    <w:p w:rsidR="00F76A7C" w:rsidRPr="00F76A7C" w:rsidRDefault="00F76A7C" w:rsidP="00F76A7C">
      <w:pPr>
        <w:jc w:val="both"/>
        <w:rPr>
          <w:rFonts w:ascii="Bookman Old Style" w:hAnsi="Bookman Old Style"/>
          <w:bCs/>
        </w:rPr>
      </w:pPr>
    </w:p>
    <w:p w:rsidR="00F76A7C" w:rsidRPr="00F76A7C" w:rsidRDefault="00F76A7C" w:rsidP="00B311C3">
      <w:pPr>
        <w:ind w:left="0"/>
        <w:jc w:val="both"/>
        <w:rPr>
          <w:rFonts w:ascii="Bookman Old Style" w:hAnsi="Bookman Old Style"/>
          <w:bCs/>
        </w:rPr>
      </w:pPr>
      <w:r w:rsidRPr="00F76A7C">
        <w:rPr>
          <w:rFonts w:ascii="Bookman Old Style" w:hAnsi="Bookman Old Style"/>
          <w:bCs/>
        </w:rPr>
        <w:t xml:space="preserve">Las Ofertas que no cumplan con las siguientes condiciones se entenderán como no presentadas: </w:t>
      </w:r>
    </w:p>
    <w:p w:rsidR="00F76A7C" w:rsidRPr="00F76A7C" w:rsidRDefault="00F76A7C" w:rsidP="00F76A7C">
      <w:pPr>
        <w:jc w:val="both"/>
        <w:rPr>
          <w:rFonts w:ascii="Bookman Old Style" w:hAnsi="Bookman Old Style"/>
          <w:bCs/>
        </w:rPr>
      </w:pPr>
    </w:p>
    <w:p w:rsidR="00F76A7C" w:rsidRPr="00F76A7C" w:rsidRDefault="00F76A7C" w:rsidP="00112A91">
      <w:pPr>
        <w:numPr>
          <w:ilvl w:val="0"/>
          <w:numId w:val="16"/>
        </w:numPr>
        <w:jc w:val="both"/>
        <w:rPr>
          <w:rFonts w:ascii="Bookman Old Style" w:hAnsi="Bookman Old Style"/>
          <w:bCs/>
        </w:rPr>
      </w:pPr>
      <w:r w:rsidRPr="00F76A7C">
        <w:rPr>
          <w:rFonts w:ascii="Bookman Old Style" w:hAnsi="Bookman Old Style"/>
          <w:bCs/>
        </w:rPr>
        <w:t xml:space="preserve">Debe ser presentada por el </w:t>
      </w:r>
      <w:r w:rsidR="007F7996" w:rsidRPr="00F76A7C">
        <w:rPr>
          <w:rFonts w:ascii="Bookman Old Style" w:hAnsi="Bookman Old Style"/>
          <w:bCs/>
        </w:rPr>
        <w:t xml:space="preserve">participante </w:t>
      </w:r>
      <w:r w:rsidRPr="00F76A7C">
        <w:rPr>
          <w:rFonts w:ascii="Bookman Old Style" w:hAnsi="Bookman Old Style"/>
          <w:bCs/>
        </w:rPr>
        <w:t>en el formato establecido por el ASIC.</w:t>
      </w:r>
    </w:p>
    <w:p w:rsidR="00F76A7C" w:rsidRPr="00F76A7C" w:rsidRDefault="00F76A7C" w:rsidP="00F76A7C">
      <w:pPr>
        <w:jc w:val="both"/>
        <w:rPr>
          <w:rFonts w:ascii="Bookman Old Style" w:hAnsi="Bookman Old Style"/>
          <w:bCs/>
        </w:rPr>
      </w:pPr>
    </w:p>
    <w:p w:rsidR="00F76A7C" w:rsidRPr="00F76A7C" w:rsidRDefault="00F76A7C" w:rsidP="00112A91">
      <w:pPr>
        <w:numPr>
          <w:ilvl w:val="0"/>
          <w:numId w:val="16"/>
        </w:numPr>
        <w:jc w:val="both"/>
        <w:rPr>
          <w:rFonts w:ascii="Bookman Old Style" w:hAnsi="Bookman Old Style"/>
          <w:bCs/>
        </w:rPr>
      </w:pPr>
      <w:r w:rsidRPr="00F76A7C">
        <w:rPr>
          <w:rFonts w:ascii="Bookman Old Style" w:hAnsi="Bookman Old Style"/>
          <w:bCs/>
        </w:rPr>
        <w:t>Deben ser diligenciada en su totalidad.</w:t>
      </w:r>
    </w:p>
    <w:p w:rsidR="00F76A7C" w:rsidRPr="00F76A7C" w:rsidRDefault="00F76A7C" w:rsidP="00F76A7C">
      <w:pPr>
        <w:jc w:val="both"/>
        <w:rPr>
          <w:rFonts w:ascii="Bookman Old Style" w:hAnsi="Bookman Old Style"/>
          <w:bCs/>
        </w:rPr>
      </w:pPr>
    </w:p>
    <w:p w:rsidR="00F76A7C" w:rsidRDefault="00F76A7C" w:rsidP="00112A91">
      <w:pPr>
        <w:numPr>
          <w:ilvl w:val="0"/>
          <w:numId w:val="16"/>
        </w:numPr>
        <w:jc w:val="both"/>
        <w:rPr>
          <w:rFonts w:ascii="Bookman Old Style" w:hAnsi="Bookman Old Style"/>
          <w:bCs/>
        </w:rPr>
      </w:pPr>
      <w:r w:rsidRPr="00F76A7C">
        <w:rPr>
          <w:rFonts w:ascii="Bookman Old Style" w:hAnsi="Bookman Old Style"/>
          <w:bCs/>
        </w:rPr>
        <w:t xml:space="preserve">Debe estar firmada por el </w:t>
      </w:r>
      <w:r w:rsidR="007F7996" w:rsidRPr="00F76A7C">
        <w:rPr>
          <w:rFonts w:ascii="Bookman Old Style" w:hAnsi="Bookman Old Style"/>
          <w:bCs/>
        </w:rPr>
        <w:t xml:space="preserve">representante legal </w:t>
      </w:r>
      <w:r w:rsidRPr="00F76A7C">
        <w:rPr>
          <w:rFonts w:ascii="Bookman Old Style" w:hAnsi="Bookman Old Style"/>
          <w:bCs/>
        </w:rPr>
        <w:t>o por la persona con Poder, de acuerdo con lo establecido en el presente Reglamento.</w:t>
      </w:r>
    </w:p>
    <w:p w:rsidR="000D0827" w:rsidRDefault="000D0827" w:rsidP="008417F6">
      <w:pPr>
        <w:ind w:left="0"/>
        <w:rPr>
          <w:rFonts w:ascii="Bookman Old Style" w:hAnsi="Bookman Old Style"/>
          <w:bCs/>
        </w:rPr>
      </w:pPr>
    </w:p>
    <w:p w:rsidR="00777882" w:rsidRDefault="00777882" w:rsidP="008417F6">
      <w:pPr>
        <w:ind w:left="0"/>
        <w:rPr>
          <w:rFonts w:ascii="Bookman Old Style" w:hAnsi="Bookman Old Style"/>
          <w:bCs/>
        </w:rPr>
      </w:pPr>
    </w:p>
    <w:p w:rsidR="00027E37" w:rsidRDefault="00027E37" w:rsidP="008417F6">
      <w:pPr>
        <w:ind w:left="0"/>
        <w:rPr>
          <w:rFonts w:ascii="Bookman Old Style" w:hAnsi="Bookman Old Style"/>
          <w:bCs/>
        </w:rPr>
      </w:pPr>
    </w:p>
    <w:p w:rsidR="00777882" w:rsidRDefault="00777882" w:rsidP="008417F6">
      <w:pPr>
        <w:ind w:left="0"/>
        <w:rPr>
          <w:rFonts w:ascii="Bookman Old Style" w:hAnsi="Bookman Old Style"/>
          <w:bCs/>
        </w:rPr>
      </w:pPr>
      <w:r>
        <w:rPr>
          <w:rFonts w:ascii="Bookman Old Style" w:hAnsi="Bookman Old Style"/>
          <w:bCs/>
        </w:rPr>
        <w:t xml:space="preserve">También se tendrán por no presentadas las ofertas en las que: </w:t>
      </w:r>
    </w:p>
    <w:p w:rsidR="00777882" w:rsidRPr="008417F6" w:rsidRDefault="00777882" w:rsidP="008417F6">
      <w:pPr>
        <w:ind w:left="0"/>
        <w:rPr>
          <w:rFonts w:ascii="Bookman Old Style" w:hAnsi="Bookman Old Style"/>
          <w:bCs/>
        </w:rPr>
      </w:pPr>
    </w:p>
    <w:p w:rsidR="000D0827" w:rsidRDefault="00777882" w:rsidP="00112A91">
      <w:pPr>
        <w:numPr>
          <w:ilvl w:val="0"/>
          <w:numId w:val="16"/>
        </w:numPr>
        <w:jc w:val="both"/>
        <w:rPr>
          <w:rFonts w:ascii="Bookman Old Style" w:hAnsi="Bookman Old Style"/>
          <w:bCs/>
        </w:rPr>
      </w:pPr>
      <w:r>
        <w:rPr>
          <w:rFonts w:ascii="Bookman Old Style" w:hAnsi="Bookman Old Style"/>
          <w:bCs/>
        </w:rPr>
        <w:t>E</w:t>
      </w:r>
      <w:r w:rsidR="000D0827">
        <w:rPr>
          <w:rFonts w:ascii="Bookman Old Style" w:hAnsi="Bookman Old Style"/>
          <w:bCs/>
        </w:rPr>
        <w:t xml:space="preserve">l </w:t>
      </w:r>
      <w:r w:rsidR="007F7996">
        <w:rPr>
          <w:rFonts w:ascii="Bookman Old Style" w:hAnsi="Bookman Old Style"/>
          <w:bCs/>
        </w:rPr>
        <w:t xml:space="preserve">participante </w:t>
      </w:r>
      <w:r w:rsidR="000D0827">
        <w:rPr>
          <w:rFonts w:ascii="Bookman Old Style" w:hAnsi="Bookman Old Style"/>
          <w:bCs/>
        </w:rPr>
        <w:t xml:space="preserve">presente cualquier información adicional a la solicitada en el formato al que se refiere el </w:t>
      </w:r>
      <w:r w:rsidR="000D0827" w:rsidRPr="007F7996">
        <w:rPr>
          <w:rFonts w:ascii="Bookman Old Style" w:hAnsi="Bookman Old Style"/>
          <w:bCs/>
        </w:rPr>
        <w:t>numeral 1.9.</w:t>
      </w:r>
    </w:p>
    <w:p w:rsidR="000D0827" w:rsidRDefault="000D0827" w:rsidP="000D0827">
      <w:pPr>
        <w:pStyle w:val="Prrafodelista"/>
        <w:rPr>
          <w:rFonts w:ascii="Bookman Old Style" w:hAnsi="Bookman Old Style"/>
          <w:bCs/>
        </w:rPr>
      </w:pPr>
    </w:p>
    <w:p w:rsidR="000D0827" w:rsidRPr="00CF394C" w:rsidRDefault="00777882" w:rsidP="00112A91">
      <w:pPr>
        <w:numPr>
          <w:ilvl w:val="0"/>
          <w:numId w:val="16"/>
        </w:numPr>
        <w:jc w:val="both"/>
        <w:rPr>
          <w:rFonts w:ascii="Bookman Old Style" w:hAnsi="Bookman Old Style"/>
          <w:bCs/>
        </w:rPr>
      </w:pPr>
      <w:r>
        <w:rPr>
          <w:rFonts w:ascii="Bookman Old Style" w:hAnsi="Bookman Old Style"/>
          <w:bCs/>
          <w:lang w:val="es-CO"/>
        </w:rPr>
        <w:t>E</w:t>
      </w:r>
      <w:r w:rsidR="000D0827" w:rsidRPr="007F7996">
        <w:rPr>
          <w:rFonts w:ascii="Bookman Old Style" w:hAnsi="Bookman Old Style"/>
          <w:bCs/>
          <w:lang w:val="es-CO"/>
        </w:rPr>
        <w:t xml:space="preserve">l contenido de la </w:t>
      </w:r>
      <w:r w:rsidR="00CF394C" w:rsidRPr="007F7996">
        <w:rPr>
          <w:rFonts w:ascii="Bookman Old Style" w:hAnsi="Bookman Old Style"/>
          <w:bCs/>
          <w:lang w:val="es-CO"/>
        </w:rPr>
        <w:t xml:space="preserve">oferta </w:t>
      </w:r>
      <w:r w:rsidR="000D0827" w:rsidRPr="007F7996">
        <w:rPr>
          <w:rFonts w:ascii="Bookman Old Style" w:hAnsi="Bookman Old Style"/>
          <w:bCs/>
          <w:lang w:val="es-CO"/>
        </w:rPr>
        <w:t xml:space="preserve">no cumpla con las reglas a. y b. de verificación del </w:t>
      </w:r>
      <w:r w:rsidR="000D0827" w:rsidRPr="00CF394C">
        <w:rPr>
          <w:rFonts w:ascii="Bookman Old Style" w:hAnsi="Bookman Old Style"/>
          <w:bCs/>
          <w:lang w:val="es-CO"/>
        </w:rPr>
        <w:t>numeral i. del artículo 7 de la presente resolución.</w:t>
      </w:r>
    </w:p>
    <w:p w:rsidR="00F76A7C" w:rsidRPr="00F76A7C" w:rsidRDefault="00F76A7C" w:rsidP="00F76A7C">
      <w:pPr>
        <w:jc w:val="both"/>
        <w:rPr>
          <w:rFonts w:ascii="Bookman Old Style" w:hAnsi="Bookman Old Style"/>
          <w:bCs/>
        </w:rPr>
      </w:pPr>
    </w:p>
    <w:p w:rsidR="00F76A7C" w:rsidRPr="00F76A7C" w:rsidRDefault="00F76A7C" w:rsidP="00BC7A94">
      <w:pPr>
        <w:ind w:left="0"/>
        <w:jc w:val="both"/>
        <w:rPr>
          <w:rFonts w:ascii="Bookman Old Style" w:hAnsi="Bookman Old Style"/>
          <w:bCs/>
        </w:rPr>
      </w:pPr>
      <w:r w:rsidRPr="00F76A7C">
        <w:rPr>
          <w:rFonts w:ascii="Bookman Old Style" w:hAnsi="Bookman Old Style"/>
          <w:bCs/>
        </w:rPr>
        <w:t xml:space="preserve">En el momento en que el ASIC identifique que alguna de las condiciones anteriores no se cumplieron en la Oferta, informará inmediatamente al Participante respectivo, al </w:t>
      </w:r>
      <w:r w:rsidR="00CF394C" w:rsidRPr="00F76A7C">
        <w:rPr>
          <w:rFonts w:ascii="Bookman Old Style" w:hAnsi="Bookman Old Style"/>
          <w:bCs/>
        </w:rPr>
        <w:t xml:space="preserve">auditor </w:t>
      </w:r>
      <w:r w:rsidRPr="00F76A7C">
        <w:rPr>
          <w:rFonts w:ascii="Bookman Old Style" w:hAnsi="Bookman Old Style"/>
          <w:bCs/>
        </w:rPr>
        <w:t xml:space="preserve">de la </w:t>
      </w:r>
      <w:r w:rsidR="00CF394C" w:rsidRPr="00F76A7C">
        <w:rPr>
          <w:rFonts w:ascii="Bookman Old Style" w:hAnsi="Bookman Old Style"/>
          <w:bCs/>
        </w:rPr>
        <w:t xml:space="preserve">subasta </w:t>
      </w:r>
      <w:r w:rsidRPr="00F76A7C">
        <w:rPr>
          <w:rFonts w:ascii="Bookman Old Style" w:hAnsi="Bookman Old Style"/>
          <w:bCs/>
        </w:rPr>
        <w:t xml:space="preserve">y la CREG y se entenderá que la </w:t>
      </w:r>
      <w:r w:rsidR="00BC7A94">
        <w:rPr>
          <w:rFonts w:ascii="Bookman Old Style" w:hAnsi="Bookman Old Style"/>
          <w:bCs/>
        </w:rPr>
        <w:t xml:space="preserve">planta </w:t>
      </w:r>
      <w:r w:rsidRPr="00F76A7C">
        <w:rPr>
          <w:rFonts w:ascii="Bookman Old Style" w:hAnsi="Bookman Old Style"/>
          <w:bCs/>
        </w:rPr>
        <w:t xml:space="preserve">no participará en la Subasta de Sobre Cerrado </w:t>
      </w:r>
      <w:r w:rsidR="00BC7A94">
        <w:rPr>
          <w:rFonts w:ascii="Bookman Old Style" w:hAnsi="Bookman Old Style"/>
          <w:bCs/>
        </w:rPr>
        <w:t>correspondiente a la Subasta de Reconfiguración de Venta</w:t>
      </w:r>
      <w:r w:rsidRPr="00F76A7C">
        <w:rPr>
          <w:rFonts w:ascii="Bookman Old Style" w:hAnsi="Bookman Old Style"/>
          <w:bCs/>
        </w:rPr>
        <w:t>.</w:t>
      </w:r>
    </w:p>
    <w:p w:rsidR="00BC7A94" w:rsidRDefault="00BC7A94" w:rsidP="00BC7A94">
      <w:pPr>
        <w:ind w:left="0"/>
        <w:jc w:val="both"/>
        <w:rPr>
          <w:rFonts w:ascii="Bookman Old Style" w:hAnsi="Bookman Old Style"/>
          <w:bCs/>
        </w:rPr>
      </w:pPr>
    </w:p>
    <w:p w:rsidR="00F76A7C" w:rsidRPr="00BC7A94" w:rsidRDefault="00BC7A94" w:rsidP="00027E37">
      <w:pPr>
        <w:pStyle w:val="Ttulo1"/>
        <w:spacing w:after="60"/>
        <w:ind w:left="0"/>
        <w:jc w:val="both"/>
        <w:rPr>
          <w:rFonts w:ascii="Bookman Old Style" w:hAnsi="Bookman Old Style"/>
          <w:szCs w:val="24"/>
        </w:rPr>
      </w:pPr>
      <w:r w:rsidRPr="00BC7A94">
        <w:rPr>
          <w:rFonts w:ascii="Bookman Old Style" w:hAnsi="Bookman Old Style"/>
          <w:szCs w:val="24"/>
        </w:rPr>
        <w:t>1.11</w:t>
      </w:r>
      <w:r w:rsidRPr="00BC7A94">
        <w:rPr>
          <w:rFonts w:ascii="Bookman Old Style" w:hAnsi="Bookman Old Style"/>
          <w:szCs w:val="24"/>
        </w:rPr>
        <w:tab/>
      </w:r>
      <w:r w:rsidR="00F76A7C" w:rsidRPr="00BC7A94">
        <w:rPr>
          <w:rFonts w:ascii="Bookman Old Style" w:hAnsi="Bookman Old Style"/>
          <w:szCs w:val="24"/>
        </w:rPr>
        <w:t xml:space="preserve">Subasta Desierta. </w:t>
      </w:r>
    </w:p>
    <w:p w:rsidR="00F76A7C" w:rsidRPr="00F76A7C" w:rsidRDefault="00F76A7C" w:rsidP="00F76A7C">
      <w:pPr>
        <w:autoSpaceDE w:val="0"/>
        <w:autoSpaceDN w:val="0"/>
        <w:adjustRightInd w:val="0"/>
        <w:jc w:val="both"/>
        <w:rPr>
          <w:rFonts w:ascii="Bookman Old Style" w:hAnsi="Bookman Old Style"/>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El ASIC declarará desierta la Subasta de Sobre Cerrado </w:t>
      </w:r>
      <w:r w:rsidR="00BC7A94">
        <w:rPr>
          <w:rFonts w:ascii="Bookman Old Style" w:hAnsi="Bookman Old Style"/>
        </w:rPr>
        <w:t>correspondiente a la Subasta de Reconfiguración de Venta</w:t>
      </w:r>
      <w:r w:rsidRPr="00F76A7C">
        <w:rPr>
          <w:rFonts w:ascii="Bookman Old Style" w:hAnsi="Bookman Old Style"/>
        </w:rPr>
        <w:t xml:space="preserve"> cuando no se reciban Ofertas o la totalidad de Ofertas presentadas hayan sido inadmitidas conforme a lo dispuesto en este Anexo.</w:t>
      </w:r>
    </w:p>
    <w:p w:rsidR="00F76A7C" w:rsidRPr="00F76A7C" w:rsidRDefault="00F76A7C" w:rsidP="00F76A7C">
      <w:pPr>
        <w:jc w:val="both"/>
        <w:rPr>
          <w:rFonts w:ascii="Bookman Old Style" w:hAnsi="Bookman Old Style"/>
          <w:bCs/>
        </w:rPr>
      </w:pPr>
    </w:p>
    <w:p w:rsidR="00F76A7C" w:rsidRPr="00BC7A94" w:rsidRDefault="00F76A7C" w:rsidP="00F76A7C">
      <w:pPr>
        <w:pStyle w:val="Ttulo1"/>
        <w:widowControl w:val="0"/>
        <w:ind w:left="0"/>
        <w:jc w:val="both"/>
        <w:rPr>
          <w:rFonts w:ascii="Bookman Old Style" w:hAnsi="Bookman Old Style"/>
          <w:szCs w:val="24"/>
          <w:lang w:val="es-ES"/>
        </w:rPr>
      </w:pPr>
    </w:p>
    <w:p w:rsidR="00F76A7C" w:rsidRPr="00BC7A94" w:rsidRDefault="00F76A7C" w:rsidP="00BC7A94">
      <w:pPr>
        <w:pStyle w:val="Ttulo1"/>
        <w:widowControl w:val="0"/>
        <w:ind w:left="0"/>
        <w:rPr>
          <w:rFonts w:ascii="Bookman Old Style" w:hAnsi="Bookman Old Style"/>
          <w:szCs w:val="24"/>
        </w:rPr>
      </w:pPr>
      <w:r w:rsidRPr="00BC7A94">
        <w:rPr>
          <w:rFonts w:ascii="Bookman Old Style" w:hAnsi="Bookman Old Style"/>
          <w:szCs w:val="24"/>
        </w:rPr>
        <w:t>CAPÍTULO V</w:t>
      </w:r>
    </w:p>
    <w:p w:rsidR="00F76A7C" w:rsidRDefault="00F76A7C" w:rsidP="00BC7A94">
      <w:pPr>
        <w:pStyle w:val="Ttulo1"/>
        <w:widowControl w:val="0"/>
        <w:ind w:left="0"/>
        <w:rPr>
          <w:rFonts w:ascii="Bookman Old Style" w:hAnsi="Bookman Old Style"/>
          <w:szCs w:val="24"/>
        </w:rPr>
      </w:pPr>
      <w:r w:rsidRPr="00BC7A94">
        <w:rPr>
          <w:rFonts w:ascii="Bookman Old Style" w:hAnsi="Bookman Old Style"/>
          <w:szCs w:val="24"/>
        </w:rPr>
        <w:t>DISPOSICIONES FINALES</w:t>
      </w:r>
    </w:p>
    <w:p w:rsidR="00027E37" w:rsidRPr="00027E37" w:rsidRDefault="00027E37" w:rsidP="00027E37">
      <w:pPr>
        <w:rPr>
          <w:lang w:val="es-CO"/>
        </w:rPr>
      </w:pPr>
    </w:p>
    <w:bookmarkEnd w:id="8"/>
    <w:p w:rsidR="00F76A7C" w:rsidRPr="00BC7A94" w:rsidRDefault="00BC7A94" w:rsidP="00027E37">
      <w:pPr>
        <w:pStyle w:val="Ttulo1"/>
        <w:tabs>
          <w:tab w:val="left" w:pos="708"/>
          <w:tab w:val="left" w:pos="1416"/>
          <w:tab w:val="left" w:pos="2124"/>
          <w:tab w:val="left" w:pos="2832"/>
          <w:tab w:val="left" w:pos="6364"/>
        </w:tabs>
        <w:spacing w:after="60"/>
        <w:ind w:left="0"/>
        <w:jc w:val="both"/>
        <w:rPr>
          <w:rFonts w:ascii="Bookman Old Style" w:hAnsi="Bookman Old Style"/>
          <w:snapToGrid w:val="0"/>
          <w:szCs w:val="24"/>
        </w:rPr>
      </w:pPr>
      <w:r w:rsidRPr="00BC7A94">
        <w:rPr>
          <w:rFonts w:ascii="Bookman Old Style" w:hAnsi="Bookman Old Style"/>
          <w:snapToGrid w:val="0"/>
          <w:szCs w:val="24"/>
        </w:rPr>
        <w:t>1.12</w:t>
      </w:r>
      <w:r w:rsidRPr="00BC7A94">
        <w:rPr>
          <w:rFonts w:ascii="Bookman Old Style" w:hAnsi="Bookman Old Style"/>
          <w:snapToGrid w:val="0"/>
          <w:szCs w:val="24"/>
        </w:rPr>
        <w:tab/>
      </w:r>
      <w:r w:rsidR="00F76A7C" w:rsidRPr="00BC7A94">
        <w:rPr>
          <w:rFonts w:ascii="Bookman Old Style" w:hAnsi="Bookman Old Style"/>
          <w:snapToGrid w:val="0"/>
          <w:szCs w:val="24"/>
        </w:rPr>
        <w:t xml:space="preserve">Reclamaciones. </w:t>
      </w:r>
      <w:r w:rsidR="00EF0AFF">
        <w:rPr>
          <w:rFonts w:ascii="Bookman Old Style" w:hAnsi="Bookman Old Style"/>
          <w:snapToGrid w:val="0"/>
          <w:szCs w:val="24"/>
        </w:rPr>
        <w:tab/>
      </w:r>
      <w:r w:rsidR="00EF0AFF">
        <w:rPr>
          <w:rFonts w:ascii="Bookman Old Style" w:hAnsi="Bookman Old Style"/>
          <w:snapToGrid w:val="0"/>
          <w:szCs w:val="24"/>
        </w:rPr>
        <w:tab/>
      </w:r>
    </w:p>
    <w:p w:rsidR="00F76A7C" w:rsidRPr="00F76A7C" w:rsidRDefault="00F76A7C" w:rsidP="00F76A7C">
      <w:pPr>
        <w:autoSpaceDE w:val="0"/>
        <w:autoSpaceDN w:val="0"/>
        <w:adjustRightInd w:val="0"/>
        <w:jc w:val="both"/>
        <w:rPr>
          <w:rFonts w:ascii="Bookman Old Style" w:hAnsi="Bookman Old Style"/>
        </w:rPr>
      </w:pPr>
    </w:p>
    <w:p w:rsid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Todas las reclamaciones que pudieran suscitarse respecto del desarrollo, ejecución y cumplimiento de la Subasta de Sobre Cerrado </w:t>
      </w:r>
      <w:r w:rsidR="00BC7A94">
        <w:rPr>
          <w:rFonts w:ascii="Bookman Old Style" w:hAnsi="Bookman Old Style"/>
        </w:rPr>
        <w:t>correspondiente a la Subasta de Reconfiguración de Venta</w:t>
      </w:r>
      <w:r w:rsidRPr="00F76A7C">
        <w:rPr>
          <w:rFonts w:ascii="Bookman Old Style" w:hAnsi="Bookman Old Style"/>
        </w:rPr>
        <w:t xml:space="preserve">, deberá tramitarse por los </w:t>
      </w:r>
      <w:r w:rsidR="00CF394C" w:rsidRPr="00F76A7C">
        <w:rPr>
          <w:rFonts w:ascii="Bookman Old Style" w:hAnsi="Bookman Old Style"/>
        </w:rPr>
        <w:t xml:space="preserve">participantes </w:t>
      </w:r>
      <w:r w:rsidRPr="00F76A7C">
        <w:rPr>
          <w:rFonts w:ascii="Bookman Old Style" w:hAnsi="Bookman Old Style"/>
        </w:rPr>
        <w:t xml:space="preserve">durante la </w:t>
      </w:r>
      <w:r w:rsidR="00CF394C" w:rsidRPr="00F76A7C">
        <w:rPr>
          <w:rFonts w:ascii="Bookman Old Style" w:hAnsi="Bookman Old Style"/>
        </w:rPr>
        <w:t xml:space="preserve">subasta </w:t>
      </w:r>
      <w:r w:rsidRPr="00F76A7C">
        <w:rPr>
          <w:rFonts w:ascii="Bookman Old Style" w:hAnsi="Bookman Old Style"/>
        </w:rPr>
        <w:t xml:space="preserve">en presencia del </w:t>
      </w:r>
      <w:r w:rsidR="00CF394C" w:rsidRPr="00F76A7C">
        <w:rPr>
          <w:rFonts w:ascii="Bookman Old Style" w:hAnsi="Bookman Old Style"/>
        </w:rPr>
        <w:t xml:space="preserve">auditor </w:t>
      </w:r>
      <w:r w:rsidRPr="00F76A7C">
        <w:rPr>
          <w:rFonts w:ascii="Bookman Old Style" w:hAnsi="Bookman Old Style"/>
        </w:rPr>
        <w:t xml:space="preserve">de la </w:t>
      </w:r>
      <w:r w:rsidR="00CF394C" w:rsidRPr="00F76A7C">
        <w:rPr>
          <w:rFonts w:ascii="Bookman Old Style" w:hAnsi="Bookman Old Style"/>
        </w:rPr>
        <w:t xml:space="preserve">subasta </w:t>
      </w:r>
      <w:r w:rsidRPr="00F76A7C">
        <w:rPr>
          <w:rFonts w:ascii="Bookman Old Style" w:hAnsi="Bookman Old Style"/>
        </w:rPr>
        <w:t>y antes del cierre de la misma, para lo cual, el ASIC publicará el procedimiento a seguir. Las respuestas estarán a cargo del ASIC, con base en la regulación vigente, en caso de no ser posible resolver la reclamación el ASIC tendrá la facultad de suspender la Subasta y dar traslado a la CREG.</w:t>
      </w:r>
    </w:p>
    <w:p w:rsidR="00BC7A94" w:rsidRDefault="00BC7A94" w:rsidP="00BC7A94">
      <w:pPr>
        <w:autoSpaceDE w:val="0"/>
        <w:autoSpaceDN w:val="0"/>
        <w:adjustRightInd w:val="0"/>
        <w:ind w:left="0"/>
        <w:jc w:val="both"/>
        <w:rPr>
          <w:rFonts w:ascii="Bookman Old Style" w:hAnsi="Bookman Old Style"/>
        </w:rPr>
      </w:pPr>
    </w:p>
    <w:p w:rsidR="00F76A7C" w:rsidRPr="00BC7A94" w:rsidRDefault="00BC7A94" w:rsidP="00027E37">
      <w:pPr>
        <w:pStyle w:val="Ttulo1"/>
        <w:spacing w:after="60"/>
        <w:ind w:left="0"/>
        <w:jc w:val="both"/>
        <w:rPr>
          <w:rFonts w:ascii="Bookman Old Style" w:hAnsi="Bookman Old Style"/>
          <w:snapToGrid w:val="0"/>
          <w:szCs w:val="24"/>
        </w:rPr>
      </w:pPr>
      <w:r w:rsidRPr="00BC7A94">
        <w:rPr>
          <w:rFonts w:ascii="Bookman Old Style" w:hAnsi="Bookman Old Style"/>
          <w:snapToGrid w:val="0"/>
          <w:szCs w:val="24"/>
        </w:rPr>
        <w:t>1.13</w:t>
      </w:r>
      <w:r w:rsidRPr="00BC7A94">
        <w:rPr>
          <w:rFonts w:ascii="Bookman Old Style" w:hAnsi="Bookman Old Style"/>
          <w:snapToGrid w:val="0"/>
          <w:szCs w:val="24"/>
        </w:rPr>
        <w:tab/>
      </w:r>
      <w:r w:rsidR="00F76A7C" w:rsidRPr="00BC7A94">
        <w:rPr>
          <w:rFonts w:ascii="Bookman Old Style" w:hAnsi="Bookman Old Style"/>
          <w:snapToGrid w:val="0"/>
          <w:szCs w:val="24"/>
        </w:rPr>
        <w:t xml:space="preserve">Limitación de la Responsabilidad del ASIC.  </w:t>
      </w:r>
    </w:p>
    <w:p w:rsidR="00F76A7C" w:rsidRPr="00F76A7C" w:rsidRDefault="00F76A7C" w:rsidP="00F76A7C">
      <w:pPr>
        <w:autoSpaceDE w:val="0"/>
        <w:autoSpaceDN w:val="0"/>
        <w:adjustRightInd w:val="0"/>
        <w:jc w:val="both"/>
        <w:rPr>
          <w:rFonts w:ascii="Bookman Old Style" w:hAnsi="Bookman Old Style"/>
        </w:rPr>
      </w:pPr>
    </w:p>
    <w:p w:rsid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El ASIC no será responsable de la información suministrada por los </w:t>
      </w:r>
      <w:r w:rsidR="00CF394C" w:rsidRPr="00F76A7C">
        <w:rPr>
          <w:rFonts w:ascii="Bookman Old Style" w:hAnsi="Bookman Old Style"/>
        </w:rPr>
        <w:t>participantes</w:t>
      </w:r>
      <w:r w:rsidRPr="00F76A7C">
        <w:rPr>
          <w:rFonts w:ascii="Bookman Old Style" w:hAnsi="Bookman Old Style"/>
        </w:rPr>
        <w:t xml:space="preserve">, ni de los resultados que de la misma se deriven, así como del desarrollo de la Subasta de Sobre Cerrado </w:t>
      </w:r>
      <w:r w:rsidR="00BC7A94">
        <w:rPr>
          <w:rFonts w:ascii="Bookman Old Style" w:hAnsi="Bookman Old Style"/>
        </w:rPr>
        <w:t>correspondiente a la Subasta de Reconfiguración de Venta</w:t>
      </w:r>
      <w:r w:rsidRPr="00F76A7C">
        <w:rPr>
          <w:rFonts w:ascii="Bookman Old Style" w:hAnsi="Bookman Old Style"/>
        </w:rPr>
        <w:t xml:space="preserve"> que dependa de la información suministrada y las actuaciones de los </w:t>
      </w:r>
      <w:r w:rsidR="00CF394C" w:rsidRPr="00F76A7C">
        <w:rPr>
          <w:rFonts w:ascii="Bookman Old Style" w:hAnsi="Bookman Old Style"/>
        </w:rPr>
        <w:t>participantes</w:t>
      </w:r>
      <w:r w:rsidRPr="00F76A7C">
        <w:rPr>
          <w:rFonts w:ascii="Bookman Old Style" w:hAnsi="Bookman Old Style"/>
        </w:rPr>
        <w:t>.</w:t>
      </w:r>
    </w:p>
    <w:p w:rsidR="00BC7A94" w:rsidRPr="00F76A7C" w:rsidRDefault="00BC7A94" w:rsidP="00BC7A94">
      <w:pPr>
        <w:autoSpaceDE w:val="0"/>
        <w:autoSpaceDN w:val="0"/>
        <w:adjustRightInd w:val="0"/>
        <w:ind w:left="0"/>
        <w:jc w:val="both"/>
        <w:rPr>
          <w:rFonts w:ascii="Bookman Old Style" w:hAnsi="Bookman Old Style"/>
        </w:rPr>
      </w:pPr>
    </w:p>
    <w:p w:rsidR="00F76A7C" w:rsidRPr="00BC7A94" w:rsidRDefault="00BC7A94" w:rsidP="00027E37">
      <w:pPr>
        <w:pStyle w:val="Ttulo1"/>
        <w:spacing w:after="60"/>
        <w:ind w:left="0"/>
        <w:jc w:val="both"/>
        <w:rPr>
          <w:rFonts w:ascii="Bookman Old Style" w:hAnsi="Bookman Old Style"/>
          <w:szCs w:val="24"/>
        </w:rPr>
      </w:pPr>
      <w:r w:rsidRPr="00BC7A94">
        <w:rPr>
          <w:rFonts w:ascii="Bookman Old Style" w:hAnsi="Bookman Old Style"/>
          <w:snapToGrid w:val="0"/>
          <w:szCs w:val="24"/>
        </w:rPr>
        <w:t>1.14</w:t>
      </w:r>
      <w:r w:rsidRPr="00BC7A94">
        <w:rPr>
          <w:rFonts w:ascii="Bookman Old Style" w:hAnsi="Bookman Old Style"/>
          <w:snapToGrid w:val="0"/>
          <w:szCs w:val="24"/>
        </w:rPr>
        <w:tab/>
      </w:r>
      <w:r w:rsidR="00F76A7C" w:rsidRPr="00BC7A94">
        <w:rPr>
          <w:rFonts w:ascii="Bookman Old Style" w:hAnsi="Bookman Old Style"/>
          <w:snapToGrid w:val="0"/>
          <w:szCs w:val="24"/>
        </w:rPr>
        <w:t>Fecha y Hora</w:t>
      </w:r>
      <w:r w:rsidR="00F76A7C" w:rsidRPr="00BC7A94">
        <w:rPr>
          <w:rFonts w:ascii="Bookman Old Style" w:hAnsi="Bookman Old Style"/>
          <w:szCs w:val="24"/>
        </w:rPr>
        <w:t xml:space="preserve">. </w:t>
      </w:r>
    </w:p>
    <w:p w:rsidR="00F76A7C" w:rsidRPr="00BC7A94" w:rsidRDefault="00F76A7C" w:rsidP="00F76A7C">
      <w:pPr>
        <w:autoSpaceDE w:val="0"/>
        <w:autoSpaceDN w:val="0"/>
        <w:adjustRightInd w:val="0"/>
        <w:jc w:val="both"/>
        <w:rPr>
          <w:rFonts w:ascii="Bookman Old Style" w:hAnsi="Bookman Old Style"/>
          <w:b/>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Para todos los efectos se considerará la fecha y hora legal para la República de Colombia.</w:t>
      </w:r>
    </w:p>
    <w:p w:rsidR="00F76A7C" w:rsidRDefault="00F76A7C" w:rsidP="00F76A7C">
      <w:pPr>
        <w:autoSpaceDE w:val="0"/>
        <w:autoSpaceDN w:val="0"/>
        <w:adjustRightInd w:val="0"/>
        <w:jc w:val="both"/>
        <w:rPr>
          <w:rFonts w:ascii="Bookman Old Style" w:hAnsi="Bookman Old Style"/>
        </w:rPr>
      </w:pPr>
    </w:p>
    <w:p w:rsidR="00027E37" w:rsidRDefault="00027E37" w:rsidP="00F76A7C">
      <w:pPr>
        <w:autoSpaceDE w:val="0"/>
        <w:autoSpaceDN w:val="0"/>
        <w:adjustRightInd w:val="0"/>
        <w:jc w:val="both"/>
        <w:rPr>
          <w:rFonts w:ascii="Bookman Old Style" w:hAnsi="Bookman Old Style"/>
        </w:rPr>
      </w:pPr>
    </w:p>
    <w:p w:rsidR="00027E37" w:rsidRDefault="00027E37" w:rsidP="00F76A7C">
      <w:pPr>
        <w:autoSpaceDE w:val="0"/>
        <w:autoSpaceDN w:val="0"/>
        <w:adjustRightInd w:val="0"/>
        <w:jc w:val="both"/>
        <w:rPr>
          <w:rFonts w:ascii="Bookman Old Style" w:hAnsi="Bookman Old Style"/>
        </w:rPr>
      </w:pPr>
    </w:p>
    <w:p w:rsidR="00F76A7C" w:rsidRPr="00BC7A94" w:rsidRDefault="00BC7A94" w:rsidP="00027E37">
      <w:pPr>
        <w:pStyle w:val="Ttulo1"/>
        <w:spacing w:after="60"/>
        <w:ind w:left="0"/>
        <w:jc w:val="both"/>
        <w:rPr>
          <w:rFonts w:ascii="Bookman Old Style" w:hAnsi="Bookman Old Style"/>
          <w:szCs w:val="24"/>
        </w:rPr>
      </w:pPr>
      <w:r w:rsidRPr="00BC7A94">
        <w:rPr>
          <w:rFonts w:ascii="Bookman Old Style" w:hAnsi="Bookman Old Style"/>
          <w:szCs w:val="24"/>
        </w:rPr>
        <w:t>1.15</w:t>
      </w:r>
      <w:r w:rsidRPr="00BC7A94">
        <w:rPr>
          <w:rFonts w:ascii="Bookman Old Style" w:hAnsi="Bookman Old Style"/>
          <w:szCs w:val="24"/>
        </w:rPr>
        <w:tab/>
      </w:r>
      <w:r w:rsidR="00F76A7C" w:rsidRPr="00BC7A94">
        <w:rPr>
          <w:rFonts w:ascii="Bookman Old Style" w:hAnsi="Bookman Old Style"/>
          <w:szCs w:val="24"/>
        </w:rPr>
        <w:t xml:space="preserve">Idioma. </w:t>
      </w:r>
    </w:p>
    <w:p w:rsidR="00F76A7C" w:rsidRPr="00F76A7C" w:rsidRDefault="00F76A7C" w:rsidP="00F76A7C">
      <w:pPr>
        <w:jc w:val="both"/>
        <w:rPr>
          <w:rFonts w:ascii="Bookman Old Style" w:hAnsi="Bookman Old Style"/>
        </w:rPr>
      </w:pPr>
    </w:p>
    <w:p w:rsidR="00F76A7C" w:rsidRPr="00F76A7C" w:rsidRDefault="00F76A7C" w:rsidP="00BC7A94">
      <w:pPr>
        <w:autoSpaceDE w:val="0"/>
        <w:autoSpaceDN w:val="0"/>
        <w:adjustRightInd w:val="0"/>
        <w:ind w:left="0"/>
        <w:jc w:val="both"/>
        <w:rPr>
          <w:rFonts w:ascii="Bookman Old Style" w:hAnsi="Bookman Old Style"/>
        </w:rPr>
      </w:pPr>
      <w:r w:rsidRPr="00F76A7C">
        <w:rPr>
          <w:rFonts w:ascii="Bookman Old Style" w:hAnsi="Bookman Old Style"/>
        </w:rPr>
        <w:t xml:space="preserve">La Subasta de Sobre Cerrado </w:t>
      </w:r>
      <w:r w:rsidR="00A755E7">
        <w:rPr>
          <w:rFonts w:ascii="Bookman Old Style" w:hAnsi="Bookman Old Style"/>
        </w:rPr>
        <w:t>correspondiente a la Subasta de Reconfiguración de Venta</w:t>
      </w:r>
      <w:r w:rsidRPr="00F76A7C">
        <w:rPr>
          <w:rFonts w:ascii="Bookman Old Style" w:hAnsi="Bookman Old Style"/>
        </w:rPr>
        <w:t xml:space="preserve"> y los resultados de la</w:t>
      </w:r>
      <w:r w:rsidR="00A26CC4">
        <w:rPr>
          <w:rFonts w:ascii="Bookman Old Style" w:hAnsi="Bookman Old Style"/>
        </w:rPr>
        <w:t>s</w:t>
      </w:r>
      <w:r w:rsidRPr="00F76A7C">
        <w:rPr>
          <w:rFonts w:ascii="Bookman Old Style" w:hAnsi="Bookman Old Style"/>
        </w:rPr>
        <w:t xml:space="preserve"> misma</w:t>
      </w:r>
      <w:r w:rsidR="00C91212">
        <w:rPr>
          <w:rFonts w:ascii="Bookman Old Style" w:hAnsi="Bookman Old Style"/>
        </w:rPr>
        <w:t>s</w:t>
      </w:r>
      <w:r w:rsidRPr="00F76A7C">
        <w:rPr>
          <w:rFonts w:ascii="Bookman Old Style" w:hAnsi="Bookman Old Style"/>
        </w:rPr>
        <w:t xml:space="preserve"> </w:t>
      </w:r>
      <w:r w:rsidR="00C91212" w:rsidRPr="00F76A7C">
        <w:rPr>
          <w:rFonts w:ascii="Bookman Old Style" w:hAnsi="Bookman Old Style"/>
        </w:rPr>
        <w:t>será</w:t>
      </w:r>
      <w:r w:rsidRPr="00F76A7C">
        <w:rPr>
          <w:rFonts w:ascii="Bookman Old Style" w:hAnsi="Bookman Old Style"/>
        </w:rPr>
        <w:t xml:space="preserve"> </w:t>
      </w:r>
      <w:r w:rsidR="00C91212" w:rsidRPr="00F76A7C">
        <w:rPr>
          <w:rFonts w:ascii="Bookman Old Style" w:hAnsi="Bookman Old Style"/>
        </w:rPr>
        <w:t>redactada</w:t>
      </w:r>
      <w:r w:rsidRPr="00F76A7C">
        <w:rPr>
          <w:rFonts w:ascii="Bookman Old Style" w:hAnsi="Bookman Old Style"/>
        </w:rPr>
        <w:t xml:space="preserve"> y se considerarán en castellano, idioma oficial de Colombia.</w:t>
      </w:r>
    </w:p>
    <w:p w:rsidR="00F76A7C" w:rsidRPr="00F76A7C" w:rsidRDefault="00F76A7C" w:rsidP="00F76A7C">
      <w:pPr>
        <w:pStyle w:val="Lista"/>
        <w:spacing w:after="0"/>
        <w:rPr>
          <w:rFonts w:ascii="Bookman Old Style" w:hAnsi="Bookman Old Style" w:cs="Times New Roman"/>
          <w:b/>
          <w:bCs/>
          <w:sz w:val="24"/>
        </w:rPr>
      </w:pPr>
    </w:p>
    <w:p w:rsidR="00F76A7C" w:rsidRDefault="00F76A7C" w:rsidP="00F76A7C">
      <w:pPr>
        <w:pStyle w:val="Lista"/>
        <w:spacing w:after="0"/>
        <w:rPr>
          <w:rFonts w:ascii="Bookman Old Style" w:hAnsi="Bookman Old Style" w:cs="Times New Roman"/>
          <w:b/>
          <w:bCs/>
          <w:sz w:val="24"/>
        </w:rPr>
      </w:pPr>
    </w:p>
    <w:p w:rsidR="00062114" w:rsidRDefault="00062114" w:rsidP="00F76A7C">
      <w:pPr>
        <w:pStyle w:val="Lista"/>
        <w:spacing w:after="0"/>
        <w:rPr>
          <w:rFonts w:ascii="Bookman Old Style" w:hAnsi="Bookman Old Style" w:cs="Times New Roman"/>
          <w:b/>
          <w:bCs/>
          <w:sz w:val="24"/>
        </w:rPr>
      </w:pPr>
    </w:p>
    <w:p w:rsidR="00062114" w:rsidRPr="00F76A7C" w:rsidRDefault="00062114" w:rsidP="00F76A7C">
      <w:pPr>
        <w:pStyle w:val="Lista"/>
        <w:spacing w:after="0"/>
        <w:rPr>
          <w:rFonts w:ascii="Bookman Old Style" w:hAnsi="Bookman Old Style" w:cs="Times New Roman"/>
          <w:b/>
          <w:bCs/>
          <w:sz w:val="24"/>
        </w:rPr>
      </w:pPr>
    </w:p>
    <w:p w:rsidR="00F76A7C" w:rsidRDefault="00F76A7C" w:rsidP="00F76A7C">
      <w:pPr>
        <w:pStyle w:val="Lista"/>
        <w:spacing w:after="0"/>
        <w:rPr>
          <w:rFonts w:ascii="Bookman Old Style" w:hAnsi="Bookman Old Style" w:cs="Times New Roman"/>
          <w:b/>
          <w:bCs/>
          <w:sz w:val="24"/>
        </w:rPr>
      </w:pPr>
    </w:p>
    <w:tbl>
      <w:tblPr>
        <w:tblW w:w="9563" w:type="dxa"/>
        <w:jc w:val="right"/>
        <w:tblLayout w:type="fixed"/>
        <w:tblCellMar>
          <w:left w:w="70" w:type="dxa"/>
          <w:right w:w="70" w:type="dxa"/>
        </w:tblCellMar>
        <w:tblLook w:val="0000" w:firstRow="0" w:lastRow="0" w:firstColumn="0" w:lastColumn="0" w:noHBand="0" w:noVBand="0"/>
      </w:tblPr>
      <w:tblGrid>
        <w:gridCol w:w="4871"/>
        <w:gridCol w:w="4692"/>
      </w:tblGrid>
      <w:tr w:rsidR="00062114" w:rsidRPr="00720520" w:rsidTr="008E65B4">
        <w:trPr>
          <w:jc w:val="right"/>
        </w:trPr>
        <w:tc>
          <w:tcPr>
            <w:tcW w:w="4871" w:type="dxa"/>
          </w:tcPr>
          <w:p w:rsidR="00062114" w:rsidRPr="00720520" w:rsidRDefault="00062114" w:rsidP="008E65B4">
            <w:pPr>
              <w:ind w:left="0"/>
              <w:rPr>
                <w:rFonts w:ascii="Bookman Old Style" w:hAnsi="Bookman Old Style" w:cs="Arial"/>
                <w:b/>
                <w:spacing w:val="-3"/>
                <w:lang w:val="es-ES_tradnl"/>
              </w:rPr>
            </w:pPr>
            <w:r>
              <w:rPr>
                <w:rFonts w:ascii="Bookman Old Style" w:hAnsi="Bookman Old Style" w:cs="Arial"/>
                <w:b/>
                <w:spacing w:val="-3"/>
              </w:rPr>
              <w:t xml:space="preserve">  MAURICIO CÁRDENAS SANTAMARÍA</w:t>
            </w:r>
          </w:p>
        </w:tc>
        <w:tc>
          <w:tcPr>
            <w:tcW w:w="4692" w:type="dxa"/>
          </w:tcPr>
          <w:p w:rsidR="00062114" w:rsidRPr="00720520" w:rsidRDefault="00062114" w:rsidP="008E65B4">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062114" w:rsidRPr="00720520" w:rsidTr="008E65B4">
        <w:trPr>
          <w:jc w:val="right"/>
        </w:trPr>
        <w:tc>
          <w:tcPr>
            <w:tcW w:w="4871" w:type="dxa"/>
          </w:tcPr>
          <w:p w:rsidR="00062114" w:rsidRPr="00720520" w:rsidRDefault="00062114" w:rsidP="008E65B4">
            <w:pPr>
              <w:ind w:left="0"/>
              <w:jc w:val="center"/>
              <w:rPr>
                <w:rFonts w:ascii="Bookman Old Style" w:hAnsi="Bookman Old Style" w:cs="Arial"/>
                <w:spacing w:val="-3"/>
                <w:lang w:val="es-ES_tradnl"/>
              </w:rPr>
            </w:pPr>
            <w:r>
              <w:rPr>
                <w:rFonts w:ascii="Bookman Old Style" w:hAnsi="Bookman Old Style" w:cs="Arial"/>
                <w:spacing w:val="-3"/>
                <w:lang w:val="es-ES_tradnl"/>
              </w:rPr>
              <w:t>M</w:t>
            </w:r>
            <w:r w:rsidRPr="00720520">
              <w:rPr>
                <w:rFonts w:ascii="Bookman Old Style" w:hAnsi="Bookman Old Style" w:cs="Arial"/>
                <w:spacing w:val="-3"/>
                <w:lang w:val="es-ES_tradnl"/>
              </w:rPr>
              <w:t>inistr</w:t>
            </w:r>
            <w:r>
              <w:rPr>
                <w:rFonts w:ascii="Bookman Old Style" w:hAnsi="Bookman Old Style" w:cs="Arial"/>
                <w:spacing w:val="-3"/>
                <w:lang w:val="es-ES_tradnl"/>
              </w:rPr>
              <w:t>o</w:t>
            </w:r>
            <w:r w:rsidRPr="00720520">
              <w:rPr>
                <w:rFonts w:ascii="Bookman Old Style" w:hAnsi="Bookman Old Style" w:cs="Arial"/>
                <w:spacing w:val="-3"/>
                <w:lang w:val="es-ES_tradnl"/>
              </w:rPr>
              <w:t xml:space="preserve"> de </w:t>
            </w:r>
            <w:r>
              <w:rPr>
                <w:rFonts w:ascii="Bookman Old Style" w:hAnsi="Bookman Old Style" w:cs="Arial"/>
                <w:spacing w:val="-3"/>
                <w:lang w:val="es-ES_tradnl"/>
              </w:rPr>
              <w:t xml:space="preserve">Minas y </w:t>
            </w:r>
            <w:r w:rsidRPr="00720520">
              <w:rPr>
                <w:rFonts w:ascii="Bookman Old Style" w:hAnsi="Bookman Old Style" w:cs="Arial"/>
                <w:spacing w:val="-3"/>
                <w:lang w:val="es-ES_tradnl"/>
              </w:rPr>
              <w:t>Energía</w:t>
            </w:r>
          </w:p>
        </w:tc>
        <w:tc>
          <w:tcPr>
            <w:tcW w:w="4692" w:type="dxa"/>
          </w:tcPr>
          <w:p w:rsidR="00062114" w:rsidRPr="00720520" w:rsidRDefault="00062114" w:rsidP="008E65B4">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062114" w:rsidRPr="00720520" w:rsidTr="008E65B4">
        <w:trPr>
          <w:jc w:val="right"/>
        </w:trPr>
        <w:tc>
          <w:tcPr>
            <w:tcW w:w="4871" w:type="dxa"/>
          </w:tcPr>
          <w:p w:rsidR="00062114" w:rsidRPr="00720520" w:rsidRDefault="00062114" w:rsidP="008E65B4">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4692" w:type="dxa"/>
          </w:tcPr>
          <w:p w:rsidR="00062114" w:rsidRPr="00720520" w:rsidRDefault="00062114" w:rsidP="008E65B4">
            <w:pPr>
              <w:rPr>
                <w:rFonts w:ascii="Bookman Old Style" w:hAnsi="Bookman Old Style" w:cs="Arial"/>
                <w:spacing w:val="-3"/>
              </w:rPr>
            </w:pPr>
          </w:p>
        </w:tc>
      </w:tr>
    </w:tbl>
    <w:p w:rsidR="00661E64" w:rsidRDefault="00661E64" w:rsidP="00661E64">
      <w:pPr>
        <w:ind w:left="0"/>
        <w:rPr>
          <w:rFonts w:ascii="Bookman Old Style" w:hAnsi="Bookman Old Style"/>
        </w:rPr>
      </w:pPr>
    </w:p>
    <w:p w:rsidR="00661E64" w:rsidRDefault="00661E64" w:rsidP="00661E64">
      <w:pPr>
        <w:ind w:left="0"/>
        <w:rPr>
          <w:rFonts w:ascii="Bookman Old Style" w:hAnsi="Bookman Old Style"/>
        </w:rPr>
      </w:pPr>
    </w:p>
    <w:p w:rsidR="00F76A7C" w:rsidRDefault="00F76A7C"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C91212" w:rsidP="00F76A7C">
      <w:pPr>
        <w:tabs>
          <w:tab w:val="center" w:pos="709"/>
        </w:tabs>
        <w:suppressAutoHyphens/>
        <w:ind w:left="1701" w:right="51" w:hanging="1559"/>
        <w:jc w:val="both"/>
        <w:rPr>
          <w:rFonts w:ascii="Bookman Old Style" w:hAnsi="Bookman Old Style" w:cs="Arial"/>
          <w:i/>
          <w:color w:val="000000"/>
          <w:lang w:val="es-CO"/>
        </w:rPr>
      </w:pPr>
    </w:p>
    <w:p w:rsidR="00C91212" w:rsidRDefault="00614D01" w:rsidP="00C91212">
      <w:pPr>
        <w:pStyle w:val="Ttulo1"/>
        <w:ind w:left="0"/>
        <w:rPr>
          <w:rFonts w:ascii="Bookman Old Style" w:hAnsi="Bookman Old Style"/>
          <w:szCs w:val="24"/>
        </w:rPr>
      </w:pPr>
      <w:r>
        <w:rPr>
          <w:rFonts w:ascii="Bookman Old Style" w:hAnsi="Bookman Old Style"/>
          <w:szCs w:val="24"/>
        </w:rPr>
        <w:br w:type="page"/>
      </w:r>
    </w:p>
    <w:p w:rsidR="002301FE" w:rsidRDefault="002301FE" w:rsidP="00C91212">
      <w:pPr>
        <w:pStyle w:val="Ttulo1"/>
        <w:ind w:left="0"/>
        <w:rPr>
          <w:rFonts w:ascii="Bookman Old Style" w:hAnsi="Bookman Old Style"/>
          <w:szCs w:val="24"/>
        </w:rPr>
      </w:pPr>
    </w:p>
    <w:p w:rsidR="00C91212" w:rsidRDefault="00C91212" w:rsidP="00C91212">
      <w:pPr>
        <w:pStyle w:val="Ttulo1"/>
        <w:ind w:left="0"/>
        <w:rPr>
          <w:rFonts w:ascii="Bookman Old Style" w:hAnsi="Bookman Old Style"/>
          <w:szCs w:val="24"/>
        </w:rPr>
      </w:pPr>
      <w:r w:rsidRPr="00F76A7C">
        <w:rPr>
          <w:rFonts w:ascii="Bookman Old Style" w:hAnsi="Bookman Old Style"/>
          <w:szCs w:val="24"/>
        </w:rPr>
        <w:t xml:space="preserve">ANEXO </w:t>
      </w:r>
      <w:r>
        <w:rPr>
          <w:rFonts w:ascii="Bookman Old Style" w:hAnsi="Bookman Old Style"/>
          <w:szCs w:val="24"/>
        </w:rPr>
        <w:t>2</w:t>
      </w:r>
    </w:p>
    <w:p w:rsidR="00C91212" w:rsidRPr="00F76A7C" w:rsidRDefault="00C91212" w:rsidP="00C91212">
      <w:pPr>
        <w:rPr>
          <w:lang w:val="es-CO"/>
        </w:rPr>
      </w:pP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 xml:space="preserve">REGLAMENTO DE LA SUBASTA DE SOBRE CERRADO </w:t>
      </w:r>
      <w:r>
        <w:rPr>
          <w:rFonts w:ascii="Bookman Old Style" w:hAnsi="Bookman Old Style"/>
          <w:szCs w:val="24"/>
        </w:rPr>
        <w:t>PARA LA SUBASTA DE RECONFIGURACIÓN DE COMPRA</w:t>
      </w:r>
    </w:p>
    <w:p w:rsidR="00C91212" w:rsidRPr="00F76A7C" w:rsidRDefault="00C91212" w:rsidP="00C91212">
      <w:pPr>
        <w:jc w:val="both"/>
        <w:rPr>
          <w:rFonts w:ascii="Bookman Old Style" w:hAnsi="Bookman Old Style"/>
        </w:rPr>
      </w:pP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CAPÍTULO I</w:t>
      </w:r>
    </w:p>
    <w:p w:rsidR="00C91212" w:rsidRPr="00F76A7C" w:rsidRDefault="00C91212" w:rsidP="00C91212">
      <w:pPr>
        <w:pStyle w:val="Ttulo1"/>
        <w:ind w:left="0"/>
        <w:rPr>
          <w:rFonts w:ascii="Bookman Old Style" w:hAnsi="Bookman Old Style"/>
          <w:szCs w:val="24"/>
        </w:rPr>
      </w:pPr>
      <w:r w:rsidRPr="00F76A7C">
        <w:rPr>
          <w:rFonts w:ascii="Bookman Old Style" w:hAnsi="Bookman Old Style"/>
          <w:szCs w:val="24"/>
        </w:rPr>
        <w:t>OBJETO Y DEFINICIONES</w:t>
      </w:r>
    </w:p>
    <w:p w:rsidR="00C91212" w:rsidRPr="002064D8" w:rsidRDefault="00737EE1" w:rsidP="00C91212">
      <w:pPr>
        <w:pStyle w:val="Ttulo1"/>
        <w:spacing w:before="240" w:after="60"/>
        <w:ind w:left="0"/>
        <w:jc w:val="both"/>
        <w:rPr>
          <w:rFonts w:ascii="Bookman Old Style" w:hAnsi="Bookman Old Style"/>
          <w:szCs w:val="24"/>
        </w:rPr>
      </w:pPr>
      <w:r>
        <w:rPr>
          <w:rFonts w:ascii="Bookman Old Style" w:hAnsi="Bookman Old Style"/>
          <w:szCs w:val="24"/>
        </w:rPr>
        <w:t>2.1</w:t>
      </w:r>
      <w:r w:rsidR="00C91212">
        <w:rPr>
          <w:rFonts w:ascii="Bookman Old Style" w:hAnsi="Bookman Old Style"/>
          <w:szCs w:val="24"/>
        </w:rPr>
        <w:tab/>
      </w:r>
      <w:r w:rsidR="00C91212" w:rsidRPr="002064D8">
        <w:rPr>
          <w:rFonts w:ascii="Bookman Old Style" w:hAnsi="Bookman Old Style"/>
          <w:szCs w:val="24"/>
        </w:rPr>
        <w:t xml:space="preserve">Objeto. </w:t>
      </w:r>
    </w:p>
    <w:p w:rsidR="00C91212" w:rsidRDefault="00C91212" w:rsidP="00C91212">
      <w:pPr>
        <w:autoSpaceDE w:val="0"/>
        <w:autoSpaceDN w:val="0"/>
        <w:adjustRightInd w:val="0"/>
        <w:jc w:val="both"/>
        <w:rPr>
          <w:rFonts w:ascii="Bookman Old Style" w:hAnsi="Bookman Old Style"/>
        </w:rPr>
      </w:pPr>
    </w:p>
    <w:p w:rsidR="00C91212" w:rsidRPr="00F76A7C" w:rsidRDefault="00C91212" w:rsidP="00C91212">
      <w:pPr>
        <w:autoSpaceDE w:val="0"/>
        <w:autoSpaceDN w:val="0"/>
        <w:adjustRightInd w:val="0"/>
        <w:jc w:val="both"/>
        <w:rPr>
          <w:rFonts w:ascii="Bookman Old Style" w:hAnsi="Bookman Old Style"/>
        </w:rPr>
      </w:pPr>
      <w:r w:rsidRPr="00F76A7C">
        <w:rPr>
          <w:rFonts w:ascii="Bookman Old Style" w:hAnsi="Bookman Old Style"/>
        </w:rPr>
        <w:t xml:space="preserve">El presente Reglamento tiene por objeto establecer las condiciones y procedimientos para que los agentes o personas jurídicas que representan plantas y/o unidades de generación con </w:t>
      </w:r>
      <w:r>
        <w:rPr>
          <w:rFonts w:ascii="Bookman Old Style" w:hAnsi="Bookman Old Style"/>
        </w:rPr>
        <w:t xml:space="preserve">OEF asignadas </w:t>
      </w:r>
      <w:r w:rsidRPr="00F76A7C">
        <w:rPr>
          <w:rFonts w:ascii="Bookman Old Style" w:hAnsi="Bookman Old Style"/>
        </w:rPr>
        <w:t xml:space="preserve">participen en la subasta de sobre cerrado según lo establecido en el </w:t>
      </w:r>
      <w:r>
        <w:rPr>
          <w:rFonts w:ascii="Bookman Old Style" w:hAnsi="Bookman Old Style"/>
        </w:rPr>
        <w:t xml:space="preserve">Capítulo III </w:t>
      </w:r>
      <w:r w:rsidRPr="00F76A7C">
        <w:rPr>
          <w:rFonts w:ascii="Bookman Old Style" w:hAnsi="Bookman Old Style"/>
        </w:rPr>
        <w:t>de esta Resolución y aquellas que la adicionan, modifiquen o sustituyan.</w:t>
      </w:r>
    </w:p>
    <w:p w:rsidR="00C91212" w:rsidRDefault="00C91212" w:rsidP="00F76A7C">
      <w:pPr>
        <w:tabs>
          <w:tab w:val="center" w:pos="709"/>
        </w:tabs>
        <w:suppressAutoHyphens/>
        <w:ind w:left="1701" w:right="51" w:hanging="1559"/>
        <w:jc w:val="both"/>
        <w:rPr>
          <w:rFonts w:ascii="Bookman Old Style" w:hAnsi="Bookman Old Style" w:cs="Arial"/>
          <w:i/>
          <w:color w:val="000000"/>
        </w:rPr>
      </w:pPr>
    </w:p>
    <w:p w:rsidR="00737EE1" w:rsidRPr="002064D8" w:rsidRDefault="00737EE1" w:rsidP="00027E37">
      <w:pPr>
        <w:pStyle w:val="Ttulo1"/>
        <w:spacing w:after="60"/>
        <w:ind w:left="0"/>
        <w:jc w:val="both"/>
        <w:rPr>
          <w:rFonts w:ascii="Bookman Old Style" w:hAnsi="Bookman Old Style"/>
          <w:szCs w:val="24"/>
        </w:rPr>
      </w:pPr>
      <w:r>
        <w:rPr>
          <w:rFonts w:ascii="Bookman Old Style" w:hAnsi="Bookman Old Style"/>
          <w:szCs w:val="24"/>
        </w:rPr>
        <w:t>2</w:t>
      </w:r>
      <w:r w:rsidRPr="002064D8">
        <w:rPr>
          <w:rFonts w:ascii="Bookman Old Style" w:hAnsi="Bookman Old Style"/>
          <w:szCs w:val="24"/>
        </w:rPr>
        <w:t>.2</w:t>
      </w:r>
      <w:r w:rsidRPr="002064D8">
        <w:rPr>
          <w:rFonts w:ascii="Bookman Old Style" w:hAnsi="Bookman Old Style"/>
          <w:szCs w:val="24"/>
        </w:rPr>
        <w:tab/>
        <w:t xml:space="preserve">Definiciones. </w:t>
      </w:r>
    </w:p>
    <w:p w:rsidR="00C91212" w:rsidRDefault="00C91212" w:rsidP="00737EE1">
      <w:pPr>
        <w:autoSpaceDE w:val="0"/>
        <w:autoSpaceDN w:val="0"/>
        <w:adjustRightInd w:val="0"/>
        <w:jc w:val="both"/>
        <w:rPr>
          <w:rFonts w:ascii="Bookman Old Style" w:hAnsi="Bookman Old Style" w:cs="Arial"/>
          <w:i/>
          <w:color w:val="000000"/>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rPr>
        <w:t>Para la aplicación del presente reglamento se tendrán en cuenta las definiciones establecidas en esta Resolución y aquellas que la adicionan, modifican o sustituyen, en especial las establecidas en la Resolución CREG 0</w:t>
      </w:r>
      <w:r>
        <w:rPr>
          <w:rFonts w:ascii="Bookman Old Style" w:hAnsi="Bookman Old Style"/>
        </w:rPr>
        <w:t>71 de 2006 y CREG 0</w:t>
      </w:r>
      <w:r w:rsidRPr="00F76A7C">
        <w:rPr>
          <w:rFonts w:ascii="Bookman Old Style" w:hAnsi="Bookman Old Style"/>
        </w:rPr>
        <w:t>61 de 2007 y las siguientes definiciones:</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Auditor de la Subasta: </w:t>
      </w:r>
      <w:r w:rsidRPr="00F76A7C">
        <w:rPr>
          <w:rFonts w:ascii="Bookman Old Style" w:hAnsi="Bookman Old Style"/>
        </w:rPr>
        <w:t xml:space="preserve">El Auditor de la subasta </w:t>
      </w:r>
      <w:r>
        <w:rPr>
          <w:rFonts w:ascii="Bookman Old Style" w:hAnsi="Bookman Old Style"/>
        </w:rPr>
        <w:t xml:space="preserve">de reconfiguración </w:t>
      </w:r>
      <w:r w:rsidRPr="00F76A7C">
        <w:rPr>
          <w:rFonts w:ascii="Bookman Old Style" w:hAnsi="Bookman Old Style"/>
        </w:rPr>
        <w:t xml:space="preserve">será una persona natural o jurídica </w:t>
      </w:r>
      <w:r>
        <w:rPr>
          <w:rFonts w:ascii="Bookman Old Style" w:hAnsi="Bookman Old Style"/>
        </w:rPr>
        <w:t xml:space="preserve">que </w:t>
      </w:r>
      <w:r w:rsidRPr="00F76A7C">
        <w:rPr>
          <w:rFonts w:ascii="Bookman Old Style" w:hAnsi="Bookman Old Style"/>
        </w:rPr>
        <w:t xml:space="preserve">a través de sus representantes en la </w:t>
      </w:r>
      <w:r>
        <w:rPr>
          <w:rFonts w:ascii="Bookman Old Style" w:hAnsi="Bookman Old Style"/>
        </w:rPr>
        <w:t>s</w:t>
      </w:r>
      <w:r w:rsidRPr="00F76A7C">
        <w:rPr>
          <w:rFonts w:ascii="Bookman Old Style" w:hAnsi="Bookman Old Style"/>
        </w:rPr>
        <w:t xml:space="preserve">ubasta ejercerá sus funciones durante la subasta de sobre cerrado de acuerdo con los parámetros establecidos en este Anexo.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Formato para Presentar Ofertas</w:t>
      </w:r>
      <w:r w:rsidRPr="00F76A7C">
        <w:rPr>
          <w:rFonts w:ascii="Bookman Old Style" w:hAnsi="Bookman Old Style"/>
        </w:rPr>
        <w:t xml:space="preserve">: Formato que diseñará el ASIC, y que con carácter obligatorio utilizarán los participantes para entregar las ofertas, cumpliendo con los requisitos de la oferta establecidos en este Anexo.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Oferta en Sobre Cerrado u Oferta: </w:t>
      </w:r>
      <w:r w:rsidRPr="00F76A7C">
        <w:rPr>
          <w:rFonts w:ascii="Bookman Old Style" w:hAnsi="Bookman Old Style"/>
        </w:rPr>
        <w:t xml:space="preserve">Oferta de precio y cantidad que presenta en sobre cerrado un agente </w:t>
      </w:r>
      <w:r>
        <w:rPr>
          <w:rFonts w:ascii="Bookman Old Style" w:hAnsi="Bookman Old Style"/>
        </w:rPr>
        <w:t>a</w:t>
      </w:r>
      <w:r w:rsidRPr="00F76A7C">
        <w:rPr>
          <w:rFonts w:ascii="Bookman Old Style" w:hAnsi="Bookman Old Style"/>
        </w:rPr>
        <w:t>l Administrador del Sistema de Intercambios Comerciales</w:t>
      </w:r>
      <w:r w:rsidR="002D0E68">
        <w:rPr>
          <w:rFonts w:ascii="Bookman Old Style" w:hAnsi="Bookman Old Style"/>
        </w:rPr>
        <w:t>,</w:t>
      </w:r>
      <w:r w:rsidRPr="00F76A7C">
        <w:rPr>
          <w:rFonts w:ascii="Bookman Old Style" w:hAnsi="Bookman Old Style"/>
        </w:rPr>
        <w:t xml:space="preserve"> ASIC.  </w:t>
      </w:r>
    </w:p>
    <w:p w:rsidR="00640382" w:rsidRPr="00F76A7C" w:rsidRDefault="00640382" w:rsidP="00640382">
      <w:pPr>
        <w:autoSpaceDE w:val="0"/>
        <w:autoSpaceDN w:val="0"/>
        <w:adjustRightInd w:val="0"/>
        <w:jc w:val="both"/>
        <w:rPr>
          <w:rFonts w:ascii="Bookman Old Style" w:hAnsi="Bookman Old Style"/>
          <w:b/>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 xml:space="preserve">Participante: </w:t>
      </w:r>
      <w:r w:rsidRPr="00F76A7C">
        <w:rPr>
          <w:rFonts w:ascii="Bookman Old Style" w:hAnsi="Bookman Old Style"/>
        </w:rPr>
        <w:t xml:space="preserve">Agente o persona jurídica con plantas que cumplen los requisitos establecidos en esta Resolución, o aquellas que la modifiquen, adicionen o sustituyan, y que está interesada en recibir una determinada cantidad de asignación de obligaciones de energía firme de </w:t>
      </w:r>
      <w:r>
        <w:rPr>
          <w:rFonts w:ascii="Bookman Old Style" w:hAnsi="Bookman Old Style"/>
        </w:rPr>
        <w:t xml:space="preserve">compra de </w:t>
      </w:r>
      <w:r w:rsidRPr="00F76A7C">
        <w:rPr>
          <w:rFonts w:ascii="Bookman Old Style" w:hAnsi="Bookman Old Style"/>
        </w:rPr>
        <w:t xml:space="preserve">acuerdo a lo establecido en </w:t>
      </w:r>
      <w:r>
        <w:rPr>
          <w:rFonts w:ascii="Bookman Old Style" w:hAnsi="Bookman Old Style"/>
        </w:rPr>
        <w:t xml:space="preserve">esta </w:t>
      </w:r>
      <w:r w:rsidRPr="00F76A7C">
        <w:rPr>
          <w:rFonts w:ascii="Bookman Old Style" w:hAnsi="Bookman Old Style"/>
        </w:rPr>
        <w:t>regulación.</w:t>
      </w:r>
    </w:p>
    <w:p w:rsidR="00640382" w:rsidRPr="00F76A7C" w:rsidRDefault="00640382" w:rsidP="00640382">
      <w:pPr>
        <w:autoSpaceDE w:val="0"/>
        <w:autoSpaceDN w:val="0"/>
        <w:adjustRightInd w:val="0"/>
        <w:jc w:val="both"/>
        <w:rPr>
          <w:rFonts w:ascii="Bookman Old Style" w:hAnsi="Bookman Old Style"/>
        </w:rPr>
      </w:pPr>
    </w:p>
    <w:p w:rsidR="00640382" w:rsidRPr="00F76A7C" w:rsidRDefault="00640382" w:rsidP="00640382">
      <w:pPr>
        <w:autoSpaceDE w:val="0"/>
        <w:autoSpaceDN w:val="0"/>
        <w:adjustRightInd w:val="0"/>
        <w:jc w:val="both"/>
        <w:rPr>
          <w:rFonts w:ascii="Bookman Old Style" w:hAnsi="Bookman Old Style"/>
        </w:rPr>
      </w:pPr>
      <w:r w:rsidRPr="00F76A7C">
        <w:rPr>
          <w:rFonts w:ascii="Bookman Old Style" w:hAnsi="Bookman Old Style"/>
          <w:b/>
        </w:rPr>
        <w:t>Poder:</w:t>
      </w:r>
      <w:r w:rsidRPr="00F76A7C">
        <w:rPr>
          <w:rFonts w:ascii="Bookman Old Style" w:hAnsi="Bookman Old Style"/>
        </w:rPr>
        <w:t xml:space="preserve"> Es el documento contractual por medio del cual, el representante legal del participante autoriza la representación, en caso de ser necesario, para presentar la Oferta en la subasta y participar de la misma, de acuerdo con lo establecido en este Anexo y en demás las normas de la República de Colombia. </w:t>
      </w:r>
    </w:p>
    <w:p w:rsidR="00640382" w:rsidRPr="00F76A7C" w:rsidRDefault="00640382" w:rsidP="00640382">
      <w:pPr>
        <w:autoSpaceDE w:val="0"/>
        <w:autoSpaceDN w:val="0"/>
        <w:adjustRightInd w:val="0"/>
        <w:jc w:val="both"/>
        <w:rPr>
          <w:rFonts w:ascii="Bookman Old Style" w:hAnsi="Bookman Old Style"/>
          <w:b/>
        </w:rPr>
      </w:pPr>
    </w:p>
    <w:p w:rsidR="00027E37" w:rsidRDefault="00027E37" w:rsidP="007E60EC">
      <w:pPr>
        <w:pStyle w:val="Ttulo1"/>
        <w:widowControl w:val="0"/>
        <w:ind w:left="0"/>
        <w:rPr>
          <w:rFonts w:ascii="Bookman Old Style" w:hAnsi="Bookman Old Style"/>
          <w:szCs w:val="24"/>
        </w:rPr>
      </w:pPr>
    </w:p>
    <w:p w:rsidR="007E60EC" w:rsidRPr="00506327" w:rsidRDefault="007E60EC" w:rsidP="007E60EC">
      <w:pPr>
        <w:pStyle w:val="Ttulo1"/>
        <w:widowControl w:val="0"/>
        <w:ind w:left="0"/>
        <w:rPr>
          <w:rFonts w:ascii="Bookman Old Style" w:hAnsi="Bookman Old Style"/>
          <w:szCs w:val="24"/>
        </w:rPr>
      </w:pPr>
      <w:r w:rsidRPr="00506327">
        <w:rPr>
          <w:rFonts w:ascii="Bookman Old Style" w:hAnsi="Bookman Old Style"/>
          <w:szCs w:val="24"/>
        </w:rPr>
        <w:t>CAPÍTULO II</w:t>
      </w:r>
    </w:p>
    <w:p w:rsidR="007E60EC" w:rsidRDefault="007E60EC" w:rsidP="007E60EC">
      <w:pPr>
        <w:pStyle w:val="Ttulo1"/>
        <w:ind w:left="0"/>
        <w:rPr>
          <w:rFonts w:ascii="Bookman Old Style" w:hAnsi="Bookman Old Style"/>
          <w:szCs w:val="24"/>
        </w:rPr>
      </w:pPr>
      <w:r w:rsidRPr="00506327">
        <w:rPr>
          <w:rFonts w:ascii="Bookman Old Style" w:hAnsi="Bookman Old Style"/>
          <w:szCs w:val="24"/>
        </w:rPr>
        <w:t>REPORTE  DE INFORMACIÓN</w:t>
      </w:r>
    </w:p>
    <w:p w:rsidR="007E60EC" w:rsidRPr="00506327" w:rsidRDefault="007E60EC" w:rsidP="007E60EC">
      <w:pPr>
        <w:rPr>
          <w:lang w:val="es-CO"/>
        </w:rPr>
      </w:pPr>
    </w:p>
    <w:p w:rsidR="007E60EC" w:rsidRPr="00506327" w:rsidRDefault="007E60EC" w:rsidP="007E60EC">
      <w:pPr>
        <w:pStyle w:val="Ttulo1"/>
        <w:spacing w:before="240" w:after="60"/>
        <w:ind w:left="0"/>
        <w:jc w:val="both"/>
        <w:rPr>
          <w:rFonts w:ascii="Bookman Old Style" w:hAnsi="Bookman Old Style"/>
          <w:szCs w:val="24"/>
        </w:rPr>
      </w:pPr>
      <w:r>
        <w:rPr>
          <w:rFonts w:ascii="Bookman Old Style" w:hAnsi="Bookman Old Style"/>
          <w:szCs w:val="24"/>
        </w:rPr>
        <w:t>2</w:t>
      </w:r>
      <w:r w:rsidRPr="00506327">
        <w:rPr>
          <w:rFonts w:ascii="Bookman Old Style" w:hAnsi="Bookman Old Style"/>
          <w:szCs w:val="24"/>
        </w:rPr>
        <w:t xml:space="preserve">.3 </w:t>
      </w:r>
      <w:r w:rsidRPr="00506327">
        <w:rPr>
          <w:rFonts w:ascii="Bookman Old Style" w:hAnsi="Bookman Old Style"/>
          <w:szCs w:val="24"/>
        </w:rPr>
        <w:tab/>
        <w:t xml:space="preserve">Reporte de Información. </w:t>
      </w:r>
    </w:p>
    <w:p w:rsidR="007E60EC" w:rsidRPr="00F76A7C" w:rsidRDefault="007E60EC" w:rsidP="007E60EC">
      <w:pPr>
        <w:jc w:val="both"/>
        <w:rPr>
          <w:rFonts w:ascii="Bookman Old Style" w:hAnsi="Bookman Old Style"/>
        </w:rPr>
      </w:pPr>
    </w:p>
    <w:p w:rsidR="007E60EC" w:rsidRPr="00F76A7C" w:rsidRDefault="007E60EC" w:rsidP="007E60EC">
      <w:pPr>
        <w:autoSpaceDE w:val="0"/>
        <w:autoSpaceDN w:val="0"/>
        <w:adjustRightInd w:val="0"/>
        <w:jc w:val="both"/>
        <w:rPr>
          <w:rFonts w:ascii="Bookman Old Style" w:hAnsi="Bookman Old Style"/>
        </w:rPr>
      </w:pPr>
      <w:r w:rsidRPr="00F76A7C">
        <w:rPr>
          <w:rFonts w:ascii="Bookman Old Style" w:hAnsi="Bookman Old Style"/>
        </w:rPr>
        <w:t xml:space="preserve">Los </w:t>
      </w:r>
      <w:r w:rsidR="000D69D6" w:rsidRPr="00F76A7C">
        <w:rPr>
          <w:rFonts w:ascii="Bookman Old Style" w:hAnsi="Bookman Old Style"/>
        </w:rPr>
        <w:t xml:space="preserve">participantes </w:t>
      </w:r>
      <w:r w:rsidRPr="00F76A7C">
        <w:rPr>
          <w:rFonts w:ascii="Bookman Old Style" w:hAnsi="Bookman Old Style"/>
        </w:rPr>
        <w:t xml:space="preserve">que representen plantas y/o unidades </w:t>
      </w:r>
      <w:r>
        <w:rPr>
          <w:rFonts w:ascii="Bookman Old Style" w:hAnsi="Bookman Old Style"/>
        </w:rPr>
        <w:t xml:space="preserve">con ENFICC no Comprometida para el período a subastar </w:t>
      </w:r>
      <w:r w:rsidRPr="00F76A7C">
        <w:rPr>
          <w:rFonts w:ascii="Bookman Old Style" w:hAnsi="Bookman Old Style"/>
        </w:rPr>
        <w:t>debe</w:t>
      </w:r>
      <w:r>
        <w:rPr>
          <w:rFonts w:ascii="Bookman Old Style" w:hAnsi="Bookman Old Style"/>
        </w:rPr>
        <w:t>rán</w:t>
      </w:r>
      <w:r w:rsidRPr="00F76A7C">
        <w:rPr>
          <w:rFonts w:ascii="Bookman Old Style" w:hAnsi="Bookman Old Style"/>
        </w:rPr>
        <w:t xml:space="preserve"> reportar toda la información correspondiente a las plantas o unidades de generación </w:t>
      </w:r>
      <w:r>
        <w:rPr>
          <w:rFonts w:ascii="Bookman Old Style" w:hAnsi="Bookman Old Style"/>
        </w:rPr>
        <w:t>con la</w:t>
      </w:r>
      <w:r w:rsidR="000D69D6">
        <w:rPr>
          <w:rFonts w:ascii="Bookman Old Style" w:hAnsi="Bookman Old Style"/>
        </w:rPr>
        <w:t>s</w:t>
      </w:r>
      <w:r>
        <w:rPr>
          <w:rFonts w:ascii="Bookman Old Style" w:hAnsi="Bookman Old Style"/>
        </w:rPr>
        <w:t xml:space="preserve"> </w:t>
      </w:r>
      <w:r w:rsidRPr="00CB16DA">
        <w:rPr>
          <w:rFonts w:ascii="Bookman Old Style" w:hAnsi="Bookman Old Style"/>
        </w:rPr>
        <w:t>cual</w:t>
      </w:r>
      <w:r w:rsidR="000D69D6">
        <w:rPr>
          <w:rFonts w:ascii="Bookman Old Style" w:hAnsi="Bookman Old Style"/>
        </w:rPr>
        <w:t>es</w:t>
      </w:r>
      <w:r w:rsidRPr="00CB16DA">
        <w:rPr>
          <w:rFonts w:ascii="Bookman Old Style" w:hAnsi="Bookman Old Style"/>
        </w:rPr>
        <w:t xml:space="preserve"> se quiere </w:t>
      </w:r>
      <w:r w:rsidR="000D69D6">
        <w:rPr>
          <w:rFonts w:ascii="Bookman Old Style" w:hAnsi="Bookman Old Style"/>
        </w:rPr>
        <w:t xml:space="preserve">respaldar </w:t>
      </w:r>
      <w:r w:rsidRPr="00CB16DA">
        <w:rPr>
          <w:rFonts w:ascii="Bookman Old Style" w:hAnsi="Bookman Old Style"/>
        </w:rPr>
        <w:t>OEF de Compra</w:t>
      </w:r>
      <w:r w:rsidRPr="00D967A6">
        <w:rPr>
          <w:rFonts w:ascii="Bookman Old Style" w:hAnsi="Bookman Old Style"/>
        </w:rPr>
        <w:t>, en los plazos de que trata el Artículo 1</w:t>
      </w:r>
      <w:r w:rsidR="00CB16DA" w:rsidRPr="00D967A6">
        <w:rPr>
          <w:rFonts w:ascii="Bookman Old Style" w:hAnsi="Bookman Old Style"/>
        </w:rPr>
        <w:t>5</w:t>
      </w:r>
      <w:r w:rsidRPr="00D967A6">
        <w:rPr>
          <w:rFonts w:ascii="Bookman Old Style" w:hAnsi="Bookman Old Style"/>
        </w:rPr>
        <w:t xml:space="preserve"> de esta misma Resolución.</w:t>
      </w:r>
    </w:p>
    <w:p w:rsidR="00737EE1" w:rsidRDefault="00737EE1" w:rsidP="00737EE1">
      <w:pPr>
        <w:autoSpaceDE w:val="0"/>
        <w:autoSpaceDN w:val="0"/>
        <w:adjustRightInd w:val="0"/>
        <w:jc w:val="both"/>
        <w:rPr>
          <w:rFonts w:ascii="Bookman Old Style" w:hAnsi="Bookman Old Style" w:cs="Arial"/>
          <w:color w:val="000000"/>
        </w:rPr>
      </w:pPr>
    </w:p>
    <w:p w:rsidR="00737EE1" w:rsidRDefault="00737EE1" w:rsidP="00737EE1">
      <w:pPr>
        <w:autoSpaceDE w:val="0"/>
        <w:autoSpaceDN w:val="0"/>
        <w:adjustRightInd w:val="0"/>
        <w:jc w:val="both"/>
        <w:rPr>
          <w:rFonts w:ascii="Bookman Old Style" w:hAnsi="Bookman Old Style" w:cs="Arial"/>
          <w:color w:val="000000"/>
        </w:rPr>
      </w:pPr>
    </w:p>
    <w:p w:rsidR="007E60EC" w:rsidRPr="007124F3" w:rsidRDefault="007E60EC" w:rsidP="007E60EC">
      <w:pPr>
        <w:pStyle w:val="Ttulo1"/>
        <w:ind w:left="0"/>
        <w:rPr>
          <w:rFonts w:ascii="Bookman Old Style" w:hAnsi="Bookman Old Style"/>
          <w:szCs w:val="24"/>
        </w:rPr>
      </w:pPr>
      <w:r w:rsidRPr="007124F3">
        <w:rPr>
          <w:rFonts w:ascii="Bookman Old Style" w:hAnsi="Bookman Old Style"/>
          <w:szCs w:val="24"/>
        </w:rPr>
        <w:t>CAPÍTULO III</w:t>
      </w:r>
    </w:p>
    <w:p w:rsidR="007E60EC" w:rsidRPr="007124F3" w:rsidRDefault="007E60EC" w:rsidP="007E60EC">
      <w:pPr>
        <w:pStyle w:val="Ttulo1"/>
        <w:ind w:left="0"/>
        <w:rPr>
          <w:rFonts w:ascii="Bookman Old Style" w:hAnsi="Bookman Old Style"/>
          <w:szCs w:val="24"/>
        </w:rPr>
      </w:pPr>
      <w:r w:rsidRPr="007124F3">
        <w:rPr>
          <w:rFonts w:ascii="Bookman Old Style" w:hAnsi="Bookman Old Style"/>
          <w:szCs w:val="24"/>
        </w:rPr>
        <w:t>DEBERES Y RESPONSABILIDADES</w:t>
      </w:r>
    </w:p>
    <w:p w:rsidR="007E60EC" w:rsidRPr="00F76A7C" w:rsidRDefault="007E60EC" w:rsidP="007E60EC">
      <w:pPr>
        <w:jc w:val="both"/>
        <w:rPr>
          <w:rFonts w:ascii="Bookman Old Style" w:hAnsi="Bookman Old Style"/>
        </w:rPr>
      </w:pPr>
    </w:p>
    <w:p w:rsidR="007E60EC" w:rsidRPr="007124F3" w:rsidRDefault="000B0FF1" w:rsidP="007E60EC">
      <w:pPr>
        <w:pStyle w:val="Ttulo1"/>
        <w:spacing w:before="240" w:after="60"/>
        <w:ind w:left="0"/>
        <w:jc w:val="both"/>
        <w:rPr>
          <w:rFonts w:ascii="Bookman Old Style" w:hAnsi="Bookman Old Style"/>
          <w:szCs w:val="24"/>
        </w:rPr>
      </w:pPr>
      <w:r>
        <w:rPr>
          <w:rFonts w:ascii="Bookman Old Style" w:hAnsi="Bookman Old Style"/>
          <w:szCs w:val="24"/>
        </w:rPr>
        <w:t>2</w:t>
      </w:r>
      <w:r w:rsidR="007E60EC" w:rsidRPr="007124F3">
        <w:rPr>
          <w:rFonts w:ascii="Bookman Old Style" w:hAnsi="Bookman Old Style"/>
          <w:szCs w:val="24"/>
        </w:rPr>
        <w:t>.4</w:t>
      </w:r>
      <w:r w:rsidR="007E60EC" w:rsidRPr="007124F3">
        <w:rPr>
          <w:rFonts w:ascii="Bookman Old Style" w:hAnsi="Bookman Old Style"/>
          <w:szCs w:val="24"/>
        </w:rPr>
        <w:tab/>
        <w:t>Responsabilidades y deberes del Administrador del Sistema de Intercambios Comerciales</w:t>
      </w:r>
      <w:r w:rsidR="000D69D6">
        <w:rPr>
          <w:rFonts w:ascii="Bookman Old Style" w:hAnsi="Bookman Old Style"/>
          <w:szCs w:val="24"/>
        </w:rPr>
        <w:t>,</w:t>
      </w:r>
      <w:r w:rsidR="007E60EC" w:rsidRPr="007124F3">
        <w:rPr>
          <w:rFonts w:ascii="Bookman Old Style" w:hAnsi="Bookman Old Style"/>
          <w:szCs w:val="24"/>
        </w:rPr>
        <w:t xml:space="preserve"> ASIC.</w:t>
      </w:r>
    </w:p>
    <w:p w:rsidR="007E60EC" w:rsidRPr="00F76A7C" w:rsidRDefault="007E60EC" w:rsidP="007E60EC">
      <w:pPr>
        <w:jc w:val="both"/>
        <w:rPr>
          <w:rFonts w:ascii="Bookman Old Style" w:hAnsi="Bookman Old Style"/>
        </w:rPr>
      </w:pPr>
    </w:p>
    <w:p w:rsidR="007E60EC" w:rsidRPr="00F76A7C" w:rsidRDefault="007E60EC" w:rsidP="007E60EC">
      <w:pPr>
        <w:autoSpaceDE w:val="0"/>
        <w:autoSpaceDN w:val="0"/>
        <w:adjustRightInd w:val="0"/>
        <w:ind w:left="0"/>
        <w:jc w:val="both"/>
        <w:rPr>
          <w:rFonts w:ascii="Bookman Old Style" w:hAnsi="Bookman Old Style"/>
        </w:rPr>
      </w:pPr>
      <w:r w:rsidRPr="00F76A7C">
        <w:rPr>
          <w:rFonts w:ascii="Bookman Old Style" w:hAnsi="Bookman Old Style"/>
        </w:rPr>
        <w:t>Corresponderá al ASIC las siguientes responsabilidades y deberes respecto a la Subasta de Sobre Cerrado</w:t>
      </w:r>
      <w:r>
        <w:rPr>
          <w:rFonts w:ascii="Bookman Old Style" w:hAnsi="Bookman Old Style"/>
        </w:rPr>
        <w:t xml:space="preserve"> correspondiente a una Subasta de Reconfiguración de Compra</w:t>
      </w:r>
      <w:r w:rsidRPr="00F76A7C">
        <w:rPr>
          <w:rFonts w:ascii="Bookman Old Style" w:hAnsi="Bookman Old Style"/>
        </w:rPr>
        <w:t>:</w:t>
      </w:r>
    </w:p>
    <w:p w:rsidR="007E60E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Anunciar el </w:t>
      </w:r>
      <w:r>
        <w:rPr>
          <w:rFonts w:ascii="Bookman Old Style" w:hAnsi="Bookman Old Style"/>
        </w:rPr>
        <w:t>precio máximo del Cargo por Confiabilidad durante el Período de Vigencia de la Obligación que se subaste en US$/</w:t>
      </w:r>
      <w:proofErr w:type="spellStart"/>
      <w:r>
        <w:rPr>
          <w:rFonts w:ascii="Bookman Old Style" w:hAnsi="Bookman Old Style"/>
        </w:rPr>
        <w:t>MWh</w:t>
      </w:r>
      <w:proofErr w:type="spellEnd"/>
      <w:r>
        <w:rPr>
          <w:rFonts w:ascii="Bookman Old Style" w:hAnsi="Bookman Old Style"/>
        </w:rPr>
        <w:t xml:space="preserve"> con un decimal</w:t>
      </w:r>
      <w:r w:rsidRPr="00F76A7C">
        <w:rPr>
          <w:rFonts w:ascii="Bookman Old Style" w:hAnsi="Bookman Old Style"/>
        </w:rPr>
        <w:t>.</w:t>
      </w:r>
    </w:p>
    <w:p w:rsidR="007E60EC" w:rsidRDefault="007E60EC" w:rsidP="007E60EC">
      <w:pPr>
        <w:numPr>
          <w:ilvl w:val="0"/>
          <w:numId w:val="26"/>
        </w:numPr>
        <w:spacing w:before="240" w:after="60"/>
        <w:jc w:val="both"/>
        <w:rPr>
          <w:rFonts w:ascii="Bookman Old Style" w:hAnsi="Bookman Old Style"/>
        </w:rPr>
      </w:pPr>
      <w:r>
        <w:rPr>
          <w:rFonts w:ascii="Bookman Old Style" w:hAnsi="Bookman Old Style"/>
        </w:rPr>
        <w:t>Realizar la verificación de la ENFICC no Comprometida de la planta y/o unidad presentada por el agente interesado en participar en la subasta de reconfiguración.</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Realizar la asignación de OEF</w:t>
      </w:r>
      <w:r>
        <w:rPr>
          <w:rFonts w:ascii="Bookman Old Style" w:hAnsi="Bookman Old Style"/>
        </w:rPr>
        <w:t xml:space="preserve"> de Compra </w:t>
      </w:r>
      <w:r w:rsidRPr="00F76A7C">
        <w:rPr>
          <w:rFonts w:ascii="Bookman Old Style" w:hAnsi="Bookman Old Style"/>
        </w:rPr>
        <w:t xml:space="preserve">a los participantes que representan </w:t>
      </w:r>
      <w:r>
        <w:rPr>
          <w:rFonts w:ascii="Bookman Old Style" w:hAnsi="Bookman Old Style"/>
        </w:rPr>
        <w:t>plantas ENFICC no Compr</w:t>
      </w:r>
      <w:r w:rsidR="004C1248">
        <w:rPr>
          <w:rFonts w:ascii="Bookman Old Style" w:hAnsi="Bookman Old Style"/>
        </w:rPr>
        <w:t>o</w:t>
      </w:r>
      <w:r>
        <w:rPr>
          <w:rFonts w:ascii="Bookman Old Style" w:hAnsi="Bookman Old Style"/>
        </w:rPr>
        <w:t xml:space="preserve">metida para el período a subastar </w:t>
      </w:r>
      <w:r w:rsidRPr="00F76A7C">
        <w:rPr>
          <w:rFonts w:ascii="Bookman Old Style" w:hAnsi="Bookman Old Style"/>
        </w:rPr>
        <w:t>de acuerdo con el proceso establecido en esta Resolución y el presente Anexo,</w:t>
      </w:r>
      <w:r w:rsidRPr="00F76A7C" w:rsidDel="00445D95">
        <w:rPr>
          <w:rFonts w:ascii="Bookman Old Style" w:hAnsi="Bookman Old Style"/>
        </w:rPr>
        <w:t xml:space="preserve"> </w:t>
      </w:r>
      <w:r w:rsidRPr="00F76A7C">
        <w:rPr>
          <w:rFonts w:ascii="Bookman Old Style" w:hAnsi="Bookman Old Style"/>
        </w:rPr>
        <w:t>y aquellas normas que los adicionen, modifiquen o sustituyan.</w:t>
      </w:r>
    </w:p>
    <w:p w:rsidR="007E60EC" w:rsidRPr="00F76A7C" w:rsidRDefault="007E60EC" w:rsidP="007E60EC">
      <w:pPr>
        <w:numPr>
          <w:ilvl w:val="0"/>
          <w:numId w:val="26"/>
        </w:numPr>
        <w:spacing w:before="240" w:after="60"/>
        <w:jc w:val="both"/>
        <w:rPr>
          <w:rFonts w:ascii="Bookman Old Style" w:hAnsi="Bookman Old Style"/>
        </w:rPr>
      </w:pPr>
      <w:r w:rsidRPr="007124F3">
        <w:rPr>
          <w:rFonts w:ascii="Bookman Old Style" w:hAnsi="Bookman Old Style"/>
        </w:rPr>
        <w:t>R</w:t>
      </w:r>
      <w:r w:rsidRPr="00F76A7C">
        <w:rPr>
          <w:rFonts w:ascii="Bookman Old Style" w:hAnsi="Bookman Old Style"/>
        </w:rPr>
        <w:t>ealizar la Subasta de Sobre Cerrado a que hace referencia este Anexo.</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Informar el lugar, fecha y hora en que se realizará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Conservar registros históricos, de la totalidad de operaciones realizadas en desarrollo de la subasta, de conformidad con las disposiciones legales vigentes en materia de conservación de documentos. </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Contratar el Auditor de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Pr="00F76A7C" w:rsidRDefault="007E60EC" w:rsidP="007E60EC">
      <w:pPr>
        <w:numPr>
          <w:ilvl w:val="0"/>
          <w:numId w:val="26"/>
        </w:numPr>
        <w:spacing w:before="240" w:after="60"/>
        <w:jc w:val="both"/>
        <w:rPr>
          <w:rFonts w:ascii="Bookman Old Style" w:hAnsi="Bookman Old Style"/>
        </w:rPr>
      </w:pPr>
      <w:r w:rsidRPr="00F76A7C">
        <w:rPr>
          <w:rFonts w:ascii="Bookman Old Style" w:hAnsi="Bookman Old Style"/>
        </w:rPr>
        <w:t xml:space="preserve">Divulgar la información de la asignación de OEF </w:t>
      </w:r>
      <w:r>
        <w:rPr>
          <w:rFonts w:ascii="Bookman Old Style" w:hAnsi="Bookman Old Style"/>
        </w:rPr>
        <w:t xml:space="preserve">de Compra </w:t>
      </w:r>
      <w:r w:rsidRPr="00F76A7C">
        <w:rPr>
          <w:rFonts w:ascii="Bookman Old Style" w:hAnsi="Bookman Old Style"/>
        </w:rPr>
        <w:t>a planta</w:t>
      </w:r>
      <w:r>
        <w:rPr>
          <w:rFonts w:ascii="Bookman Old Style" w:hAnsi="Bookman Old Style"/>
        </w:rPr>
        <w:t>s y/</w:t>
      </w:r>
      <w:r w:rsidRPr="00F76A7C">
        <w:rPr>
          <w:rFonts w:ascii="Bookman Old Style" w:hAnsi="Bookman Old Style"/>
        </w:rPr>
        <w:t xml:space="preserve">o unidades </w:t>
      </w:r>
      <w:r>
        <w:rPr>
          <w:rFonts w:ascii="Bookman Old Style" w:hAnsi="Bookman Old Style"/>
        </w:rPr>
        <w:t>con ENFICC no Comprometida para el período a subastar.</w:t>
      </w:r>
    </w:p>
    <w:p w:rsidR="00027E37" w:rsidRDefault="00027E37" w:rsidP="00027E37">
      <w:pPr>
        <w:spacing w:before="240" w:after="60"/>
        <w:ind w:left="360"/>
        <w:jc w:val="both"/>
        <w:rPr>
          <w:rFonts w:ascii="Bookman Old Style" w:hAnsi="Bookman Old Style"/>
        </w:rPr>
      </w:pPr>
    </w:p>
    <w:p w:rsidR="00027E37" w:rsidRDefault="00027E37" w:rsidP="00027E37">
      <w:pPr>
        <w:pStyle w:val="Prrafodelista"/>
        <w:rPr>
          <w:rFonts w:ascii="Bookman Old Style" w:hAnsi="Bookman Old Style"/>
        </w:rPr>
      </w:pPr>
    </w:p>
    <w:p w:rsidR="00D321BF" w:rsidRPr="00F76A7C" w:rsidRDefault="00D321BF" w:rsidP="00027E37">
      <w:pPr>
        <w:numPr>
          <w:ilvl w:val="0"/>
          <w:numId w:val="26"/>
        </w:numPr>
        <w:spacing w:after="60"/>
        <w:jc w:val="both"/>
        <w:rPr>
          <w:rFonts w:ascii="Bookman Old Style" w:hAnsi="Bookman Old Style"/>
        </w:rPr>
      </w:pPr>
      <w:r w:rsidRPr="00F76A7C">
        <w:rPr>
          <w:rFonts w:ascii="Bookman Old Style" w:hAnsi="Bookman Old Style"/>
        </w:rPr>
        <w:t xml:space="preserve">Resolver las reclamaciones que se presenten por parte de los Participantes de la Subasta de Sobre Cerrado </w:t>
      </w:r>
      <w:r>
        <w:rPr>
          <w:rFonts w:ascii="Bookman Old Style" w:hAnsi="Bookman Old Style"/>
        </w:rPr>
        <w:t>correspondiente a la Subasta de Reconfiguración de Venta</w:t>
      </w:r>
      <w:r w:rsidRPr="00F76A7C">
        <w:rPr>
          <w:rFonts w:ascii="Bookman Old Style" w:hAnsi="Bookman Old Style"/>
        </w:rPr>
        <w:t>.</w:t>
      </w:r>
    </w:p>
    <w:p w:rsidR="00D321BF" w:rsidRPr="00C462FD"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C462FD">
        <w:rPr>
          <w:rFonts w:ascii="Bookman Old Style" w:hAnsi="Bookman Old Style"/>
          <w:szCs w:val="24"/>
        </w:rPr>
        <w:t xml:space="preserve">.5 </w:t>
      </w:r>
      <w:r w:rsidR="00D321BF" w:rsidRPr="00C462FD">
        <w:rPr>
          <w:rFonts w:ascii="Bookman Old Style" w:hAnsi="Bookman Old Style"/>
          <w:szCs w:val="24"/>
        </w:rPr>
        <w:tab/>
        <w:t>Responsabilidades y deberes de los participantes de la Subasta de Sobre Cerrado correspond</w:t>
      </w:r>
      <w:r w:rsidR="00D321BF">
        <w:rPr>
          <w:rFonts w:ascii="Bookman Old Style" w:hAnsi="Bookman Old Style"/>
          <w:szCs w:val="24"/>
        </w:rPr>
        <w:t>iente a la Subasta de Reconfiguración de Compra</w:t>
      </w:r>
      <w:r w:rsidR="00D321BF" w:rsidRPr="00C462FD">
        <w:rPr>
          <w:rFonts w:ascii="Bookman Old Style" w:hAnsi="Bookman Old Style"/>
          <w:szCs w:val="24"/>
        </w:rPr>
        <w:t xml:space="preserve">. </w:t>
      </w:r>
    </w:p>
    <w:p w:rsidR="00D321BF" w:rsidRPr="00D321BF" w:rsidRDefault="00D321BF" w:rsidP="00D321BF">
      <w:pPr>
        <w:autoSpaceDE w:val="0"/>
        <w:autoSpaceDN w:val="0"/>
        <w:adjustRightInd w:val="0"/>
        <w:jc w:val="both"/>
        <w:rPr>
          <w:rFonts w:ascii="Bookman Old Style" w:hAnsi="Bookman Old Style"/>
          <w:lang w:val="es-CO"/>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Los Participantes de la Subasta </w:t>
      </w:r>
      <w:r>
        <w:rPr>
          <w:rFonts w:ascii="Bookman Old Style" w:hAnsi="Bookman Old Style"/>
        </w:rPr>
        <w:t xml:space="preserve">de Reconfiguración </w:t>
      </w:r>
      <w:r w:rsidRPr="00F76A7C">
        <w:rPr>
          <w:rFonts w:ascii="Bookman Old Style" w:hAnsi="Bookman Old Style"/>
        </w:rPr>
        <w:t>deberán:</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Presentarse en el lugar, fecha y hora que el ASIC defina para la realización de la Subasta de Sobre Cerrado </w:t>
      </w:r>
      <w:r>
        <w:rPr>
          <w:rFonts w:ascii="Bookman Old Style" w:hAnsi="Bookman Old Style"/>
          <w:sz w:val="24"/>
          <w:szCs w:val="24"/>
          <w:lang w:val="es-ES"/>
        </w:rPr>
        <w:t>correspondiente a la Subasta de Reconfiguración de Compra</w:t>
      </w:r>
      <w:r w:rsidRPr="00F76A7C">
        <w:rPr>
          <w:rFonts w:ascii="Bookman Old Style" w:hAnsi="Bookman Old Style"/>
          <w:sz w:val="24"/>
          <w:szCs w:val="24"/>
          <w:lang w:val="es-ES"/>
        </w:rPr>
        <w:t>.</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Presentar al ASIC la Oferta en Sobre Cerrado en el plazo establecido en </w:t>
      </w:r>
      <w:r>
        <w:rPr>
          <w:rFonts w:ascii="Bookman Old Style" w:hAnsi="Bookman Old Style"/>
          <w:sz w:val="24"/>
          <w:szCs w:val="24"/>
          <w:lang w:val="es-ES"/>
        </w:rPr>
        <w:t xml:space="preserve">el cronograma </w:t>
      </w:r>
      <w:r w:rsidRPr="00F76A7C">
        <w:rPr>
          <w:rFonts w:ascii="Bookman Old Style" w:hAnsi="Bookman Old Style"/>
          <w:sz w:val="24"/>
          <w:szCs w:val="24"/>
          <w:lang w:val="es-ES"/>
        </w:rPr>
        <w:t>y en el formato definido para ello por el ASIC, cuando éste lo requiera dentro del proceso de asignación</w:t>
      </w:r>
    </w:p>
    <w:p w:rsidR="00D321BF" w:rsidRPr="00F76A7C" w:rsidRDefault="00D321BF" w:rsidP="00D321BF">
      <w:pPr>
        <w:pStyle w:val="Prrafodelista"/>
        <w:numPr>
          <w:ilvl w:val="0"/>
          <w:numId w:val="27"/>
        </w:numPr>
        <w:autoSpaceDE w:val="0"/>
        <w:autoSpaceDN w:val="0"/>
        <w:adjustRightInd w:val="0"/>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Abstenerse de realizar actos de competencia desleal, acuerdos contrarios a la libre competencia o contrarios a la legislación o a la regulación vigente aplicable y que afecten la transparencia del proceso o la adecuada formación de precios y en general el desarrollo de la 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lang w:val="es-ES"/>
        </w:rPr>
        <w:t>.</w:t>
      </w:r>
    </w:p>
    <w:p w:rsidR="00D321BF" w:rsidRPr="009841D5"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9841D5">
        <w:rPr>
          <w:rFonts w:ascii="Bookman Old Style" w:hAnsi="Bookman Old Style"/>
          <w:szCs w:val="24"/>
        </w:rPr>
        <w:t>.6</w:t>
      </w:r>
      <w:r w:rsidR="00D321BF" w:rsidRPr="009841D5">
        <w:rPr>
          <w:rFonts w:ascii="Bookman Old Style" w:hAnsi="Bookman Old Style"/>
          <w:szCs w:val="24"/>
        </w:rPr>
        <w:tab/>
        <w:t xml:space="preserve">Responsabilidades y deberes del Auditor de la Subasta de Sobre Cerrado </w:t>
      </w:r>
      <w:r w:rsidR="00D321BF">
        <w:rPr>
          <w:rFonts w:ascii="Bookman Old Style" w:hAnsi="Bookman Old Style"/>
          <w:szCs w:val="24"/>
        </w:rPr>
        <w:t>correspondiente a la Subasta de Reconfiguración de Compra</w:t>
      </w:r>
      <w:r w:rsidR="00D321BF" w:rsidRPr="009841D5">
        <w:rPr>
          <w:rFonts w:ascii="Bookman Old Style" w:hAnsi="Bookman Old Style"/>
          <w:szCs w:val="24"/>
        </w:rPr>
        <w:t xml:space="preserve">. </w:t>
      </w:r>
    </w:p>
    <w:p w:rsidR="00D321BF" w:rsidRPr="00F76A7C" w:rsidRDefault="00D321BF" w:rsidP="00D321BF">
      <w:pPr>
        <w:jc w:val="both"/>
        <w:rPr>
          <w:rFonts w:ascii="Bookman Old Style" w:hAnsi="Bookman Old Style"/>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El Auditor de la Subasta de Sobre Cerrado </w:t>
      </w:r>
      <w:r>
        <w:rPr>
          <w:rFonts w:ascii="Bookman Old Style" w:hAnsi="Bookman Old Style"/>
        </w:rPr>
        <w:t xml:space="preserve">correspondiente a la Subasta de Reconfiguración de Compra </w:t>
      </w:r>
      <w:r w:rsidRPr="00F76A7C">
        <w:rPr>
          <w:rFonts w:ascii="Bookman Old Style" w:hAnsi="Bookman Old Style"/>
        </w:rPr>
        <w:t>tendrá a su cargo las siguientes responsabilidades y deberes:</w:t>
      </w:r>
    </w:p>
    <w:p w:rsidR="00D321BF" w:rsidRPr="00F76A7C" w:rsidRDefault="00D321BF" w:rsidP="00D321BF">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lang w:val="es-ES"/>
        </w:rPr>
        <w:t xml:space="preserve">Verificar e intervenir cuando sea necesario para garantizar la correcta aplicación de la regulación vigente que rige el desarrollo de la 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lang w:val="es-ES"/>
        </w:rPr>
        <w:t xml:space="preserve">. </w:t>
      </w:r>
    </w:p>
    <w:p w:rsidR="00D321BF" w:rsidRPr="00F76A7C" w:rsidRDefault="00D321BF" w:rsidP="00D321BF">
      <w:pPr>
        <w:pStyle w:val="Prrafodelista"/>
        <w:numPr>
          <w:ilvl w:val="0"/>
          <w:numId w:val="12"/>
        </w:numPr>
        <w:spacing w:before="240" w:after="60"/>
        <w:jc w:val="both"/>
        <w:rPr>
          <w:rFonts w:ascii="Bookman Old Style" w:hAnsi="Bookman Old Style"/>
          <w:sz w:val="24"/>
          <w:szCs w:val="24"/>
          <w:lang w:val="es-ES"/>
        </w:rPr>
      </w:pPr>
      <w:r w:rsidRPr="00F76A7C">
        <w:rPr>
          <w:rFonts w:ascii="Bookman Old Style" w:hAnsi="Bookman Old Style"/>
          <w:sz w:val="24"/>
          <w:szCs w:val="24"/>
        </w:rPr>
        <w:t xml:space="preserve">Remitir a la CREG, dentro de los cinco (5) días hábiles siguientes a la finalización de la </w:t>
      </w:r>
      <w:r w:rsidRPr="00F76A7C">
        <w:rPr>
          <w:rFonts w:ascii="Bookman Old Style" w:hAnsi="Bookman Old Style"/>
          <w:sz w:val="24"/>
          <w:szCs w:val="24"/>
          <w:lang w:val="es-ES"/>
        </w:rPr>
        <w:t xml:space="preserve">Subasta </w:t>
      </w:r>
      <w:r w:rsidRPr="00F76A7C">
        <w:rPr>
          <w:rFonts w:ascii="Bookman Old Style" w:hAnsi="Bookman Old Style"/>
          <w:sz w:val="24"/>
          <w:szCs w:val="24"/>
        </w:rPr>
        <w:t xml:space="preserve">de Sobre Cerrado </w:t>
      </w:r>
      <w:r>
        <w:rPr>
          <w:rFonts w:ascii="Bookman Old Style" w:hAnsi="Bookman Old Style"/>
          <w:sz w:val="24"/>
          <w:szCs w:val="24"/>
        </w:rPr>
        <w:t>correspondiente a la Subasta de Reconfiguración de Compra</w:t>
      </w:r>
      <w:r w:rsidRPr="00F76A7C">
        <w:rPr>
          <w:rFonts w:ascii="Bookman Old Style" w:hAnsi="Bookman Old Style"/>
          <w:sz w:val="24"/>
          <w:szCs w:val="24"/>
        </w:rPr>
        <w:t>, un informe en el cual se establezca, sin ambigüedades, el cumplimiento o no de la regulación vigente que rige dicha subasta.</w:t>
      </w:r>
    </w:p>
    <w:p w:rsidR="00D321BF" w:rsidRPr="00F76A7C" w:rsidRDefault="00D321BF" w:rsidP="00D321BF">
      <w:pPr>
        <w:jc w:val="both"/>
        <w:rPr>
          <w:rFonts w:ascii="Bookman Old Style" w:hAnsi="Bookman Old Style"/>
          <w:b/>
        </w:rPr>
      </w:pPr>
    </w:p>
    <w:p w:rsidR="002301FE" w:rsidRPr="00027E37" w:rsidRDefault="002301FE" w:rsidP="00D321BF">
      <w:pPr>
        <w:ind w:left="0"/>
        <w:jc w:val="both"/>
        <w:rPr>
          <w:rFonts w:ascii="Bookman Old Style" w:hAnsi="Bookman Old Style"/>
          <w:b/>
          <w:sz w:val="14"/>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Cuando el Auditor de la Subasta establezca que en la Subasta de Sobre Cerrado </w:t>
      </w:r>
      <w:r>
        <w:rPr>
          <w:rFonts w:ascii="Bookman Old Style" w:hAnsi="Bookman Old Style"/>
        </w:rPr>
        <w:t xml:space="preserve">correspondiente a la Subasta de Reconfiguración de Compra </w:t>
      </w:r>
      <w:r w:rsidRPr="00F76A7C">
        <w:rPr>
          <w:rFonts w:ascii="Bookman Old Style" w:hAnsi="Bookman Old Style"/>
        </w:rPr>
        <w:t xml:space="preserve">respectiva no se dio cumplimiento a la normatividad vigente, </w:t>
      </w:r>
      <w:r w:rsidR="00B00161">
        <w:rPr>
          <w:rFonts w:ascii="Bookman Old Style" w:hAnsi="Bookman Old Style"/>
        </w:rPr>
        <w:t xml:space="preserve">el proceso de asignación </w:t>
      </w:r>
      <w:r w:rsidRPr="00F76A7C">
        <w:rPr>
          <w:rFonts w:ascii="Bookman Old Style" w:hAnsi="Bookman Old Style"/>
        </w:rPr>
        <w:t xml:space="preserve">no producirá efectos para los Participantes, en el estado en el que se encuentre y el ASIC procederá a convocar nuevamente la Subasta de Sobre Cerrado </w:t>
      </w:r>
      <w:r>
        <w:rPr>
          <w:rFonts w:ascii="Bookman Old Style" w:hAnsi="Bookman Old Style"/>
        </w:rPr>
        <w:t xml:space="preserve">correspondiente a la Subasta de Reconfiguración de Compra </w:t>
      </w:r>
      <w:r w:rsidRPr="00F76A7C">
        <w:rPr>
          <w:rFonts w:ascii="Bookman Old Style" w:hAnsi="Bookman Old Style"/>
        </w:rPr>
        <w:t>en un plazo no mayor a veinte (20) días</w:t>
      </w:r>
      <w:r w:rsidR="005404E0">
        <w:rPr>
          <w:rFonts w:ascii="Bookman Old Style" w:hAnsi="Bookman Old Style"/>
        </w:rPr>
        <w:t xml:space="preserve">.  Lo anterior </w:t>
      </w:r>
      <w:r w:rsidRPr="00F76A7C">
        <w:rPr>
          <w:rFonts w:ascii="Bookman Old Style" w:hAnsi="Bookman Old Style"/>
        </w:rPr>
        <w:t>sin perjuicio de las acciones penales y/o civiles y las actuaciones administrativas a que haya lugar contra las personas que hayan incumplido la normatividad vigente.</w:t>
      </w:r>
    </w:p>
    <w:p w:rsidR="007E60EC" w:rsidRDefault="007E60EC" w:rsidP="00737EE1">
      <w:pPr>
        <w:autoSpaceDE w:val="0"/>
        <w:autoSpaceDN w:val="0"/>
        <w:adjustRightInd w:val="0"/>
        <w:jc w:val="both"/>
        <w:rPr>
          <w:rFonts w:ascii="Bookman Old Style" w:hAnsi="Bookman Old Style" w:cs="Arial"/>
          <w:color w:val="000000"/>
        </w:rPr>
      </w:pPr>
    </w:p>
    <w:p w:rsidR="00D321BF" w:rsidRDefault="00D321BF" w:rsidP="00737EE1">
      <w:pPr>
        <w:autoSpaceDE w:val="0"/>
        <w:autoSpaceDN w:val="0"/>
        <w:adjustRightInd w:val="0"/>
        <w:jc w:val="both"/>
        <w:rPr>
          <w:rFonts w:ascii="Bookman Old Style" w:hAnsi="Bookman Old Style" w:cs="Arial"/>
          <w:color w:val="000000"/>
        </w:rPr>
      </w:pPr>
    </w:p>
    <w:p w:rsidR="00D321BF" w:rsidRPr="0073712A" w:rsidRDefault="00D321BF" w:rsidP="00D321BF">
      <w:pPr>
        <w:pStyle w:val="Ttulo1"/>
        <w:widowControl w:val="0"/>
        <w:ind w:left="0"/>
        <w:rPr>
          <w:rFonts w:ascii="Bookman Old Style" w:hAnsi="Bookman Old Style"/>
          <w:szCs w:val="24"/>
        </w:rPr>
      </w:pPr>
      <w:r w:rsidRPr="0073712A">
        <w:rPr>
          <w:rFonts w:ascii="Bookman Old Style" w:hAnsi="Bookman Old Style"/>
          <w:szCs w:val="24"/>
        </w:rPr>
        <w:t>CAPÍTULO IV</w:t>
      </w:r>
    </w:p>
    <w:p w:rsidR="00D321BF" w:rsidRPr="0073712A" w:rsidRDefault="00D321BF" w:rsidP="00D321BF">
      <w:pPr>
        <w:pStyle w:val="Ttulo1"/>
        <w:widowControl w:val="0"/>
        <w:ind w:left="0"/>
        <w:rPr>
          <w:rFonts w:ascii="Bookman Old Style" w:hAnsi="Bookman Old Style"/>
          <w:szCs w:val="24"/>
        </w:rPr>
      </w:pPr>
      <w:r w:rsidRPr="0073712A">
        <w:rPr>
          <w:rFonts w:ascii="Bookman Old Style" w:hAnsi="Bookman Old Style"/>
          <w:szCs w:val="24"/>
        </w:rPr>
        <w:t>DEL PROCESO DE ASIGNACIÓN DE OBLIGACIONES D</w:t>
      </w:r>
      <w:r>
        <w:rPr>
          <w:rFonts w:ascii="Bookman Old Style" w:hAnsi="Bookman Old Style"/>
          <w:szCs w:val="24"/>
        </w:rPr>
        <w:t xml:space="preserve">E ENERGÍA FIRME DE </w:t>
      </w:r>
      <w:r w:rsidR="00D53201">
        <w:rPr>
          <w:rFonts w:ascii="Bookman Old Style" w:hAnsi="Bookman Old Style"/>
          <w:szCs w:val="24"/>
        </w:rPr>
        <w:t>COMPRA</w:t>
      </w:r>
    </w:p>
    <w:p w:rsidR="00D321BF" w:rsidRPr="00F76A7C" w:rsidRDefault="00D321BF" w:rsidP="00D321BF">
      <w:pPr>
        <w:jc w:val="both"/>
        <w:rPr>
          <w:rFonts w:ascii="Bookman Old Style" w:hAnsi="Bookman Old Style"/>
          <w:b/>
        </w:rPr>
      </w:pPr>
    </w:p>
    <w:p w:rsidR="00D321BF" w:rsidRPr="0073712A" w:rsidRDefault="000B0FF1" w:rsidP="00D321BF">
      <w:pPr>
        <w:pStyle w:val="Ttulo1"/>
        <w:spacing w:before="240" w:after="60"/>
        <w:ind w:left="0"/>
        <w:jc w:val="both"/>
        <w:rPr>
          <w:rFonts w:ascii="Bookman Old Style" w:hAnsi="Bookman Old Style"/>
          <w:szCs w:val="24"/>
        </w:rPr>
      </w:pPr>
      <w:r>
        <w:rPr>
          <w:rFonts w:ascii="Bookman Old Style" w:hAnsi="Bookman Old Style"/>
          <w:szCs w:val="24"/>
        </w:rPr>
        <w:t>2</w:t>
      </w:r>
      <w:r w:rsidR="00D321BF" w:rsidRPr="0073712A">
        <w:rPr>
          <w:rFonts w:ascii="Bookman Old Style" w:hAnsi="Bookman Old Style"/>
          <w:szCs w:val="24"/>
        </w:rPr>
        <w:t>.7</w:t>
      </w:r>
      <w:r w:rsidR="00D321BF" w:rsidRPr="0073712A">
        <w:rPr>
          <w:rFonts w:ascii="Bookman Old Style" w:hAnsi="Bookman Old Style"/>
          <w:szCs w:val="24"/>
        </w:rPr>
        <w:tab/>
        <w:t xml:space="preserve">Representación de los participantes en la Subasta de Sobre Cerrado correspondiente a la Subasta de Reconfiguración de </w:t>
      </w:r>
      <w:r w:rsidR="00D321BF">
        <w:rPr>
          <w:rFonts w:ascii="Bookman Old Style" w:hAnsi="Bookman Old Style"/>
          <w:szCs w:val="24"/>
        </w:rPr>
        <w:t>Compra</w:t>
      </w:r>
    </w:p>
    <w:p w:rsidR="00D321BF" w:rsidRPr="0073712A" w:rsidRDefault="00D321BF" w:rsidP="00D321BF">
      <w:pPr>
        <w:jc w:val="both"/>
        <w:rPr>
          <w:rFonts w:ascii="Bookman Old Style" w:hAnsi="Bookman Old Style"/>
          <w:lang w:val="es-CO"/>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 xml:space="preserve">Las ofertas presentadas al ASIC por los participantes de la Subasta de Sobre Cerrado </w:t>
      </w:r>
      <w:r>
        <w:rPr>
          <w:rFonts w:ascii="Bookman Old Style" w:hAnsi="Bookman Old Style"/>
        </w:rPr>
        <w:t>correspondiente a la Subasta de Reconfiguración de Compra</w:t>
      </w:r>
      <w:r w:rsidRPr="00F76A7C">
        <w:rPr>
          <w:rFonts w:ascii="Bookman Old Style" w:hAnsi="Bookman Old Style"/>
        </w:rPr>
        <w:t>, en el formato establecido para ello, deberán estar firmadas por el Representante Legal o quien tenga el Poder para ello.</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Los Participantes deberán enviar al ASIC el certificado de Existencia y Representación Legal y, en caso de aplicar, el Poder, ambos con una vigencia no superior a dos (2) meses, así como todos los documentos necesarios que respalden la delegación, todo lo anterior, cumpliendo con la normatividad aplicable en la República de Colombia, en especial, lo establecido en el Código de Comercio Colombiano para la Representación Legal de las Sociedades o en caso de aplicar la representación especial, se deberá enviar mediante documento escrito en soporte papel, debidamente firmado por el Representante Legal del Agente o Persona Jurídica interesada.</w:t>
      </w:r>
    </w:p>
    <w:p w:rsidR="00D321BF" w:rsidRPr="00F76A7C" w:rsidRDefault="00D321BF" w:rsidP="00D321BF">
      <w:pPr>
        <w:jc w:val="both"/>
        <w:rPr>
          <w:rFonts w:ascii="Bookman Old Style" w:hAnsi="Bookman Old Style"/>
          <w:bCs/>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También deberá enviar una comunicación escrita con los nombres y firmas del Representante Legal o quien haga sus veces o de las personas con Poder.</w:t>
      </w:r>
    </w:p>
    <w:p w:rsidR="00D321BF" w:rsidRPr="00F76A7C" w:rsidRDefault="00D321BF" w:rsidP="00D321BF">
      <w:pPr>
        <w:jc w:val="both"/>
        <w:rPr>
          <w:rFonts w:ascii="Bookman Old Style" w:hAnsi="Bookman Old Style"/>
          <w:bCs/>
        </w:rPr>
      </w:pPr>
    </w:p>
    <w:p w:rsidR="00D321BF" w:rsidRPr="00F76A7C" w:rsidRDefault="00D321BF" w:rsidP="00D321BF">
      <w:pPr>
        <w:ind w:left="0"/>
        <w:jc w:val="both"/>
        <w:rPr>
          <w:rFonts w:ascii="Bookman Old Style" w:hAnsi="Bookman Old Style"/>
          <w:bCs/>
        </w:rPr>
      </w:pPr>
      <w:r w:rsidRPr="00F76A7C">
        <w:rPr>
          <w:rFonts w:ascii="Bookman Old Style" w:hAnsi="Bookman Old Style"/>
          <w:bCs/>
        </w:rPr>
        <w:t xml:space="preserve">En todo caso, se deberá prever que el original de las comunicaciones de que trata el </w:t>
      </w:r>
      <w:r w:rsidRPr="008C68E0">
        <w:rPr>
          <w:rFonts w:ascii="Bookman Old Style" w:hAnsi="Bookman Old Style"/>
          <w:bCs/>
        </w:rPr>
        <w:t xml:space="preserve">presente </w:t>
      </w:r>
      <w:r w:rsidR="008C68E0" w:rsidRPr="008C68E0">
        <w:rPr>
          <w:rFonts w:ascii="Bookman Old Style" w:hAnsi="Bookman Old Style"/>
          <w:bCs/>
        </w:rPr>
        <w:t xml:space="preserve">numeral </w:t>
      </w:r>
      <w:r w:rsidRPr="008C68E0">
        <w:rPr>
          <w:rFonts w:ascii="Bookman Old Style" w:hAnsi="Bookman Old Style"/>
          <w:bCs/>
        </w:rPr>
        <w:t>debe</w:t>
      </w:r>
      <w:r w:rsidR="008C68E0">
        <w:rPr>
          <w:rFonts w:ascii="Bookman Old Style" w:hAnsi="Bookman Old Style"/>
          <w:bCs/>
        </w:rPr>
        <w:t>rá</w:t>
      </w:r>
      <w:r w:rsidRPr="00F76A7C">
        <w:rPr>
          <w:rFonts w:ascii="Bookman Old Style" w:hAnsi="Bookman Old Style"/>
          <w:bCs/>
        </w:rPr>
        <w:t xml:space="preserve"> estar disponible en el ASIC y debidamente aprobado por éste, en las fechas que para tal efecto defina la CREG.</w:t>
      </w:r>
    </w:p>
    <w:p w:rsidR="00D321BF" w:rsidRPr="00F76A7C" w:rsidRDefault="00D321BF" w:rsidP="00D321BF">
      <w:pPr>
        <w:jc w:val="both"/>
        <w:rPr>
          <w:rFonts w:ascii="Bookman Old Style" w:hAnsi="Bookman Old Style"/>
          <w:b/>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la información enviada por el participante no cumple con las normas aplicables vigentes, dicho agente o persona jurídica no podrá participar en la subasta de sobre cerrado </w:t>
      </w:r>
      <w:r>
        <w:rPr>
          <w:rFonts w:ascii="Bookman Old Style" w:hAnsi="Bookman Old Style"/>
        </w:rPr>
        <w:t>correspondiente a la Subasta de Reconfiguración de Compra</w:t>
      </w:r>
      <w:r w:rsidRPr="00F76A7C">
        <w:rPr>
          <w:rFonts w:ascii="Bookman Old Style" w:hAnsi="Bookman Old Style"/>
        </w:rPr>
        <w:t>.</w:t>
      </w:r>
    </w:p>
    <w:p w:rsidR="007E60EC" w:rsidRDefault="007E60EC" w:rsidP="00737EE1">
      <w:pPr>
        <w:autoSpaceDE w:val="0"/>
        <w:autoSpaceDN w:val="0"/>
        <w:adjustRightInd w:val="0"/>
        <w:jc w:val="both"/>
        <w:rPr>
          <w:rFonts w:ascii="Bookman Old Style" w:hAnsi="Bookman Old Style" w:cs="Arial"/>
          <w:color w:val="000000"/>
        </w:rPr>
      </w:pPr>
    </w:p>
    <w:p w:rsidR="00D321BF" w:rsidRPr="00C4282F" w:rsidRDefault="000B0FF1" w:rsidP="00027E37">
      <w:pPr>
        <w:pStyle w:val="Ttulo1"/>
        <w:spacing w:after="60"/>
        <w:ind w:left="0"/>
        <w:jc w:val="both"/>
        <w:rPr>
          <w:rFonts w:ascii="Bookman Old Style" w:hAnsi="Bookman Old Style"/>
          <w:szCs w:val="24"/>
        </w:rPr>
      </w:pPr>
      <w:r>
        <w:rPr>
          <w:rFonts w:ascii="Bookman Old Style" w:hAnsi="Bookman Old Style"/>
          <w:szCs w:val="24"/>
        </w:rPr>
        <w:t>2</w:t>
      </w:r>
      <w:r w:rsidR="00D321BF" w:rsidRPr="00C4282F">
        <w:rPr>
          <w:rFonts w:ascii="Bookman Old Style" w:hAnsi="Bookman Old Style"/>
          <w:szCs w:val="24"/>
        </w:rPr>
        <w:t>.8</w:t>
      </w:r>
      <w:r w:rsidR="00D321BF" w:rsidRPr="00C4282F">
        <w:rPr>
          <w:rFonts w:ascii="Bookman Old Style" w:hAnsi="Bookman Old Style"/>
          <w:szCs w:val="24"/>
        </w:rPr>
        <w:tab/>
        <w:t xml:space="preserve">Recepción y apertura de las ofertas. </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Las Ofertas serán recibidas por el ASIC en el lugar, fecha y hora que éste defina, según lo previsto en el presente Reglamento. El ASIC procederá a la apertura de las Ofertas en presencia del Auditor y de los representantes de los Participantes o sus apoderados e</w:t>
      </w:r>
      <w:r>
        <w:rPr>
          <w:rFonts w:ascii="Bookman Old Style" w:hAnsi="Bookman Old Style"/>
        </w:rPr>
        <w:t>n</w:t>
      </w:r>
      <w:r w:rsidRPr="00F76A7C">
        <w:rPr>
          <w:rFonts w:ascii="Bookman Old Style" w:hAnsi="Bookman Old Style"/>
        </w:rPr>
        <w:t xml:space="preserve"> la </w:t>
      </w:r>
      <w:r>
        <w:rPr>
          <w:rFonts w:ascii="Bookman Old Style" w:hAnsi="Bookman Old Style"/>
        </w:rPr>
        <w:t>Subasta de Reconfiguración de Compra</w:t>
      </w:r>
      <w:r w:rsidRPr="00F76A7C">
        <w:rPr>
          <w:rFonts w:ascii="Bookman Old Style" w:hAnsi="Bookman Old Style"/>
        </w:rPr>
        <w:t xml:space="preserve">. Se suscribirá por todos los asistentes un acta en la cual se deje constancia de las personas presentes, los representantes de los Participantes, el nombre de la(s) </w:t>
      </w:r>
      <w:r>
        <w:rPr>
          <w:rFonts w:ascii="Bookman Old Style" w:hAnsi="Bookman Old Style"/>
        </w:rPr>
        <w:t>plantas con asignación de OEF q</w:t>
      </w:r>
      <w:r w:rsidRPr="00F76A7C">
        <w:rPr>
          <w:rFonts w:ascii="Bookman Old Style" w:hAnsi="Bookman Old Style"/>
        </w:rPr>
        <w:t xml:space="preserve">ue representan y el cumplimiento de los requisitos para participar de la subasta de sobre Cerrado </w:t>
      </w:r>
      <w:r>
        <w:rPr>
          <w:rFonts w:ascii="Bookman Old Style" w:hAnsi="Bookman Old Style"/>
        </w:rPr>
        <w:t>correspondiente a la Subasta de Reconfiguración</w:t>
      </w:r>
      <w:r w:rsidRPr="00F76A7C">
        <w:rPr>
          <w:rFonts w:ascii="Bookman Old Style" w:hAnsi="Bookman Old Style"/>
        </w:rPr>
        <w:t>.</w:t>
      </w:r>
    </w:p>
    <w:p w:rsidR="00D321BF" w:rsidRPr="00F76A7C" w:rsidRDefault="00D321BF" w:rsidP="00D321BF">
      <w:pPr>
        <w:autoSpaceDE w:val="0"/>
        <w:autoSpaceDN w:val="0"/>
        <w:adjustRightInd w:val="0"/>
        <w:jc w:val="both"/>
        <w:rPr>
          <w:rFonts w:ascii="Bookman Old Style" w:hAnsi="Bookman Old Style"/>
        </w:rPr>
      </w:pPr>
    </w:p>
    <w:p w:rsidR="00D321BF" w:rsidRDefault="00D321BF" w:rsidP="00D321BF">
      <w:pPr>
        <w:autoSpaceDE w:val="0"/>
        <w:autoSpaceDN w:val="0"/>
        <w:adjustRightInd w:val="0"/>
        <w:ind w:left="0"/>
        <w:jc w:val="both"/>
        <w:rPr>
          <w:rFonts w:ascii="Bookman Old Style" w:hAnsi="Bookman Old Style"/>
        </w:rPr>
      </w:pPr>
      <w:r w:rsidRPr="00F76A7C">
        <w:rPr>
          <w:rFonts w:ascii="Bookman Old Style" w:hAnsi="Bookman Old Style"/>
        </w:rPr>
        <w:t>Las ofertas en sobre cerrado se recibirán y radicarán con fecha y hora de presentación ante el ASIC.</w:t>
      </w:r>
    </w:p>
    <w:p w:rsidR="00027E37" w:rsidRPr="00F76A7C" w:rsidRDefault="00027E37" w:rsidP="00D321BF">
      <w:pPr>
        <w:autoSpaceDE w:val="0"/>
        <w:autoSpaceDN w:val="0"/>
        <w:adjustRightInd w:val="0"/>
        <w:ind w:left="0"/>
        <w:jc w:val="both"/>
        <w:rPr>
          <w:rFonts w:ascii="Bookman Old Style" w:hAnsi="Bookman Old Style"/>
        </w:rPr>
      </w:pPr>
    </w:p>
    <w:p w:rsidR="00D321BF" w:rsidRPr="005C6EAC" w:rsidRDefault="000B0FF1" w:rsidP="00027E37">
      <w:pPr>
        <w:pStyle w:val="Ttulo1"/>
        <w:ind w:left="0"/>
        <w:jc w:val="both"/>
        <w:rPr>
          <w:rFonts w:ascii="Bookman Old Style" w:hAnsi="Bookman Old Style"/>
          <w:szCs w:val="24"/>
        </w:rPr>
      </w:pPr>
      <w:r>
        <w:rPr>
          <w:rFonts w:ascii="Bookman Old Style" w:hAnsi="Bookman Old Style"/>
          <w:szCs w:val="24"/>
        </w:rPr>
        <w:t>2</w:t>
      </w:r>
      <w:r w:rsidR="00D321BF" w:rsidRPr="005C6EAC">
        <w:rPr>
          <w:rFonts w:ascii="Bookman Old Style" w:hAnsi="Bookman Old Style"/>
          <w:szCs w:val="24"/>
        </w:rPr>
        <w:t>.9</w:t>
      </w:r>
      <w:r w:rsidR="00D321BF" w:rsidRPr="005C6EAC">
        <w:rPr>
          <w:rFonts w:ascii="Bookman Old Style" w:hAnsi="Bookman Old Style"/>
          <w:szCs w:val="24"/>
        </w:rPr>
        <w:tab/>
        <w:t xml:space="preserve">Contenido de las ofertas. </w:t>
      </w:r>
    </w:p>
    <w:p w:rsidR="00D321BF" w:rsidRPr="00F76A7C" w:rsidRDefault="00D321BF" w:rsidP="00D321BF">
      <w:pPr>
        <w:autoSpaceDE w:val="0"/>
        <w:autoSpaceDN w:val="0"/>
        <w:adjustRightInd w:val="0"/>
        <w:jc w:val="both"/>
        <w:rPr>
          <w:rFonts w:ascii="Bookman Old Style" w:hAnsi="Bookman Old Style"/>
        </w:rPr>
      </w:pPr>
    </w:p>
    <w:p w:rsidR="00D321BF" w:rsidRPr="00F76A7C" w:rsidRDefault="00D321BF" w:rsidP="00D321BF">
      <w:pPr>
        <w:ind w:left="0"/>
        <w:jc w:val="both"/>
        <w:rPr>
          <w:rFonts w:ascii="Bookman Old Style" w:hAnsi="Bookman Old Style"/>
        </w:rPr>
      </w:pPr>
      <w:r w:rsidRPr="00F76A7C">
        <w:rPr>
          <w:rFonts w:ascii="Bookman Old Style" w:hAnsi="Bookman Old Style"/>
        </w:rPr>
        <w:t xml:space="preserve">El Participante deberá diligenciar y suscribir el formato definido por el ASIC para presentar las Ofertas para cada una de las </w:t>
      </w:r>
      <w:r>
        <w:rPr>
          <w:rFonts w:ascii="Bookman Old Style" w:hAnsi="Bookman Old Style"/>
        </w:rPr>
        <w:t>plantas con asignación de OEF que presenta. E</w:t>
      </w:r>
      <w:r w:rsidRPr="00F76A7C">
        <w:rPr>
          <w:rFonts w:ascii="Bookman Old Style" w:hAnsi="Bookman Old Style"/>
        </w:rPr>
        <w:t xml:space="preserve">l formato deberá contener: </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Nombre o Denominación Social del participante. </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Datos de la persona que firma el formato: </w:t>
      </w:r>
    </w:p>
    <w:p w:rsidR="00D321BF" w:rsidRPr="00F76A7C" w:rsidRDefault="00D321BF" w:rsidP="00D321BF">
      <w:pPr>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 xml:space="preserve">Nombre completo. </w:t>
      </w:r>
    </w:p>
    <w:p w:rsidR="00D321BF" w:rsidRPr="00F76A7C" w:rsidRDefault="00D321BF" w:rsidP="00D321BF">
      <w:pPr>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 xml:space="preserve">Cédula de ciudadanía para personas colombianas. </w:t>
      </w:r>
    </w:p>
    <w:p w:rsidR="00D321BF" w:rsidRPr="00F76A7C" w:rsidRDefault="00D321BF" w:rsidP="00D321BF">
      <w:pPr>
        <w:ind w:firstLine="709"/>
        <w:jc w:val="both"/>
        <w:rPr>
          <w:rFonts w:ascii="Bookman Old Style" w:hAnsi="Bookman Old Style"/>
        </w:rPr>
      </w:pPr>
    </w:p>
    <w:p w:rsidR="00D321BF" w:rsidRPr="00F76A7C" w:rsidRDefault="00D321BF" w:rsidP="00D321BF">
      <w:pPr>
        <w:ind w:firstLine="709"/>
        <w:jc w:val="both"/>
        <w:rPr>
          <w:rFonts w:ascii="Bookman Old Style" w:hAnsi="Bookman Old Style"/>
        </w:rPr>
      </w:pPr>
      <w:r w:rsidRPr="00F76A7C">
        <w:rPr>
          <w:rFonts w:ascii="Bookman Old Style" w:hAnsi="Bookman Old Style"/>
        </w:rPr>
        <w:t>Cédula de Extranjería o pasaporte.</w:t>
      </w:r>
    </w:p>
    <w:p w:rsidR="00D321BF" w:rsidRPr="00F76A7C" w:rsidRDefault="00D321BF" w:rsidP="00D321BF">
      <w:pPr>
        <w:jc w:val="both"/>
        <w:rPr>
          <w:rFonts w:ascii="Bookman Old Style" w:hAnsi="Bookman Old Style"/>
        </w:rPr>
      </w:pPr>
    </w:p>
    <w:p w:rsidR="00D321BF" w:rsidRPr="00F76A7C" w:rsidRDefault="00D321BF" w:rsidP="00D321BF">
      <w:pPr>
        <w:numPr>
          <w:ilvl w:val="0"/>
          <w:numId w:val="13"/>
        </w:numPr>
        <w:jc w:val="both"/>
        <w:rPr>
          <w:rFonts w:ascii="Bookman Old Style" w:hAnsi="Bookman Old Style"/>
        </w:rPr>
      </w:pPr>
      <w:r w:rsidRPr="00F76A7C">
        <w:rPr>
          <w:rFonts w:ascii="Bookman Old Style" w:hAnsi="Bookman Old Style"/>
        </w:rPr>
        <w:t xml:space="preserve">Nombre de la planta o unidad. </w:t>
      </w:r>
    </w:p>
    <w:p w:rsidR="00D321BF" w:rsidRPr="00F76A7C" w:rsidRDefault="00D321BF" w:rsidP="00D321BF">
      <w:pPr>
        <w:ind w:left="284" w:hanging="284"/>
        <w:jc w:val="both"/>
        <w:rPr>
          <w:rFonts w:ascii="Bookman Old Style" w:hAnsi="Bookman Old Style"/>
        </w:rPr>
      </w:pPr>
    </w:p>
    <w:p w:rsidR="00D321BF" w:rsidRDefault="00D321BF" w:rsidP="00D321BF">
      <w:pPr>
        <w:numPr>
          <w:ilvl w:val="0"/>
          <w:numId w:val="14"/>
        </w:numPr>
        <w:jc w:val="both"/>
        <w:rPr>
          <w:rFonts w:ascii="Bookman Old Style" w:hAnsi="Bookman Old Style"/>
        </w:rPr>
      </w:pPr>
      <w:r w:rsidRPr="00F76A7C">
        <w:rPr>
          <w:rFonts w:ascii="Bookman Old Style" w:hAnsi="Bookman Old Style"/>
        </w:rPr>
        <w:t xml:space="preserve">Cantidad </w:t>
      </w:r>
      <w:r>
        <w:rPr>
          <w:rFonts w:ascii="Bookman Old Style" w:hAnsi="Bookman Old Style"/>
        </w:rPr>
        <w:t xml:space="preserve">Máxima </w:t>
      </w:r>
      <w:r w:rsidRPr="00F76A7C">
        <w:rPr>
          <w:rFonts w:ascii="Bookman Old Style" w:hAnsi="Bookman Old Style"/>
        </w:rPr>
        <w:t xml:space="preserve">de </w:t>
      </w:r>
      <w:r>
        <w:rPr>
          <w:rFonts w:ascii="Bookman Old Style" w:hAnsi="Bookman Old Style"/>
        </w:rPr>
        <w:t xml:space="preserve">OEF de Compra que esta dispuesto a adquirir </w:t>
      </w:r>
      <w:r w:rsidRPr="00F76A7C">
        <w:rPr>
          <w:rFonts w:ascii="Bookman Old Style" w:hAnsi="Bookman Old Style"/>
        </w:rPr>
        <w:t xml:space="preserve">en valores enteros de </w:t>
      </w:r>
      <w:proofErr w:type="spellStart"/>
      <w:r w:rsidRPr="00F76A7C">
        <w:rPr>
          <w:rFonts w:ascii="Bookman Old Style" w:hAnsi="Bookman Old Style"/>
        </w:rPr>
        <w:t>kWh</w:t>
      </w:r>
      <w:proofErr w:type="spellEnd"/>
      <w:r w:rsidRPr="00F76A7C">
        <w:rPr>
          <w:rFonts w:ascii="Bookman Old Style" w:hAnsi="Bookman Old Style"/>
        </w:rPr>
        <w:t xml:space="preserve">-día. </w:t>
      </w:r>
    </w:p>
    <w:p w:rsidR="00D321BF" w:rsidRDefault="00D321BF" w:rsidP="00D321BF">
      <w:pPr>
        <w:ind w:left="0"/>
        <w:jc w:val="both"/>
        <w:rPr>
          <w:rFonts w:ascii="Bookman Old Style" w:hAnsi="Bookman Old Style"/>
        </w:rPr>
      </w:pPr>
    </w:p>
    <w:p w:rsidR="00D321BF" w:rsidRPr="00F76A7C" w:rsidRDefault="00D321BF" w:rsidP="00D321BF">
      <w:pPr>
        <w:numPr>
          <w:ilvl w:val="0"/>
          <w:numId w:val="14"/>
        </w:numPr>
        <w:jc w:val="both"/>
        <w:rPr>
          <w:rFonts w:ascii="Bookman Old Style" w:hAnsi="Bookman Old Style"/>
        </w:rPr>
      </w:pPr>
      <w:r>
        <w:rPr>
          <w:rFonts w:ascii="Bookman Old Style" w:hAnsi="Bookman Old Style"/>
        </w:rPr>
        <w:t xml:space="preserve">Cantidad Mínima de OEF de Compra que esta dispuesto a adquirir en valores enteros de </w:t>
      </w:r>
      <w:proofErr w:type="spellStart"/>
      <w:r>
        <w:rPr>
          <w:rFonts w:ascii="Bookman Old Style" w:hAnsi="Bookman Old Style"/>
        </w:rPr>
        <w:t>kWh</w:t>
      </w:r>
      <w:proofErr w:type="spellEnd"/>
      <w:r>
        <w:rPr>
          <w:rFonts w:ascii="Bookman Old Style" w:hAnsi="Bookman Old Style"/>
        </w:rPr>
        <w:t>-día.</w:t>
      </w:r>
    </w:p>
    <w:p w:rsidR="00D321BF" w:rsidRPr="00F76A7C" w:rsidRDefault="00D321BF" w:rsidP="00D321BF">
      <w:pPr>
        <w:jc w:val="both"/>
        <w:rPr>
          <w:rFonts w:ascii="Bookman Old Style" w:hAnsi="Bookman Old Style"/>
        </w:rPr>
      </w:pPr>
    </w:p>
    <w:p w:rsidR="00D321BF" w:rsidRPr="00B311C3" w:rsidRDefault="00D321BF" w:rsidP="00D321BF">
      <w:pPr>
        <w:numPr>
          <w:ilvl w:val="0"/>
          <w:numId w:val="15"/>
        </w:numPr>
        <w:jc w:val="both"/>
        <w:rPr>
          <w:rFonts w:ascii="Bookman Old Style" w:hAnsi="Bookman Old Style"/>
        </w:rPr>
      </w:pPr>
      <w:r>
        <w:rPr>
          <w:rFonts w:ascii="Bookman Old Style" w:hAnsi="Bookman Old Style"/>
        </w:rPr>
        <w:t>P</w:t>
      </w:r>
      <w:r w:rsidRPr="00B311C3">
        <w:rPr>
          <w:rFonts w:ascii="Bookman Old Style" w:hAnsi="Bookman Old Style"/>
        </w:rPr>
        <w:t xml:space="preserve">recio </w:t>
      </w:r>
      <w:r>
        <w:rPr>
          <w:rFonts w:ascii="Bookman Old Style" w:hAnsi="Bookman Old Style"/>
        </w:rPr>
        <w:t xml:space="preserve">ofertado </w:t>
      </w:r>
      <w:r w:rsidRPr="00B311C3">
        <w:rPr>
          <w:rFonts w:ascii="Bookman Old Style" w:hAnsi="Bookman Old Style"/>
        </w:rPr>
        <w:t xml:space="preserve">en dólares por megavatio hora con un decimal. Para efectos del proceso de optimización este valor se convertirá en valores enteros en kilovatios hora. </w:t>
      </w:r>
    </w:p>
    <w:p w:rsidR="00D321BF" w:rsidRPr="00F76A7C" w:rsidRDefault="00D321BF" w:rsidP="00D321BF">
      <w:pPr>
        <w:jc w:val="both"/>
        <w:rPr>
          <w:rFonts w:ascii="Bookman Old Style" w:hAnsi="Bookman Old Style"/>
        </w:rPr>
      </w:pPr>
    </w:p>
    <w:p w:rsidR="00D321BF" w:rsidRPr="00F76A7C" w:rsidRDefault="00D321BF" w:rsidP="00D321BF">
      <w:pPr>
        <w:ind w:left="0"/>
        <w:jc w:val="both"/>
        <w:rPr>
          <w:rFonts w:ascii="Bookman Old Style" w:hAnsi="Bookman Old Style"/>
        </w:rPr>
      </w:pPr>
      <w:r w:rsidRPr="00F76A7C">
        <w:rPr>
          <w:rFonts w:ascii="Bookman Old Style" w:hAnsi="Bookman Old Style"/>
        </w:rPr>
        <w:t xml:space="preserve">Los representantes deberán diligenciar toda la información requerida por el ASIC. </w:t>
      </w:r>
    </w:p>
    <w:p w:rsidR="00D321BF" w:rsidRDefault="00D321BF" w:rsidP="00D321BF">
      <w:pPr>
        <w:jc w:val="both"/>
        <w:rPr>
          <w:rFonts w:ascii="Bookman Old Style" w:hAnsi="Bookman Old Style"/>
        </w:rPr>
      </w:pPr>
    </w:p>
    <w:p w:rsidR="00D321BF" w:rsidRPr="00F76A7C" w:rsidRDefault="00D321BF" w:rsidP="00D321BF">
      <w:pPr>
        <w:ind w:left="0"/>
        <w:jc w:val="both"/>
        <w:rPr>
          <w:rFonts w:ascii="Bookman Old Style" w:hAnsi="Bookman Old Style"/>
        </w:rPr>
      </w:pPr>
      <w:r w:rsidRPr="00F76A7C">
        <w:rPr>
          <w:rFonts w:ascii="Bookman Old Style" w:hAnsi="Bookman Old Style"/>
          <w:b/>
        </w:rPr>
        <w:t>Parágrafo</w:t>
      </w:r>
      <w:r w:rsidRPr="00F76A7C">
        <w:rPr>
          <w:rFonts w:ascii="Bookman Old Style" w:hAnsi="Bookman Old Style"/>
        </w:rPr>
        <w:t xml:space="preserve">. Si el Participante presenta cualquier información adicional a la solicitada en el formato al que se refiere este artículo, lo cual incluye cualquier tipo de notas aclaratorias u otro tipo de información no solicitada, su Oferta no será tenida en cuenta. </w:t>
      </w:r>
    </w:p>
    <w:p w:rsidR="000B0FF1" w:rsidRPr="00B311C3" w:rsidRDefault="000B0FF1" w:rsidP="000B0FF1">
      <w:pPr>
        <w:pStyle w:val="Ttulo1"/>
        <w:spacing w:before="240" w:after="60"/>
        <w:ind w:left="0"/>
        <w:jc w:val="both"/>
        <w:rPr>
          <w:rFonts w:ascii="Bookman Old Style" w:hAnsi="Bookman Old Style"/>
          <w:szCs w:val="24"/>
        </w:rPr>
      </w:pPr>
      <w:r>
        <w:rPr>
          <w:rFonts w:ascii="Bookman Old Style" w:hAnsi="Bookman Old Style"/>
          <w:szCs w:val="24"/>
        </w:rPr>
        <w:t>2</w:t>
      </w:r>
      <w:r w:rsidRPr="00B311C3">
        <w:rPr>
          <w:rFonts w:ascii="Bookman Old Style" w:hAnsi="Bookman Old Style"/>
          <w:szCs w:val="24"/>
        </w:rPr>
        <w:t>.</w:t>
      </w:r>
      <w:r>
        <w:rPr>
          <w:rFonts w:ascii="Bookman Old Style" w:hAnsi="Bookman Old Style"/>
          <w:szCs w:val="24"/>
        </w:rPr>
        <w:t>1</w:t>
      </w:r>
      <w:r w:rsidRPr="00B311C3">
        <w:rPr>
          <w:rFonts w:ascii="Bookman Old Style" w:hAnsi="Bookman Old Style"/>
          <w:szCs w:val="24"/>
        </w:rPr>
        <w:t>0</w:t>
      </w:r>
      <w:r w:rsidRPr="00B311C3">
        <w:rPr>
          <w:rFonts w:ascii="Bookman Old Style" w:hAnsi="Bookman Old Style"/>
          <w:szCs w:val="24"/>
        </w:rPr>
        <w:tab/>
        <w:t xml:space="preserve">Inadmisión de ofertas. </w:t>
      </w:r>
    </w:p>
    <w:p w:rsidR="000B0FF1" w:rsidRPr="00F76A7C" w:rsidRDefault="000B0FF1" w:rsidP="000B0FF1">
      <w:pPr>
        <w:jc w:val="both"/>
        <w:rPr>
          <w:rFonts w:ascii="Bookman Old Style" w:hAnsi="Bookman Old Style"/>
          <w:bCs/>
        </w:rPr>
      </w:pPr>
    </w:p>
    <w:p w:rsidR="000B0FF1" w:rsidRPr="00F76A7C" w:rsidRDefault="000B0FF1" w:rsidP="000B0FF1">
      <w:pPr>
        <w:ind w:left="0"/>
        <w:jc w:val="both"/>
        <w:rPr>
          <w:rFonts w:ascii="Bookman Old Style" w:hAnsi="Bookman Old Style"/>
          <w:bCs/>
        </w:rPr>
      </w:pPr>
      <w:r w:rsidRPr="00F76A7C">
        <w:rPr>
          <w:rFonts w:ascii="Bookman Old Style" w:hAnsi="Bookman Old Style"/>
          <w:bCs/>
        </w:rPr>
        <w:t xml:space="preserve">Las Ofertas que no cumplan con las siguientes condiciones se entenderán como no presentadas: </w:t>
      </w:r>
    </w:p>
    <w:p w:rsidR="000B0FF1" w:rsidRPr="00F76A7C" w:rsidRDefault="000B0FF1" w:rsidP="000B0FF1">
      <w:pPr>
        <w:jc w:val="both"/>
        <w:rPr>
          <w:rFonts w:ascii="Bookman Old Style" w:hAnsi="Bookman Old Style"/>
          <w:bCs/>
        </w:rPr>
      </w:pPr>
    </w:p>
    <w:p w:rsidR="000B0FF1" w:rsidRPr="00F76A7C" w:rsidRDefault="000B0FF1" w:rsidP="008417F6">
      <w:pPr>
        <w:numPr>
          <w:ilvl w:val="0"/>
          <w:numId w:val="31"/>
        </w:numPr>
        <w:jc w:val="both"/>
        <w:rPr>
          <w:rFonts w:ascii="Bookman Old Style" w:hAnsi="Bookman Old Style"/>
          <w:bCs/>
        </w:rPr>
      </w:pPr>
      <w:r w:rsidRPr="00F76A7C">
        <w:rPr>
          <w:rFonts w:ascii="Bookman Old Style" w:hAnsi="Bookman Old Style"/>
          <w:bCs/>
        </w:rPr>
        <w:t>Debe ser presentada por el Participante en el formato establecido por el ASIC.</w:t>
      </w:r>
    </w:p>
    <w:p w:rsidR="000B0FF1" w:rsidRPr="00F76A7C" w:rsidRDefault="000B0FF1" w:rsidP="000B0FF1">
      <w:pPr>
        <w:jc w:val="both"/>
        <w:rPr>
          <w:rFonts w:ascii="Bookman Old Style" w:hAnsi="Bookman Old Style"/>
          <w:bCs/>
        </w:rPr>
      </w:pPr>
    </w:p>
    <w:p w:rsidR="000B0FF1" w:rsidRPr="00F76A7C" w:rsidRDefault="000B0FF1" w:rsidP="008417F6">
      <w:pPr>
        <w:numPr>
          <w:ilvl w:val="0"/>
          <w:numId w:val="31"/>
        </w:numPr>
        <w:jc w:val="both"/>
        <w:rPr>
          <w:rFonts w:ascii="Bookman Old Style" w:hAnsi="Bookman Old Style"/>
          <w:bCs/>
        </w:rPr>
      </w:pPr>
      <w:r w:rsidRPr="00F76A7C">
        <w:rPr>
          <w:rFonts w:ascii="Bookman Old Style" w:hAnsi="Bookman Old Style"/>
          <w:bCs/>
        </w:rPr>
        <w:t>Deben ser diligenciada en su totalidad.</w:t>
      </w:r>
    </w:p>
    <w:p w:rsidR="000B0FF1" w:rsidRPr="00F76A7C" w:rsidRDefault="000B0FF1" w:rsidP="000B0FF1">
      <w:pPr>
        <w:jc w:val="both"/>
        <w:rPr>
          <w:rFonts w:ascii="Bookman Old Style" w:hAnsi="Bookman Old Style"/>
          <w:bCs/>
        </w:rPr>
      </w:pPr>
    </w:p>
    <w:p w:rsidR="000B0FF1" w:rsidRDefault="000B0FF1" w:rsidP="008417F6">
      <w:pPr>
        <w:numPr>
          <w:ilvl w:val="0"/>
          <w:numId w:val="31"/>
        </w:numPr>
        <w:jc w:val="both"/>
        <w:rPr>
          <w:rFonts w:ascii="Bookman Old Style" w:hAnsi="Bookman Old Style"/>
          <w:bCs/>
        </w:rPr>
      </w:pPr>
      <w:r w:rsidRPr="00F76A7C">
        <w:rPr>
          <w:rFonts w:ascii="Bookman Old Style" w:hAnsi="Bookman Old Style"/>
          <w:bCs/>
        </w:rPr>
        <w:t>Debe estar firmada por el Representante Legal o por la persona con Poder, de acuerdo con lo establecido en el presente Reglamento.</w:t>
      </w:r>
    </w:p>
    <w:p w:rsidR="00BC7E5B" w:rsidRDefault="00BC7E5B" w:rsidP="00BC7E5B">
      <w:pPr>
        <w:pStyle w:val="Prrafodelista"/>
        <w:rPr>
          <w:rFonts w:ascii="Bookman Old Style" w:hAnsi="Bookman Old Style"/>
          <w:bCs/>
        </w:rPr>
      </w:pPr>
    </w:p>
    <w:p w:rsidR="00984484" w:rsidRDefault="00984484" w:rsidP="00BC7E5B">
      <w:pPr>
        <w:pStyle w:val="Prrafodelista"/>
        <w:rPr>
          <w:rFonts w:ascii="Bookman Old Style" w:hAnsi="Bookman Old Style"/>
          <w:bCs/>
        </w:rPr>
      </w:pPr>
    </w:p>
    <w:p w:rsidR="00984484" w:rsidRDefault="00984484" w:rsidP="00984484">
      <w:pPr>
        <w:ind w:left="0"/>
        <w:rPr>
          <w:rFonts w:ascii="Bookman Old Style" w:hAnsi="Bookman Old Style"/>
          <w:bCs/>
        </w:rPr>
      </w:pPr>
      <w:r>
        <w:rPr>
          <w:rFonts w:ascii="Bookman Old Style" w:hAnsi="Bookman Old Style"/>
          <w:bCs/>
        </w:rPr>
        <w:t xml:space="preserve">También se tendrán por no presentadas las ofertas en las que: </w:t>
      </w:r>
    </w:p>
    <w:p w:rsidR="00984484" w:rsidRDefault="00984484" w:rsidP="00BC7E5B">
      <w:pPr>
        <w:pStyle w:val="Prrafodelista"/>
        <w:rPr>
          <w:rFonts w:ascii="Bookman Old Style" w:hAnsi="Bookman Old Style"/>
          <w:bCs/>
        </w:rPr>
      </w:pPr>
    </w:p>
    <w:p w:rsidR="00BC7E5B" w:rsidRPr="00984484" w:rsidRDefault="00BC7E5B" w:rsidP="008417F6">
      <w:pPr>
        <w:numPr>
          <w:ilvl w:val="0"/>
          <w:numId w:val="31"/>
        </w:numPr>
        <w:jc w:val="both"/>
        <w:rPr>
          <w:rFonts w:ascii="Bookman Old Style" w:hAnsi="Bookman Old Style"/>
          <w:bCs/>
        </w:rPr>
      </w:pPr>
      <w:r w:rsidRPr="00984484">
        <w:rPr>
          <w:rFonts w:ascii="Bookman Old Style" w:hAnsi="Bookman Old Style"/>
          <w:bCs/>
        </w:rPr>
        <w:t>Que el Participante presente cualquier información adicional a la solicitada en el formato al que se refiere el numeral 2.9.</w:t>
      </w:r>
    </w:p>
    <w:p w:rsidR="00BC7E5B" w:rsidRPr="00984484" w:rsidRDefault="00BC7E5B" w:rsidP="00BC7E5B">
      <w:pPr>
        <w:pStyle w:val="Prrafodelista"/>
        <w:rPr>
          <w:rFonts w:ascii="Bookman Old Style" w:hAnsi="Bookman Old Style"/>
          <w:bCs/>
        </w:rPr>
      </w:pPr>
    </w:p>
    <w:p w:rsidR="00BC7E5B" w:rsidRPr="00984484" w:rsidRDefault="00BC7E5B" w:rsidP="008417F6">
      <w:pPr>
        <w:numPr>
          <w:ilvl w:val="0"/>
          <w:numId w:val="31"/>
        </w:numPr>
        <w:jc w:val="both"/>
        <w:rPr>
          <w:rFonts w:ascii="Bookman Old Style" w:hAnsi="Bookman Old Style"/>
          <w:bCs/>
        </w:rPr>
      </w:pPr>
      <w:r w:rsidRPr="00984484">
        <w:rPr>
          <w:rFonts w:ascii="Bookman Old Style" w:hAnsi="Bookman Old Style"/>
          <w:bCs/>
        </w:rPr>
        <w:t>Que el contenido de la Oferta no cumpla con las reglas a. y b. de verificación del numeral i. del artículo 17 de la presente resolución.</w:t>
      </w:r>
    </w:p>
    <w:p w:rsidR="000B0FF1" w:rsidRPr="00F76A7C" w:rsidRDefault="000B0FF1" w:rsidP="000B0FF1">
      <w:pPr>
        <w:jc w:val="both"/>
        <w:rPr>
          <w:rFonts w:ascii="Bookman Old Style" w:hAnsi="Bookman Old Style"/>
          <w:bCs/>
        </w:rPr>
      </w:pPr>
    </w:p>
    <w:p w:rsidR="000B0FF1" w:rsidRPr="00F76A7C" w:rsidRDefault="000B0FF1" w:rsidP="000B0FF1">
      <w:pPr>
        <w:ind w:left="0"/>
        <w:jc w:val="both"/>
        <w:rPr>
          <w:rFonts w:ascii="Bookman Old Style" w:hAnsi="Bookman Old Style"/>
          <w:bCs/>
        </w:rPr>
      </w:pPr>
      <w:r w:rsidRPr="00F76A7C">
        <w:rPr>
          <w:rFonts w:ascii="Bookman Old Style" w:hAnsi="Bookman Old Style"/>
          <w:bCs/>
        </w:rPr>
        <w:t xml:space="preserve">En el momento en que el ASIC identifique que alguna de las condiciones anteriores no se cumplieron en la Oferta, informará inmediatamente al Participante respectivo, al Auditor de la Subasta y la CREG y se entenderá que la </w:t>
      </w:r>
      <w:r>
        <w:rPr>
          <w:rFonts w:ascii="Bookman Old Style" w:hAnsi="Bookman Old Style"/>
          <w:bCs/>
        </w:rPr>
        <w:t xml:space="preserve">planta </w:t>
      </w:r>
      <w:r w:rsidRPr="00F76A7C">
        <w:rPr>
          <w:rFonts w:ascii="Bookman Old Style" w:hAnsi="Bookman Old Style"/>
          <w:bCs/>
        </w:rPr>
        <w:t xml:space="preserve">no participará en la Subasta de Sobre Cerrado </w:t>
      </w:r>
      <w:r>
        <w:rPr>
          <w:rFonts w:ascii="Bookman Old Style" w:hAnsi="Bookman Old Style"/>
          <w:bCs/>
        </w:rPr>
        <w:t>correspondiente a la Subasta de Reconfiguración de Compra</w:t>
      </w:r>
      <w:r w:rsidRPr="00F76A7C">
        <w:rPr>
          <w:rFonts w:ascii="Bookman Old Style" w:hAnsi="Bookman Old Style"/>
          <w:bCs/>
        </w:rPr>
        <w:t>.</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0B0FF1" w:rsidRPr="00BC7A94" w:rsidRDefault="000B0FF1" w:rsidP="00027E37">
      <w:pPr>
        <w:pStyle w:val="Ttulo1"/>
        <w:spacing w:after="60"/>
        <w:ind w:left="0"/>
        <w:jc w:val="both"/>
        <w:rPr>
          <w:rFonts w:ascii="Bookman Old Style" w:hAnsi="Bookman Old Style"/>
          <w:szCs w:val="24"/>
        </w:rPr>
      </w:pPr>
      <w:r>
        <w:rPr>
          <w:rFonts w:ascii="Bookman Old Style" w:hAnsi="Bookman Old Style"/>
          <w:szCs w:val="24"/>
        </w:rPr>
        <w:t>2</w:t>
      </w:r>
      <w:r w:rsidRPr="00BC7A94">
        <w:rPr>
          <w:rFonts w:ascii="Bookman Old Style" w:hAnsi="Bookman Old Style"/>
          <w:szCs w:val="24"/>
        </w:rPr>
        <w:t>.11</w:t>
      </w:r>
      <w:r w:rsidRPr="00BC7A94">
        <w:rPr>
          <w:rFonts w:ascii="Bookman Old Style" w:hAnsi="Bookman Old Style"/>
          <w:szCs w:val="24"/>
        </w:rPr>
        <w:tab/>
        <w:t xml:space="preserve">Subasta Desierta. </w:t>
      </w:r>
    </w:p>
    <w:p w:rsidR="000B0FF1" w:rsidRPr="00F76A7C" w:rsidRDefault="000B0FF1" w:rsidP="000B0FF1">
      <w:pPr>
        <w:autoSpaceDE w:val="0"/>
        <w:autoSpaceDN w:val="0"/>
        <w:adjustRightInd w:val="0"/>
        <w:jc w:val="both"/>
        <w:rPr>
          <w:rFonts w:ascii="Bookman Old Style" w:hAnsi="Bookman Old Style"/>
        </w:rPr>
      </w:pPr>
    </w:p>
    <w:p w:rsidR="000B0FF1" w:rsidRPr="00F76A7C" w:rsidRDefault="000B0FF1" w:rsidP="000B0FF1">
      <w:pPr>
        <w:autoSpaceDE w:val="0"/>
        <w:autoSpaceDN w:val="0"/>
        <w:adjustRightInd w:val="0"/>
        <w:ind w:left="0"/>
        <w:jc w:val="both"/>
        <w:rPr>
          <w:rFonts w:ascii="Bookman Old Style" w:hAnsi="Bookman Old Style"/>
        </w:rPr>
      </w:pPr>
      <w:r w:rsidRPr="00F76A7C">
        <w:rPr>
          <w:rFonts w:ascii="Bookman Old Style" w:hAnsi="Bookman Old Style"/>
        </w:rPr>
        <w:t xml:space="preserve">El ASIC declarará desierta la Subasta de Sobre Cerrado </w:t>
      </w:r>
      <w:r>
        <w:rPr>
          <w:rFonts w:ascii="Bookman Old Style" w:hAnsi="Bookman Old Style"/>
        </w:rPr>
        <w:t>correspondiente a la Subasta de Reconfiguración de Compra</w:t>
      </w:r>
      <w:r w:rsidRPr="00F76A7C">
        <w:rPr>
          <w:rFonts w:ascii="Bookman Old Style" w:hAnsi="Bookman Old Style"/>
        </w:rPr>
        <w:t xml:space="preserve"> cuando no se reciban Ofertas o la totalidad de Ofertas presentadas hayan sido inadmitidas conforme a lo dispuesto en este Anexo.</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027E37" w:rsidRDefault="00027E37" w:rsidP="00F76A7C">
      <w:pPr>
        <w:tabs>
          <w:tab w:val="center" w:pos="709"/>
        </w:tabs>
        <w:suppressAutoHyphens/>
        <w:ind w:left="1701" w:right="51" w:hanging="1559"/>
        <w:jc w:val="both"/>
        <w:rPr>
          <w:rFonts w:ascii="Bookman Old Style" w:hAnsi="Bookman Old Style" w:cs="Arial"/>
          <w:i/>
          <w:color w:val="000000"/>
        </w:rPr>
      </w:pP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EF0AFF" w:rsidRPr="00BC7A94" w:rsidRDefault="00EF0AFF" w:rsidP="00EF0AFF">
      <w:pPr>
        <w:pStyle w:val="Ttulo1"/>
        <w:widowControl w:val="0"/>
        <w:ind w:left="0"/>
        <w:rPr>
          <w:rFonts w:ascii="Bookman Old Style" w:hAnsi="Bookman Old Style"/>
          <w:szCs w:val="24"/>
        </w:rPr>
      </w:pPr>
      <w:r w:rsidRPr="00BC7A94">
        <w:rPr>
          <w:rFonts w:ascii="Bookman Old Style" w:hAnsi="Bookman Old Style"/>
          <w:szCs w:val="24"/>
        </w:rPr>
        <w:t>CAPÍTULO V</w:t>
      </w:r>
    </w:p>
    <w:p w:rsidR="00EF0AFF" w:rsidRDefault="00EF0AFF" w:rsidP="00EF0AFF">
      <w:pPr>
        <w:pStyle w:val="Ttulo1"/>
        <w:widowControl w:val="0"/>
        <w:ind w:left="0"/>
        <w:rPr>
          <w:rFonts w:ascii="Bookman Old Style" w:hAnsi="Bookman Old Style"/>
          <w:szCs w:val="24"/>
        </w:rPr>
      </w:pPr>
      <w:r w:rsidRPr="00BC7A94">
        <w:rPr>
          <w:rFonts w:ascii="Bookman Old Style" w:hAnsi="Bookman Old Style"/>
          <w:szCs w:val="24"/>
        </w:rPr>
        <w:t>DISPOSICIONES FINALES</w:t>
      </w:r>
    </w:p>
    <w:p w:rsidR="00027E37" w:rsidRPr="00027E37" w:rsidRDefault="00027E37" w:rsidP="00027E37">
      <w:pPr>
        <w:rPr>
          <w:lang w:val="es-CO"/>
        </w:rPr>
      </w:pPr>
    </w:p>
    <w:p w:rsidR="00EF0AFF" w:rsidRPr="00BC7A94" w:rsidRDefault="00EF0AFF" w:rsidP="00EF0AFF">
      <w:pPr>
        <w:pStyle w:val="Ttulo1"/>
        <w:tabs>
          <w:tab w:val="left" w:pos="708"/>
          <w:tab w:val="left" w:pos="1416"/>
          <w:tab w:val="left" w:pos="2124"/>
          <w:tab w:val="left" w:pos="2832"/>
          <w:tab w:val="left" w:pos="6364"/>
        </w:tabs>
        <w:spacing w:before="240" w:after="60"/>
        <w:ind w:left="0"/>
        <w:jc w:val="both"/>
        <w:rPr>
          <w:rFonts w:ascii="Bookman Old Style" w:hAnsi="Bookman Old Style"/>
          <w:snapToGrid w:val="0"/>
          <w:szCs w:val="24"/>
        </w:rPr>
      </w:pPr>
      <w:r>
        <w:rPr>
          <w:rFonts w:ascii="Bookman Old Style" w:hAnsi="Bookman Old Style"/>
          <w:snapToGrid w:val="0"/>
          <w:szCs w:val="24"/>
        </w:rPr>
        <w:t>2</w:t>
      </w:r>
      <w:r w:rsidRPr="00BC7A94">
        <w:rPr>
          <w:rFonts w:ascii="Bookman Old Style" w:hAnsi="Bookman Old Style"/>
          <w:snapToGrid w:val="0"/>
          <w:szCs w:val="24"/>
        </w:rPr>
        <w:t>.12</w:t>
      </w:r>
      <w:r w:rsidRPr="00BC7A94">
        <w:rPr>
          <w:rFonts w:ascii="Bookman Old Style" w:hAnsi="Bookman Old Style"/>
          <w:snapToGrid w:val="0"/>
          <w:szCs w:val="24"/>
        </w:rPr>
        <w:tab/>
        <w:t xml:space="preserve">Reclamaciones. </w:t>
      </w:r>
      <w:r>
        <w:rPr>
          <w:rFonts w:ascii="Bookman Old Style" w:hAnsi="Bookman Old Style"/>
          <w:snapToGrid w:val="0"/>
          <w:szCs w:val="24"/>
        </w:rPr>
        <w:tab/>
      </w:r>
      <w:r>
        <w:rPr>
          <w:rFonts w:ascii="Bookman Old Style" w:hAnsi="Bookman Old Style"/>
          <w:snapToGrid w:val="0"/>
          <w:szCs w:val="24"/>
        </w:rPr>
        <w:tab/>
      </w:r>
    </w:p>
    <w:p w:rsidR="00EF0AFF" w:rsidRPr="00F76A7C" w:rsidRDefault="00EF0AFF" w:rsidP="00EF0AFF">
      <w:pPr>
        <w:autoSpaceDE w:val="0"/>
        <w:autoSpaceDN w:val="0"/>
        <w:adjustRightInd w:val="0"/>
        <w:jc w:val="both"/>
        <w:rPr>
          <w:rFonts w:ascii="Bookman Old Style" w:hAnsi="Bookman Old Style"/>
        </w:rPr>
      </w:pPr>
    </w:p>
    <w:p w:rsidR="00EF0AFF" w:rsidRDefault="00EF0AFF" w:rsidP="00EF0AFF">
      <w:pPr>
        <w:autoSpaceDE w:val="0"/>
        <w:autoSpaceDN w:val="0"/>
        <w:adjustRightInd w:val="0"/>
        <w:ind w:left="0"/>
        <w:jc w:val="both"/>
        <w:rPr>
          <w:rFonts w:ascii="Bookman Old Style" w:hAnsi="Bookman Old Style"/>
        </w:rPr>
      </w:pPr>
      <w:r w:rsidRPr="00F76A7C">
        <w:rPr>
          <w:rFonts w:ascii="Bookman Old Style" w:hAnsi="Bookman Old Style"/>
        </w:rPr>
        <w:t xml:space="preserve">Todas las reclamaciones que pudieran suscitarse respecto del desarrollo, ejecución y cumplimiento de la Subasta de Sobre Cerrado </w:t>
      </w:r>
      <w:r>
        <w:rPr>
          <w:rFonts w:ascii="Bookman Old Style" w:hAnsi="Bookman Old Style"/>
        </w:rPr>
        <w:t>correspondiente a la Subasta de Reconfiguración de Compra</w:t>
      </w:r>
      <w:r w:rsidRPr="00F76A7C">
        <w:rPr>
          <w:rFonts w:ascii="Bookman Old Style" w:hAnsi="Bookman Old Style"/>
        </w:rPr>
        <w:t>, deberá tramitarse por los Participantes durante la Subasta en presencia del Auditor de la Subasta y antes del cierre de la misma, para lo cual, el ASIC publicará el procedimiento a seguir. Las respuestas estarán a cargo del ASIC, con base en la regulación vigente, en caso de no ser posible resolver la reclamación el ASIC tendrá la facultad de suspender la Subasta y dar traslado a la CREG.</w:t>
      </w:r>
    </w:p>
    <w:p w:rsidR="00EF0AFF" w:rsidRDefault="00EF0AFF" w:rsidP="00EF0AFF">
      <w:pPr>
        <w:autoSpaceDE w:val="0"/>
        <w:autoSpaceDN w:val="0"/>
        <w:adjustRightInd w:val="0"/>
        <w:ind w:left="0"/>
        <w:jc w:val="both"/>
        <w:rPr>
          <w:rFonts w:ascii="Bookman Old Style" w:hAnsi="Bookman Old Style"/>
        </w:rPr>
      </w:pPr>
    </w:p>
    <w:p w:rsidR="004C1248" w:rsidRPr="00BC7A94" w:rsidRDefault="004C1248" w:rsidP="00027E37">
      <w:pPr>
        <w:pStyle w:val="Ttulo1"/>
        <w:spacing w:after="60"/>
        <w:ind w:left="0"/>
        <w:jc w:val="both"/>
        <w:rPr>
          <w:rFonts w:ascii="Bookman Old Style" w:hAnsi="Bookman Old Style"/>
          <w:snapToGrid w:val="0"/>
          <w:szCs w:val="24"/>
        </w:rPr>
      </w:pPr>
      <w:r>
        <w:rPr>
          <w:rFonts w:ascii="Bookman Old Style" w:hAnsi="Bookman Old Style"/>
          <w:snapToGrid w:val="0"/>
          <w:szCs w:val="24"/>
        </w:rPr>
        <w:t>2</w:t>
      </w:r>
      <w:r w:rsidRPr="00BC7A94">
        <w:rPr>
          <w:rFonts w:ascii="Bookman Old Style" w:hAnsi="Bookman Old Style"/>
          <w:snapToGrid w:val="0"/>
          <w:szCs w:val="24"/>
        </w:rPr>
        <w:t>.13</w:t>
      </w:r>
      <w:r w:rsidRPr="00BC7A94">
        <w:rPr>
          <w:rFonts w:ascii="Bookman Old Style" w:hAnsi="Bookman Old Style"/>
          <w:snapToGrid w:val="0"/>
          <w:szCs w:val="24"/>
        </w:rPr>
        <w:tab/>
        <w:t xml:space="preserve">Limitación de la Responsabilidad del ASIC.  </w:t>
      </w:r>
    </w:p>
    <w:p w:rsidR="004C1248" w:rsidRPr="00F76A7C" w:rsidRDefault="004C1248" w:rsidP="004C1248">
      <w:pPr>
        <w:autoSpaceDE w:val="0"/>
        <w:autoSpaceDN w:val="0"/>
        <w:adjustRightInd w:val="0"/>
        <w:jc w:val="both"/>
        <w:rPr>
          <w:rFonts w:ascii="Bookman Old Style" w:hAnsi="Bookman Old Style"/>
        </w:rPr>
      </w:pPr>
    </w:p>
    <w:p w:rsidR="004C1248"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 xml:space="preserve">El ASIC no será responsable de la información suministrada por los Participantes, ni de los resultados que de la misma se deriven, así como del desarrollo de la Subasta de Sobre Cerrado </w:t>
      </w:r>
      <w:r>
        <w:rPr>
          <w:rFonts w:ascii="Bookman Old Style" w:hAnsi="Bookman Old Style"/>
        </w:rPr>
        <w:t>correspondiente a la Subasta de Reconfiguración de Compra</w:t>
      </w:r>
      <w:r w:rsidRPr="00F76A7C">
        <w:rPr>
          <w:rFonts w:ascii="Bookman Old Style" w:hAnsi="Bookman Old Style"/>
        </w:rPr>
        <w:t xml:space="preserve"> que dependa de la información suministrada y las actuaciones de los Participantes.</w:t>
      </w:r>
    </w:p>
    <w:p w:rsidR="000B0FF1" w:rsidRDefault="000B0FF1" w:rsidP="00F76A7C">
      <w:pPr>
        <w:tabs>
          <w:tab w:val="center" w:pos="709"/>
        </w:tabs>
        <w:suppressAutoHyphens/>
        <w:ind w:left="1701" w:right="51" w:hanging="1559"/>
        <w:jc w:val="both"/>
        <w:rPr>
          <w:rFonts w:ascii="Bookman Old Style" w:hAnsi="Bookman Old Style" w:cs="Arial"/>
          <w:i/>
          <w:color w:val="000000"/>
        </w:rPr>
      </w:pPr>
    </w:p>
    <w:p w:rsidR="004C1248" w:rsidRPr="00BC7A94" w:rsidRDefault="004C1248" w:rsidP="00027E37">
      <w:pPr>
        <w:pStyle w:val="Ttulo1"/>
        <w:spacing w:after="60"/>
        <w:ind w:left="0"/>
        <w:jc w:val="both"/>
        <w:rPr>
          <w:rFonts w:ascii="Bookman Old Style" w:hAnsi="Bookman Old Style"/>
          <w:szCs w:val="24"/>
        </w:rPr>
      </w:pPr>
      <w:r>
        <w:rPr>
          <w:rFonts w:ascii="Bookman Old Style" w:hAnsi="Bookman Old Style"/>
          <w:snapToGrid w:val="0"/>
          <w:szCs w:val="24"/>
        </w:rPr>
        <w:t>2</w:t>
      </w:r>
      <w:r w:rsidRPr="00BC7A94">
        <w:rPr>
          <w:rFonts w:ascii="Bookman Old Style" w:hAnsi="Bookman Old Style"/>
          <w:snapToGrid w:val="0"/>
          <w:szCs w:val="24"/>
        </w:rPr>
        <w:t>.14</w:t>
      </w:r>
      <w:r w:rsidRPr="00BC7A94">
        <w:rPr>
          <w:rFonts w:ascii="Bookman Old Style" w:hAnsi="Bookman Old Style"/>
          <w:snapToGrid w:val="0"/>
          <w:szCs w:val="24"/>
        </w:rPr>
        <w:tab/>
        <w:t>Fecha y Hora</w:t>
      </w:r>
      <w:r w:rsidRPr="00BC7A94">
        <w:rPr>
          <w:rFonts w:ascii="Bookman Old Style" w:hAnsi="Bookman Old Style"/>
          <w:szCs w:val="24"/>
        </w:rPr>
        <w:t xml:space="preserve">. </w:t>
      </w:r>
    </w:p>
    <w:p w:rsidR="004C1248" w:rsidRPr="00BC7A94" w:rsidRDefault="004C1248" w:rsidP="004C1248">
      <w:pPr>
        <w:autoSpaceDE w:val="0"/>
        <w:autoSpaceDN w:val="0"/>
        <w:adjustRightInd w:val="0"/>
        <w:jc w:val="both"/>
        <w:rPr>
          <w:rFonts w:ascii="Bookman Old Style" w:hAnsi="Bookman Old Style"/>
          <w:b/>
        </w:rPr>
      </w:pPr>
    </w:p>
    <w:p w:rsidR="004C1248" w:rsidRPr="00F76A7C"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Para todos los efectos se considerará la fecha y hora legal para la República de Colombia.</w:t>
      </w: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027E37" w:rsidRDefault="00027E37" w:rsidP="00F76A7C">
      <w:pPr>
        <w:tabs>
          <w:tab w:val="center" w:pos="709"/>
        </w:tabs>
        <w:suppressAutoHyphens/>
        <w:ind w:left="1701" w:right="51" w:hanging="1559"/>
        <w:jc w:val="both"/>
        <w:rPr>
          <w:rFonts w:ascii="Bookman Old Style" w:hAnsi="Bookman Old Style" w:cs="Arial"/>
          <w:i/>
          <w:color w:val="000000"/>
        </w:rPr>
      </w:pPr>
    </w:p>
    <w:p w:rsidR="00027E37" w:rsidRDefault="00027E37" w:rsidP="00F76A7C">
      <w:pPr>
        <w:tabs>
          <w:tab w:val="center" w:pos="709"/>
        </w:tabs>
        <w:suppressAutoHyphens/>
        <w:ind w:left="1701" w:right="51" w:hanging="1559"/>
        <w:jc w:val="both"/>
        <w:rPr>
          <w:rFonts w:ascii="Bookman Old Style" w:hAnsi="Bookman Old Style" w:cs="Arial"/>
          <w:i/>
          <w:color w:val="000000"/>
        </w:rPr>
      </w:pPr>
    </w:p>
    <w:p w:rsidR="004C1248" w:rsidRPr="00BC7A94" w:rsidRDefault="004C1248" w:rsidP="00027E37">
      <w:pPr>
        <w:pStyle w:val="Ttulo1"/>
        <w:spacing w:after="60"/>
        <w:ind w:left="0"/>
        <w:jc w:val="both"/>
        <w:rPr>
          <w:rFonts w:ascii="Bookman Old Style" w:hAnsi="Bookman Old Style"/>
          <w:szCs w:val="24"/>
        </w:rPr>
      </w:pPr>
      <w:r>
        <w:rPr>
          <w:rFonts w:ascii="Bookman Old Style" w:hAnsi="Bookman Old Style"/>
          <w:szCs w:val="24"/>
        </w:rPr>
        <w:t>2</w:t>
      </w:r>
      <w:r w:rsidRPr="00BC7A94">
        <w:rPr>
          <w:rFonts w:ascii="Bookman Old Style" w:hAnsi="Bookman Old Style"/>
          <w:szCs w:val="24"/>
        </w:rPr>
        <w:t>.15</w:t>
      </w:r>
      <w:r w:rsidRPr="00BC7A94">
        <w:rPr>
          <w:rFonts w:ascii="Bookman Old Style" w:hAnsi="Bookman Old Style"/>
          <w:szCs w:val="24"/>
        </w:rPr>
        <w:tab/>
        <w:t xml:space="preserve">Idioma. </w:t>
      </w:r>
    </w:p>
    <w:p w:rsidR="004C1248" w:rsidRPr="00F76A7C" w:rsidRDefault="004C1248" w:rsidP="004C1248">
      <w:pPr>
        <w:jc w:val="both"/>
        <w:rPr>
          <w:rFonts w:ascii="Bookman Old Style" w:hAnsi="Bookman Old Style"/>
        </w:rPr>
      </w:pPr>
    </w:p>
    <w:p w:rsidR="004C1248" w:rsidRPr="00F76A7C" w:rsidRDefault="004C1248" w:rsidP="004C1248">
      <w:pPr>
        <w:autoSpaceDE w:val="0"/>
        <w:autoSpaceDN w:val="0"/>
        <w:adjustRightInd w:val="0"/>
        <w:ind w:left="0"/>
        <w:jc w:val="both"/>
        <w:rPr>
          <w:rFonts w:ascii="Bookman Old Style" w:hAnsi="Bookman Old Style"/>
        </w:rPr>
      </w:pPr>
      <w:r w:rsidRPr="00F76A7C">
        <w:rPr>
          <w:rFonts w:ascii="Bookman Old Style" w:hAnsi="Bookman Old Style"/>
        </w:rPr>
        <w:t xml:space="preserve">La Subasta de Sobre Cerrado </w:t>
      </w:r>
      <w:r>
        <w:rPr>
          <w:rFonts w:ascii="Bookman Old Style" w:hAnsi="Bookman Old Style"/>
        </w:rPr>
        <w:t>correspondiente a la Subasta de Reconfiguración de Compra</w:t>
      </w:r>
      <w:r w:rsidRPr="00F76A7C">
        <w:rPr>
          <w:rFonts w:ascii="Bookman Old Style" w:hAnsi="Bookman Old Style"/>
        </w:rPr>
        <w:t xml:space="preserve"> y los resultados de la</w:t>
      </w:r>
      <w:r>
        <w:rPr>
          <w:rFonts w:ascii="Bookman Old Style" w:hAnsi="Bookman Old Style"/>
        </w:rPr>
        <w:t>s</w:t>
      </w:r>
      <w:r w:rsidRPr="00F76A7C">
        <w:rPr>
          <w:rFonts w:ascii="Bookman Old Style" w:hAnsi="Bookman Old Style"/>
        </w:rPr>
        <w:t xml:space="preserve"> misma</w:t>
      </w:r>
      <w:r>
        <w:rPr>
          <w:rFonts w:ascii="Bookman Old Style" w:hAnsi="Bookman Old Style"/>
        </w:rPr>
        <w:t>s</w:t>
      </w:r>
      <w:r w:rsidRPr="00F76A7C">
        <w:rPr>
          <w:rFonts w:ascii="Bookman Old Style" w:hAnsi="Bookman Old Style"/>
        </w:rPr>
        <w:t xml:space="preserve"> será redactada y se considerarán en castellano, idioma oficial de Colombia.</w:t>
      </w: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F76A7C">
      <w:pPr>
        <w:tabs>
          <w:tab w:val="center" w:pos="709"/>
        </w:tabs>
        <w:suppressAutoHyphens/>
        <w:ind w:left="1701" w:right="51" w:hanging="1559"/>
        <w:jc w:val="both"/>
        <w:rPr>
          <w:rFonts w:ascii="Bookman Old Style" w:hAnsi="Bookman Old Style" w:cs="Arial"/>
          <w:i/>
          <w:color w:val="000000"/>
        </w:rPr>
      </w:pPr>
    </w:p>
    <w:p w:rsidR="004C1248" w:rsidRDefault="004C1248" w:rsidP="004C1248">
      <w:pPr>
        <w:ind w:left="0"/>
        <w:rPr>
          <w:rFonts w:ascii="Bookman Old Style" w:hAnsi="Bookman Old Style"/>
        </w:rPr>
      </w:pPr>
    </w:p>
    <w:tbl>
      <w:tblPr>
        <w:tblW w:w="9563" w:type="dxa"/>
        <w:jc w:val="right"/>
        <w:tblLayout w:type="fixed"/>
        <w:tblCellMar>
          <w:left w:w="70" w:type="dxa"/>
          <w:right w:w="70" w:type="dxa"/>
        </w:tblCellMar>
        <w:tblLook w:val="0000" w:firstRow="0" w:lastRow="0" w:firstColumn="0" w:lastColumn="0" w:noHBand="0" w:noVBand="0"/>
      </w:tblPr>
      <w:tblGrid>
        <w:gridCol w:w="4871"/>
        <w:gridCol w:w="4692"/>
      </w:tblGrid>
      <w:tr w:rsidR="004C1248" w:rsidRPr="00720520" w:rsidTr="00062114">
        <w:trPr>
          <w:jc w:val="right"/>
        </w:trPr>
        <w:tc>
          <w:tcPr>
            <w:tcW w:w="4871" w:type="dxa"/>
          </w:tcPr>
          <w:p w:rsidR="004C1248" w:rsidRPr="00720520" w:rsidRDefault="00062114" w:rsidP="00062114">
            <w:pPr>
              <w:ind w:left="0"/>
              <w:rPr>
                <w:rFonts w:ascii="Bookman Old Style" w:hAnsi="Bookman Old Style" w:cs="Arial"/>
                <w:b/>
                <w:spacing w:val="-3"/>
                <w:lang w:val="es-ES_tradnl"/>
              </w:rPr>
            </w:pPr>
            <w:r>
              <w:rPr>
                <w:rFonts w:ascii="Bookman Old Style" w:hAnsi="Bookman Old Style" w:cs="Arial"/>
                <w:b/>
                <w:spacing w:val="-3"/>
              </w:rPr>
              <w:t xml:space="preserve">  MAURICIO CÁRDENAS SANTAMARÍA</w:t>
            </w:r>
          </w:p>
        </w:tc>
        <w:tc>
          <w:tcPr>
            <w:tcW w:w="4692" w:type="dxa"/>
          </w:tcPr>
          <w:p w:rsidR="004C1248" w:rsidRPr="00720520" w:rsidRDefault="004C1248" w:rsidP="0010144E">
            <w:pPr>
              <w:ind w:left="161" w:right="567"/>
              <w:jc w:val="right"/>
              <w:rPr>
                <w:rFonts w:ascii="Bookman Old Style" w:hAnsi="Bookman Old Style" w:cs="Arial"/>
                <w:b/>
                <w:spacing w:val="-3"/>
                <w:lang w:val="es-ES_tradnl"/>
              </w:rPr>
            </w:pPr>
            <w:r>
              <w:rPr>
                <w:rFonts w:ascii="Bookman Old Style" w:hAnsi="Bookman Old Style" w:cs="Arial"/>
                <w:b/>
                <w:spacing w:val="-3"/>
                <w:lang w:val="es-ES_tradnl"/>
              </w:rPr>
              <w:t>GERMÁN CASTRO FERREIRA</w:t>
            </w:r>
          </w:p>
        </w:tc>
      </w:tr>
      <w:tr w:rsidR="004C1248" w:rsidRPr="00720520" w:rsidTr="00062114">
        <w:trPr>
          <w:jc w:val="right"/>
        </w:trPr>
        <w:tc>
          <w:tcPr>
            <w:tcW w:w="4871" w:type="dxa"/>
          </w:tcPr>
          <w:p w:rsidR="004C1248" w:rsidRPr="00720520" w:rsidRDefault="00062114" w:rsidP="00062114">
            <w:pPr>
              <w:ind w:left="0"/>
              <w:jc w:val="center"/>
              <w:rPr>
                <w:rFonts w:ascii="Bookman Old Style" w:hAnsi="Bookman Old Style" w:cs="Arial"/>
                <w:spacing w:val="-3"/>
                <w:lang w:val="es-ES_tradnl"/>
              </w:rPr>
            </w:pPr>
            <w:r>
              <w:rPr>
                <w:rFonts w:ascii="Bookman Old Style" w:hAnsi="Bookman Old Style" w:cs="Arial"/>
                <w:spacing w:val="-3"/>
                <w:lang w:val="es-ES_tradnl"/>
              </w:rPr>
              <w:t>M</w:t>
            </w:r>
            <w:r w:rsidR="004C1248" w:rsidRPr="00720520">
              <w:rPr>
                <w:rFonts w:ascii="Bookman Old Style" w:hAnsi="Bookman Old Style" w:cs="Arial"/>
                <w:spacing w:val="-3"/>
                <w:lang w:val="es-ES_tradnl"/>
              </w:rPr>
              <w:t>inistr</w:t>
            </w:r>
            <w:r w:rsidR="004C1248">
              <w:rPr>
                <w:rFonts w:ascii="Bookman Old Style" w:hAnsi="Bookman Old Style" w:cs="Arial"/>
                <w:spacing w:val="-3"/>
                <w:lang w:val="es-ES_tradnl"/>
              </w:rPr>
              <w:t>o</w:t>
            </w:r>
            <w:r w:rsidR="004C1248" w:rsidRPr="00720520">
              <w:rPr>
                <w:rFonts w:ascii="Bookman Old Style" w:hAnsi="Bookman Old Style" w:cs="Arial"/>
                <w:spacing w:val="-3"/>
                <w:lang w:val="es-ES_tradnl"/>
              </w:rPr>
              <w:t xml:space="preserve"> de </w:t>
            </w:r>
            <w:r>
              <w:rPr>
                <w:rFonts w:ascii="Bookman Old Style" w:hAnsi="Bookman Old Style" w:cs="Arial"/>
                <w:spacing w:val="-3"/>
                <w:lang w:val="es-ES_tradnl"/>
              </w:rPr>
              <w:t xml:space="preserve">Minas y </w:t>
            </w:r>
            <w:r w:rsidR="004C1248" w:rsidRPr="00720520">
              <w:rPr>
                <w:rFonts w:ascii="Bookman Old Style" w:hAnsi="Bookman Old Style" w:cs="Arial"/>
                <w:spacing w:val="-3"/>
                <w:lang w:val="es-ES_tradnl"/>
              </w:rPr>
              <w:t>Energía</w:t>
            </w:r>
          </w:p>
        </w:tc>
        <w:tc>
          <w:tcPr>
            <w:tcW w:w="4692" w:type="dxa"/>
          </w:tcPr>
          <w:p w:rsidR="004C1248" w:rsidRPr="00720520" w:rsidRDefault="004C1248" w:rsidP="0010144E">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4C1248" w:rsidRPr="00720520" w:rsidTr="00062114">
        <w:trPr>
          <w:jc w:val="right"/>
        </w:trPr>
        <w:tc>
          <w:tcPr>
            <w:tcW w:w="4871" w:type="dxa"/>
          </w:tcPr>
          <w:p w:rsidR="004C1248" w:rsidRPr="00720520" w:rsidRDefault="004C1248" w:rsidP="0010144E">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4692" w:type="dxa"/>
          </w:tcPr>
          <w:p w:rsidR="004C1248" w:rsidRPr="00720520" w:rsidRDefault="004C1248" w:rsidP="0010144E">
            <w:pPr>
              <w:rPr>
                <w:rFonts w:ascii="Bookman Old Style" w:hAnsi="Bookman Old Style" w:cs="Arial"/>
                <w:spacing w:val="-3"/>
              </w:rPr>
            </w:pPr>
          </w:p>
        </w:tc>
      </w:tr>
    </w:tbl>
    <w:p w:rsidR="004C1248" w:rsidRPr="00C91212" w:rsidRDefault="004C1248" w:rsidP="00F76A7C">
      <w:pPr>
        <w:tabs>
          <w:tab w:val="center" w:pos="709"/>
        </w:tabs>
        <w:suppressAutoHyphens/>
        <w:ind w:left="1701" w:right="51" w:hanging="1559"/>
        <w:jc w:val="both"/>
        <w:rPr>
          <w:rFonts w:ascii="Bookman Old Style" w:hAnsi="Bookman Old Style" w:cs="Arial"/>
          <w:i/>
          <w:color w:val="000000"/>
        </w:rPr>
      </w:pPr>
    </w:p>
    <w:sectPr w:rsidR="004C1248" w:rsidRPr="00C91212" w:rsidSect="005A59EF">
      <w:headerReference w:type="default" r:id="rId17"/>
      <w:headerReference w:type="first" r:id="rId18"/>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8CA" w:rsidRDefault="000A68CA">
      <w:r>
        <w:separator/>
      </w:r>
    </w:p>
  </w:endnote>
  <w:endnote w:type="continuationSeparator" w:id="0">
    <w:p w:rsidR="000A68CA" w:rsidRDefault="000A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lbertus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8CA" w:rsidRDefault="000A68CA">
      <w:r>
        <w:separator/>
      </w:r>
    </w:p>
  </w:footnote>
  <w:footnote w:type="continuationSeparator" w:id="0">
    <w:p w:rsidR="000A68CA" w:rsidRDefault="000A6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01" w:rsidRDefault="00A83E01" w:rsidP="00951F79">
    <w:pPr>
      <w:pStyle w:val="Ttulo1"/>
      <w:ind w:right="6"/>
      <w:jc w:val="left"/>
      <w:rPr>
        <w:rFonts w:ascii="Bookman Old Style" w:hAnsi="Bookman Old Style" w:cs="Arial"/>
        <w:b w:val="0"/>
        <w:sz w:val="22"/>
        <w:szCs w:val="22"/>
      </w:rPr>
    </w:pPr>
  </w:p>
  <w:p w:rsidR="00A83E01" w:rsidRPr="00951F79" w:rsidRDefault="00A83E01"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676F95">
      <w:rPr>
        <w:rFonts w:ascii="Bookman Old Style" w:hAnsi="Bookman Old Style" w:cs="Arial"/>
        <w:b w:val="0"/>
        <w:noProof/>
        <w:sz w:val="22"/>
        <w:szCs w:val="22"/>
      </w:rPr>
      <w:t>34</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676F95" w:rsidRPr="00676F95">
        <w:rPr>
          <w:rFonts w:ascii="Bookman Old Style" w:hAnsi="Bookman Old Style" w:cs="Arial"/>
          <w:b w:val="0"/>
          <w:noProof/>
          <w:sz w:val="22"/>
          <w:szCs w:val="22"/>
        </w:rPr>
        <w:t>34</w:t>
      </w:r>
    </w:fldSimple>
  </w:p>
  <w:p w:rsidR="00A83E01" w:rsidRDefault="00A83E01"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0FDDBC47" wp14:editId="488C97F4">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A83E01" w:rsidRPr="008417F6" w:rsidRDefault="00A83E01" w:rsidP="00133FF2">
    <w:pPr>
      <w:ind w:left="0"/>
      <w:jc w:val="center"/>
      <w:rPr>
        <w:rFonts w:ascii="Bookman Old Style" w:hAnsi="Bookman Old Style"/>
        <w:sz w:val="22"/>
        <w:szCs w:val="22"/>
      </w:rPr>
    </w:pPr>
    <w:r w:rsidRPr="008417F6">
      <w:rPr>
        <w:rFonts w:ascii="Bookman Old Style" w:hAnsi="Bookman Old Style"/>
        <w:sz w:val="22"/>
        <w:szCs w:val="22"/>
      </w:rPr>
      <w:t>Por la cual se definen las reglas de las Subastas de Reconfiguración como parte de los Anillos de Seguridad del Cargo por Confiabilidad</w:t>
    </w:r>
  </w:p>
  <w:p w:rsidR="00A83E01" w:rsidRPr="00045D3D" w:rsidRDefault="00A83E01" w:rsidP="00AD01E4">
    <w:pPr>
      <w:pBdr>
        <w:bottom w:val="single" w:sz="4" w:space="1" w:color="auto"/>
      </w:pBdr>
      <w:ind w:left="142" w:right="148"/>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01" w:rsidRDefault="00A83E01"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A83E01" w:rsidRDefault="00A83E01">
    <w:pPr>
      <w:pStyle w:val="Encabezado"/>
      <w:jc w:val="center"/>
      <w:rPr>
        <w:rFonts w:ascii="Arial" w:hAnsi="Arial" w:cs="Arial"/>
        <w:spacing w:val="20"/>
        <w:sz w:val="20"/>
      </w:rPr>
    </w:pPr>
  </w:p>
  <w:p w:rsidR="00A83E01" w:rsidRDefault="00A83E01"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265DC049" wp14:editId="75A67154">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240A000F"/>
    <w:lvl w:ilvl="0">
      <w:start w:val="1"/>
      <w:numFmt w:val="decimal"/>
      <w:lvlText w:val="%1."/>
      <w:lvlJc w:val="left"/>
      <w:pPr>
        <w:ind w:left="360" w:hanging="360"/>
      </w:pPr>
    </w:lvl>
  </w:abstractNum>
  <w:abstractNum w:abstractNumId="1">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A050C49"/>
    <w:multiLevelType w:val="hybridMultilevel"/>
    <w:tmpl w:val="2B5825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D0A6709"/>
    <w:multiLevelType w:val="hybridMultilevel"/>
    <w:tmpl w:val="7F685D2C"/>
    <w:lvl w:ilvl="0" w:tplc="F5BE2B74">
      <w:start w:val="1"/>
      <w:numFmt w:val="lowerRoman"/>
      <w:lvlText w:val="%1."/>
      <w:lvlJc w:val="right"/>
      <w:pPr>
        <w:ind w:left="720" w:hanging="360"/>
      </w:pPr>
      <w:rPr>
        <w:b/>
      </w:rPr>
    </w:lvl>
    <w:lvl w:ilvl="1" w:tplc="240A0019">
      <w:start w:val="1"/>
      <w:numFmt w:val="lowerLetter"/>
      <w:lvlText w:val="%2."/>
      <w:lvlJc w:val="left"/>
      <w:pPr>
        <w:ind w:left="1440" w:hanging="360"/>
      </w:pPr>
    </w:lvl>
    <w:lvl w:ilvl="2" w:tplc="6E088022">
      <w:start w:val="1"/>
      <w:numFmt w:val="lowerLetter"/>
      <w:lvlText w:val="%3)"/>
      <w:lvlJc w:val="left"/>
      <w:pPr>
        <w:ind w:left="2688" w:hanging="708"/>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1017452"/>
    <w:multiLevelType w:val="hybridMultilevel"/>
    <w:tmpl w:val="80909A14"/>
    <w:lvl w:ilvl="0" w:tplc="EFC62378">
      <w:start w:val="4"/>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A0A3314"/>
    <w:multiLevelType w:val="hybridMultilevel"/>
    <w:tmpl w:val="68E45E3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7C13C5"/>
    <w:multiLevelType w:val="hybridMultilevel"/>
    <w:tmpl w:val="58DC41FA"/>
    <w:lvl w:ilvl="0" w:tplc="952E9F34">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06C0A92"/>
    <w:multiLevelType w:val="hybridMultilevel"/>
    <w:tmpl w:val="4110539C"/>
    <w:lvl w:ilvl="0" w:tplc="240A0019">
      <w:start w:val="1"/>
      <w:numFmt w:val="lowerLetter"/>
      <w:lvlText w:val="%1."/>
      <w:lvlJc w:val="left"/>
      <w:pPr>
        <w:tabs>
          <w:tab w:val="num" w:pos="540"/>
        </w:tabs>
        <w:ind w:left="540" w:hanging="540"/>
      </w:pPr>
      <w:rPr>
        <w:rFonts w:hint="default"/>
      </w:rPr>
    </w:lvl>
    <w:lvl w:ilvl="1" w:tplc="240A001B" w:tentative="1">
      <w:start w:val="1"/>
      <w:numFmt w:val="lowerLetter"/>
      <w:lvlText w:val="%2."/>
      <w:lvlJc w:val="left"/>
      <w:pPr>
        <w:tabs>
          <w:tab w:val="num" w:pos="1080"/>
        </w:tabs>
        <w:ind w:left="1080" w:hanging="360"/>
      </w:pPr>
    </w:lvl>
    <w:lvl w:ilvl="2" w:tplc="240A001B" w:tentative="1">
      <w:start w:val="1"/>
      <w:numFmt w:val="lowerRoman"/>
      <w:lvlText w:val="%3."/>
      <w:lvlJc w:val="right"/>
      <w:pPr>
        <w:tabs>
          <w:tab w:val="num" w:pos="1800"/>
        </w:tabs>
        <w:ind w:left="1800" w:hanging="180"/>
      </w:pPr>
    </w:lvl>
    <w:lvl w:ilvl="3" w:tplc="240A000F" w:tentative="1">
      <w:start w:val="1"/>
      <w:numFmt w:val="decimal"/>
      <w:lvlText w:val="%4."/>
      <w:lvlJc w:val="left"/>
      <w:pPr>
        <w:tabs>
          <w:tab w:val="num" w:pos="2520"/>
        </w:tabs>
        <w:ind w:left="2520" w:hanging="360"/>
      </w:pPr>
    </w:lvl>
    <w:lvl w:ilvl="4" w:tplc="240A0019" w:tentative="1">
      <w:start w:val="1"/>
      <w:numFmt w:val="lowerLetter"/>
      <w:lvlText w:val="%5."/>
      <w:lvlJc w:val="left"/>
      <w:pPr>
        <w:tabs>
          <w:tab w:val="num" w:pos="3240"/>
        </w:tabs>
        <w:ind w:left="3240" w:hanging="360"/>
      </w:pPr>
    </w:lvl>
    <w:lvl w:ilvl="5" w:tplc="240A001B" w:tentative="1">
      <w:start w:val="1"/>
      <w:numFmt w:val="lowerRoman"/>
      <w:lvlText w:val="%6."/>
      <w:lvlJc w:val="right"/>
      <w:pPr>
        <w:tabs>
          <w:tab w:val="num" w:pos="3960"/>
        </w:tabs>
        <w:ind w:left="3960" w:hanging="180"/>
      </w:pPr>
    </w:lvl>
    <w:lvl w:ilvl="6" w:tplc="240A000F" w:tentative="1">
      <w:start w:val="1"/>
      <w:numFmt w:val="decimal"/>
      <w:lvlText w:val="%7."/>
      <w:lvlJc w:val="left"/>
      <w:pPr>
        <w:tabs>
          <w:tab w:val="num" w:pos="4680"/>
        </w:tabs>
        <w:ind w:left="4680" w:hanging="360"/>
      </w:pPr>
    </w:lvl>
    <w:lvl w:ilvl="7" w:tplc="240A0019" w:tentative="1">
      <w:start w:val="1"/>
      <w:numFmt w:val="lowerLetter"/>
      <w:lvlText w:val="%8."/>
      <w:lvlJc w:val="left"/>
      <w:pPr>
        <w:tabs>
          <w:tab w:val="num" w:pos="5400"/>
        </w:tabs>
        <w:ind w:left="5400" w:hanging="360"/>
      </w:pPr>
    </w:lvl>
    <w:lvl w:ilvl="8" w:tplc="240A001B" w:tentative="1">
      <w:start w:val="1"/>
      <w:numFmt w:val="lowerRoman"/>
      <w:lvlText w:val="%9."/>
      <w:lvlJc w:val="right"/>
      <w:pPr>
        <w:tabs>
          <w:tab w:val="num" w:pos="6120"/>
        </w:tabs>
        <w:ind w:left="6120" w:hanging="180"/>
      </w:pPr>
    </w:lvl>
  </w:abstractNum>
  <w:abstractNum w:abstractNumId="8">
    <w:nsid w:val="24981B75"/>
    <w:multiLevelType w:val="hybridMultilevel"/>
    <w:tmpl w:val="FC26D358"/>
    <w:lvl w:ilvl="0" w:tplc="2F2C3B4C">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4138B1"/>
    <w:multiLevelType w:val="hybridMultilevel"/>
    <w:tmpl w:val="0EA29D4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2931E4"/>
    <w:multiLevelType w:val="multilevel"/>
    <w:tmpl w:val="64EC2B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B742A1F"/>
    <w:multiLevelType w:val="hybridMultilevel"/>
    <w:tmpl w:val="6232AF18"/>
    <w:lvl w:ilvl="0" w:tplc="240A001B">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C2A7ABB"/>
    <w:multiLevelType w:val="hybridMultilevel"/>
    <w:tmpl w:val="6148705C"/>
    <w:lvl w:ilvl="0" w:tplc="9C108C4A">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C421E0B"/>
    <w:multiLevelType w:val="hybridMultilevel"/>
    <w:tmpl w:val="8ADC8D4E"/>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DA13F37"/>
    <w:multiLevelType w:val="hybridMultilevel"/>
    <w:tmpl w:val="DABA9F78"/>
    <w:lvl w:ilvl="0" w:tplc="7E54C4EE">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95F2D30"/>
    <w:multiLevelType w:val="hybridMultilevel"/>
    <w:tmpl w:val="89C6DBC0"/>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6">
    <w:nsid w:val="480944F9"/>
    <w:multiLevelType w:val="hybridMultilevel"/>
    <w:tmpl w:val="79BA72EA"/>
    <w:lvl w:ilvl="0" w:tplc="240A001B">
      <w:start w:val="1"/>
      <w:numFmt w:val="lowerRoman"/>
      <w:lvlText w:val="%1."/>
      <w:lvlJc w:val="right"/>
      <w:pPr>
        <w:ind w:left="720" w:hanging="360"/>
      </w:pPr>
      <w:rPr>
        <w:b/>
      </w:rPr>
    </w:lvl>
    <w:lvl w:ilvl="1" w:tplc="B630F2DC">
      <w:start w:val="1"/>
      <w:numFmt w:val="lowerLetter"/>
      <w:lvlText w:val="%2."/>
      <w:lvlJc w:val="left"/>
      <w:pPr>
        <w:ind w:left="1440" w:hanging="360"/>
      </w:pPr>
      <w:rPr>
        <w:rFonts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A2D6740"/>
    <w:multiLevelType w:val="hybridMultilevel"/>
    <w:tmpl w:val="1B6ED3B0"/>
    <w:lvl w:ilvl="0" w:tplc="240A001B">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21821C3"/>
    <w:multiLevelType w:val="hybridMultilevel"/>
    <w:tmpl w:val="D480E740"/>
    <w:lvl w:ilvl="0" w:tplc="5A4C74E2">
      <w:start w:val="5"/>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2B52B59"/>
    <w:multiLevelType w:val="hybridMultilevel"/>
    <w:tmpl w:val="6AE42044"/>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62784F5E"/>
    <w:multiLevelType w:val="hybridMultilevel"/>
    <w:tmpl w:val="127A4170"/>
    <w:lvl w:ilvl="0" w:tplc="D2F8F01A">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7A02633"/>
    <w:multiLevelType w:val="hybridMultilevel"/>
    <w:tmpl w:val="4EC41BDE"/>
    <w:lvl w:ilvl="0" w:tplc="C0CCEA12">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68EF546C"/>
    <w:multiLevelType w:val="hybridMultilevel"/>
    <w:tmpl w:val="DB90D272"/>
    <w:lvl w:ilvl="0" w:tplc="BEE02D62">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A187318"/>
    <w:multiLevelType w:val="hybridMultilevel"/>
    <w:tmpl w:val="5554FE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6CDC0E7D"/>
    <w:multiLevelType w:val="hybridMultilevel"/>
    <w:tmpl w:val="B65EEA16"/>
    <w:lvl w:ilvl="0" w:tplc="240A001B">
      <w:start w:val="1"/>
      <w:numFmt w:val="low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E075CA2"/>
    <w:multiLevelType w:val="hybridMultilevel"/>
    <w:tmpl w:val="68EEEF5E"/>
    <w:lvl w:ilvl="0" w:tplc="240A001B">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EF20534"/>
    <w:multiLevelType w:val="hybridMultilevel"/>
    <w:tmpl w:val="2B582504"/>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74484591"/>
    <w:multiLevelType w:val="hybridMultilevel"/>
    <w:tmpl w:val="1AB4CB5A"/>
    <w:lvl w:ilvl="0" w:tplc="BD50335E">
      <w:start w:val="1"/>
      <w:numFmt w:val="lowerRoman"/>
      <w:lvlText w:val="%1."/>
      <w:lvlJc w:val="righ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637649C"/>
    <w:multiLevelType w:val="hybridMultilevel"/>
    <w:tmpl w:val="067E6CC4"/>
    <w:lvl w:ilvl="0" w:tplc="4836D334">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97D030D"/>
    <w:multiLevelType w:val="hybridMultilevel"/>
    <w:tmpl w:val="5F2C7678"/>
    <w:lvl w:ilvl="0" w:tplc="8446F664">
      <w:start w:val="1"/>
      <w:numFmt w:val="lowerLetter"/>
      <w:lvlText w:val="%1."/>
      <w:lvlJc w:val="left"/>
      <w:pPr>
        <w:ind w:left="144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E7655B3"/>
    <w:multiLevelType w:val="hybridMultilevel"/>
    <w:tmpl w:val="BDB202E0"/>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1"/>
  </w:num>
  <w:num w:numId="2">
    <w:abstractNumId w:val="0"/>
  </w:num>
  <w:num w:numId="3">
    <w:abstractNumId w:val="25"/>
  </w:num>
  <w:num w:numId="4">
    <w:abstractNumId w:val="24"/>
  </w:num>
  <w:num w:numId="5">
    <w:abstractNumId w:val="30"/>
  </w:num>
  <w:num w:numId="6">
    <w:abstractNumId w:val="3"/>
  </w:num>
  <w:num w:numId="7">
    <w:abstractNumId w:val="9"/>
  </w:num>
  <w:num w:numId="8">
    <w:abstractNumId w:val="10"/>
  </w:num>
  <w:num w:numId="9">
    <w:abstractNumId w:val="27"/>
  </w:num>
  <w:num w:numId="10">
    <w:abstractNumId w:val="7"/>
  </w:num>
  <w:num w:numId="11">
    <w:abstractNumId w:val="13"/>
  </w:num>
  <w:num w:numId="12">
    <w:abstractNumId w:val="23"/>
  </w:num>
  <w:num w:numId="13">
    <w:abstractNumId w:val="21"/>
  </w:num>
  <w:num w:numId="14">
    <w:abstractNumId w:val="4"/>
  </w:num>
  <w:num w:numId="15">
    <w:abstractNumId w:val="18"/>
  </w:num>
  <w:num w:numId="16">
    <w:abstractNumId w:val="2"/>
  </w:num>
  <w:num w:numId="17">
    <w:abstractNumId w:val="5"/>
  </w:num>
  <w:num w:numId="18">
    <w:abstractNumId w:val="20"/>
  </w:num>
  <w:num w:numId="19">
    <w:abstractNumId w:val="15"/>
  </w:num>
  <w:num w:numId="20">
    <w:abstractNumId w:val="28"/>
  </w:num>
  <w:num w:numId="21">
    <w:abstractNumId w:val="14"/>
  </w:num>
  <w:num w:numId="22">
    <w:abstractNumId w:val="6"/>
  </w:num>
  <w:num w:numId="23">
    <w:abstractNumId w:val="16"/>
  </w:num>
  <w:num w:numId="24">
    <w:abstractNumId w:val="29"/>
  </w:num>
  <w:num w:numId="25">
    <w:abstractNumId w:val="8"/>
  </w:num>
  <w:num w:numId="26">
    <w:abstractNumId w:val="19"/>
  </w:num>
  <w:num w:numId="27">
    <w:abstractNumId w:val="12"/>
  </w:num>
  <w:num w:numId="28">
    <w:abstractNumId w:val="22"/>
  </w:num>
  <w:num w:numId="29">
    <w:abstractNumId w:val="11"/>
  </w:num>
  <w:num w:numId="30">
    <w:abstractNumId w:val="17"/>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25F1"/>
    <w:rsid w:val="00006AE2"/>
    <w:rsid w:val="000076A1"/>
    <w:rsid w:val="00012259"/>
    <w:rsid w:val="000131B5"/>
    <w:rsid w:val="00021A70"/>
    <w:rsid w:val="0002357E"/>
    <w:rsid w:val="00025383"/>
    <w:rsid w:val="00027E37"/>
    <w:rsid w:val="000313A0"/>
    <w:rsid w:val="00031B7E"/>
    <w:rsid w:val="000357DA"/>
    <w:rsid w:val="00035ECB"/>
    <w:rsid w:val="0004268B"/>
    <w:rsid w:val="00045D3D"/>
    <w:rsid w:val="00053B50"/>
    <w:rsid w:val="00056D36"/>
    <w:rsid w:val="000577EC"/>
    <w:rsid w:val="00060CB0"/>
    <w:rsid w:val="00062114"/>
    <w:rsid w:val="00063657"/>
    <w:rsid w:val="0006410B"/>
    <w:rsid w:val="000706E3"/>
    <w:rsid w:val="00076680"/>
    <w:rsid w:val="00076A1D"/>
    <w:rsid w:val="000802A6"/>
    <w:rsid w:val="0008073E"/>
    <w:rsid w:val="00080DD9"/>
    <w:rsid w:val="00087C09"/>
    <w:rsid w:val="0009093A"/>
    <w:rsid w:val="00091CDB"/>
    <w:rsid w:val="000931F8"/>
    <w:rsid w:val="00096FE2"/>
    <w:rsid w:val="00097331"/>
    <w:rsid w:val="000A0268"/>
    <w:rsid w:val="000A0B7F"/>
    <w:rsid w:val="000A19AC"/>
    <w:rsid w:val="000A5DC5"/>
    <w:rsid w:val="000A68CA"/>
    <w:rsid w:val="000B0FF1"/>
    <w:rsid w:val="000B2EC9"/>
    <w:rsid w:val="000B3D44"/>
    <w:rsid w:val="000B4486"/>
    <w:rsid w:val="000B6074"/>
    <w:rsid w:val="000C1CA5"/>
    <w:rsid w:val="000C7FE5"/>
    <w:rsid w:val="000D0827"/>
    <w:rsid w:val="000D1FAA"/>
    <w:rsid w:val="000D26F8"/>
    <w:rsid w:val="000D3F4B"/>
    <w:rsid w:val="000D69D6"/>
    <w:rsid w:val="000D7CEC"/>
    <w:rsid w:val="000E4151"/>
    <w:rsid w:val="000E5177"/>
    <w:rsid w:val="000E52BB"/>
    <w:rsid w:val="000F3D98"/>
    <w:rsid w:val="000F487C"/>
    <w:rsid w:val="0010144E"/>
    <w:rsid w:val="0011058F"/>
    <w:rsid w:val="00112A91"/>
    <w:rsid w:val="00125C5D"/>
    <w:rsid w:val="001317DA"/>
    <w:rsid w:val="00133FF2"/>
    <w:rsid w:val="0013526C"/>
    <w:rsid w:val="001366A1"/>
    <w:rsid w:val="001405C6"/>
    <w:rsid w:val="00141013"/>
    <w:rsid w:val="00143902"/>
    <w:rsid w:val="00146D64"/>
    <w:rsid w:val="00162E66"/>
    <w:rsid w:val="00174317"/>
    <w:rsid w:val="00174A24"/>
    <w:rsid w:val="00182A27"/>
    <w:rsid w:val="0018479D"/>
    <w:rsid w:val="00185A78"/>
    <w:rsid w:val="001866F9"/>
    <w:rsid w:val="00192CBF"/>
    <w:rsid w:val="00192FF1"/>
    <w:rsid w:val="001A5F1B"/>
    <w:rsid w:val="001B1BC5"/>
    <w:rsid w:val="001B1C22"/>
    <w:rsid w:val="001B1D58"/>
    <w:rsid w:val="001B34C6"/>
    <w:rsid w:val="001B53A4"/>
    <w:rsid w:val="001B5904"/>
    <w:rsid w:val="001B7105"/>
    <w:rsid w:val="001C6406"/>
    <w:rsid w:val="001C6D96"/>
    <w:rsid w:val="001C7514"/>
    <w:rsid w:val="001D0A0E"/>
    <w:rsid w:val="001D7832"/>
    <w:rsid w:val="001E05E9"/>
    <w:rsid w:val="001E3A1F"/>
    <w:rsid w:val="001E53FD"/>
    <w:rsid w:val="001E6BF8"/>
    <w:rsid w:val="001F5345"/>
    <w:rsid w:val="001F57B3"/>
    <w:rsid w:val="00202498"/>
    <w:rsid w:val="0020582A"/>
    <w:rsid w:val="00205DDC"/>
    <w:rsid w:val="00205EC3"/>
    <w:rsid w:val="002064D8"/>
    <w:rsid w:val="00207B62"/>
    <w:rsid w:val="00210DC1"/>
    <w:rsid w:val="00211D34"/>
    <w:rsid w:val="00214F04"/>
    <w:rsid w:val="0022170F"/>
    <w:rsid w:val="002301FE"/>
    <w:rsid w:val="0023044C"/>
    <w:rsid w:val="00230FBA"/>
    <w:rsid w:val="00231BFA"/>
    <w:rsid w:val="0023606F"/>
    <w:rsid w:val="00240E51"/>
    <w:rsid w:val="0024138E"/>
    <w:rsid w:val="00251033"/>
    <w:rsid w:val="002556A6"/>
    <w:rsid w:val="00264F30"/>
    <w:rsid w:val="00266CD6"/>
    <w:rsid w:val="0026714E"/>
    <w:rsid w:val="00272F3D"/>
    <w:rsid w:val="00275DAB"/>
    <w:rsid w:val="00283C59"/>
    <w:rsid w:val="0028789D"/>
    <w:rsid w:val="002A2AB3"/>
    <w:rsid w:val="002A326B"/>
    <w:rsid w:val="002A3CD9"/>
    <w:rsid w:val="002A782A"/>
    <w:rsid w:val="002B11E2"/>
    <w:rsid w:val="002B24B8"/>
    <w:rsid w:val="002B5912"/>
    <w:rsid w:val="002C30E0"/>
    <w:rsid w:val="002C31A9"/>
    <w:rsid w:val="002C6239"/>
    <w:rsid w:val="002D0E68"/>
    <w:rsid w:val="002D3AE9"/>
    <w:rsid w:val="002D4510"/>
    <w:rsid w:val="002D6BD5"/>
    <w:rsid w:val="002D723C"/>
    <w:rsid w:val="002E0C73"/>
    <w:rsid w:val="002E5A6A"/>
    <w:rsid w:val="002F0734"/>
    <w:rsid w:val="002F1D14"/>
    <w:rsid w:val="002F46E7"/>
    <w:rsid w:val="002F6CF1"/>
    <w:rsid w:val="00301E31"/>
    <w:rsid w:val="003057F3"/>
    <w:rsid w:val="00306523"/>
    <w:rsid w:val="00306C65"/>
    <w:rsid w:val="003101DA"/>
    <w:rsid w:val="00314757"/>
    <w:rsid w:val="003163BC"/>
    <w:rsid w:val="003211CE"/>
    <w:rsid w:val="00330A28"/>
    <w:rsid w:val="0034073A"/>
    <w:rsid w:val="00344373"/>
    <w:rsid w:val="00345679"/>
    <w:rsid w:val="0035403A"/>
    <w:rsid w:val="0035758B"/>
    <w:rsid w:val="0036394B"/>
    <w:rsid w:val="00366DB6"/>
    <w:rsid w:val="003709B5"/>
    <w:rsid w:val="00371889"/>
    <w:rsid w:val="003759C2"/>
    <w:rsid w:val="0039319D"/>
    <w:rsid w:val="00397365"/>
    <w:rsid w:val="003A0A16"/>
    <w:rsid w:val="003A250F"/>
    <w:rsid w:val="003A31F6"/>
    <w:rsid w:val="003B6640"/>
    <w:rsid w:val="003B752B"/>
    <w:rsid w:val="003C3447"/>
    <w:rsid w:val="003C389E"/>
    <w:rsid w:val="003C3E73"/>
    <w:rsid w:val="003C4C80"/>
    <w:rsid w:val="003D0673"/>
    <w:rsid w:val="003D076C"/>
    <w:rsid w:val="003D2014"/>
    <w:rsid w:val="003D3E22"/>
    <w:rsid w:val="003E108E"/>
    <w:rsid w:val="003E439A"/>
    <w:rsid w:val="003E4E07"/>
    <w:rsid w:val="003E78B5"/>
    <w:rsid w:val="003F4666"/>
    <w:rsid w:val="003F6F00"/>
    <w:rsid w:val="00401668"/>
    <w:rsid w:val="004126E8"/>
    <w:rsid w:val="00412BC0"/>
    <w:rsid w:val="004140B9"/>
    <w:rsid w:val="0041473D"/>
    <w:rsid w:val="00415BAB"/>
    <w:rsid w:val="00415ED2"/>
    <w:rsid w:val="0042068C"/>
    <w:rsid w:val="00422314"/>
    <w:rsid w:val="00422B82"/>
    <w:rsid w:val="00425617"/>
    <w:rsid w:val="00433CCA"/>
    <w:rsid w:val="004412D3"/>
    <w:rsid w:val="0044318E"/>
    <w:rsid w:val="00443B35"/>
    <w:rsid w:val="00447509"/>
    <w:rsid w:val="00471070"/>
    <w:rsid w:val="0047122B"/>
    <w:rsid w:val="00473B7A"/>
    <w:rsid w:val="004756AE"/>
    <w:rsid w:val="00495466"/>
    <w:rsid w:val="004960E9"/>
    <w:rsid w:val="00497047"/>
    <w:rsid w:val="00497507"/>
    <w:rsid w:val="004A2E88"/>
    <w:rsid w:val="004A5305"/>
    <w:rsid w:val="004A7930"/>
    <w:rsid w:val="004A7C21"/>
    <w:rsid w:val="004B082F"/>
    <w:rsid w:val="004B1081"/>
    <w:rsid w:val="004B2A6F"/>
    <w:rsid w:val="004B517C"/>
    <w:rsid w:val="004C1248"/>
    <w:rsid w:val="004C1DE8"/>
    <w:rsid w:val="004C3733"/>
    <w:rsid w:val="004D227A"/>
    <w:rsid w:val="004D7634"/>
    <w:rsid w:val="004D7AAC"/>
    <w:rsid w:val="004E361F"/>
    <w:rsid w:val="004E4630"/>
    <w:rsid w:val="004E5334"/>
    <w:rsid w:val="004E611A"/>
    <w:rsid w:val="004F1673"/>
    <w:rsid w:val="004F3640"/>
    <w:rsid w:val="004F39AF"/>
    <w:rsid w:val="005029F7"/>
    <w:rsid w:val="00502BA6"/>
    <w:rsid w:val="00504ADC"/>
    <w:rsid w:val="00506327"/>
    <w:rsid w:val="00507134"/>
    <w:rsid w:val="0051695A"/>
    <w:rsid w:val="00517BD0"/>
    <w:rsid w:val="00522C8E"/>
    <w:rsid w:val="00524F2E"/>
    <w:rsid w:val="00525579"/>
    <w:rsid w:val="00530003"/>
    <w:rsid w:val="005300D3"/>
    <w:rsid w:val="00535967"/>
    <w:rsid w:val="00537E6C"/>
    <w:rsid w:val="005404E0"/>
    <w:rsid w:val="00541254"/>
    <w:rsid w:val="00543CB7"/>
    <w:rsid w:val="00544F82"/>
    <w:rsid w:val="00546A11"/>
    <w:rsid w:val="005509D2"/>
    <w:rsid w:val="0055152C"/>
    <w:rsid w:val="00551CA0"/>
    <w:rsid w:val="005576BC"/>
    <w:rsid w:val="005701E8"/>
    <w:rsid w:val="00580106"/>
    <w:rsid w:val="00582F38"/>
    <w:rsid w:val="00586025"/>
    <w:rsid w:val="005920DF"/>
    <w:rsid w:val="00593190"/>
    <w:rsid w:val="00593C4F"/>
    <w:rsid w:val="005946A8"/>
    <w:rsid w:val="005A264F"/>
    <w:rsid w:val="005A2B4D"/>
    <w:rsid w:val="005A4407"/>
    <w:rsid w:val="005A59EF"/>
    <w:rsid w:val="005A7BE3"/>
    <w:rsid w:val="005B1C7E"/>
    <w:rsid w:val="005C3F2A"/>
    <w:rsid w:val="005C5D31"/>
    <w:rsid w:val="005C6976"/>
    <w:rsid w:val="005C69E4"/>
    <w:rsid w:val="005C6EAC"/>
    <w:rsid w:val="005E17F4"/>
    <w:rsid w:val="005E2A46"/>
    <w:rsid w:val="005F2778"/>
    <w:rsid w:val="005F6F41"/>
    <w:rsid w:val="00614D01"/>
    <w:rsid w:val="00625DC6"/>
    <w:rsid w:val="00633E7A"/>
    <w:rsid w:val="00636B5E"/>
    <w:rsid w:val="00640382"/>
    <w:rsid w:val="0064391D"/>
    <w:rsid w:val="00651821"/>
    <w:rsid w:val="00654384"/>
    <w:rsid w:val="00661E64"/>
    <w:rsid w:val="0066698F"/>
    <w:rsid w:val="006675CD"/>
    <w:rsid w:val="0066789E"/>
    <w:rsid w:val="0067206E"/>
    <w:rsid w:val="00676709"/>
    <w:rsid w:val="00676F95"/>
    <w:rsid w:val="00680722"/>
    <w:rsid w:val="00684D9B"/>
    <w:rsid w:val="0068510A"/>
    <w:rsid w:val="00696155"/>
    <w:rsid w:val="00697556"/>
    <w:rsid w:val="006978D7"/>
    <w:rsid w:val="006A57CA"/>
    <w:rsid w:val="006A629B"/>
    <w:rsid w:val="006A6C64"/>
    <w:rsid w:val="006B4647"/>
    <w:rsid w:val="006B4C2B"/>
    <w:rsid w:val="006B50AF"/>
    <w:rsid w:val="006B5F53"/>
    <w:rsid w:val="006B6194"/>
    <w:rsid w:val="006B6D47"/>
    <w:rsid w:val="006C145F"/>
    <w:rsid w:val="006C1EDD"/>
    <w:rsid w:val="006C5AFE"/>
    <w:rsid w:val="006C6C91"/>
    <w:rsid w:val="006C76B0"/>
    <w:rsid w:val="006D33A1"/>
    <w:rsid w:val="006D430D"/>
    <w:rsid w:val="006E4859"/>
    <w:rsid w:val="006F05C5"/>
    <w:rsid w:val="006F22B5"/>
    <w:rsid w:val="006F6D95"/>
    <w:rsid w:val="00704093"/>
    <w:rsid w:val="0070527B"/>
    <w:rsid w:val="00706F13"/>
    <w:rsid w:val="007072E8"/>
    <w:rsid w:val="007124F3"/>
    <w:rsid w:val="00713D6C"/>
    <w:rsid w:val="0071618D"/>
    <w:rsid w:val="00725FA4"/>
    <w:rsid w:val="00727D77"/>
    <w:rsid w:val="00732C4A"/>
    <w:rsid w:val="007343EA"/>
    <w:rsid w:val="0073555D"/>
    <w:rsid w:val="0073712A"/>
    <w:rsid w:val="00737EE1"/>
    <w:rsid w:val="00737F10"/>
    <w:rsid w:val="00740446"/>
    <w:rsid w:val="00741445"/>
    <w:rsid w:val="00742B65"/>
    <w:rsid w:val="007438A9"/>
    <w:rsid w:val="0074491E"/>
    <w:rsid w:val="00753828"/>
    <w:rsid w:val="0076247A"/>
    <w:rsid w:val="00765AF4"/>
    <w:rsid w:val="00771817"/>
    <w:rsid w:val="00775964"/>
    <w:rsid w:val="007761B9"/>
    <w:rsid w:val="007765FE"/>
    <w:rsid w:val="00777882"/>
    <w:rsid w:val="00785DCD"/>
    <w:rsid w:val="00792978"/>
    <w:rsid w:val="00794E2E"/>
    <w:rsid w:val="00795BFB"/>
    <w:rsid w:val="0079603D"/>
    <w:rsid w:val="007A3E2A"/>
    <w:rsid w:val="007B2756"/>
    <w:rsid w:val="007B2760"/>
    <w:rsid w:val="007B5922"/>
    <w:rsid w:val="007B616A"/>
    <w:rsid w:val="007C1157"/>
    <w:rsid w:val="007C652E"/>
    <w:rsid w:val="007C6FEA"/>
    <w:rsid w:val="007D0057"/>
    <w:rsid w:val="007E1530"/>
    <w:rsid w:val="007E5749"/>
    <w:rsid w:val="007E60EC"/>
    <w:rsid w:val="007F0A17"/>
    <w:rsid w:val="007F660A"/>
    <w:rsid w:val="007F7175"/>
    <w:rsid w:val="007F7996"/>
    <w:rsid w:val="00805E3F"/>
    <w:rsid w:val="008066F0"/>
    <w:rsid w:val="00806C01"/>
    <w:rsid w:val="00812DCC"/>
    <w:rsid w:val="008148CC"/>
    <w:rsid w:val="0081575C"/>
    <w:rsid w:val="008203F6"/>
    <w:rsid w:val="008211A4"/>
    <w:rsid w:val="008277AE"/>
    <w:rsid w:val="00834DC9"/>
    <w:rsid w:val="008417F6"/>
    <w:rsid w:val="00845EFB"/>
    <w:rsid w:val="00854351"/>
    <w:rsid w:val="00855F3F"/>
    <w:rsid w:val="00872A77"/>
    <w:rsid w:val="00872D3B"/>
    <w:rsid w:val="00873150"/>
    <w:rsid w:val="00875920"/>
    <w:rsid w:val="0087657D"/>
    <w:rsid w:val="00876CA9"/>
    <w:rsid w:val="008807D5"/>
    <w:rsid w:val="00880832"/>
    <w:rsid w:val="0088328A"/>
    <w:rsid w:val="00883AFD"/>
    <w:rsid w:val="00886CB0"/>
    <w:rsid w:val="00886EE1"/>
    <w:rsid w:val="0088727D"/>
    <w:rsid w:val="008925C9"/>
    <w:rsid w:val="008954C9"/>
    <w:rsid w:val="00897C75"/>
    <w:rsid w:val="008A645A"/>
    <w:rsid w:val="008A64E3"/>
    <w:rsid w:val="008A6CC8"/>
    <w:rsid w:val="008B573C"/>
    <w:rsid w:val="008C0893"/>
    <w:rsid w:val="008C1130"/>
    <w:rsid w:val="008C68E0"/>
    <w:rsid w:val="008D0E4E"/>
    <w:rsid w:val="008D18E6"/>
    <w:rsid w:val="008D2FF2"/>
    <w:rsid w:val="008D502B"/>
    <w:rsid w:val="008D7A9B"/>
    <w:rsid w:val="008E0060"/>
    <w:rsid w:val="008E3EFF"/>
    <w:rsid w:val="008E7091"/>
    <w:rsid w:val="008E76AC"/>
    <w:rsid w:val="008F21F6"/>
    <w:rsid w:val="008F2B56"/>
    <w:rsid w:val="008F604A"/>
    <w:rsid w:val="00905646"/>
    <w:rsid w:val="00905CA9"/>
    <w:rsid w:val="00905CFA"/>
    <w:rsid w:val="00906440"/>
    <w:rsid w:val="00910DEB"/>
    <w:rsid w:val="00913ADF"/>
    <w:rsid w:val="00913DC8"/>
    <w:rsid w:val="00922962"/>
    <w:rsid w:val="00930B27"/>
    <w:rsid w:val="00935660"/>
    <w:rsid w:val="00946544"/>
    <w:rsid w:val="00946A97"/>
    <w:rsid w:val="009503E6"/>
    <w:rsid w:val="0095126F"/>
    <w:rsid w:val="00951F79"/>
    <w:rsid w:val="00952614"/>
    <w:rsid w:val="009625F2"/>
    <w:rsid w:val="00963DA8"/>
    <w:rsid w:val="00964F16"/>
    <w:rsid w:val="009743DD"/>
    <w:rsid w:val="00974AB5"/>
    <w:rsid w:val="00975314"/>
    <w:rsid w:val="0097632B"/>
    <w:rsid w:val="00980FED"/>
    <w:rsid w:val="00981C84"/>
    <w:rsid w:val="00982465"/>
    <w:rsid w:val="009841D5"/>
    <w:rsid w:val="00984484"/>
    <w:rsid w:val="0098706D"/>
    <w:rsid w:val="009909AC"/>
    <w:rsid w:val="00990A4E"/>
    <w:rsid w:val="00992A19"/>
    <w:rsid w:val="009935FB"/>
    <w:rsid w:val="009A2010"/>
    <w:rsid w:val="009A2368"/>
    <w:rsid w:val="009A7B7F"/>
    <w:rsid w:val="009B09AF"/>
    <w:rsid w:val="009B27A6"/>
    <w:rsid w:val="009C3BEE"/>
    <w:rsid w:val="009D2BC7"/>
    <w:rsid w:val="009E7022"/>
    <w:rsid w:val="009F1672"/>
    <w:rsid w:val="009F4A54"/>
    <w:rsid w:val="009F4BEC"/>
    <w:rsid w:val="009F5874"/>
    <w:rsid w:val="009F72E3"/>
    <w:rsid w:val="00A00382"/>
    <w:rsid w:val="00A165DC"/>
    <w:rsid w:val="00A25FD7"/>
    <w:rsid w:val="00A26CC4"/>
    <w:rsid w:val="00A278E9"/>
    <w:rsid w:val="00A310EC"/>
    <w:rsid w:val="00A36C88"/>
    <w:rsid w:val="00A43AFF"/>
    <w:rsid w:val="00A43CA4"/>
    <w:rsid w:val="00A44B63"/>
    <w:rsid w:val="00A532F6"/>
    <w:rsid w:val="00A60C08"/>
    <w:rsid w:val="00A71030"/>
    <w:rsid w:val="00A755E7"/>
    <w:rsid w:val="00A75B79"/>
    <w:rsid w:val="00A7793A"/>
    <w:rsid w:val="00A803AB"/>
    <w:rsid w:val="00A83E01"/>
    <w:rsid w:val="00A923AA"/>
    <w:rsid w:val="00AA34DE"/>
    <w:rsid w:val="00AA3FA5"/>
    <w:rsid w:val="00AA4CC7"/>
    <w:rsid w:val="00AA5E8E"/>
    <w:rsid w:val="00AA63BE"/>
    <w:rsid w:val="00AB2C5F"/>
    <w:rsid w:val="00AB6CA7"/>
    <w:rsid w:val="00AD01E4"/>
    <w:rsid w:val="00AD0858"/>
    <w:rsid w:val="00AD4B14"/>
    <w:rsid w:val="00AE1881"/>
    <w:rsid w:val="00AE2BC9"/>
    <w:rsid w:val="00AE7340"/>
    <w:rsid w:val="00AF0BCC"/>
    <w:rsid w:val="00AF1BBD"/>
    <w:rsid w:val="00AF221E"/>
    <w:rsid w:val="00AF2491"/>
    <w:rsid w:val="00B00161"/>
    <w:rsid w:val="00B004BE"/>
    <w:rsid w:val="00B01240"/>
    <w:rsid w:val="00B01CD6"/>
    <w:rsid w:val="00B10207"/>
    <w:rsid w:val="00B1360B"/>
    <w:rsid w:val="00B141E7"/>
    <w:rsid w:val="00B1534C"/>
    <w:rsid w:val="00B26CA0"/>
    <w:rsid w:val="00B275A5"/>
    <w:rsid w:val="00B311C3"/>
    <w:rsid w:val="00B351B4"/>
    <w:rsid w:val="00B353B4"/>
    <w:rsid w:val="00B40971"/>
    <w:rsid w:val="00B447E5"/>
    <w:rsid w:val="00B468CA"/>
    <w:rsid w:val="00B46BCA"/>
    <w:rsid w:val="00B478AA"/>
    <w:rsid w:val="00B53A10"/>
    <w:rsid w:val="00B53EFA"/>
    <w:rsid w:val="00B634EA"/>
    <w:rsid w:val="00B642EA"/>
    <w:rsid w:val="00B65873"/>
    <w:rsid w:val="00B66E6D"/>
    <w:rsid w:val="00B70245"/>
    <w:rsid w:val="00B70679"/>
    <w:rsid w:val="00B70AB3"/>
    <w:rsid w:val="00B71F49"/>
    <w:rsid w:val="00B75E93"/>
    <w:rsid w:val="00B7644C"/>
    <w:rsid w:val="00B8290B"/>
    <w:rsid w:val="00B85437"/>
    <w:rsid w:val="00B87806"/>
    <w:rsid w:val="00B87EC9"/>
    <w:rsid w:val="00B91B77"/>
    <w:rsid w:val="00BA3CCB"/>
    <w:rsid w:val="00BA7C4B"/>
    <w:rsid w:val="00BB02A5"/>
    <w:rsid w:val="00BB1822"/>
    <w:rsid w:val="00BB6211"/>
    <w:rsid w:val="00BC38FD"/>
    <w:rsid w:val="00BC4506"/>
    <w:rsid w:val="00BC4C75"/>
    <w:rsid w:val="00BC5C7E"/>
    <w:rsid w:val="00BC7A94"/>
    <w:rsid w:val="00BC7E5B"/>
    <w:rsid w:val="00BD2C37"/>
    <w:rsid w:val="00BE4720"/>
    <w:rsid w:val="00BF5B71"/>
    <w:rsid w:val="00C034CB"/>
    <w:rsid w:val="00C050A4"/>
    <w:rsid w:val="00C051A8"/>
    <w:rsid w:val="00C054BC"/>
    <w:rsid w:val="00C0581F"/>
    <w:rsid w:val="00C100E9"/>
    <w:rsid w:val="00C10BF5"/>
    <w:rsid w:val="00C14A4F"/>
    <w:rsid w:val="00C165F2"/>
    <w:rsid w:val="00C16EF4"/>
    <w:rsid w:val="00C17897"/>
    <w:rsid w:val="00C2797E"/>
    <w:rsid w:val="00C409D5"/>
    <w:rsid w:val="00C4282F"/>
    <w:rsid w:val="00C429E2"/>
    <w:rsid w:val="00C435C3"/>
    <w:rsid w:val="00C45836"/>
    <w:rsid w:val="00C462FD"/>
    <w:rsid w:val="00C502C0"/>
    <w:rsid w:val="00C5095A"/>
    <w:rsid w:val="00C51B82"/>
    <w:rsid w:val="00C6234B"/>
    <w:rsid w:val="00C63EAE"/>
    <w:rsid w:val="00C73260"/>
    <w:rsid w:val="00C7629F"/>
    <w:rsid w:val="00C8049D"/>
    <w:rsid w:val="00C82E1A"/>
    <w:rsid w:val="00C8661B"/>
    <w:rsid w:val="00C9105E"/>
    <w:rsid w:val="00C91212"/>
    <w:rsid w:val="00C92745"/>
    <w:rsid w:val="00C9746F"/>
    <w:rsid w:val="00CA139A"/>
    <w:rsid w:val="00CA2899"/>
    <w:rsid w:val="00CA3A3D"/>
    <w:rsid w:val="00CA642F"/>
    <w:rsid w:val="00CA77FB"/>
    <w:rsid w:val="00CB1119"/>
    <w:rsid w:val="00CB16DA"/>
    <w:rsid w:val="00CB2840"/>
    <w:rsid w:val="00CB379B"/>
    <w:rsid w:val="00CB5DD0"/>
    <w:rsid w:val="00CC0D34"/>
    <w:rsid w:val="00CC239F"/>
    <w:rsid w:val="00CC36C0"/>
    <w:rsid w:val="00CC4ED2"/>
    <w:rsid w:val="00CC51D4"/>
    <w:rsid w:val="00CC5F73"/>
    <w:rsid w:val="00CC65DA"/>
    <w:rsid w:val="00CD5AB9"/>
    <w:rsid w:val="00CD5E2B"/>
    <w:rsid w:val="00CD713C"/>
    <w:rsid w:val="00CE00F2"/>
    <w:rsid w:val="00CE32FC"/>
    <w:rsid w:val="00CE3A46"/>
    <w:rsid w:val="00CF0D18"/>
    <w:rsid w:val="00CF21B9"/>
    <w:rsid w:val="00CF394C"/>
    <w:rsid w:val="00CF39E4"/>
    <w:rsid w:val="00CF6BF9"/>
    <w:rsid w:val="00D03800"/>
    <w:rsid w:val="00D065D3"/>
    <w:rsid w:val="00D13A36"/>
    <w:rsid w:val="00D14C94"/>
    <w:rsid w:val="00D22290"/>
    <w:rsid w:val="00D22776"/>
    <w:rsid w:val="00D23890"/>
    <w:rsid w:val="00D275D7"/>
    <w:rsid w:val="00D318DC"/>
    <w:rsid w:val="00D321BF"/>
    <w:rsid w:val="00D342A6"/>
    <w:rsid w:val="00D3463A"/>
    <w:rsid w:val="00D35E58"/>
    <w:rsid w:val="00D365E8"/>
    <w:rsid w:val="00D36D1A"/>
    <w:rsid w:val="00D36EA4"/>
    <w:rsid w:val="00D40BEF"/>
    <w:rsid w:val="00D45CA6"/>
    <w:rsid w:val="00D464BF"/>
    <w:rsid w:val="00D47FEC"/>
    <w:rsid w:val="00D53201"/>
    <w:rsid w:val="00D53E26"/>
    <w:rsid w:val="00D56709"/>
    <w:rsid w:val="00D60BE4"/>
    <w:rsid w:val="00D66E45"/>
    <w:rsid w:val="00D73472"/>
    <w:rsid w:val="00D73BCE"/>
    <w:rsid w:val="00D8712E"/>
    <w:rsid w:val="00D967A6"/>
    <w:rsid w:val="00DA3E0B"/>
    <w:rsid w:val="00DA3F77"/>
    <w:rsid w:val="00DB44E6"/>
    <w:rsid w:val="00DC2DC9"/>
    <w:rsid w:val="00DC4F83"/>
    <w:rsid w:val="00DC5BAA"/>
    <w:rsid w:val="00DC6162"/>
    <w:rsid w:val="00DD4F0E"/>
    <w:rsid w:val="00DE65E0"/>
    <w:rsid w:val="00DF0BF0"/>
    <w:rsid w:val="00DF3CA2"/>
    <w:rsid w:val="00DF3E56"/>
    <w:rsid w:val="00E01463"/>
    <w:rsid w:val="00E05E0A"/>
    <w:rsid w:val="00E060BE"/>
    <w:rsid w:val="00E06AEF"/>
    <w:rsid w:val="00E10794"/>
    <w:rsid w:val="00E130FE"/>
    <w:rsid w:val="00E159AB"/>
    <w:rsid w:val="00E15B9C"/>
    <w:rsid w:val="00E1615C"/>
    <w:rsid w:val="00E23B97"/>
    <w:rsid w:val="00E41C86"/>
    <w:rsid w:val="00E449B9"/>
    <w:rsid w:val="00E46BB3"/>
    <w:rsid w:val="00E52189"/>
    <w:rsid w:val="00E52279"/>
    <w:rsid w:val="00E534CF"/>
    <w:rsid w:val="00E53D0C"/>
    <w:rsid w:val="00E56D5F"/>
    <w:rsid w:val="00E61367"/>
    <w:rsid w:val="00E61576"/>
    <w:rsid w:val="00E63388"/>
    <w:rsid w:val="00E76D75"/>
    <w:rsid w:val="00E81CB4"/>
    <w:rsid w:val="00E8585B"/>
    <w:rsid w:val="00E85F05"/>
    <w:rsid w:val="00E85F95"/>
    <w:rsid w:val="00E86F6A"/>
    <w:rsid w:val="00E93137"/>
    <w:rsid w:val="00E95942"/>
    <w:rsid w:val="00E97940"/>
    <w:rsid w:val="00EA142B"/>
    <w:rsid w:val="00EA3F15"/>
    <w:rsid w:val="00EA472E"/>
    <w:rsid w:val="00EA67AE"/>
    <w:rsid w:val="00EA7847"/>
    <w:rsid w:val="00EB1590"/>
    <w:rsid w:val="00EB4C2F"/>
    <w:rsid w:val="00EB72BA"/>
    <w:rsid w:val="00EC5AAB"/>
    <w:rsid w:val="00ED0E88"/>
    <w:rsid w:val="00EE2E6E"/>
    <w:rsid w:val="00EF0AFF"/>
    <w:rsid w:val="00F0055F"/>
    <w:rsid w:val="00F026F9"/>
    <w:rsid w:val="00F03DF9"/>
    <w:rsid w:val="00F0759E"/>
    <w:rsid w:val="00F13E8E"/>
    <w:rsid w:val="00F16A43"/>
    <w:rsid w:val="00F16BFC"/>
    <w:rsid w:val="00F16EC7"/>
    <w:rsid w:val="00F22ACC"/>
    <w:rsid w:val="00F27297"/>
    <w:rsid w:val="00F31B8B"/>
    <w:rsid w:val="00F33387"/>
    <w:rsid w:val="00F430A1"/>
    <w:rsid w:val="00F45114"/>
    <w:rsid w:val="00F46780"/>
    <w:rsid w:val="00F505A9"/>
    <w:rsid w:val="00F5150A"/>
    <w:rsid w:val="00F52A04"/>
    <w:rsid w:val="00F52DA3"/>
    <w:rsid w:val="00F5781F"/>
    <w:rsid w:val="00F616A3"/>
    <w:rsid w:val="00F6430F"/>
    <w:rsid w:val="00F67D3A"/>
    <w:rsid w:val="00F71CDA"/>
    <w:rsid w:val="00F76A7C"/>
    <w:rsid w:val="00F77FDF"/>
    <w:rsid w:val="00F80FD4"/>
    <w:rsid w:val="00F818C6"/>
    <w:rsid w:val="00F821A3"/>
    <w:rsid w:val="00F83667"/>
    <w:rsid w:val="00F849A5"/>
    <w:rsid w:val="00F90E62"/>
    <w:rsid w:val="00F9314A"/>
    <w:rsid w:val="00F93D24"/>
    <w:rsid w:val="00F940B2"/>
    <w:rsid w:val="00FA1BB9"/>
    <w:rsid w:val="00FA1C49"/>
    <w:rsid w:val="00FA2B45"/>
    <w:rsid w:val="00FA4E1D"/>
    <w:rsid w:val="00FB4010"/>
    <w:rsid w:val="00FB6E4F"/>
    <w:rsid w:val="00FC19E5"/>
    <w:rsid w:val="00FC4907"/>
    <w:rsid w:val="00FC58EF"/>
    <w:rsid w:val="00FD2694"/>
    <w:rsid w:val="00FD33DF"/>
    <w:rsid w:val="00FE39D7"/>
    <w:rsid w:val="00FF3D49"/>
    <w:rsid w:val="00FF5D55"/>
    <w:rsid w:val="00FF6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Lista">
    <w:name w:val="List"/>
    <w:basedOn w:val="Textoindependiente"/>
    <w:semiHidden/>
    <w:rsid w:val="00F76A7C"/>
    <w:pPr>
      <w:suppressAutoHyphens/>
      <w:spacing w:after="120"/>
      <w:ind w:left="0"/>
      <w:jc w:val="both"/>
    </w:pPr>
    <w:rPr>
      <w:rFonts w:cs="Tahoma"/>
      <w:b w:val="0"/>
      <w:bCs w:val="0"/>
      <w:sz w:val="22"/>
      <w:lang w:eastAsia="ar-SA"/>
    </w:rPr>
  </w:style>
  <w:style w:type="paragraph" w:styleId="Sangra3detindependiente">
    <w:name w:val="Body Text Indent 3"/>
    <w:basedOn w:val="Normal"/>
    <w:link w:val="Sangra3detindependienteCar"/>
    <w:uiPriority w:val="99"/>
    <w:semiHidden/>
    <w:unhideWhenUsed/>
    <w:rsid w:val="00B91B77"/>
    <w:pPr>
      <w:spacing w:after="120"/>
      <w:ind w:left="283"/>
    </w:pPr>
    <w:rPr>
      <w:sz w:val="16"/>
      <w:szCs w:val="16"/>
    </w:rPr>
  </w:style>
  <w:style w:type="character" w:customStyle="1" w:styleId="Sangra3detindependienteCar">
    <w:name w:val="Sangría 3 de t. independiente Car"/>
    <w:link w:val="Sangra3detindependiente"/>
    <w:uiPriority w:val="99"/>
    <w:semiHidden/>
    <w:rsid w:val="00B91B77"/>
    <w:rPr>
      <w:sz w:val="16"/>
      <w:szCs w:val="16"/>
      <w:lang w:val="es-ES" w:eastAsia="es-ES"/>
    </w:rPr>
  </w:style>
  <w:style w:type="paragraph" w:styleId="NormalWeb">
    <w:name w:val="Normal (Web)"/>
    <w:basedOn w:val="Normal"/>
    <w:uiPriority w:val="99"/>
    <w:semiHidden/>
    <w:rsid w:val="00B91B77"/>
    <w:pPr>
      <w:spacing w:before="100" w:beforeAutospacing="1" w:after="100" w:afterAutospacing="1"/>
      <w:ind w:left="0"/>
    </w:pPr>
    <w:rPr>
      <w:rFonts w:ascii="Arial Unicode MS" w:eastAsia="Arial Unicode MS" w:hAnsi="Arial Unicode MS" w:cs="Arial Unicode MS"/>
      <w:color w:val="000000"/>
    </w:rPr>
  </w:style>
  <w:style w:type="paragraph" w:customStyle="1" w:styleId="Textoindependiente21">
    <w:name w:val="Texto independiente 21"/>
    <w:basedOn w:val="Normal"/>
    <w:rsid w:val="00B91B77"/>
    <w:pPr>
      <w:ind w:left="0"/>
      <w:jc w:val="both"/>
    </w:pPr>
    <w:rPr>
      <w:rFonts w:ascii="Arial" w:hAnsi="Arial"/>
      <w:sz w:val="22"/>
      <w:szCs w:val="20"/>
      <w:lang w:val="es-CO"/>
    </w:rPr>
  </w:style>
  <w:style w:type="character" w:styleId="Refdecomentario">
    <w:name w:val="annotation reference"/>
    <w:uiPriority w:val="99"/>
    <w:semiHidden/>
    <w:unhideWhenUsed/>
    <w:rsid w:val="00471070"/>
    <w:rPr>
      <w:sz w:val="16"/>
      <w:szCs w:val="16"/>
    </w:rPr>
  </w:style>
  <w:style w:type="paragraph" w:styleId="Textocomentario">
    <w:name w:val="annotation text"/>
    <w:basedOn w:val="Normal"/>
    <w:link w:val="TextocomentarioCar"/>
    <w:uiPriority w:val="99"/>
    <w:semiHidden/>
    <w:unhideWhenUsed/>
    <w:rsid w:val="00471070"/>
    <w:rPr>
      <w:sz w:val="20"/>
      <w:szCs w:val="20"/>
    </w:rPr>
  </w:style>
  <w:style w:type="character" w:customStyle="1" w:styleId="TextocomentarioCar">
    <w:name w:val="Texto comentario Car"/>
    <w:link w:val="Textocomentario"/>
    <w:uiPriority w:val="99"/>
    <w:semiHidden/>
    <w:rsid w:val="00471070"/>
    <w:rPr>
      <w:lang w:val="es-ES" w:eastAsia="es-ES"/>
    </w:rPr>
  </w:style>
  <w:style w:type="paragraph" w:styleId="Asuntodelcomentario">
    <w:name w:val="annotation subject"/>
    <w:basedOn w:val="Textocomentario"/>
    <w:next w:val="Textocomentario"/>
    <w:link w:val="AsuntodelcomentarioCar"/>
    <w:uiPriority w:val="99"/>
    <w:semiHidden/>
    <w:unhideWhenUsed/>
    <w:rsid w:val="00471070"/>
    <w:rPr>
      <w:b/>
      <w:bCs/>
    </w:rPr>
  </w:style>
  <w:style w:type="character" w:customStyle="1" w:styleId="AsuntodelcomentarioCar">
    <w:name w:val="Asunto del comentario Car"/>
    <w:link w:val="Asuntodelcomentario"/>
    <w:uiPriority w:val="99"/>
    <w:semiHidden/>
    <w:rsid w:val="00471070"/>
    <w:rPr>
      <w:b/>
      <w:bCs/>
      <w:lang w:val="es-ES" w:eastAsia="es-ES"/>
    </w:rPr>
  </w:style>
  <w:style w:type="paragraph" w:styleId="Mapadeldocumento">
    <w:name w:val="Document Map"/>
    <w:basedOn w:val="Normal"/>
    <w:link w:val="MapadeldocumentoCar"/>
    <w:uiPriority w:val="99"/>
    <w:semiHidden/>
    <w:unhideWhenUsed/>
    <w:rsid w:val="006A6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A629B"/>
    <w:rPr>
      <w:rFonts w:ascii="Tahoma" w:hAnsi="Tahoma" w:cs="Tahoma"/>
      <w:sz w:val="16"/>
      <w:szCs w:val="16"/>
      <w:lang w:val="es-ES" w:eastAsia="es-ES"/>
    </w:rPr>
  </w:style>
  <w:style w:type="character" w:styleId="Textodelmarcadordeposicin">
    <w:name w:val="Placeholder Text"/>
    <w:basedOn w:val="Fuentedeprrafopredeter"/>
    <w:uiPriority w:val="99"/>
    <w:semiHidden/>
    <w:rsid w:val="006678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paragraph" w:styleId="Lista">
    <w:name w:val="List"/>
    <w:basedOn w:val="Textoindependiente"/>
    <w:semiHidden/>
    <w:rsid w:val="00F76A7C"/>
    <w:pPr>
      <w:suppressAutoHyphens/>
      <w:spacing w:after="120"/>
      <w:ind w:left="0"/>
      <w:jc w:val="both"/>
    </w:pPr>
    <w:rPr>
      <w:rFonts w:cs="Tahoma"/>
      <w:b w:val="0"/>
      <w:bCs w:val="0"/>
      <w:sz w:val="22"/>
      <w:lang w:eastAsia="ar-SA"/>
    </w:rPr>
  </w:style>
  <w:style w:type="paragraph" w:styleId="Sangra3detindependiente">
    <w:name w:val="Body Text Indent 3"/>
    <w:basedOn w:val="Normal"/>
    <w:link w:val="Sangra3detindependienteCar"/>
    <w:uiPriority w:val="99"/>
    <w:semiHidden/>
    <w:unhideWhenUsed/>
    <w:rsid w:val="00B91B77"/>
    <w:pPr>
      <w:spacing w:after="120"/>
      <w:ind w:left="283"/>
    </w:pPr>
    <w:rPr>
      <w:sz w:val="16"/>
      <w:szCs w:val="16"/>
    </w:rPr>
  </w:style>
  <w:style w:type="character" w:customStyle="1" w:styleId="Sangra3detindependienteCar">
    <w:name w:val="Sangría 3 de t. independiente Car"/>
    <w:link w:val="Sangra3detindependiente"/>
    <w:uiPriority w:val="99"/>
    <w:semiHidden/>
    <w:rsid w:val="00B91B77"/>
    <w:rPr>
      <w:sz w:val="16"/>
      <w:szCs w:val="16"/>
      <w:lang w:val="es-ES" w:eastAsia="es-ES"/>
    </w:rPr>
  </w:style>
  <w:style w:type="paragraph" w:styleId="NormalWeb">
    <w:name w:val="Normal (Web)"/>
    <w:basedOn w:val="Normal"/>
    <w:uiPriority w:val="99"/>
    <w:semiHidden/>
    <w:rsid w:val="00B91B77"/>
    <w:pPr>
      <w:spacing w:before="100" w:beforeAutospacing="1" w:after="100" w:afterAutospacing="1"/>
      <w:ind w:left="0"/>
    </w:pPr>
    <w:rPr>
      <w:rFonts w:ascii="Arial Unicode MS" w:eastAsia="Arial Unicode MS" w:hAnsi="Arial Unicode MS" w:cs="Arial Unicode MS"/>
      <w:color w:val="000000"/>
    </w:rPr>
  </w:style>
  <w:style w:type="paragraph" w:customStyle="1" w:styleId="Textoindependiente21">
    <w:name w:val="Texto independiente 21"/>
    <w:basedOn w:val="Normal"/>
    <w:rsid w:val="00B91B77"/>
    <w:pPr>
      <w:ind w:left="0"/>
      <w:jc w:val="both"/>
    </w:pPr>
    <w:rPr>
      <w:rFonts w:ascii="Arial" w:hAnsi="Arial"/>
      <w:sz w:val="22"/>
      <w:szCs w:val="20"/>
      <w:lang w:val="es-CO"/>
    </w:rPr>
  </w:style>
  <w:style w:type="character" w:styleId="Refdecomentario">
    <w:name w:val="annotation reference"/>
    <w:uiPriority w:val="99"/>
    <w:semiHidden/>
    <w:unhideWhenUsed/>
    <w:rsid w:val="00471070"/>
    <w:rPr>
      <w:sz w:val="16"/>
      <w:szCs w:val="16"/>
    </w:rPr>
  </w:style>
  <w:style w:type="paragraph" w:styleId="Textocomentario">
    <w:name w:val="annotation text"/>
    <w:basedOn w:val="Normal"/>
    <w:link w:val="TextocomentarioCar"/>
    <w:uiPriority w:val="99"/>
    <w:semiHidden/>
    <w:unhideWhenUsed/>
    <w:rsid w:val="00471070"/>
    <w:rPr>
      <w:sz w:val="20"/>
      <w:szCs w:val="20"/>
    </w:rPr>
  </w:style>
  <w:style w:type="character" w:customStyle="1" w:styleId="TextocomentarioCar">
    <w:name w:val="Texto comentario Car"/>
    <w:link w:val="Textocomentario"/>
    <w:uiPriority w:val="99"/>
    <w:semiHidden/>
    <w:rsid w:val="00471070"/>
    <w:rPr>
      <w:lang w:val="es-ES" w:eastAsia="es-ES"/>
    </w:rPr>
  </w:style>
  <w:style w:type="paragraph" w:styleId="Asuntodelcomentario">
    <w:name w:val="annotation subject"/>
    <w:basedOn w:val="Textocomentario"/>
    <w:next w:val="Textocomentario"/>
    <w:link w:val="AsuntodelcomentarioCar"/>
    <w:uiPriority w:val="99"/>
    <w:semiHidden/>
    <w:unhideWhenUsed/>
    <w:rsid w:val="00471070"/>
    <w:rPr>
      <w:b/>
      <w:bCs/>
    </w:rPr>
  </w:style>
  <w:style w:type="character" w:customStyle="1" w:styleId="AsuntodelcomentarioCar">
    <w:name w:val="Asunto del comentario Car"/>
    <w:link w:val="Asuntodelcomentario"/>
    <w:uiPriority w:val="99"/>
    <w:semiHidden/>
    <w:rsid w:val="00471070"/>
    <w:rPr>
      <w:b/>
      <w:bCs/>
      <w:lang w:val="es-ES" w:eastAsia="es-ES"/>
    </w:rPr>
  </w:style>
  <w:style w:type="paragraph" w:styleId="Mapadeldocumento">
    <w:name w:val="Document Map"/>
    <w:basedOn w:val="Normal"/>
    <w:link w:val="MapadeldocumentoCar"/>
    <w:uiPriority w:val="99"/>
    <w:semiHidden/>
    <w:unhideWhenUsed/>
    <w:rsid w:val="006A629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A629B"/>
    <w:rPr>
      <w:rFonts w:ascii="Tahoma" w:hAnsi="Tahoma" w:cs="Tahoma"/>
      <w:sz w:val="16"/>
      <w:szCs w:val="16"/>
      <w:lang w:val="es-ES" w:eastAsia="es-ES"/>
    </w:rPr>
  </w:style>
  <w:style w:type="character" w:styleId="Textodelmarcadordeposicin">
    <w:name w:val="Placeholder Text"/>
    <w:basedOn w:val="Fuentedeprrafopredeter"/>
    <w:uiPriority w:val="99"/>
    <w:semiHidden/>
    <w:rsid w:val="00667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AE919-9B84-4FA4-B359-09AF30FF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34</Pages>
  <Words>10965</Words>
  <Characters>56803</Characters>
  <Application>Microsoft Office Word</Application>
  <DocSecurity>0</DocSecurity>
  <Lines>473</Lines>
  <Paragraphs>135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2012-06-05T13:33:00Z</cp:lastPrinted>
  <dcterms:created xsi:type="dcterms:W3CDTF">2012-06-07T21:33:00Z</dcterms:created>
  <dcterms:modified xsi:type="dcterms:W3CDTF">2012-06-07T21:33:00Z</dcterms:modified>
</cp:coreProperties>
</file>