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0B4E51" w:rsidRDefault="00B55041" w:rsidP="000B4E51">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4pt;margin-top:-53.35pt;width:52.5pt;height:48.75pt;z-index:251654656" fillcolor="#0c9">
            <v:imagedata r:id="rId9" o:title=""/>
          </v:shape>
          <o:OLEObject Type="Embed" ProgID="PBrush" ShapeID="_x0000_s1026" DrawAspect="Content" ObjectID="_1386418728" r:id="rId10"/>
        </w:pict>
      </w:r>
    </w:p>
    <w:p w:rsidR="00625DC6" w:rsidRPr="000B4E51" w:rsidRDefault="00625DC6" w:rsidP="000B4E51">
      <w:pPr>
        <w:pStyle w:val="Encabezado"/>
        <w:tabs>
          <w:tab w:val="clear" w:pos="8504"/>
          <w:tab w:val="left" w:pos="0"/>
          <w:tab w:val="right" w:pos="9356"/>
        </w:tabs>
        <w:ind w:left="0"/>
        <w:jc w:val="both"/>
        <w:rPr>
          <w:rFonts w:ascii="Bookman Old Style" w:hAnsi="Bookman Old Style"/>
          <w:szCs w:val="24"/>
        </w:rPr>
      </w:pPr>
    </w:p>
    <w:p w:rsidR="00CA77FB" w:rsidRPr="000B4E51" w:rsidRDefault="00CA77FB" w:rsidP="000B4E51">
      <w:pPr>
        <w:pStyle w:val="Ttulo4"/>
        <w:tabs>
          <w:tab w:val="left" w:pos="0"/>
          <w:tab w:val="right" w:pos="9356"/>
        </w:tabs>
        <w:ind w:left="0"/>
        <w:rPr>
          <w:rFonts w:ascii="Bookman Old Style" w:hAnsi="Bookman Old Style"/>
          <w:b w:val="0"/>
          <w:bCs/>
          <w:noProof/>
          <w:sz w:val="24"/>
          <w:szCs w:val="24"/>
          <w:lang w:val="es-ES"/>
        </w:rPr>
      </w:pPr>
      <w:r w:rsidRPr="000B4E51">
        <w:rPr>
          <w:rFonts w:ascii="Bookman Old Style" w:hAnsi="Bookman Old Style"/>
          <w:b w:val="0"/>
          <w:bCs/>
          <w:sz w:val="24"/>
          <w:szCs w:val="24"/>
        </w:rPr>
        <w:t>Ministerio de Minas y Energía</w:t>
      </w:r>
    </w:p>
    <w:p w:rsidR="00CA77FB" w:rsidRPr="000B4E51" w:rsidRDefault="00CA77FB" w:rsidP="000B4E51">
      <w:pPr>
        <w:pStyle w:val="Ttulo4"/>
        <w:tabs>
          <w:tab w:val="left" w:pos="0"/>
          <w:tab w:val="right" w:pos="9356"/>
        </w:tabs>
        <w:ind w:left="0"/>
        <w:rPr>
          <w:rFonts w:ascii="Bookman Old Style" w:hAnsi="Bookman Old Style"/>
          <w:b w:val="0"/>
          <w:bCs/>
          <w:sz w:val="24"/>
          <w:szCs w:val="24"/>
        </w:rPr>
      </w:pPr>
    </w:p>
    <w:p w:rsidR="00CA77FB" w:rsidRPr="000B4E51" w:rsidRDefault="00CA77FB" w:rsidP="000B4E51">
      <w:pPr>
        <w:pStyle w:val="Ttulo3"/>
        <w:tabs>
          <w:tab w:val="left" w:pos="0"/>
          <w:tab w:val="right" w:pos="9356"/>
        </w:tabs>
        <w:ind w:left="0"/>
        <w:rPr>
          <w:rFonts w:ascii="Bookman Old Style" w:hAnsi="Bookman Old Style" w:cs="Arial"/>
          <w:spacing w:val="20"/>
          <w:szCs w:val="24"/>
        </w:rPr>
      </w:pPr>
      <w:bookmarkStart w:id="1" w:name="_Toc309837936"/>
      <w:bookmarkStart w:id="2" w:name="_Toc310577358"/>
      <w:r w:rsidRPr="000B4E51">
        <w:rPr>
          <w:rFonts w:ascii="Bookman Old Style" w:hAnsi="Bookman Old Style" w:cs="Arial"/>
          <w:spacing w:val="20"/>
          <w:szCs w:val="24"/>
        </w:rPr>
        <w:t>COMISIÓN DE REGULACIÓN DE ENERGÍA Y GAS</w:t>
      </w:r>
      <w:bookmarkEnd w:id="1"/>
      <w:bookmarkEnd w:id="2"/>
    </w:p>
    <w:p w:rsidR="00CA77FB" w:rsidRPr="000B4E51" w:rsidRDefault="00CA77FB" w:rsidP="000B4E51">
      <w:pPr>
        <w:pStyle w:val="Ttulo5"/>
        <w:tabs>
          <w:tab w:val="left" w:pos="0"/>
          <w:tab w:val="right" w:pos="9356"/>
        </w:tabs>
        <w:ind w:left="0"/>
        <w:rPr>
          <w:rFonts w:ascii="Bookman Old Style" w:hAnsi="Bookman Old Style"/>
          <w:sz w:val="24"/>
          <w:szCs w:val="24"/>
        </w:rPr>
      </w:pPr>
    </w:p>
    <w:p w:rsidR="00CA77FB" w:rsidRPr="000B4E51" w:rsidRDefault="00CA77FB" w:rsidP="000B4E51">
      <w:pPr>
        <w:pStyle w:val="Ttulo5"/>
        <w:tabs>
          <w:tab w:val="left" w:pos="0"/>
          <w:tab w:val="right" w:pos="9356"/>
        </w:tabs>
        <w:ind w:left="0"/>
        <w:rPr>
          <w:rFonts w:ascii="Bookman Old Style" w:hAnsi="Bookman Old Style"/>
          <w:sz w:val="24"/>
          <w:szCs w:val="24"/>
        </w:rPr>
      </w:pPr>
    </w:p>
    <w:p w:rsidR="00CA77FB" w:rsidRPr="000B4E51" w:rsidRDefault="00CA77FB" w:rsidP="000B4E51">
      <w:pPr>
        <w:pStyle w:val="Ttulo5"/>
        <w:tabs>
          <w:tab w:val="left" w:pos="0"/>
          <w:tab w:val="right" w:pos="9356"/>
        </w:tabs>
        <w:ind w:left="0"/>
        <w:rPr>
          <w:rFonts w:ascii="Bookman Old Style" w:hAnsi="Bookman Old Style"/>
          <w:sz w:val="24"/>
          <w:szCs w:val="24"/>
        </w:rPr>
      </w:pPr>
      <w:r w:rsidRPr="000B4E51">
        <w:rPr>
          <w:rFonts w:ascii="Bookman Old Style" w:hAnsi="Bookman Old Style"/>
          <w:sz w:val="24"/>
          <w:szCs w:val="24"/>
        </w:rPr>
        <w:t xml:space="preserve">RESOLUCIÓN No. </w:t>
      </w:r>
      <w:r w:rsidR="00795BFB" w:rsidRPr="000B4E51">
        <w:rPr>
          <w:rFonts w:ascii="Bookman Old Style" w:hAnsi="Bookman Old Style"/>
          <w:sz w:val="24"/>
          <w:szCs w:val="24"/>
        </w:rPr>
        <w:t xml:space="preserve">                  </w:t>
      </w:r>
      <w:r w:rsidRPr="000B4E51">
        <w:rPr>
          <w:rFonts w:ascii="Bookman Old Style" w:hAnsi="Bookman Old Style"/>
          <w:sz w:val="24"/>
          <w:szCs w:val="24"/>
        </w:rPr>
        <w:t>DE 20</w:t>
      </w:r>
      <w:r w:rsidR="00795BFB" w:rsidRPr="000B4E51">
        <w:rPr>
          <w:rFonts w:ascii="Bookman Old Style" w:hAnsi="Bookman Old Style"/>
          <w:sz w:val="24"/>
          <w:szCs w:val="24"/>
        </w:rPr>
        <w:t>1</w:t>
      </w:r>
      <w:r w:rsidR="005F6F41" w:rsidRPr="000B4E51">
        <w:rPr>
          <w:rFonts w:ascii="Bookman Old Style" w:hAnsi="Bookman Old Style"/>
          <w:sz w:val="24"/>
          <w:szCs w:val="24"/>
        </w:rPr>
        <w:t>1</w:t>
      </w:r>
    </w:p>
    <w:p w:rsidR="00CA77FB" w:rsidRPr="000B4E51" w:rsidRDefault="00CA77FB" w:rsidP="000B4E51">
      <w:pPr>
        <w:tabs>
          <w:tab w:val="left" w:pos="0"/>
          <w:tab w:val="right" w:pos="9356"/>
        </w:tabs>
        <w:ind w:left="0"/>
        <w:jc w:val="center"/>
        <w:rPr>
          <w:rFonts w:ascii="Bookman Old Style" w:hAnsi="Bookman Old Style" w:cs="Arial"/>
          <w:b/>
          <w:snapToGrid w:val="0"/>
          <w:color w:val="000000"/>
          <w:lang w:val="es-ES_tradnl"/>
        </w:rPr>
      </w:pPr>
    </w:p>
    <w:p w:rsidR="00CA77FB" w:rsidRPr="000B4E51" w:rsidRDefault="00CA77FB" w:rsidP="000B4E51">
      <w:pPr>
        <w:pStyle w:val="Ttulo3"/>
        <w:tabs>
          <w:tab w:val="left" w:pos="0"/>
          <w:tab w:val="right" w:pos="9356"/>
        </w:tabs>
        <w:ind w:left="0"/>
        <w:rPr>
          <w:rFonts w:ascii="Bookman Old Style" w:hAnsi="Bookman Old Style"/>
          <w:b w:val="0"/>
          <w:szCs w:val="24"/>
        </w:rPr>
      </w:pPr>
      <w:bookmarkStart w:id="3" w:name="_Toc309837937"/>
      <w:bookmarkStart w:id="4" w:name="_Toc310577359"/>
      <w:r w:rsidRPr="000B4E51">
        <w:rPr>
          <w:rFonts w:ascii="Bookman Old Style" w:hAnsi="Bookman Old Style"/>
          <w:b w:val="0"/>
          <w:szCs w:val="24"/>
        </w:rPr>
        <w:t>(                                  )</w:t>
      </w:r>
      <w:bookmarkEnd w:id="3"/>
      <w:bookmarkEnd w:id="4"/>
    </w:p>
    <w:p w:rsidR="00CA77FB" w:rsidRDefault="00CA77FB" w:rsidP="000B4E51">
      <w:pPr>
        <w:tabs>
          <w:tab w:val="left" w:pos="0"/>
          <w:tab w:val="right" w:pos="9356"/>
        </w:tabs>
        <w:ind w:left="0"/>
        <w:jc w:val="both"/>
        <w:rPr>
          <w:rFonts w:ascii="Bookman Old Style" w:hAnsi="Bookman Old Style"/>
          <w:lang w:val="es-ES_tradnl"/>
        </w:rPr>
      </w:pPr>
    </w:p>
    <w:p w:rsidR="00DF0F6F" w:rsidRDefault="00DF0F6F" w:rsidP="000B4E51">
      <w:pPr>
        <w:tabs>
          <w:tab w:val="left" w:pos="0"/>
          <w:tab w:val="right" w:pos="9356"/>
        </w:tabs>
        <w:ind w:left="0"/>
        <w:jc w:val="both"/>
        <w:rPr>
          <w:rFonts w:ascii="Bookman Old Style" w:hAnsi="Bookman Old Style"/>
          <w:lang w:val="es-ES_tradnl"/>
        </w:rPr>
      </w:pPr>
    </w:p>
    <w:p w:rsidR="00DF0F6F" w:rsidRPr="000B4E51" w:rsidRDefault="00DF0F6F" w:rsidP="000B4E51">
      <w:pPr>
        <w:tabs>
          <w:tab w:val="left" w:pos="0"/>
          <w:tab w:val="right" w:pos="9356"/>
        </w:tabs>
        <w:ind w:left="0"/>
        <w:jc w:val="both"/>
        <w:rPr>
          <w:rFonts w:ascii="Bookman Old Style" w:hAnsi="Bookman Old Style"/>
          <w:lang w:val="es-ES_tradnl"/>
        </w:rPr>
      </w:pPr>
    </w:p>
    <w:p w:rsidR="000B4E51" w:rsidRPr="000B4E51" w:rsidRDefault="000B4E51" w:rsidP="000B4E51">
      <w:pPr>
        <w:ind w:left="0"/>
        <w:jc w:val="both"/>
        <w:rPr>
          <w:rFonts w:ascii="Bookman Old Style" w:hAnsi="Bookman Old Style" w:cs="Arial"/>
        </w:rPr>
      </w:pPr>
      <w:r w:rsidRPr="000B4E51">
        <w:rPr>
          <w:rFonts w:ascii="Bookman Old Style" w:hAnsi="Bookman Old Style" w:cs="Arial"/>
        </w:rPr>
        <w:t xml:space="preserve">Por la cual se </w:t>
      </w:r>
      <w:r w:rsidR="00542821">
        <w:rPr>
          <w:rFonts w:ascii="Bookman Old Style" w:hAnsi="Bookman Old Style" w:cs="Arial"/>
        </w:rPr>
        <w:t>establece</w:t>
      </w:r>
      <w:r w:rsidRPr="000B4E51">
        <w:rPr>
          <w:rFonts w:ascii="Bookman Old Style" w:hAnsi="Bookman Old Style" w:cs="Arial"/>
        </w:rPr>
        <w:t xml:space="preserve"> la metodología para </w:t>
      </w:r>
      <w:r w:rsidR="00183ECF">
        <w:rPr>
          <w:rFonts w:ascii="Bookman Old Style" w:hAnsi="Bookman Old Style" w:cs="Arial"/>
        </w:rPr>
        <w:t xml:space="preserve">la implementación </w:t>
      </w:r>
      <w:r w:rsidRPr="000B4E51">
        <w:rPr>
          <w:rFonts w:ascii="Bookman Old Style" w:hAnsi="Bookman Old Style" w:cs="Arial"/>
        </w:rPr>
        <w:t>de los Planes de reducción de pérdidas no técnicas en los Sistemas de Distribución Local.</w:t>
      </w:r>
    </w:p>
    <w:p w:rsidR="000B4E51" w:rsidRPr="000B4E51" w:rsidRDefault="000B4E51" w:rsidP="000B4E51">
      <w:pPr>
        <w:ind w:left="0"/>
        <w:jc w:val="both"/>
        <w:rPr>
          <w:rFonts w:ascii="Bookman Old Style" w:hAnsi="Bookman Old Style" w:cs="Arial"/>
        </w:rPr>
      </w:pPr>
    </w:p>
    <w:p w:rsidR="000B4E51" w:rsidRPr="000B4E51" w:rsidRDefault="000B4E51" w:rsidP="000B4E51">
      <w:pPr>
        <w:ind w:left="0"/>
        <w:jc w:val="both"/>
        <w:rPr>
          <w:rFonts w:ascii="Bookman Old Style" w:hAnsi="Bookman Old Style"/>
          <w:b/>
        </w:rPr>
      </w:pPr>
      <w:bookmarkStart w:id="5" w:name="_Toc259626849"/>
    </w:p>
    <w:p w:rsidR="000B4E51" w:rsidRPr="000B4E51" w:rsidRDefault="000B4E51" w:rsidP="00857A4A">
      <w:pPr>
        <w:ind w:left="0"/>
        <w:jc w:val="center"/>
        <w:rPr>
          <w:rFonts w:ascii="Bookman Old Style" w:hAnsi="Bookman Old Style"/>
          <w:b/>
        </w:rPr>
      </w:pPr>
      <w:r w:rsidRPr="000B4E51">
        <w:rPr>
          <w:rFonts w:ascii="Bookman Old Style" w:hAnsi="Bookman Old Style"/>
          <w:b/>
        </w:rPr>
        <w:t>LA COMISIÓN DE REGULACIÓN DE ENERGÍA Y GAS</w:t>
      </w:r>
      <w:bookmarkEnd w:id="5"/>
    </w:p>
    <w:p w:rsidR="000B4E51" w:rsidRPr="000B4E51" w:rsidRDefault="000B4E51" w:rsidP="000B4E51">
      <w:pPr>
        <w:ind w:left="0"/>
        <w:jc w:val="both"/>
        <w:rPr>
          <w:rFonts w:ascii="Bookman Old Style" w:hAnsi="Bookman Old Style" w:cs="Arial"/>
        </w:rPr>
      </w:pPr>
    </w:p>
    <w:p w:rsidR="000B4E51" w:rsidRPr="000B4E51" w:rsidRDefault="000B4E51" w:rsidP="000B4E51">
      <w:pPr>
        <w:ind w:left="0"/>
        <w:jc w:val="both"/>
        <w:rPr>
          <w:rFonts w:ascii="Bookman Old Style" w:hAnsi="Bookman Old Style" w:cs="Arial"/>
        </w:rPr>
      </w:pPr>
    </w:p>
    <w:p w:rsidR="000B4E51" w:rsidRPr="000B4E51" w:rsidRDefault="000B4E51" w:rsidP="000B4E51">
      <w:pPr>
        <w:ind w:left="0"/>
        <w:jc w:val="both"/>
        <w:rPr>
          <w:rFonts w:ascii="Bookman Old Style" w:hAnsi="Bookman Old Style" w:cs="Arial"/>
        </w:rPr>
      </w:pPr>
      <w:r w:rsidRPr="000B4E51">
        <w:rPr>
          <w:rFonts w:ascii="Bookman Old Style" w:hAnsi="Bookman Old Style" w:cs="Arial"/>
        </w:rPr>
        <w:t>En ejercicio de las atribuciones legales, en especial las conferidas por las Leyes 142 y 143 de 1994, y los decretos 1524 y 2253 de 1994.</w:t>
      </w:r>
    </w:p>
    <w:p w:rsidR="000B4E51" w:rsidRPr="000B4E51" w:rsidRDefault="000B4E51" w:rsidP="000B4E51">
      <w:pPr>
        <w:ind w:left="0"/>
        <w:jc w:val="both"/>
        <w:rPr>
          <w:rFonts w:ascii="Bookman Old Style" w:hAnsi="Bookman Old Style" w:cs="Arial"/>
        </w:rPr>
      </w:pPr>
    </w:p>
    <w:p w:rsidR="000B4E51" w:rsidRPr="000B4E51" w:rsidRDefault="000B4E51" w:rsidP="000B4E51">
      <w:pPr>
        <w:ind w:left="0"/>
        <w:jc w:val="both"/>
        <w:rPr>
          <w:rFonts w:ascii="Bookman Old Style" w:hAnsi="Bookman Old Style" w:cs="Arial"/>
        </w:rPr>
      </w:pPr>
    </w:p>
    <w:p w:rsidR="000B4E51" w:rsidRPr="000B4E51" w:rsidRDefault="000B4E51" w:rsidP="00857A4A">
      <w:pPr>
        <w:ind w:left="0"/>
        <w:jc w:val="center"/>
        <w:rPr>
          <w:rFonts w:ascii="Bookman Old Style" w:hAnsi="Bookman Old Style" w:cs="Arial"/>
          <w:b/>
        </w:rPr>
      </w:pPr>
      <w:bookmarkStart w:id="6" w:name="_Toc259626850"/>
      <w:r w:rsidRPr="000B4E51">
        <w:rPr>
          <w:rFonts w:ascii="Bookman Old Style" w:hAnsi="Bookman Old Style"/>
          <w:b/>
        </w:rPr>
        <w:t>C O N S I D E R A N D O</w:t>
      </w:r>
      <w:r w:rsidRPr="000B4E51">
        <w:rPr>
          <w:rFonts w:ascii="Bookman Old Style" w:hAnsi="Bookman Old Style" w:cs="Arial"/>
          <w:b/>
        </w:rPr>
        <w:t>:</w:t>
      </w:r>
      <w:bookmarkEnd w:id="6"/>
    </w:p>
    <w:p w:rsidR="000B4E51" w:rsidRPr="000B4E51" w:rsidRDefault="000B4E51" w:rsidP="000B4E51">
      <w:pPr>
        <w:ind w:left="0"/>
        <w:jc w:val="both"/>
        <w:rPr>
          <w:rFonts w:ascii="Bookman Old Style" w:hAnsi="Bookman Old Style" w:cs="Arial"/>
          <w:b/>
        </w:rPr>
      </w:pPr>
    </w:p>
    <w:p w:rsidR="000B4E51" w:rsidRPr="000B4E51" w:rsidRDefault="000B4E51" w:rsidP="000B4E51">
      <w:pPr>
        <w:ind w:left="0"/>
        <w:jc w:val="both"/>
        <w:rPr>
          <w:rFonts w:ascii="Bookman Old Style" w:hAnsi="Bookman Old Style" w:cs="Arial"/>
          <w:b/>
        </w:rPr>
      </w:pPr>
    </w:p>
    <w:p w:rsidR="000B4E51" w:rsidRPr="000B4E51" w:rsidRDefault="000B4E51" w:rsidP="000B4E51">
      <w:pPr>
        <w:ind w:left="0"/>
        <w:jc w:val="both"/>
        <w:rPr>
          <w:rFonts w:ascii="Bookman Old Style" w:hAnsi="Bookman Old Style"/>
        </w:rPr>
      </w:pPr>
      <w:r w:rsidRPr="000B4E51">
        <w:rPr>
          <w:rFonts w:ascii="Bookman Old Style" w:hAnsi="Bookman Old Style"/>
        </w:rPr>
        <w:t>Que conforme a lo previsto en el numeral 14.10 del artículo 14, de la Ley 142 de 1994 la libertad regulada es el régimen de tarifas mediante el cual la comisión de regulación respectiva fijará los criterios y la metodología con arreglo a los cuales las empresas de servicios públicos domiciliarios pueden determinar o modificar los precios máximos para los servicios ofrecidos al usuario o consumidor;</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Que de acuerdo  con el numeral 88.1 del artículo 88 de la Ley 142 de 1994, “las empresas deberán ceñirse a las fórmulas que defina periódicamente la respectiva comisión para fijar sus tarifas, salvo en los casos excepcionales que señala la Ley. De acuerdo con los estudios de costos, la comisión reguladora podrá establecer topes máximos y mínimos tarifarios, de obligatorio cumplimiento por parte de las empresas; igualmente, podrá definir las metodologías para determinación de tarifas si conviene en aplicar el régimen de libertad regulada o vigilada”;</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Que en concordancia con lo anterior, el artículo 11 de la Ley 143 de 1994 dispone que, bajo el régimen tarifario de libertad regulada le corresponde a la Comisión de Regulación de Energía y Gas fijar “los criterios y la metodología con arreglo a los cuales las empresas de electricidad podrán determinar o modificar los precios máximos para los servicios ofrecidos”;</w:t>
      </w:r>
    </w:p>
    <w:p w:rsidR="000B4E51" w:rsidRPr="000B4E51" w:rsidRDefault="000B4E51" w:rsidP="000B4E51">
      <w:pPr>
        <w:ind w:left="0"/>
        <w:jc w:val="both"/>
        <w:rPr>
          <w:rFonts w:ascii="Bookman Old Style" w:hAnsi="Bookman Old Style" w:cs="Arial"/>
          <w:b/>
        </w:rPr>
      </w:pPr>
    </w:p>
    <w:p w:rsidR="000B4E51" w:rsidRPr="000B4E51" w:rsidRDefault="00D71510" w:rsidP="000B4E51">
      <w:pPr>
        <w:ind w:left="0"/>
        <w:jc w:val="both"/>
        <w:rPr>
          <w:rFonts w:ascii="Bookman Old Style" w:hAnsi="Bookman Old Style"/>
        </w:rPr>
      </w:pPr>
      <w:r>
        <w:rPr>
          <w:rFonts w:ascii="Bookman Old Style" w:hAnsi="Bookman Old Style"/>
          <w:noProof/>
          <w:lang w:val="es-CO" w:eastAsia="es-CO"/>
        </w:rPr>
        <mc:AlternateContent>
          <mc:Choice Requires="wps">
            <w:drawing>
              <wp:anchor distT="0" distB="0" distL="114300" distR="114300" simplePos="0" relativeHeight="251655680" behindDoc="0" locked="0" layoutInCell="1" allowOverlap="1" wp14:anchorId="72A7202D" wp14:editId="108A64D9">
                <wp:simplePos x="0" y="0"/>
                <wp:positionH relativeFrom="column">
                  <wp:posOffset>-205740</wp:posOffset>
                </wp:positionH>
                <wp:positionV relativeFrom="paragraph">
                  <wp:posOffset>-1319530</wp:posOffset>
                </wp:positionV>
                <wp:extent cx="90805" cy="9080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1CA" w:rsidRDefault="003111CA" w:rsidP="000B4E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6.2pt;margin-top:-103.9pt;width:7.15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RTtAIAAL4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" filled="f" stroked="f">
                <v:textbox>
                  <w:txbxContent>
                    <w:p w:rsidR="003111CA" w:rsidRDefault="003111CA" w:rsidP="000B4E51"/>
                  </w:txbxContent>
                </v:textbox>
              </v:shape>
            </w:pict>
          </mc:Fallback>
        </mc:AlternateContent>
      </w:r>
      <w:r w:rsidR="000B4E51" w:rsidRPr="000B4E51">
        <w:rPr>
          <w:rFonts w:ascii="Bookman Old Style" w:hAnsi="Bookman Old Style"/>
        </w:rPr>
        <w:t xml:space="preserve">Que según lo dispuesto en el artículo 87 de la Ley 142 y el artículo 44 de la Ley 143 del mismo año, el régimen tarifario para usuarios finales regulados de una </w:t>
      </w:r>
      <w:r w:rsidR="000B4E51" w:rsidRPr="000B4E51">
        <w:rPr>
          <w:rFonts w:ascii="Bookman Old Style" w:hAnsi="Bookman Old Style"/>
        </w:rPr>
        <w:lastRenderedPageBreak/>
        <w:t>misma empresa estará orientado por los criterios de eficiencia económica, suficiencia financiera, neutralidad, solidaridad y redistribución del ingreso, simplicidad y transparencia;</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 xml:space="preserve">Que en virtud del principio de eficiencia económica definido en el numeral 87.1 del artículo 87 de la Ley 142 y el artículo 44 de la Ley 143 del mismo año, el régimen de tarifas procurará que éstas se aproximen a lo que serían los precios de un mercado competitivo, garantizándose una asignación eficiente de recursos en la economía; </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Que el artículo 144 de la Ley 142 de 1994 establece que los contratos uniformes pueden exigir que los suscriptores o usuarios adquieran, instalen, mantengan y reparen los instrumentos necesarios para medir sus consumos, que la empresa podrá establecer en las condiciones uniformes del contrato las características técnicas de los medidores, y del mantenimiento que deba dárselas y que será obligación de los usuarios hacerlos reparar o reemplazarlos, a satisfacción de la empresa, cuando se establezca que el funcionamiento no permite determinar en forma adecuada los consumos, o cuando el desarrollo tecnológico ponga a su disposición instrumentos de medida más precisos;</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Que de acuerdo con el numeral 87.8  del artículo 87 de la Ley 142 de 1994, toda tarifa tendrá un carácter integral, en el sentido de que supondrá una calidad y grado de cobertura del servicio, cuyas características definirán las comisiones reguladoras. Un cambio en estas características se considerará como un cambio en la tarifa;</w:t>
      </w:r>
    </w:p>
    <w:p w:rsidR="000B4E51" w:rsidRPr="000B4E51" w:rsidRDefault="000B4E51" w:rsidP="000B4E51">
      <w:pPr>
        <w:ind w:left="0"/>
        <w:jc w:val="both"/>
        <w:rPr>
          <w:rFonts w:ascii="Bookman Old Style" w:hAnsi="Bookman Old Style" w:cs="Arial"/>
          <w:b/>
        </w:rPr>
      </w:pPr>
    </w:p>
    <w:p w:rsidR="000B4E51" w:rsidRPr="000B4E51" w:rsidRDefault="000B4E51" w:rsidP="000B4E51">
      <w:pPr>
        <w:ind w:left="0"/>
        <w:jc w:val="both"/>
        <w:rPr>
          <w:rFonts w:ascii="Bookman Old Style" w:hAnsi="Bookman Old Style" w:cs="Arial"/>
        </w:rPr>
      </w:pPr>
      <w:r w:rsidRPr="000B4E51">
        <w:rPr>
          <w:rFonts w:ascii="Bookman Old Style" w:hAnsi="Bookman Old Style" w:cs="Arial"/>
        </w:rPr>
        <w:t>Que según lo previsto en el artículo 6º de la Ley 143 de 1994, la actividad de distribución de energía eléctrica se rige por los principios de eficiencia, calidad, continuidad, adaptabilidad, neutralidad, solidaridad y equidad;</w:t>
      </w:r>
    </w:p>
    <w:p w:rsidR="000B4E51" w:rsidRPr="000B4E51" w:rsidRDefault="000B4E51" w:rsidP="000B4E51">
      <w:pPr>
        <w:ind w:left="0"/>
        <w:jc w:val="both"/>
        <w:rPr>
          <w:rFonts w:ascii="Bookman Old Style" w:hAnsi="Bookman Old Style" w:cs="Arial"/>
          <w:b/>
        </w:rPr>
      </w:pPr>
    </w:p>
    <w:p w:rsidR="000B4E51" w:rsidRPr="000B4E51" w:rsidRDefault="000B4E51" w:rsidP="000B4E51">
      <w:pPr>
        <w:ind w:left="0"/>
        <w:jc w:val="both"/>
        <w:rPr>
          <w:rFonts w:ascii="Bookman Old Style" w:hAnsi="Bookman Old Style"/>
        </w:rPr>
      </w:pPr>
      <w:r w:rsidRPr="000B4E51">
        <w:rPr>
          <w:rFonts w:ascii="Bookman Old Style" w:hAnsi="Bookman Old Style"/>
        </w:rPr>
        <w:t xml:space="preserve">Que conforme al artículo 126 de la Ley 142 de 1994, las fórmulas tarifarias tendrán una vigencia de cinco (5) años, salvo que antes haya acuerdo entre la empresa de servicios públicos y la comisión para modificarlas o prorrogarlas por un período igual. </w:t>
      </w:r>
    </w:p>
    <w:p w:rsidR="000B4E51" w:rsidRPr="000B4E51" w:rsidRDefault="000B4E51" w:rsidP="000B4E51">
      <w:pPr>
        <w:ind w:left="0"/>
        <w:jc w:val="both"/>
        <w:rPr>
          <w:rFonts w:ascii="Bookman Old Style" w:hAnsi="Bookman Old Style" w:cs="Arial"/>
        </w:rPr>
      </w:pPr>
    </w:p>
    <w:p w:rsidR="000B4E51" w:rsidRPr="000B4E51" w:rsidRDefault="000B4E51" w:rsidP="000B4E51">
      <w:pPr>
        <w:ind w:left="0"/>
        <w:jc w:val="both"/>
        <w:rPr>
          <w:rFonts w:ascii="Bookman Old Style" w:hAnsi="Bookman Old Style" w:cs="Arial"/>
        </w:rPr>
      </w:pPr>
      <w:r w:rsidRPr="000B4E51">
        <w:rPr>
          <w:rFonts w:ascii="Bookman Old Style" w:hAnsi="Bookman Old Style" w:cs="Arial"/>
        </w:rPr>
        <w:t>Que de acuerdo con lo previsto en los artículos 23, literales c) y d), y 41 de la Ley 143 de 1994, es función de la Comisión de Regulación de Energía y Gas definir la metodología para el cálculo y fijar las tarifas por el acceso y uso de las redes eléctricas, así como el procedimiento para hacer efectivo su pago;</w:t>
      </w:r>
    </w:p>
    <w:p w:rsidR="000B4E51" w:rsidRPr="000B4E51" w:rsidRDefault="000B4E51" w:rsidP="000B4E51">
      <w:pPr>
        <w:ind w:left="0"/>
        <w:jc w:val="both"/>
        <w:rPr>
          <w:rFonts w:ascii="Bookman Old Style" w:hAnsi="Bookman Old Style" w:cs="Arial"/>
        </w:rPr>
      </w:pPr>
    </w:p>
    <w:p w:rsidR="000B4E51" w:rsidRPr="000B4E51" w:rsidRDefault="000B4E51" w:rsidP="000B4E51">
      <w:pPr>
        <w:ind w:left="0"/>
        <w:jc w:val="both"/>
        <w:rPr>
          <w:rFonts w:ascii="Bookman Old Style" w:hAnsi="Bookman Old Style"/>
        </w:rPr>
      </w:pPr>
      <w:r w:rsidRPr="000B4E51">
        <w:rPr>
          <w:rFonts w:ascii="Bookman Old Style" w:hAnsi="Bookman Old Style"/>
        </w:rPr>
        <w:t>Que el artículo 45 de la Ley 143 de 1994 dispuso que “los costos de distribución que servirán de base para la definición de tarifas a los usuarios regulados del servicio de electricidad, por parte de la Comisión de Regulación de Energía y Gas, tendrán en cuenta empresas eficientes de referencia según áreas de distribución comparables, teniendo en cuenta las características propias de la región, tomarán en cuenta los costos de inversión de las redes de distribución, incluido el costo de oportunidad de capital, y los costos de administración, operación y mantenimiento por unidad de potencia máxima suministrada. Además, tendrán en cuenta niveles de pérdidas de energía y potencia característicos de empresas eficientes comparables”;</w:t>
      </w:r>
    </w:p>
    <w:p w:rsidR="000B4E51" w:rsidRPr="000B4E51" w:rsidRDefault="000B4E51" w:rsidP="000B4E51">
      <w:pPr>
        <w:ind w:left="0"/>
        <w:jc w:val="both"/>
        <w:rPr>
          <w:rFonts w:ascii="Bookman Old Style" w:hAnsi="Bookman Old Style"/>
        </w:rPr>
      </w:pPr>
      <w:r w:rsidRPr="000B4E51">
        <w:rPr>
          <w:rFonts w:ascii="Bookman Old Style" w:hAnsi="Bookman Old Style"/>
        </w:rPr>
        <w:lastRenderedPageBreak/>
        <w:t>Que mediante el Decreto 387 de 2007, modificado por el Decreto 4977 de 2007, el Gobierno Nacional estableció las políticas generales en relación con la actividad de comercialización del servicio de energía eléctrica;</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highlight w:val="yellow"/>
        </w:rPr>
      </w:pPr>
      <w:r w:rsidRPr="000B4E51">
        <w:rPr>
          <w:rFonts w:ascii="Bookman Old Style" w:hAnsi="Bookman Old Style"/>
        </w:rPr>
        <w:t xml:space="preserve">Que la Comisión de Regulación de Energía y Gas mediante la Resolución CREG 119 de 2007 estableció la fórmula tarifaria general que permite a los Comercializadores Minoristas de electricidad establecer los costos de prestación del servicio a usuarios regulados en el Sistema Interconectado Nacional, incluyendo la variable </w:t>
      </w:r>
      <w:r w:rsidRPr="000B4E51">
        <w:rPr>
          <w:rFonts w:ascii="Bookman Old Style" w:hAnsi="Bookman Old Style"/>
          <w:i/>
        </w:rPr>
        <w:t>CPROG</w:t>
      </w:r>
      <w:r w:rsidRPr="000B4E51">
        <w:rPr>
          <w:rFonts w:ascii="Bookman Old Style" w:hAnsi="Bookman Old Style"/>
          <w:i/>
          <w:vertAlign w:val="subscript"/>
        </w:rPr>
        <w:t>i</w:t>
      </w:r>
      <w:r w:rsidRPr="000B4E51">
        <w:rPr>
          <w:rFonts w:ascii="Bookman Old Style" w:hAnsi="Bookman Old Style"/>
        </w:rPr>
        <w:t xml:space="preserve"> incorporando las políticas definidas en el Decreto  387 de 2007, modificado por el Decreto 4977 del 27 de diciembre de 2007;</w:t>
      </w:r>
    </w:p>
    <w:p w:rsidR="000B4E51" w:rsidRPr="000B4E51" w:rsidRDefault="000B4E51" w:rsidP="000B4E51">
      <w:pPr>
        <w:ind w:left="0"/>
        <w:jc w:val="both"/>
        <w:rPr>
          <w:rFonts w:ascii="Bookman Old Style" w:hAnsi="Bookman Old Style"/>
          <w:highlight w:val="yellow"/>
        </w:rPr>
      </w:pPr>
    </w:p>
    <w:p w:rsidR="000B4E51" w:rsidRPr="000B4E51" w:rsidRDefault="000B4E51" w:rsidP="000B4E51">
      <w:pPr>
        <w:ind w:left="0"/>
        <w:jc w:val="both"/>
        <w:rPr>
          <w:rFonts w:ascii="Bookman Old Style" w:hAnsi="Bookman Old Style"/>
          <w:highlight w:val="yellow"/>
        </w:rPr>
      </w:pPr>
      <w:r w:rsidRPr="000B4E51">
        <w:rPr>
          <w:rFonts w:ascii="Bookman Old Style" w:hAnsi="Bookman Old Style"/>
        </w:rPr>
        <w:t>Que la Comisión de Regulación de Energía y Gas, mediante la Resolución CREG 121 de 2007, incorporó las políticas definidas en el artículo 3 del Decreto  387 de 2007, modificado por el Decreto 4977 del 27 de diciembre de 2007, en relación con la asignación de pérdidas entre Comercializadores Minoristas en un Mercado de Comercialización;</w:t>
      </w:r>
    </w:p>
    <w:p w:rsidR="000B4E51" w:rsidRPr="000B4E51" w:rsidRDefault="000B4E51" w:rsidP="000B4E51">
      <w:pPr>
        <w:ind w:left="0"/>
        <w:jc w:val="both"/>
        <w:rPr>
          <w:rFonts w:ascii="Bookman Old Style" w:hAnsi="Bookman Old Style"/>
          <w:highlight w:val="yellow"/>
        </w:rPr>
      </w:pPr>
    </w:p>
    <w:p w:rsidR="000B4E51" w:rsidRPr="000B4E51" w:rsidRDefault="000B4E51" w:rsidP="000B4E51">
      <w:pPr>
        <w:ind w:left="0"/>
        <w:jc w:val="both"/>
        <w:rPr>
          <w:rFonts w:ascii="Bookman Old Style" w:hAnsi="Bookman Old Style"/>
        </w:rPr>
      </w:pPr>
      <w:r w:rsidRPr="000B4E51">
        <w:rPr>
          <w:rFonts w:ascii="Bookman Old Style" w:hAnsi="Bookman Old Style"/>
        </w:rPr>
        <w:t xml:space="preserve">Que la Comisión de Regulación de Energía y Gas, mediante la Resolución CREG 097 de 2008, aprobó los principios generales y la metodología para el establecimiento de los cargos por uso de los Sistemas de Transmisión Regional y Distribución Local. Dicha Resolución incluye disposiciones correspondientes al tratamiento de las pérdidas reconocidas en los sistemas de transmisión regional y distribución local; </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Que para el establecimiento de las pérdidas a reconocer por Operador de Red, la Comisión contrató la “Consultoría para la determinación de las pérdidas de energía en los mercados de comercialización presentes en el SIN y definición de criterios para la evaluación de planes de reducción y/o mantenimiento de pérdidas de Energía. CDP-152-07”, con la firma IEB Ingeniería Especializada S.A. cuyo documento final fue publicado en la página web de la CREG con la Circular CREG 057 de 2009;</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Que a través de las comunicaciones con radicados CREG E-2010-000872, E</w:t>
      </w:r>
      <w:r w:rsidRPr="000B4E51">
        <w:rPr>
          <w:rFonts w:ascii="Bookman Old Style" w:hAnsi="Bookman Old Style"/>
        </w:rPr>
        <w:noBreakHyphen/>
        <w:t>2010-000913, E-2010-000315, E-2010-000891, E-2010-000925, E</w:t>
      </w:r>
      <w:r w:rsidRPr="000B4E51">
        <w:rPr>
          <w:rFonts w:ascii="Bookman Old Style" w:hAnsi="Bookman Old Style"/>
        </w:rPr>
        <w:noBreakHyphen/>
        <w:t>2010</w:t>
      </w:r>
      <w:r w:rsidRPr="000B4E51">
        <w:rPr>
          <w:rFonts w:ascii="Bookman Old Style" w:hAnsi="Bookman Old Style"/>
        </w:rPr>
        <w:noBreakHyphen/>
        <w:t>000930, E-2010-000934, E-2010-000935, E-2010-000936, E</w:t>
      </w:r>
      <w:r w:rsidRPr="000B4E51">
        <w:rPr>
          <w:rFonts w:ascii="Bookman Old Style" w:hAnsi="Bookman Old Style"/>
        </w:rPr>
        <w:noBreakHyphen/>
        <w:t>2010</w:t>
      </w:r>
      <w:r w:rsidRPr="000B4E51">
        <w:rPr>
          <w:rFonts w:ascii="Bookman Old Style" w:hAnsi="Bookman Old Style"/>
        </w:rPr>
        <w:noBreakHyphen/>
        <w:t>000937, E-2010-000939, E-2010-000941 y E-2010-000964 se recibieron comentarios de EPSA S.A. E.S.P., EDEQ S.A. E.S.P., EMCALI E.I.C.E., EEC S.A. E.S.P., CODENSA S.A. E.S.P., ASOCODIS, CHEC S.A. E.S.P., ELECTRICARIBE S.A. E.S.P., ENERTOLIMA S.A. E.S.P., CENS S.A. E.S.P., EPM E.S.P., DISPAC S.A. E.S.P. y CETSA S.A. E.S.P. respectivamente;</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Que se realizó un convenio interadministrativo entre la CREG y la Universidad Tecnológica de Pereira para el estudio de las pérdidas de energía eléctrica en las redes del nivel de tensión 1 de los sistemas de distribución local y el acompañamiento en la definición de modelos de estimación de costos de planes de reducción de pérdidas. Los resultados de estos estudios fueron publicados mediante la Circular CREG 052 de 2010 y fueron presentados el 24 de agosto de 2010;</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lastRenderedPageBreak/>
        <w:t>Que mediante la Resolución CREG 184 de 2010 se hicieron públicos tres proyectos de resolución de carácter general para definir la metodología para el establecimiento de los planes de reducción de pérdidas no técnicas en los sistemas de distribución Local;</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Que el 25 de enero de 2011 se realizó un taller en el cual se presentó la Resolución CREG 184 de 2010 a las empresas de servicios públicos de energía eléctrica y terceros interesados;</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 xml:space="preserve">Que en cumplimiento de lo establecido en el Decreto 2696 de 2004 se realizaron consultas públicas para presentar la propuesta para el establecimiento de los planes de reducción de pérdidas no técnicas en las ciudades de Ibagué, Cali, Barranquilla y Bogotá; </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Que mediante comunicaciones con radicados CREG E-2011-002123, E</w:t>
      </w:r>
      <w:r w:rsidRPr="000B4E51">
        <w:rPr>
          <w:rFonts w:ascii="Bookman Old Style" w:hAnsi="Bookman Old Style"/>
        </w:rPr>
        <w:noBreakHyphen/>
        <w:t>2011</w:t>
      </w:r>
      <w:r w:rsidRPr="000B4E51">
        <w:rPr>
          <w:rFonts w:ascii="Bookman Old Style" w:hAnsi="Bookman Old Style"/>
        </w:rPr>
        <w:noBreakHyphen/>
        <w:t>002468, E-2011-002751, E-2011-003076, E-2011-003079, E</w:t>
      </w:r>
      <w:r w:rsidRPr="000B4E51">
        <w:rPr>
          <w:rFonts w:ascii="Bookman Old Style" w:hAnsi="Bookman Old Style"/>
        </w:rPr>
        <w:noBreakHyphen/>
        <w:t>2011</w:t>
      </w:r>
      <w:r w:rsidRPr="000B4E51">
        <w:rPr>
          <w:rFonts w:ascii="Bookman Old Style" w:hAnsi="Bookman Old Style"/>
        </w:rPr>
        <w:noBreakHyphen/>
        <w:t>003084, E-2011-003095, E-2011-003097, E-2011-003101, E</w:t>
      </w:r>
      <w:r w:rsidRPr="000B4E51">
        <w:rPr>
          <w:rFonts w:ascii="Bookman Old Style" w:hAnsi="Bookman Old Style"/>
        </w:rPr>
        <w:noBreakHyphen/>
        <w:t>2011</w:t>
      </w:r>
      <w:r w:rsidRPr="000B4E51">
        <w:rPr>
          <w:rFonts w:ascii="Bookman Old Style" w:hAnsi="Bookman Old Style"/>
        </w:rPr>
        <w:noBreakHyphen/>
        <w:t>003102, E-2011-003107, E-2011-003108, E-2011-003110, E</w:t>
      </w:r>
      <w:r w:rsidRPr="000B4E51">
        <w:rPr>
          <w:rFonts w:ascii="Bookman Old Style" w:hAnsi="Bookman Old Style"/>
        </w:rPr>
        <w:noBreakHyphen/>
        <w:t>2011</w:t>
      </w:r>
      <w:r w:rsidRPr="000B4E51">
        <w:rPr>
          <w:rFonts w:ascii="Bookman Old Style" w:hAnsi="Bookman Old Style"/>
        </w:rPr>
        <w:noBreakHyphen/>
        <w:t>003111, E-2011-003113, E-2011-003114, E-2011-003115, E</w:t>
      </w:r>
      <w:r w:rsidRPr="000B4E51">
        <w:rPr>
          <w:rFonts w:ascii="Bookman Old Style" w:hAnsi="Bookman Old Style"/>
        </w:rPr>
        <w:noBreakHyphen/>
        <w:t>2011</w:t>
      </w:r>
      <w:r w:rsidRPr="000B4E51">
        <w:rPr>
          <w:rFonts w:ascii="Bookman Old Style" w:hAnsi="Bookman Old Style"/>
        </w:rPr>
        <w:noBreakHyphen/>
        <w:t>003116, E-2011-003121, E-2011-003124, E-2011-003126, E</w:t>
      </w:r>
      <w:r w:rsidRPr="000B4E51">
        <w:rPr>
          <w:rFonts w:ascii="Bookman Old Style" w:hAnsi="Bookman Old Style"/>
        </w:rPr>
        <w:noBreakHyphen/>
        <w:t>2011</w:t>
      </w:r>
      <w:r w:rsidRPr="000B4E51">
        <w:rPr>
          <w:rFonts w:ascii="Bookman Old Style" w:hAnsi="Bookman Old Style"/>
        </w:rPr>
        <w:noBreakHyphen/>
        <w:t xml:space="preserve">003127, E-2011-003129, E-2011-003177, E-2011-003221 y </w:t>
      </w:r>
      <w:r w:rsidRPr="000B4E51">
        <w:rPr>
          <w:rFonts w:ascii="Bookman Old Style" w:hAnsi="Bookman Old Style" w:cs="Arial"/>
        </w:rPr>
        <w:t>E</w:t>
      </w:r>
      <w:r w:rsidRPr="000B4E51">
        <w:rPr>
          <w:rFonts w:ascii="Bookman Old Style" w:hAnsi="Bookman Old Style" w:cs="Arial"/>
        </w:rPr>
        <w:noBreakHyphen/>
        <w:t>2011</w:t>
      </w:r>
      <w:r w:rsidRPr="000B4E51">
        <w:rPr>
          <w:rFonts w:ascii="Bookman Old Style" w:hAnsi="Bookman Old Style" w:cs="Arial"/>
        </w:rPr>
        <w:noBreakHyphen/>
        <w:t>003705</w:t>
      </w:r>
      <w:r w:rsidRPr="000B4E51">
        <w:rPr>
          <w:rFonts w:ascii="Bookman Old Style" w:hAnsi="Bookman Old Style"/>
        </w:rPr>
        <w:t xml:space="preserve"> se recibieron comentarios de Marino Díaz Barrero, Iván Camilo Ramos Andrade, DISPAC S.A. E.S.P., Electrohuila S.A. E.S.P., EPM E.S.P., Enertotal S.A. E.S.P., EMGESA S.A. E.S.P., EEC S.A. E.S.P., Diceler S.A. E.S.P., EMCALI E.I.C.E. E.S.P., ANDI, Asocodis, Electricaribe S.A. E.S.P., DIACO, Codensa S.A. E.S.P., EBSA S.A. E.S.P., Enertolima S.A. E.S.P., XM S.A. E.S.P., DICEL S.A. E.S.P., VATIA S.A. E.S.P., ACCE, EPSA S.A. E.S.P., CAC, ACCE, EPSA S.A E.S.P. y EBSA S.A. E.S.P. respectivamente. Estos comentarios fueron analizados y considerados para la elaboración de la presente resolución;</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 xml:space="preserve">Que a través de la Circular CREG 024 de 2011, se publicaron los documentos correspondientes al informe final del estudio Programa Computacional y </w:t>
      </w:r>
      <w:r w:rsidR="0006350C" w:rsidRPr="0006350C">
        <w:rPr>
          <w:rFonts w:ascii="Bookman Old Style" w:hAnsi="Bookman Old Style"/>
        </w:rPr>
        <w:t>Modelo de Estimación del Costo Eficiente</w:t>
      </w:r>
      <w:r w:rsidRPr="000B4E51">
        <w:rPr>
          <w:rFonts w:ascii="Bookman Old Style" w:hAnsi="Bookman Old Style"/>
        </w:rPr>
        <w:t>, realizado por la UTP en el marco del convenio específico No. 1 del contrato Interadministrativo 2010-0137 UTP – CREG y la presentación de este informe se realizó en Pereira el 12 de abril de 2011, de acuerdo con lo anunciado en la Circular CREG 023 de 2011;</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 xml:space="preserve">Que mediante comunicaciones con radicados CREG </w:t>
      </w:r>
      <w:r w:rsidRPr="000B4E51">
        <w:rPr>
          <w:rFonts w:ascii="Bookman Old Style" w:hAnsi="Bookman Old Style" w:cs="Arial"/>
        </w:rPr>
        <w:t>E-2011-004815, E</w:t>
      </w:r>
      <w:r w:rsidRPr="000B4E51">
        <w:rPr>
          <w:rFonts w:ascii="Bookman Old Style" w:hAnsi="Bookman Old Style" w:cs="Arial"/>
        </w:rPr>
        <w:noBreakHyphen/>
        <w:t>2011</w:t>
      </w:r>
      <w:r w:rsidRPr="000B4E51">
        <w:rPr>
          <w:rFonts w:ascii="Bookman Old Style" w:hAnsi="Bookman Old Style" w:cs="Arial"/>
        </w:rPr>
        <w:noBreakHyphen/>
        <w:t xml:space="preserve">004827, E-2011-005256, E-2011-005647 y E-2011-006505 se recibieron comentarios de </w:t>
      </w:r>
      <w:r w:rsidRPr="000B4E51">
        <w:rPr>
          <w:rFonts w:ascii="Bookman Old Style" w:hAnsi="Bookman Old Style"/>
        </w:rPr>
        <w:t xml:space="preserve">ASOCODIS, DISPAC S.A. E.S.P., EBSA S.A. E.S.P., EEC S.A. E.S.P. y EPSA S.A. E.S.P. respectivamente, relacionados con el Programa Computacional y </w:t>
      </w:r>
      <w:r w:rsidR="0006350C" w:rsidRPr="0006350C">
        <w:rPr>
          <w:rFonts w:ascii="Bookman Old Style" w:hAnsi="Bookman Old Style"/>
        </w:rPr>
        <w:t>Modelo de Estimación del Costo Eficiente</w:t>
      </w:r>
      <w:r w:rsidRPr="000B4E51">
        <w:rPr>
          <w:rFonts w:ascii="Bookman Old Style" w:hAnsi="Bookman Old Style"/>
        </w:rPr>
        <w:t>. Estos comentarios fueron analizados y considerados para la elaboración de la presente resolución;</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Que en cumplimiento de lo establecido en el artículo 7 de la Ley 1340 de 2009, a través del oficio S-2011-001653, se remitieron los proyectos de resolución contenidos en la Resolución CREG 184 de 2010 con el Documento CREG D</w:t>
      </w:r>
      <w:r w:rsidRPr="000B4E51">
        <w:rPr>
          <w:rFonts w:ascii="Bookman Old Style" w:hAnsi="Bookman Old Style"/>
        </w:rPr>
        <w:noBreakHyphen/>
        <w:t xml:space="preserve">138-10 y el cuestionario “Evaluación de la incidencia sobre la libre competencia de los actos administrativos expedidos con fines regulatorios” a la </w:t>
      </w:r>
      <w:r w:rsidRPr="000B4E51">
        <w:rPr>
          <w:rFonts w:ascii="Bookman Old Style" w:hAnsi="Bookman Old Style"/>
        </w:rPr>
        <w:lastRenderedPageBreak/>
        <w:t>Superintendencia de Industria y Comercio</w:t>
      </w:r>
      <w:r w:rsidR="003A3455">
        <w:rPr>
          <w:rFonts w:ascii="Bookman Old Style" w:hAnsi="Bookman Old Style"/>
        </w:rPr>
        <w:t>, sin que a la fecha se haya recibido concepto al respecto por parte de esa Entidad</w:t>
      </w:r>
      <w:r w:rsidRPr="000B4E51">
        <w:rPr>
          <w:rFonts w:ascii="Bookman Old Style" w:hAnsi="Bookman Old Style"/>
        </w:rPr>
        <w:t>;</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Que la Comisión de Regulación de Energía y Gas, en su sesión 50</w:t>
      </w:r>
      <w:r w:rsidR="00157FD9">
        <w:rPr>
          <w:rFonts w:ascii="Bookman Old Style" w:hAnsi="Bookman Old Style"/>
        </w:rPr>
        <w:t>7</w:t>
      </w:r>
      <w:r w:rsidRPr="000B4E51">
        <w:rPr>
          <w:rFonts w:ascii="Bookman Old Style" w:hAnsi="Bookman Old Style"/>
        </w:rPr>
        <w:t xml:space="preserve"> del </w:t>
      </w:r>
      <w:r w:rsidR="00157FD9">
        <w:rPr>
          <w:rFonts w:ascii="Bookman Old Style" w:hAnsi="Bookman Old Style"/>
        </w:rPr>
        <w:t>1</w:t>
      </w:r>
      <w:r w:rsidRPr="000B4E51">
        <w:rPr>
          <w:rFonts w:ascii="Bookman Old Style" w:hAnsi="Bookman Old Style"/>
        </w:rPr>
        <w:t xml:space="preserve"> de </w:t>
      </w:r>
      <w:r w:rsidR="00157FD9">
        <w:rPr>
          <w:rFonts w:ascii="Bookman Old Style" w:hAnsi="Bookman Old Style"/>
        </w:rPr>
        <w:t>diciembre</w:t>
      </w:r>
      <w:r w:rsidRPr="000B4E51">
        <w:rPr>
          <w:rFonts w:ascii="Bookman Old Style" w:hAnsi="Bookman Old Style"/>
        </w:rPr>
        <w:t xml:space="preserve"> de 2011, acordó expedir la presente resolución</w:t>
      </w:r>
      <w:r w:rsidR="008F1A26">
        <w:rPr>
          <w:rFonts w:ascii="Bookman Old Style" w:hAnsi="Bookman Old Style"/>
        </w:rPr>
        <w:t>;</w:t>
      </w:r>
    </w:p>
    <w:p w:rsidR="000B4E51" w:rsidRDefault="000B4E51" w:rsidP="000B4E51">
      <w:pPr>
        <w:ind w:left="0"/>
        <w:jc w:val="both"/>
        <w:rPr>
          <w:rFonts w:ascii="Bookman Old Style" w:hAnsi="Bookman Old Style"/>
          <w:b/>
        </w:rPr>
      </w:pPr>
      <w:bookmarkStart w:id="7" w:name="_Toc259626851"/>
    </w:p>
    <w:p w:rsidR="00BF2841" w:rsidRPr="000B4E51" w:rsidRDefault="00BF2841" w:rsidP="000B4E51">
      <w:pPr>
        <w:ind w:left="0"/>
        <w:jc w:val="both"/>
        <w:rPr>
          <w:rFonts w:ascii="Bookman Old Style" w:hAnsi="Bookman Old Style"/>
          <w:b/>
        </w:rPr>
      </w:pPr>
    </w:p>
    <w:p w:rsidR="000B4E51" w:rsidRPr="000B4E51" w:rsidRDefault="000B4E51" w:rsidP="00857A4A">
      <w:pPr>
        <w:ind w:left="0"/>
        <w:jc w:val="center"/>
        <w:rPr>
          <w:rFonts w:ascii="Bookman Old Style" w:hAnsi="Bookman Old Style"/>
          <w:b/>
          <w:spacing w:val="40"/>
        </w:rPr>
      </w:pPr>
      <w:r w:rsidRPr="000B4E51">
        <w:rPr>
          <w:rFonts w:ascii="Bookman Old Style" w:hAnsi="Bookman Old Style"/>
          <w:b/>
        </w:rPr>
        <w:t xml:space="preserve">R E S U E L V </w:t>
      </w:r>
      <w:r w:rsidRPr="000B4E51">
        <w:rPr>
          <w:rFonts w:ascii="Bookman Old Style" w:hAnsi="Bookman Old Style"/>
          <w:b/>
          <w:spacing w:val="40"/>
        </w:rPr>
        <w:t>E:</w:t>
      </w:r>
      <w:bookmarkEnd w:id="7"/>
    </w:p>
    <w:p w:rsidR="000B4E51" w:rsidRDefault="000B4E51" w:rsidP="000B4E51">
      <w:pPr>
        <w:ind w:left="0"/>
        <w:jc w:val="both"/>
        <w:rPr>
          <w:rFonts w:ascii="Bookman Old Style" w:hAnsi="Bookman Old Style"/>
          <w:b/>
          <w:spacing w:val="40"/>
        </w:rPr>
      </w:pPr>
    </w:p>
    <w:p w:rsidR="00BF2841" w:rsidRDefault="00BF2841" w:rsidP="000B4E51">
      <w:pPr>
        <w:ind w:left="0"/>
        <w:jc w:val="both"/>
        <w:rPr>
          <w:rFonts w:ascii="Bookman Old Style" w:hAnsi="Bookman Old Style"/>
          <w:b/>
          <w:spacing w:val="40"/>
        </w:rPr>
      </w:pPr>
    </w:p>
    <w:p w:rsidR="000B4E51" w:rsidRPr="000B4E51" w:rsidRDefault="000B4E51" w:rsidP="0052323C">
      <w:pPr>
        <w:pStyle w:val="Artculo"/>
      </w:pPr>
      <w:r w:rsidRPr="005003EF">
        <w:rPr>
          <w:b/>
        </w:rPr>
        <w:t>Objeto y Ámbito de aplicación.</w:t>
      </w:r>
      <w:r w:rsidRPr="000B4E51">
        <w:t xml:space="preserve"> La presente resolución tiene por objeto definir la metodología para </w:t>
      </w:r>
      <w:r w:rsidR="0062370D">
        <w:t xml:space="preserve">la implementación </w:t>
      </w:r>
      <w:r w:rsidRPr="000B4E51">
        <w:t xml:space="preserve">de los planes de reducción de pérdidas no técnicas de energía en los Sistemas de Distribución Local. Se aplicará a los Operadores de Red y Comercializadores Minoristas que atienden usuarios regulados y no regulados en el Sistema Interconectado Nacional.  </w:t>
      </w:r>
    </w:p>
    <w:p w:rsidR="000B4E51" w:rsidRPr="000B4E51" w:rsidRDefault="000B4E51" w:rsidP="0052323C">
      <w:pPr>
        <w:ind w:left="0"/>
        <w:jc w:val="both"/>
        <w:rPr>
          <w:rFonts w:ascii="Bookman Old Style" w:hAnsi="Bookman Old Style"/>
          <w:b/>
          <w:spacing w:val="40"/>
        </w:rPr>
      </w:pPr>
    </w:p>
    <w:p w:rsidR="000B4E51" w:rsidRPr="000B4E51" w:rsidRDefault="000B4E51" w:rsidP="0052323C">
      <w:pPr>
        <w:pStyle w:val="Artculo"/>
      </w:pPr>
      <w:bookmarkStart w:id="8" w:name="_Ref207937090"/>
      <w:r w:rsidRPr="00962DD6">
        <w:rPr>
          <w:b/>
        </w:rPr>
        <w:t>Definiciones.</w:t>
      </w:r>
      <w:r w:rsidRPr="000B4E51">
        <w:t xml:space="preserve"> Para la interpretación y aplicación de esta Resolución, se tendrán en cuenta, además de las definiciones establecidas en las Leyes 142 y 143 de 1994, en el Decreto 387 de 2007 y en las resoluciones vigentes de la CREG, las siguientes:</w:t>
      </w:r>
      <w:bookmarkEnd w:id="8"/>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b/>
        </w:rPr>
        <w:t>Actividad de Comercialización Minorista:</w:t>
      </w:r>
      <w:r w:rsidRPr="000B4E51">
        <w:rPr>
          <w:rFonts w:ascii="Bookman Old Style" w:hAnsi="Bookman Old Style"/>
        </w:rPr>
        <w:t xml:space="preserve"> Actividad que consiste en la intermediación comercial entre los agentes que prestan los servicios de generación, transmisión y distribución de energía eléctrica y los usuarios finales de dichos servicios, bien sea que esa actividad se desarrolle o no en forma combinada con otras actividades del sector eléctrico, según lo dispuesto por la regulación y la ley.</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b/>
        </w:rPr>
        <w:t>Comercializador Minorista:</w:t>
      </w:r>
      <w:r w:rsidRPr="000B4E51">
        <w:rPr>
          <w:rFonts w:ascii="Bookman Old Style" w:hAnsi="Bookman Old Style"/>
        </w:rPr>
        <w:t xml:space="preserve"> Generador-Comercializador, Distribuidor-Comercializador o Comercializador que desarrolla la Actividad de Comercialización Minorista. </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b/>
        </w:rPr>
        <w:t>CAP</w:t>
      </w:r>
      <w:r w:rsidRPr="000B4E51">
        <w:rPr>
          <w:rFonts w:ascii="Bookman Old Style" w:hAnsi="Bookman Old Style"/>
          <w:b/>
          <w:vertAlign w:val="subscript"/>
        </w:rPr>
        <w:t>j</w:t>
      </w:r>
      <w:r w:rsidRPr="000B4E51">
        <w:rPr>
          <w:rFonts w:ascii="Bookman Old Style" w:hAnsi="Bookman Old Style"/>
          <w:b/>
        </w:rPr>
        <w:t xml:space="preserve">: </w:t>
      </w:r>
      <w:r w:rsidRPr="000B4E51">
        <w:rPr>
          <w:rFonts w:ascii="Bookman Old Style" w:hAnsi="Bookman Old Style"/>
        </w:rPr>
        <w:t>Costo Anual del Plan del mercado de comercialización j, aprobado al OR que atiende dicho mercado.</w:t>
      </w:r>
    </w:p>
    <w:p w:rsidR="000B4E51" w:rsidRPr="000B4E51" w:rsidRDefault="000B4E51" w:rsidP="000B4E51">
      <w:pPr>
        <w:ind w:left="0"/>
        <w:jc w:val="both"/>
        <w:rPr>
          <w:rFonts w:ascii="Bookman Old Style" w:hAnsi="Bookman Old Style"/>
          <w:b/>
        </w:rPr>
      </w:pPr>
    </w:p>
    <w:p w:rsidR="000B4E51" w:rsidRPr="000B4E51" w:rsidRDefault="000B4E51" w:rsidP="000B4E51">
      <w:pPr>
        <w:ind w:left="0"/>
        <w:jc w:val="both"/>
        <w:rPr>
          <w:rFonts w:ascii="Bookman Old Style" w:hAnsi="Bookman Old Style"/>
          <w:lang w:val="es-CO"/>
        </w:rPr>
      </w:pPr>
      <w:r w:rsidRPr="000B4E51">
        <w:rPr>
          <w:rFonts w:ascii="Bookman Old Style" w:hAnsi="Bookman Old Style"/>
          <w:b/>
        </w:rPr>
        <w:t>CPROG</w:t>
      </w:r>
      <w:r w:rsidRPr="000B4E51">
        <w:rPr>
          <w:rFonts w:ascii="Bookman Old Style" w:hAnsi="Bookman Old Style"/>
          <w:b/>
          <w:vertAlign w:val="subscript"/>
        </w:rPr>
        <w:t>j,m</w:t>
      </w:r>
      <w:r w:rsidRPr="000B4E51">
        <w:rPr>
          <w:rFonts w:ascii="Bookman Old Style" w:hAnsi="Bookman Old Style"/>
          <w:b/>
        </w:rPr>
        <w:t>:</w:t>
      </w:r>
      <w:r w:rsidRPr="000B4E51">
        <w:rPr>
          <w:rFonts w:ascii="Bookman Old Style" w:hAnsi="Bookman Old Style"/>
        </w:rPr>
        <w:tab/>
        <w:t>Cargo en $/kWh por concepto del plan de reducción de pérdidas no técnicas que se traslada a los usuarios regulados y no regulados del mercado de comercialización j, en el mes m.</w:t>
      </w:r>
    </w:p>
    <w:p w:rsidR="000B4E51" w:rsidRPr="000B4E51" w:rsidRDefault="000B4E51" w:rsidP="000B4E51">
      <w:pPr>
        <w:ind w:left="0"/>
        <w:jc w:val="both"/>
        <w:rPr>
          <w:rFonts w:ascii="Bookman Old Style" w:hAnsi="Bookman Old Style"/>
          <w:lang w:val="es-CO"/>
        </w:rPr>
      </w:pPr>
    </w:p>
    <w:p w:rsidR="000B4E51" w:rsidRPr="000B4E51" w:rsidRDefault="000B4E51" w:rsidP="000B4E51">
      <w:pPr>
        <w:suppressAutoHyphens/>
        <w:ind w:left="0"/>
        <w:jc w:val="both"/>
        <w:rPr>
          <w:rFonts w:ascii="Bookman Old Style" w:hAnsi="Bookman Old Style" w:cs="Arial"/>
          <w:lang w:val="es-CO" w:eastAsia="ar-SA"/>
        </w:rPr>
      </w:pPr>
      <w:r w:rsidRPr="000B4E51">
        <w:rPr>
          <w:rFonts w:ascii="Bookman Old Style" w:hAnsi="Bookman Old Style" w:cs="Arial"/>
          <w:b/>
          <w:bCs/>
          <w:lang w:val="es-CO" w:eastAsia="ar-SA"/>
        </w:rPr>
        <w:t>Liquidador y Administrador de Cuentas, LAC:</w:t>
      </w:r>
      <w:r w:rsidRPr="000B4E51">
        <w:rPr>
          <w:rFonts w:ascii="Bookman Old Style" w:hAnsi="Bookman Old Style" w:cs="Arial"/>
          <w:b/>
          <w:lang w:val="es-CO" w:eastAsia="ar-SA"/>
        </w:rPr>
        <w:t xml:space="preserve"> </w:t>
      </w:r>
      <w:r w:rsidRPr="000B4E51">
        <w:rPr>
          <w:rFonts w:ascii="Bookman Old Style" w:hAnsi="Bookman Old Style" w:cs="Arial"/>
          <w:lang w:val="es-CO" w:eastAsia="ar-SA"/>
        </w:rPr>
        <w:t xml:space="preserve">Entidad encargada de la Liquidación y Administración de Cuentas de los cargos por uso de las redes del Sistema Interconectado Nacional que le sean asignadas y de calcular el ingreso regulado de los transportadores, de acuerdo con las disposiciones contenidas en la regulación vigente. </w:t>
      </w:r>
    </w:p>
    <w:p w:rsidR="000B4E51" w:rsidRPr="000B4E51" w:rsidRDefault="000B4E51" w:rsidP="000B4E51">
      <w:pPr>
        <w:ind w:left="0"/>
        <w:jc w:val="both"/>
        <w:rPr>
          <w:rFonts w:ascii="Bookman Old Style" w:hAnsi="Bookman Old Style"/>
        </w:rPr>
      </w:pPr>
    </w:p>
    <w:p w:rsidR="000B4E51" w:rsidRDefault="000B4E51" w:rsidP="000B4E51">
      <w:pPr>
        <w:ind w:left="0"/>
        <w:jc w:val="both"/>
        <w:rPr>
          <w:rFonts w:ascii="Bookman Old Style" w:hAnsi="Bookman Old Style"/>
        </w:rPr>
      </w:pPr>
      <w:r w:rsidRPr="000B4E51">
        <w:rPr>
          <w:rFonts w:ascii="Bookman Old Style" w:hAnsi="Bookman Old Style"/>
          <w:b/>
        </w:rPr>
        <w:t>Mercado de Comercialización:</w:t>
      </w:r>
      <w:r w:rsidRPr="000B4E51">
        <w:rPr>
          <w:rFonts w:ascii="Bookman Old Style" w:hAnsi="Bookman Old Style"/>
        </w:rPr>
        <w:t xml:space="preserve"> Conjunto de Usuarios Regulados y No Regulados conectados a un mismo Sistema de Transmisión Regional y/o Distribución Local, servido por un mismo Operador de Red, OR, y los conectados al STN del área de influencia del respectivo OR.</w:t>
      </w:r>
    </w:p>
    <w:p w:rsidR="00BF2841" w:rsidRDefault="00BF2841" w:rsidP="004D5EAB">
      <w:pPr>
        <w:ind w:left="0"/>
        <w:jc w:val="both"/>
        <w:rPr>
          <w:rFonts w:ascii="Bookman Old Style" w:hAnsi="Bookman Old Style"/>
          <w:b/>
        </w:rPr>
      </w:pPr>
    </w:p>
    <w:p w:rsidR="004D5EAB" w:rsidRPr="000B4E51" w:rsidRDefault="005519A7" w:rsidP="004D5EAB">
      <w:pPr>
        <w:ind w:left="0"/>
        <w:jc w:val="both"/>
        <w:rPr>
          <w:rFonts w:ascii="Bookman Old Style" w:hAnsi="Bookman Old Style"/>
        </w:rPr>
      </w:pPr>
      <w:r w:rsidRPr="004D5EAB">
        <w:rPr>
          <w:rFonts w:ascii="Bookman Old Style" w:hAnsi="Bookman Old Style"/>
          <w:b/>
        </w:rPr>
        <w:lastRenderedPageBreak/>
        <w:t>Modelo de Estimación del Costo Eficiente:</w:t>
      </w:r>
      <w:r>
        <w:rPr>
          <w:rFonts w:ascii="Bookman Old Style" w:hAnsi="Bookman Old Style"/>
        </w:rPr>
        <w:t xml:space="preserve"> </w:t>
      </w:r>
      <w:r w:rsidR="004D5EAB">
        <w:rPr>
          <w:rFonts w:ascii="Bookman Old Style" w:hAnsi="Bookman Old Style"/>
        </w:rPr>
        <w:t>H</w:t>
      </w:r>
      <w:r>
        <w:rPr>
          <w:rFonts w:ascii="Bookman Old Style" w:hAnsi="Bookman Old Style"/>
        </w:rPr>
        <w:t xml:space="preserve">erramienta </w:t>
      </w:r>
      <w:r w:rsidR="00C161DB">
        <w:rPr>
          <w:rFonts w:ascii="Bookman Old Style" w:hAnsi="Bookman Old Style"/>
        </w:rPr>
        <w:t xml:space="preserve">computacional </w:t>
      </w:r>
      <w:r>
        <w:rPr>
          <w:rFonts w:ascii="Bookman Old Style" w:hAnsi="Bookman Old Style"/>
        </w:rPr>
        <w:t>desarrollada para calcular la variable CPCE</w:t>
      </w:r>
      <w:r w:rsidRPr="00B64BF4">
        <w:rPr>
          <w:rFonts w:ascii="Bookman Old Style" w:hAnsi="Bookman Old Style"/>
          <w:i/>
          <w:vertAlign w:val="subscript"/>
        </w:rPr>
        <w:t>j</w:t>
      </w:r>
      <w:r w:rsidR="004D5EAB">
        <w:rPr>
          <w:rFonts w:ascii="Bookman Old Style" w:hAnsi="Bookman Old Style"/>
          <w:i/>
        </w:rPr>
        <w:t xml:space="preserve"> </w:t>
      </w:r>
      <w:r w:rsidR="004D5EAB" w:rsidRPr="004D5EAB">
        <w:rPr>
          <w:rFonts w:ascii="Bookman Old Style" w:hAnsi="Bookman Old Style"/>
        </w:rPr>
        <w:t xml:space="preserve">de que trata el </w:t>
      </w:r>
      <w:r w:rsidR="004D5EAB" w:rsidRPr="004D5EAB">
        <w:rPr>
          <w:rFonts w:ascii="Bookman Old Style" w:hAnsi="Bookman Old Style"/>
        </w:rPr>
        <w:fldChar w:fldCharType="begin"/>
      </w:r>
      <w:r w:rsidR="004D5EAB" w:rsidRPr="004D5EAB">
        <w:rPr>
          <w:rFonts w:ascii="Bookman Old Style" w:hAnsi="Bookman Old Style"/>
        </w:rPr>
        <w:instrText xml:space="preserve"> REF _Ref263078455 \r \h </w:instrText>
      </w:r>
      <w:r w:rsidR="004D5EAB">
        <w:rPr>
          <w:rFonts w:ascii="Bookman Old Style" w:hAnsi="Bookman Old Style"/>
        </w:rPr>
        <w:instrText xml:space="preserve"> \* MERGEFORMAT </w:instrText>
      </w:r>
      <w:r w:rsidR="004D5EAB" w:rsidRPr="004D5EAB">
        <w:rPr>
          <w:rFonts w:ascii="Bookman Old Style" w:hAnsi="Bookman Old Style"/>
        </w:rPr>
      </w:r>
      <w:r w:rsidR="004D5EAB" w:rsidRPr="004D5EAB">
        <w:rPr>
          <w:rFonts w:ascii="Bookman Old Style" w:hAnsi="Bookman Old Style"/>
        </w:rPr>
        <w:fldChar w:fldCharType="separate"/>
      </w:r>
      <w:r w:rsidR="00652988">
        <w:rPr>
          <w:rFonts w:ascii="Bookman Old Style" w:hAnsi="Bookman Old Style"/>
        </w:rPr>
        <w:t>2.3</w:t>
      </w:r>
      <w:r w:rsidR="004D5EAB" w:rsidRPr="004D5EAB">
        <w:rPr>
          <w:rFonts w:ascii="Bookman Old Style" w:hAnsi="Bookman Old Style"/>
        </w:rPr>
        <w:fldChar w:fldCharType="end"/>
      </w:r>
      <w:r w:rsidR="004D5EAB" w:rsidRPr="004D5EAB">
        <w:rPr>
          <w:rFonts w:ascii="Bookman Old Style" w:hAnsi="Bookman Old Style"/>
        </w:rPr>
        <w:t xml:space="preserve"> del </w:t>
      </w:r>
      <w:r w:rsidR="004D5EAB" w:rsidRPr="004D5EAB">
        <w:rPr>
          <w:rFonts w:ascii="Bookman Old Style" w:hAnsi="Bookman Old Style"/>
        </w:rPr>
        <w:fldChar w:fldCharType="begin"/>
      </w:r>
      <w:r w:rsidR="004D5EAB" w:rsidRPr="004D5EAB">
        <w:rPr>
          <w:rFonts w:ascii="Bookman Old Style" w:hAnsi="Bookman Old Style"/>
        </w:rPr>
        <w:instrText xml:space="preserve"> REF _Ref280347890 \r \h </w:instrText>
      </w:r>
      <w:r w:rsidR="004D5EAB">
        <w:rPr>
          <w:rFonts w:ascii="Bookman Old Style" w:hAnsi="Bookman Old Style"/>
        </w:rPr>
        <w:instrText xml:space="preserve"> \* MERGEFORMAT </w:instrText>
      </w:r>
      <w:r w:rsidR="004D5EAB" w:rsidRPr="004D5EAB">
        <w:rPr>
          <w:rFonts w:ascii="Bookman Old Style" w:hAnsi="Bookman Old Style"/>
        </w:rPr>
      </w:r>
      <w:r w:rsidR="004D5EAB" w:rsidRPr="004D5EAB">
        <w:rPr>
          <w:rFonts w:ascii="Bookman Old Style" w:hAnsi="Bookman Old Style"/>
        </w:rPr>
        <w:fldChar w:fldCharType="separate"/>
      </w:r>
      <w:r w:rsidR="00652988">
        <w:rPr>
          <w:rFonts w:ascii="Bookman Old Style" w:hAnsi="Bookman Old Style"/>
        </w:rPr>
        <w:t>ANEXO 2</w:t>
      </w:r>
      <w:r w:rsidR="004D5EAB" w:rsidRPr="004D5EAB">
        <w:rPr>
          <w:rFonts w:ascii="Bookman Old Style" w:hAnsi="Bookman Old Style"/>
        </w:rPr>
        <w:fldChar w:fldCharType="end"/>
      </w:r>
      <w:r w:rsidR="004D5EAB" w:rsidRPr="004D5EAB">
        <w:rPr>
          <w:rFonts w:ascii="Bookman Old Style" w:hAnsi="Bookman Old Style"/>
        </w:rPr>
        <w:t xml:space="preserve"> de la presente resolución</w:t>
      </w:r>
      <w:r w:rsidR="004D5EAB">
        <w:rPr>
          <w:rFonts w:ascii="Bookman Old Style" w:hAnsi="Bookman Old Style"/>
          <w:i/>
        </w:rPr>
        <w:t>.</w:t>
      </w:r>
    </w:p>
    <w:p w:rsidR="00962DD6" w:rsidRDefault="00962DD6" w:rsidP="000B4E51">
      <w:pPr>
        <w:ind w:left="0"/>
        <w:jc w:val="both"/>
        <w:rPr>
          <w:rFonts w:ascii="Bookman Old Style" w:hAnsi="Bookman Old Style"/>
          <w:b/>
          <w:bCs/>
        </w:rPr>
      </w:pPr>
    </w:p>
    <w:p w:rsidR="000B4E51" w:rsidRPr="000B4E51" w:rsidRDefault="000B4E51" w:rsidP="000B4E51">
      <w:pPr>
        <w:ind w:left="0"/>
        <w:jc w:val="both"/>
        <w:rPr>
          <w:rFonts w:ascii="Bookman Old Style" w:hAnsi="Bookman Old Style"/>
        </w:rPr>
      </w:pPr>
      <w:r w:rsidRPr="000B4E51">
        <w:rPr>
          <w:rFonts w:ascii="Bookman Old Style" w:hAnsi="Bookman Old Style"/>
          <w:b/>
          <w:bCs/>
        </w:rPr>
        <w:t>Operador de Red de STR y SDL, OR:</w:t>
      </w:r>
      <w:r w:rsidRPr="000B4E51">
        <w:rPr>
          <w:rFonts w:ascii="Bookman Old Style" w:hAnsi="Bookman Old Style"/>
        </w:rPr>
        <w:t xml:space="preserve"> Persona encargada de la Planeación de la expansión, las inversiones, la operación y el mantenimiento de todo o parte de un STR o SDL, incluidas sus conexiones al STN. Los activos pueden ser de su propiedad o de terceros. Para todos los propósitos son las empresas que tienen Cargos por Uso de los STR o SDL aprobados por la CREG. El OR siempre debe ser una Empresa de Servicios Públicos Domiciliarios. La unidad mínima de un SDL para que un OR solicite Cargos de Uso corresponde a un Municipio. </w:t>
      </w:r>
    </w:p>
    <w:p w:rsidR="000B4E51" w:rsidRPr="000B4E51" w:rsidRDefault="000B4E51" w:rsidP="000B4E51">
      <w:pPr>
        <w:ind w:left="0"/>
        <w:jc w:val="both"/>
        <w:rPr>
          <w:rFonts w:ascii="Bookman Old Style" w:hAnsi="Bookman Old Style"/>
          <w:b/>
        </w:rPr>
      </w:pPr>
    </w:p>
    <w:p w:rsidR="000B4E51" w:rsidRPr="000B4E51" w:rsidRDefault="000B4E51" w:rsidP="000B4E51">
      <w:pPr>
        <w:ind w:left="0"/>
        <w:jc w:val="both"/>
        <w:rPr>
          <w:rFonts w:ascii="Bookman Old Style" w:hAnsi="Bookman Old Style"/>
        </w:rPr>
      </w:pPr>
      <w:r w:rsidRPr="000B4E51">
        <w:rPr>
          <w:rFonts w:ascii="Bookman Old Style" w:hAnsi="Bookman Old Style"/>
          <w:b/>
        </w:rPr>
        <w:t xml:space="preserve">Pérdidas Eficientes de Energía: </w:t>
      </w:r>
      <w:r w:rsidRPr="000B4E51">
        <w:rPr>
          <w:rFonts w:ascii="Bookman Old Style" w:hAnsi="Bookman Old Style"/>
        </w:rPr>
        <w:t>Corresponden a</w:t>
      </w:r>
      <w:r w:rsidRPr="000B4E51">
        <w:rPr>
          <w:rFonts w:ascii="Bookman Old Style" w:hAnsi="Bookman Old Style"/>
          <w:b/>
        </w:rPr>
        <w:t xml:space="preserve"> </w:t>
      </w:r>
      <w:r w:rsidRPr="000B4E51">
        <w:rPr>
          <w:rFonts w:ascii="Bookman Old Style" w:hAnsi="Bookman Old Style"/>
        </w:rPr>
        <w:t xml:space="preserve">las pérdidas técnicas de energía en los niveles de tensión 2, 3 y 4 aprobadas en las resoluciones particulares que aprueban cargos por uso con base en la Resolución CREG 097 de 2008. En el nivel de tensión 1 es la suma de las pérdidas técnicas de energía más las pérdidas no técnicas reconocidas.  </w:t>
      </w:r>
    </w:p>
    <w:p w:rsidR="000B4E51" w:rsidRPr="000B4E51" w:rsidRDefault="000B4E51" w:rsidP="000B4E51">
      <w:pPr>
        <w:ind w:left="0"/>
        <w:jc w:val="both"/>
        <w:rPr>
          <w:rFonts w:ascii="Bookman Old Style" w:hAnsi="Bookman Old Style"/>
          <w:b/>
        </w:rPr>
      </w:pPr>
    </w:p>
    <w:p w:rsidR="000B4E51" w:rsidRPr="000B4E51" w:rsidRDefault="000B4E51" w:rsidP="000B4E51">
      <w:pPr>
        <w:ind w:left="0"/>
        <w:jc w:val="both"/>
        <w:rPr>
          <w:rFonts w:ascii="Bookman Old Style" w:hAnsi="Bookman Old Style"/>
        </w:rPr>
      </w:pPr>
      <w:r w:rsidRPr="000B4E51">
        <w:rPr>
          <w:rFonts w:ascii="Bookman Old Style" w:hAnsi="Bookman Old Style"/>
          <w:b/>
        </w:rPr>
        <w:t>Pérdidas no Técnicas de Energía:</w:t>
      </w:r>
      <w:r w:rsidRPr="000B4E51">
        <w:rPr>
          <w:rFonts w:ascii="Bookman Old Style" w:hAnsi="Bookman Old Style"/>
        </w:rPr>
        <w:t xml:space="preserve"> Energía que se pierde en un Mercado de Comercialización por motivos diferentes al transporte y transformación de la energía eléctrica.  </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b/>
        </w:rPr>
        <w:t>Pérdidas Técnicas de Energía:</w:t>
      </w:r>
      <w:r w:rsidRPr="000B4E51">
        <w:rPr>
          <w:rFonts w:ascii="Bookman Old Style" w:hAnsi="Bookman Old Style"/>
        </w:rPr>
        <w:t xml:space="preserve"> Energía que se pierde en los Sistemas de Transmisión Regional y/o Distribución Local a causa del transporte y la transformación de la energía eléctrica. </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b/>
        </w:rPr>
        <w:t>Pérdidas Totales de Energía:</w:t>
      </w:r>
      <w:r w:rsidRPr="000B4E51">
        <w:rPr>
          <w:rFonts w:ascii="Bookman Old Style" w:hAnsi="Bookman Old Style"/>
        </w:rPr>
        <w:t xml:space="preserve"> Energía total que se pierde en un Mercado de Comercialización, calculada según lo expuesto en el numeral </w:t>
      </w:r>
      <w:r w:rsidRPr="000B4E51">
        <w:rPr>
          <w:rFonts w:ascii="Bookman Old Style" w:hAnsi="Bookman Old Style"/>
        </w:rPr>
        <w:fldChar w:fldCharType="begin"/>
      </w:r>
      <w:r w:rsidRPr="000B4E51">
        <w:rPr>
          <w:rFonts w:ascii="Bookman Old Style" w:hAnsi="Bookman Old Style"/>
        </w:rPr>
        <w:instrText xml:space="preserve"> REF _Ref280338271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4.2.1</w:t>
      </w:r>
      <w:r w:rsidRPr="000B4E51">
        <w:rPr>
          <w:rFonts w:ascii="Bookman Old Style" w:hAnsi="Bookman Old Style"/>
        </w:rPr>
        <w:fldChar w:fldCharType="end"/>
      </w:r>
      <w:r w:rsidRPr="000B4E51">
        <w:rPr>
          <w:rFonts w:ascii="Bookman Old Style" w:hAnsi="Bookman Old Style"/>
        </w:rPr>
        <w:t xml:space="preserve"> del </w:t>
      </w:r>
      <w:r w:rsidR="00914768">
        <w:rPr>
          <w:rFonts w:ascii="Bookman Old Style" w:hAnsi="Bookman Old Style"/>
        </w:rPr>
        <w:fldChar w:fldCharType="begin"/>
      </w:r>
      <w:r w:rsidR="00914768">
        <w:rPr>
          <w:rFonts w:ascii="Bookman Old Style" w:hAnsi="Bookman Old Style"/>
        </w:rPr>
        <w:instrText xml:space="preserve"> REF _Ref311534361 \r \h </w:instrText>
      </w:r>
      <w:r w:rsidR="00914768">
        <w:rPr>
          <w:rFonts w:ascii="Bookman Old Style" w:hAnsi="Bookman Old Style"/>
        </w:rPr>
      </w:r>
      <w:r w:rsidR="00914768">
        <w:rPr>
          <w:rFonts w:ascii="Bookman Old Style" w:hAnsi="Bookman Old Style"/>
        </w:rPr>
        <w:fldChar w:fldCharType="separate"/>
      </w:r>
      <w:r w:rsidR="00652988">
        <w:rPr>
          <w:rFonts w:ascii="Bookman Old Style" w:hAnsi="Bookman Old Style"/>
        </w:rPr>
        <w:t>ANEXO 4</w:t>
      </w:r>
      <w:r w:rsidR="00914768">
        <w:rPr>
          <w:rFonts w:ascii="Bookman Old Style" w:hAnsi="Bookman Old Style"/>
        </w:rPr>
        <w:fldChar w:fldCharType="end"/>
      </w:r>
      <w:r w:rsidRPr="000B4E51">
        <w:rPr>
          <w:rFonts w:ascii="Bookman Old Style" w:hAnsi="Bookman Old Style"/>
        </w:rPr>
        <w:t xml:space="preserve"> de la presente resolución.</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b/>
          <w:bCs/>
        </w:rPr>
      </w:pPr>
      <w:r w:rsidRPr="000B4E51">
        <w:rPr>
          <w:rFonts w:ascii="Bookman Old Style" w:hAnsi="Bookman Old Style"/>
          <w:b/>
          <w:bCs/>
        </w:rPr>
        <w:t xml:space="preserve">Período de evaluación (s): </w:t>
      </w:r>
      <w:r w:rsidRPr="000B4E51">
        <w:rPr>
          <w:rFonts w:ascii="Bookman Old Style" w:hAnsi="Bookman Old Style"/>
          <w:bCs/>
        </w:rPr>
        <w:t>Cada uno de los dos semestres de un año.  El primer período incluirá los meses previos al primer semestre completo de ejecución del plan de reducción de pérdidas no técnicas o de vigencia del índice de pérdidas de nivel de tensión 1 aprobado según la metodología de la presente resolución.</w:t>
      </w:r>
      <w:r w:rsidRPr="000B4E51">
        <w:rPr>
          <w:rFonts w:ascii="Bookman Old Style" w:hAnsi="Bookman Old Style"/>
          <w:b/>
          <w:bCs/>
        </w:rPr>
        <w:t xml:space="preserve"> </w:t>
      </w:r>
    </w:p>
    <w:p w:rsidR="000B4E51" w:rsidRPr="000B4E51" w:rsidRDefault="000B4E51" w:rsidP="000B4E51">
      <w:pPr>
        <w:ind w:left="0"/>
        <w:jc w:val="both"/>
        <w:rPr>
          <w:rFonts w:ascii="Bookman Old Style" w:hAnsi="Bookman Old Style"/>
          <w:b/>
        </w:rPr>
      </w:pPr>
    </w:p>
    <w:p w:rsidR="000B4E51" w:rsidRPr="000B4E51" w:rsidRDefault="000B4E51" w:rsidP="000B4E51">
      <w:pPr>
        <w:ind w:left="0"/>
        <w:jc w:val="both"/>
        <w:rPr>
          <w:rFonts w:ascii="Bookman Old Style" w:hAnsi="Bookman Old Style"/>
          <w:b/>
        </w:rPr>
      </w:pPr>
      <w:r w:rsidRPr="000B4E51">
        <w:rPr>
          <w:rFonts w:ascii="Bookman Old Style" w:hAnsi="Bookman Old Style"/>
          <w:b/>
        </w:rPr>
        <w:t>Plan de Reducción de Pérdidas no Técnicas:</w:t>
      </w:r>
      <w:r w:rsidRPr="000B4E51">
        <w:rPr>
          <w:rFonts w:ascii="Bookman Old Style" w:hAnsi="Bookman Old Style"/>
        </w:rPr>
        <w:t xml:space="preserve"> Conjunto de actividades que debe ejecutar un Operador de Red para reducir el índice de pérdidas en su sistema y que debe contener como mínimo las etapas de Planeación, implementación, seguimiento y control. En adelante se denominará Plan.</w:t>
      </w:r>
    </w:p>
    <w:p w:rsidR="000B4E51" w:rsidRPr="000B4E51" w:rsidRDefault="000B4E51" w:rsidP="000B4E51">
      <w:pPr>
        <w:ind w:left="0"/>
        <w:jc w:val="both"/>
        <w:rPr>
          <w:rFonts w:ascii="Bookman Old Style" w:hAnsi="Bookman Old Style"/>
          <w:lang w:val="es-CO"/>
        </w:rPr>
      </w:pPr>
    </w:p>
    <w:p w:rsidR="000B4E51" w:rsidRPr="000B4E51" w:rsidRDefault="000B4E51" w:rsidP="000B4E51">
      <w:pPr>
        <w:ind w:left="0"/>
        <w:jc w:val="both"/>
        <w:rPr>
          <w:rFonts w:ascii="Bookman Old Style" w:hAnsi="Bookman Old Style"/>
        </w:rPr>
      </w:pPr>
      <w:r w:rsidRPr="000B4E51">
        <w:rPr>
          <w:rFonts w:ascii="Bookman Old Style" w:hAnsi="Bookman Old Style"/>
          <w:b/>
        </w:rPr>
        <w:t>Senda de Reducción de Pérdidas:</w:t>
      </w:r>
      <w:r w:rsidRPr="000B4E51">
        <w:rPr>
          <w:rFonts w:ascii="Bookman Old Style" w:hAnsi="Bookman Old Style"/>
        </w:rPr>
        <w:t xml:space="preserve"> Trayectoria del índice de pérdidas totales de energía que un Operador de Red deberá seguir en un período determinado para lograr un índice de pérdidas de energía menor al inicial. </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b/>
          <w:bCs/>
        </w:rPr>
        <w:t xml:space="preserve">Sistema de Distribución Local, SDL: </w:t>
      </w:r>
      <w:r w:rsidRPr="000B4E51">
        <w:rPr>
          <w:rFonts w:ascii="Bookman Old Style" w:hAnsi="Bookman Old Style"/>
        </w:rPr>
        <w:t>Sistema de transporte de energía eléctrica compuesto por el conjunto de líneas y subestaciones, con sus equipos asociados, que operan a los Niveles de Tensión 3, 2 y 1 dedicados a la prestación del servicio en un Mercado de Comercialización.</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b/>
        </w:rPr>
        <w:lastRenderedPageBreak/>
        <w:t>Sistema de Transmisión Nacional, STN.</w:t>
      </w:r>
      <w:r w:rsidRPr="000B4E51">
        <w:rPr>
          <w:rFonts w:ascii="Bookman Old Style" w:hAnsi="Bookman Old Style"/>
        </w:rPr>
        <w:t xml:space="preserve"> Es el sistema interconectado de transmisión de energía eléctrica compuesto por el conjunto de líneas, equipos de compensación y subestaciones que operan a tensiones iguales o superiores a 220 kV, los transformadores con este nivel de tensión en el lado de baja y los correspondientes módulos de conexión.</w:t>
      </w:r>
    </w:p>
    <w:p w:rsidR="000B4E51" w:rsidRPr="000B4E51" w:rsidRDefault="000B4E51" w:rsidP="000B4E51">
      <w:pPr>
        <w:ind w:left="0"/>
        <w:jc w:val="both"/>
        <w:rPr>
          <w:rFonts w:ascii="Bookman Old Style" w:hAnsi="Bookman Old Style"/>
          <w:b/>
          <w:bCs/>
        </w:rPr>
      </w:pPr>
    </w:p>
    <w:p w:rsidR="000B4E51" w:rsidRPr="000B4E51" w:rsidRDefault="000B4E51" w:rsidP="000B4E51">
      <w:pPr>
        <w:ind w:left="0"/>
        <w:jc w:val="both"/>
        <w:rPr>
          <w:rFonts w:ascii="Bookman Old Style" w:hAnsi="Bookman Old Style"/>
        </w:rPr>
      </w:pPr>
      <w:r w:rsidRPr="000B4E51">
        <w:rPr>
          <w:rFonts w:ascii="Bookman Old Style" w:hAnsi="Bookman Old Style"/>
          <w:b/>
          <w:bCs/>
        </w:rPr>
        <w:t>Sistema de Transmisión Regional, STR.</w:t>
      </w:r>
      <w:r w:rsidRPr="000B4E51">
        <w:rPr>
          <w:rFonts w:ascii="Bookman Old Style" w:hAnsi="Bookman Old Style"/>
        </w:rPr>
        <w:t xml:space="preserve"> Sistema de transporte de energía eléctrica compuesto por los Activos de Conexión del OR al STN y el conjunto de líneas, equipos y subestaciones, con sus equipos asociados, que operan en el Nivel de Tensión 4. Los STR pueden estar conformados por los activos de uno o más Operadores de Red.</w:t>
      </w:r>
    </w:p>
    <w:p w:rsidR="000B4E51" w:rsidRPr="000B4E51" w:rsidRDefault="000B4E51" w:rsidP="000B4E51">
      <w:pPr>
        <w:ind w:left="0"/>
        <w:jc w:val="both"/>
        <w:rPr>
          <w:rFonts w:ascii="Bookman Old Style" w:hAnsi="Bookman Old Style"/>
        </w:rPr>
      </w:pPr>
    </w:p>
    <w:p w:rsidR="000B4E51" w:rsidRPr="000B4E51" w:rsidRDefault="000B4E51" w:rsidP="000B4E51">
      <w:pPr>
        <w:shd w:val="clear" w:color="auto" w:fill="FFFFFF"/>
        <w:ind w:left="0"/>
        <w:jc w:val="both"/>
        <w:rPr>
          <w:rFonts w:ascii="Bookman Old Style" w:hAnsi="Bookman Old Style"/>
        </w:rPr>
      </w:pPr>
      <w:r w:rsidRPr="000B4E51">
        <w:rPr>
          <w:rFonts w:ascii="Bookman Old Style" w:hAnsi="Bookman Old Style"/>
          <w:b/>
          <w:bCs/>
        </w:rPr>
        <w:t>Usuario:</w:t>
      </w:r>
      <w:r w:rsidRPr="000B4E51">
        <w:rPr>
          <w:rFonts w:ascii="Bookman Old Style" w:hAnsi="Bookman Old Style"/>
        </w:rPr>
        <w:t xml:space="preserve"> Persona natural o jurídica que se beneficia con la prestación de un servicio público domiciliario, bien como propietario del inmueble en donde éste se presta, o como receptor directo del servicio. A este último usuario se le denomina también consumidor. Para los efectos de esta Resolución se denominará también Usuario Final.</w:t>
      </w:r>
    </w:p>
    <w:p w:rsidR="000B4E51" w:rsidRPr="000B4E51" w:rsidRDefault="000B4E51" w:rsidP="000B4E51">
      <w:pPr>
        <w:shd w:val="clear" w:color="auto" w:fill="FFFFFF"/>
        <w:ind w:left="0"/>
        <w:jc w:val="both"/>
        <w:rPr>
          <w:rFonts w:ascii="Bookman Old Style" w:hAnsi="Bookman Old Style"/>
          <w:b/>
        </w:rPr>
      </w:pPr>
    </w:p>
    <w:p w:rsidR="000B4E51" w:rsidRPr="000B4E51" w:rsidRDefault="000B4E51" w:rsidP="000B4E51">
      <w:pPr>
        <w:shd w:val="clear" w:color="auto" w:fill="FFFFFF"/>
        <w:ind w:left="0"/>
        <w:jc w:val="both"/>
        <w:rPr>
          <w:rFonts w:ascii="Bookman Old Style" w:hAnsi="Bookman Old Style"/>
        </w:rPr>
      </w:pPr>
      <w:r w:rsidRPr="000B4E51">
        <w:rPr>
          <w:rFonts w:ascii="Bookman Old Style" w:hAnsi="Bookman Old Style"/>
          <w:b/>
        </w:rPr>
        <w:t>Usuario Conectado Directamente al STN:</w:t>
      </w:r>
      <w:r w:rsidRPr="000B4E51">
        <w:rPr>
          <w:rFonts w:ascii="Bookman Old Style" w:hAnsi="Bookman Old Style"/>
        </w:rPr>
        <w:t xml:space="preserve"> Son los Usuarios Finales del servicio de energía eléctrica conectados directamente al Sistema de Transmisión Nacional.</w:t>
      </w:r>
    </w:p>
    <w:p w:rsidR="000B4E51" w:rsidRPr="000B4E51" w:rsidRDefault="000B4E51" w:rsidP="000B4E51">
      <w:pPr>
        <w:shd w:val="clear" w:color="auto" w:fill="FFFFFF"/>
        <w:ind w:left="0"/>
        <w:jc w:val="both"/>
        <w:rPr>
          <w:rFonts w:ascii="Bookman Old Style" w:hAnsi="Bookman Old Style"/>
        </w:rPr>
      </w:pPr>
    </w:p>
    <w:p w:rsidR="000B4E51" w:rsidRPr="000B4E51" w:rsidDel="00504CE5" w:rsidRDefault="000B4E51" w:rsidP="000B4E51">
      <w:pPr>
        <w:shd w:val="clear" w:color="auto" w:fill="FFFFFF"/>
        <w:ind w:left="0"/>
        <w:jc w:val="both"/>
        <w:rPr>
          <w:rFonts w:ascii="Bookman Old Style" w:hAnsi="Bookman Old Style"/>
        </w:rPr>
      </w:pPr>
      <w:r w:rsidRPr="000B4E51">
        <w:rPr>
          <w:rFonts w:ascii="Bookman Old Style" w:hAnsi="Bookman Old Style"/>
        </w:rPr>
        <w:t xml:space="preserve">También son usuarios conectados directamente al STN los que a la fecha de entrada en vigencia de la Resolución CREG 097 de 2008 tenían reconocida dicha condición.  </w:t>
      </w:r>
    </w:p>
    <w:p w:rsidR="000B4E51" w:rsidRPr="000B4E51" w:rsidDel="00504CE5" w:rsidRDefault="000B4E51" w:rsidP="000B4E51">
      <w:pPr>
        <w:shd w:val="clear" w:color="auto" w:fill="FFFFFF"/>
        <w:ind w:left="0"/>
        <w:jc w:val="both"/>
        <w:rPr>
          <w:rFonts w:ascii="Bookman Old Style" w:hAnsi="Bookman Old Style"/>
        </w:rPr>
      </w:pPr>
    </w:p>
    <w:p w:rsidR="000B4E51" w:rsidRPr="000B4E51" w:rsidRDefault="000B4E51" w:rsidP="000B4E51">
      <w:pPr>
        <w:shd w:val="clear" w:color="auto" w:fill="FFFFFF"/>
        <w:ind w:left="0"/>
        <w:jc w:val="both"/>
        <w:rPr>
          <w:rFonts w:ascii="Bookman Old Style" w:hAnsi="Bookman Old Style"/>
        </w:rPr>
      </w:pPr>
      <w:r w:rsidRPr="000B4E51">
        <w:rPr>
          <w:rFonts w:ascii="Bookman Old Style" w:hAnsi="Bookman Old Style"/>
        </w:rPr>
        <w:t>Un usuario conectado directamente al STN pertenece al Mercado de Comercialización del OR que atiende la mayor cantidad de usuarios en el municipio donde se encuentre ubicado. Cuando el usuario conectado directamente al STN está ubicado en un municipio donde no existan usuarios conectados a ningún OR del SIN, pertenecerá al Mercado de Comercialización del OR que atienda la mayor cantidad de usuarios en el departamento donde se encuentre ubicado.</w:t>
      </w:r>
    </w:p>
    <w:p w:rsidR="000B4E51" w:rsidRPr="000B4E51" w:rsidRDefault="000B4E51" w:rsidP="000B4E51">
      <w:pPr>
        <w:shd w:val="clear" w:color="auto" w:fill="FFFFFF"/>
        <w:jc w:val="both"/>
        <w:rPr>
          <w:rFonts w:ascii="Bookman Old Style" w:hAnsi="Bookman Old Style"/>
        </w:rPr>
      </w:pPr>
    </w:p>
    <w:p w:rsidR="000B4E51" w:rsidRPr="000B4E51" w:rsidRDefault="000B4E51" w:rsidP="00F66D96">
      <w:pPr>
        <w:pStyle w:val="Artculo"/>
      </w:pPr>
      <w:r w:rsidRPr="0062037A">
        <w:rPr>
          <w:b/>
        </w:rPr>
        <w:t>Criterios generales.</w:t>
      </w:r>
      <w:r w:rsidRPr="000B4E51">
        <w:t xml:space="preserve"> La metodología para la aprobación de los planes de reducción de pérdidas no técnicas tiene en cuenta los siguientes criterios:</w:t>
      </w:r>
    </w:p>
    <w:p w:rsidR="000B4E51" w:rsidRPr="000B4E51" w:rsidRDefault="000B4E51" w:rsidP="000B4E51">
      <w:pPr>
        <w:jc w:val="both"/>
        <w:rPr>
          <w:rFonts w:ascii="Bookman Old Style" w:hAnsi="Bookman Old Style"/>
        </w:rPr>
      </w:pPr>
    </w:p>
    <w:p w:rsidR="000B4E51" w:rsidRPr="000B4E51" w:rsidRDefault="000B4E51" w:rsidP="000B4E51">
      <w:pPr>
        <w:pStyle w:val="Prrafodelista"/>
        <w:numPr>
          <w:ilvl w:val="0"/>
          <w:numId w:val="30"/>
        </w:numPr>
        <w:ind w:left="426" w:hanging="426"/>
        <w:jc w:val="both"/>
        <w:rPr>
          <w:rFonts w:ascii="Bookman Old Style" w:hAnsi="Bookman Old Style"/>
          <w:sz w:val="24"/>
          <w:szCs w:val="24"/>
        </w:rPr>
      </w:pPr>
      <w:r w:rsidRPr="000B4E51">
        <w:rPr>
          <w:rFonts w:ascii="Bookman Old Style" w:hAnsi="Bookman Old Style"/>
          <w:sz w:val="24"/>
          <w:szCs w:val="24"/>
        </w:rPr>
        <w:t xml:space="preserve">Se remunerarán los costos eficientes del Plan, excluyendo la infraestructura utilizada en la prestación del servicio que es remunerada a través de los cargos por uso del STR o SDL vigentes o la que se encuentre en servicio a la fecha de aprobación del Plan.  </w:t>
      </w:r>
    </w:p>
    <w:p w:rsidR="000B4E51" w:rsidRPr="000B4E51" w:rsidRDefault="000B4E51" w:rsidP="000B4E51">
      <w:pPr>
        <w:ind w:left="426"/>
        <w:jc w:val="both"/>
        <w:rPr>
          <w:rFonts w:ascii="Bookman Old Style" w:hAnsi="Bookman Old Style"/>
          <w:lang w:val="es-CO"/>
        </w:rPr>
      </w:pPr>
    </w:p>
    <w:p w:rsidR="000B4E51" w:rsidRPr="000B4E51" w:rsidRDefault="000B4E51" w:rsidP="000B4E51">
      <w:pPr>
        <w:ind w:left="426"/>
        <w:jc w:val="both"/>
        <w:rPr>
          <w:rFonts w:ascii="Bookman Old Style" w:hAnsi="Bookman Old Style"/>
        </w:rPr>
      </w:pPr>
      <w:r w:rsidRPr="000B4E51">
        <w:rPr>
          <w:rFonts w:ascii="Bookman Old Style" w:hAnsi="Bookman Old Style"/>
        </w:rPr>
        <w:t xml:space="preserve">También se excluyen de esta remuneración  las inversiones requeridas para garantizar la confiabilidad, mejorar la calidad del servicio y aquellas destinadas a reducir las pérdidas técnicas e igualmente aquellos costos y gastos asociados con la recuperación de pérdidas que ya se encuentren remunerados. </w:t>
      </w:r>
    </w:p>
    <w:p w:rsidR="000B4E51" w:rsidRPr="000B4E51" w:rsidRDefault="000B4E51" w:rsidP="000B4E51">
      <w:pPr>
        <w:pStyle w:val="Prrafodelista"/>
        <w:ind w:left="426"/>
        <w:jc w:val="both"/>
        <w:rPr>
          <w:rFonts w:ascii="Bookman Old Style" w:hAnsi="Bookman Old Style"/>
          <w:sz w:val="24"/>
          <w:szCs w:val="24"/>
        </w:rPr>
      </w:pPr>
    </w:p>
    <w:p w:rsidR="000B4E51" w:rsidRPr="000B4E51" w:rsidRDefault="000B4E51" w:rsidP="000B4E51">
      <w:pPr>
        <w:pStyle w:val="Prrafodelista"/>
        <w:numPr>
          <w:ilvl w:val="0"/>
          <w:numId w:val="30"/>
        </w:numPr>
        <w:ind w:left="426" w:hanging="426"/>
        <w:jc w:val="both"/>
        <w:rPr>
          <w:rFonts w:ascii="Bookman Old Style" w:hAnsi="Bookman Old Style"/>
          <w:sz w:val="24"/>
          <w:szCs w:val="24"/>
        </w:rPr>
      </w:pPr>
      <w:r w:rsidRPr="000B4E51">
        <w:rPr>
          <w:rFonts w:ascii="Bookman Old Style" w:hAnsi="Bookman Old Style"/>
          <w:sz w:val="24"/>
          <w:szCs w:val="24"/>
        </w:rPr>
        <w:t xml:space="preserve">Los costos eficientes del Plan están constituidos por las inversiones y por los costos y gastos aprobados al OR. </w:t>
      </w:r>
    </w:p>
    <w:p w:rsidR="000B4E51" w:rsidRPr="000B4E51" w:rsidRDefault="000B4E51" w:rsidP="000B4E51">
      <w:pPr>
        <w:pStyle w:val="Prrafodelista"/>
        <w:numPr>
          <w:ilvl w:val="0"/>
          <w:numId w:val="30"/>
        </w:numPr>
        <w:ind w:left="426" w:hanging="426"/>
        <w:jc w:val="both"/>
        <w:rPr>
          <w:rFonts w:ascii="Bookman Old Style" w:hAnsi="Bookman Old Style"/>
          <w:sz w:val="24"/>
          <w:szCs w:val="24"/>
        </w:rPr>
      </w:pPr>
      <w:r w:rsidRPr="000B4E51">
        <w:rPr>
          <w:rFonts w:ascii="Bookman Old Style" w:hAnsi="Bookman Old Style"/>
          <w:sz w:val="24"/>
          <w:szCs w:val="24"/>
        </w:rPr>
        <w:lastRenderedPageBreak/>
        <w:t xml:space="preserve">Las inversiones que correspondan a activos de uso de un OR y sean remuneradas en el Plan, se incluirán en la variable </w:t>
      </w:r>
      <w:r w:rsidRPr="000B4E51">
        <w:rPr>
          <w:rFonts w:ascii="Bookman Old Style" w:hAnsi="Bookman Old Style"/>
          <w:i/>
          <w:sz w:val="24"/>
          <w:szCs w:val="24"/>
        </w:rPr>
        <w:t>CAP</w:t>
      </w:r>
      <w:r w:rsidRPr="000B4E51">
        <w:rPr>
          <w:rFonts w:ascii="Bookman Old Style" w:hAnsi="Bookman Old Style"/>
          <w:i/>
          <w:sz w:val="24"/>
          <w:szCs w:val="24"/>
          <w:vertAlign w:val="subscript"/>
        </w:rPr>
        <w:t>j</w:t>
      </w:r>
      <w:r w:rsidRPr="000B4E51">
        <w:rPr>
          <w:rFonts w:ascii="Bookman Old Style" w:hAnsi="Bookman Old Style"/>
          <w:sz w:val="24"/>
          <w:szCs w:val="24"/>
        </w:rPr>
        <w:t xml:space="preserve"> hasta que sean incluidos en los cargos que se aprueben con base en la metodología de distribución que reemplace la establecida en la Resolución CREG 097 de 2008 o finalice la vigencia del cobro de la variable </w:t>
      </w:r>
      <w:r w:rsidRPr="000B4E51">
        <w:rPr>
          <w:rFonts w:ascii="Bookman Old Style" w:hAnsi="Bookman Old Style"/>
          <w:i/>
          <w:sz w:val="24"/>
          <w:szCs w:val="24"/>
        </w:rPr>
        <w:t>CAP</w:t>
      </w:r>
      <w:r w:rsidRPr="000B4E51">
        <w:rPr>
          <w:rFonts w:ascii="Bookman Old Style" w:hAnsi="Bookman Old Style"/>
          <w:i/>
          <w:sz w:val="24"/>
          <w:szCs w:val="24"/>
          <w:vertAlign w:val="subscript"/>
        </w:rPr>
        <w:t>j</w:t>
      </w:r>
      <w:r w:rsidRPr="000B4E51">
        <w:rPr>
          <w:rFonts w:ascii="Bookman Old Style" w:hAnsi="Bookman Old Style"/>
          <w:sz w:val="24"/>
          <w:szCs w:val="24"/>
        </w:rPr>
        <w:t xml:space="preserve">. </w:t>
      </w:r>
    </w:p>
    <w:p w:rsidR="000B4E51" w:rsidRPr="000B4E51" w:rsidRDefault="000B4E51" w:rsidP="000B4E51">
      <w:pPr>
        <w:pStyle w:val="Prrafodelista"/>
        <w:ind w:left="426"/>
        <w:jc w:val="both"/>
        <w:rPr>
          <w:rFonts w:ascii="Bookman Old Style" w:hAnsi="Bookman Old Style"/>
          <w:sz w:val="24"/>
          <w:szCs w:val="24"/>
        </w:rPr>
      </w:pPr>
    </w:p>
    <w:p w:rsidR="000B4E51" w:rsidRPr="000B4E51" w:rsidRDefault="000B4E51" w:rsidP="000B4E51">
      <w:pPr>
        <w:pStyle w:val="Prrafodelista"/>
        <w:numPr>
          <w:ilvl w:val="0"/>
          <w:numId w:val="30"/>
        </w:numPr>
        <w:ind w:left="426" w:hanging="426"/>
        <w:jc w:val="both"/>
        <w:rPr>
          <w:rFonts w:ascii="Bookman Old Style" w:hAnsi="Bookman Old Style"/>
          <w:sz w:val="24"/>
          <w:szCs w:val="24"/>
        </w:rPr>
      </w:pPr>
      <w:r w:rsidRPr="000B4E51">
        <w:rPr>
          <w:rFonts w:ascii="Bookman Old Style" w:hAnsi="Bookman Old Style"/>
          <w:sz w:val="24"/>
          <w:szCs w:val="24"/>
        </w:rPr>
        <w:t>La remuneración de los planes de reducción de pérdidas será aplicable únicamente en los mercados de comercialización que presenten pérdidas de energía eléctrica en el Nivel de Tensión 1 superiores a las pérdidas reconocidas a la fecha de entrada en vigencia de esta resolución y tendrá una duración de cinco años.</w:t>
      </w:r>
    </w:p>
    <w:p w:rsidR="000B4E51" w:rsidRPr="000B4E51" w:rsidRDefault="000B4E51" w:rsidP="000B4E51">
      <w:pPr>
        <w:pStyle w:val="Prrafodelista"/>
        <w:ind w:left="426"/>
        <w:jc w:val="both"/>
        <w:rPr>
          <w:rFonts w:ascii="Bookman Old Style" w:hAnsi="Bookman Old Style"/>
          <w:sz w:val="24"/>
          <w:szCs w:val="24"/>
        </w:rPr>
      </w:pPr>
    </w:p>
    <w:p w:rsidR="000B4E51" w:rsidRPr="000B4E51" w:rsidRDefault="000B4E51" w:rsidP="000B4E51">
      <w:pPr>
        <w:pStyle w:val="Prrafodelista"/>
        <w:numPr>
          <w:ilvl w:val="0"/>
          <w:numId w:val="30"/>
        </w:numPr>
        <w:ind w:left="426" w:hanging="426"/>
        <w:jc w:val="both"/>
        <w:rPr>
          <w:rFonts w:ascii="Bookman Old Style" w:hAnsi="Bookman Old Style"/>
          <w:sz w:val="24"/>
          <w:szCs w:val="24"/>
        </w:rPr>
      </w:pPr>
      <w:r w:rsidRPr="000B4E51">
        <w:rPr>
          <w:rFonts w:ascii="Bookman Old Style" w:hAnsi="Bookman Old Style"/>
          <w:sz w:val="24"/>
          <w:szCs w:val="24"/>
        </w:rPr>
        <w:t>La remuneración de los planes de reducción de pérdidas está sujeta al cumplimiento de las metas aprobadas a cada OR en resolución particular.  El incumplimiento de las metas será causal de devolución, a los usuarios del mercado de comercialización respectivo, de parte o de la totalidad de los recursos recibidos por este concepto</w:t>
      </w:r>
      <w:r w:rsidR="006F7DCF">
        <w:rPr>
          <w:rFonts w:ascii="Bookman Old Style" w:hAnsi="Bookman Old Style"/>
          <w:sz w:val="24"/>
          <w:szCs w:val="24"/>
        </w:rPr>
        <w:t>, según lo establecido en esta resolución</w:t>
      </w:r>
      <w:r w:rsidRPr="000B4E51">
        <w:rPr>
          <w:rFonts w:ascii="Bookman Old Style" w:hAnsi="Bookman Old Style"/>
          <w:sz w:val="24"/>
          <w:szCs w:val="24"/>
        </w:rPr>
        <w:t xml:space="preserve">.  </w:t>
      </w:r>
    </w:p>
    <w:p w:rsidR="000B4E51" w:rsidRPr="000B4E51" w:rsidRDefault="000B4E51" w:rsidP="000B4E51">
      <w:pPr>
        <w:jc w:val="both"/>
        <w:rPr>
          <w:rFonts w:ascii="Bookman Old Style" w:hAnsi="Bookman Old Style"/>
          <w:highlight w:val="green"/>
          <w:lang w:val="es-CO"/>
        </w:rPr>
      </w:pPr>
    </w:p>
    <w:p w:rsidR="000B4E51" w:rsidRPr="000B4E51" w:rsidRDefault="000B4E51" w:rsidP="003C0750">
      <w:pPr>
        <w:pStyle w:val="Artculo"/>
      </w:pPr>
      <w:bookmarkStart w:id="9" w:name="_Ref259687819"/>
      <w:bookmarkStart w:id="10" w:name="_Ref300655216"/>
      <w:r w:rsidRPr="0062037A">
        <w:rPr>
          <w:b/>
        </w:rPr>
        <w:t xml:space="preserve">Requisitos para la presentación del Plan. </w:t>
      </w:r>
      <w:r w:rsidRPr="000B4E51">
        <w:t xml:space="preserve"> El OR </w:t>
      </w:r>
      <w:r w:rsidR="003C0750" w:rsidRPr="003C0750">
        <w:rPr>
          <w:i/>
        </w:rPr>
        <w:t>j</w:t>
      </w:r>
      <w:r w:rsidR="003C0750">
        <w:t xml:space="preserve"> </w:t>
      </w:r>
      <w:r w:rsidRPr="000B4E51">
        <w:t xml:space="preserve">que atienda un mercado de comercialización que presente pérdidas de energía en el Nivel de Tensión 1, </w:t>
      </w:r>
      <w:r w:rsidRPr="000B4E51">
        <w:rPr>
          <w:i/>
        </w:rPr>
        <w:t>P</w:t>
      </w:r>
      <w:r w:rsidRPr="000B4E51">
        <w:rPr>
          <w:i/>
          <w:vertAlign w:val="subscript"/>
        </w:rPr>
        <w:t>j,1,0</w:t>
      </w:r>
      <w:r w:rsidR="00094FC1">
        <w:rPr>
          <w:i/>
          <w:vertAlign w:val="subscript"/>
        </w:rPr>
        <w:t>,</w:t>
      </w:r>
      <w:r w:rsidR="003C0750" w:rsidRPr="003C0750">
        <w:rPr>
          <w:i/>
        </w:rPr>
        <w:t xml:space="preserve"> </w:t>
      </w:r>
      <w:r w:rsidR="003C0750" w:rsidRPr="003C0750">
        <w:t xml:space="preserve">calculadas según lo establecido en el numeral </w:t>
      </w:r>
      <w:r w:rsidR="003C0750" w:rsidRPr="003C0750">
        <w:fldChar w:fldCharType="begin"/>
      </w:r>
      <w:r w:rsidR="003C0750" w:rsidRPr="003C0750">
        <w:instrText xml:space="preserve"> REF _Ref296066987 \r \h </w:instrText>
      </w:r>
      <w:r w:rsidR="003C0750">
        <w:instrText xml:space="preserve"> \* MERGEFORMAT </w:instrText>
      </w:r>
      <w:r w:rsidR="003C0750" w:rsidRPr="003C0750">
        <w:fldChar w:fldCharType="separate"/>
      </w:r>
      <w:r w:rsidR="00652988">
        <w:t>4.1.2</w:t>
      </w:r>
      <w:r w:rsidR="003C0750" w:rsidRPr="003C0750">
        <w:fldChar w:fldCharType="end"/>
      </w:r>
      <w:r w:rsidR="003C0750" w:rsidRPr="003C0750">
        <w:t xml:space="preserve"> del </w:t>
      </w:r>
      <w:r w:rsidR="00866F33">
        <w:fldChar w:fldCharType="begin"/>
      </w:r>
      <w:r w:rsidR="00866F33">
        <w:instrText xml:space="preserve"> REF _Ref311534361 \r \h </w:instrText>
      </w:r>
      <w:r w:rsidR="00866F33">
        <w:fldChar w:fldCharType="separate"/>
      </w:r>
      <w:r w:rsidR="00652988">
        <w:t>ANEXO 4</w:t>
      </w:r>
      <w:r w:rsidR="00866F33">
        <w:fldChar w:fldCharType="end"/>
      </w:r>
      <w:r w:rsidR="003C0750">
        <w:t xml:space="preserve"> de la presente resolución</w:t>
      </w:r>
      <w:r w:rsidRPr="000B4E51">
        <w:t xml:space="preserve">, superiores a las pérdidas reconocidas a la fecha de entrada en vigencia de esta resolución, debe someter para aprobación de la CREG el Plan que debe contener, como mínimo, lo establecido en el </w:t>
      </w:r>
      <w:bookmarkEnd w:id="9"/>
      <w:r w:rsidRPr="000B4E51">
        <w:fldChar w:fldCharType="begin"/>
      </w:r>
      <w:r w:rsidRPr="000B4E51">
        <w:instrText xml:space="preserve"> REF _Ref263175453 \r \h  \* MERGEFORMAT </w:instrText>
      </w:r>
      <w:r w:rsidRPr="000B4E51">
        <w:fldChar w:fldCharType="separate"/>
      </w:r>
      <w:r w:rsidR="00652988">
        <w:t>ANEXO 1</w:t>
      </w:r>
      <w:r w:rsidRPr="000B4E51">
        <w:fldChar w:fldCharType="end"/>
      </w:r>
      <w:r w:rsidRPr="000B4E51">
        <w:t>.</w:t>
      </w:r>
      <w:bookmarkEnd w:id="10"/>
    </w:p>
    <w:p w:rsidR="000B4E51" w:rsidRPr="000B4E51" w:rsidRDefault="000B4E51" w:rsidP="00F66D96">
      <w:pPr>
        <w:pStyle w:val="Artculo"/>
        <w:numPr>
          <w:ilvl w:val="0"/>
          <w:numId w:val="0"/>
        </w:numPr>
      </w:pPr>
    </w:p>
    <w:p w:rsidR="000B4E51" w:rsidRPr="000B4E51" w:rsidRDefault="000B4E51" w:rsidP="00F66D96">
      <w:pPr>
        <w:pStyle w:val="Artculo"/>
      </w:pPr>
      <w:bookmarkStart w:id="11" w:name="_Ref297196775"/>
      <w:r w:rsidRPr="0062037A">
        <w:rPr>
          <w:b/>
        </w:rPr>
        <w:t>Estudio para aprobación del Índice de Pérdidas de Nivel de Tensión 1.</w:t>
      </w:r>
      <w:r w:rsidRPr="000B4E51">
        <w:t xml:space="preserve"> El OR que atienda un mercado de comercialización que presente pérdidas de energía en el Nivel de Tensión 1, </w:t>
      </w:r>
      <w:r w:rsidRPr="000B4E51">
        <w:rPr>
          <w:i/>
        </w:rPr>
        <w:t>P</w:t>
      </w:r>
      <w:r w:rsidRPr="000B4E51">
        <w:rPr>
          <w:i/>
          <w:vertAlign w:val="subscript"/>
        </w:rPr>
        <w:t>j,1,0</w:t>
      </w:r>
      <w:r w:rsidRPr="000B4E51">
        <w:t>, inferiores o iguales a las pérdidas reconocidas a la fecha de entrada en vigencia de esta resolución, no debe presentar un Plan.</w:t>
      </w:r>
      <w:bookmarkEnd w:id="11"/>
    </w:p>
    <w:p w:rsidR="000B4E51" w:rsidRPr="000B4E51" w:rsidRDefault="000B4E51" w:rsidP="00F66D96">
      <w:pPr>
        <w:pStyle w:val="Artculo"/>
        <w:numPr>
          <w:ilvl w:val="0"/>
          <w:numId w:val="0"/>
        </w:numPr>
      </w:pPr>
    </w:p>
    <w:p w:rsidR="000B4E51" w:rsidRPr="000B4E51" w:rsidRDefault="000B4E51" w:rsidP="00F66D96">
      <w:pPr>
        <w:pStyle w:val="Artculo"/>
        <w:numPr>
          <w:ilvl w:val="0"/>
          <w:numId w:val="0"/>
        </w:numPr>
      </w:pPr>
      <w:r w:rsidRPr="000B4E51">
        <w:t xml:space="preserve">En este caso, el OR debe someter para aprobación de la CREG el Índice de Pérdidas del Nivel de Tensión 1, </w:t>
      </w:r>
      <w:r w:rsidRPr="000B4E51">
        <w:rPr>
          <w:i/>
        </w:rPr>
        <w:t>P</w:t>
      </w:r>
      <w:r w:rsidRPr="000B4E51">
        <w:rPr>
          <w:i/>
          <w:vertAlign w:val="subscript"/>
        </w:rPr>
        <w:t>j,1,0</w:t>
      </w:r>
      <w:r w:rsidRPr="000B4E51">
        <w:t xml:space="preserve">, calculado según lo señalado en el numeral </w:t>
      </w:r>
      <w:r w:rsidRPr="000B4E51">
        <w:fldChar w:fldCharType="begin"/>
      </w:r>
      <w:r w:rsidRPr="000B4E51">
        <w:instrText xml:space="preserve"> REF _Ref296066987 \r \h  \* MERGEFORMAT </w:instrText>
      </w:r>
      <w:r w:rsidRPr="000B4E51">
        <w:fldChar w:fldCharType="separate"/>
      </w:r>
      <w:r w:rsidR="00652988">
        <w:t>4.1.2</w:t>
      </w:r>
      <w:r w:rsidRPr="000B4E51">
        <w:fldChar w:fldCharType="end"/>
      </w:r>
      <w:r w:rsidRPr="000B4E51">
        <w:t xml:space="preserve"> del </w:t>
      </w:r>
      <w:r w:rsidR="00E13D5D">
        <w:fldChar w:fldCharType="begin"/>
      </w:r>
      <w:r w:rsidR="00E13D5D">
        <w:instrText xml:space="preserve"> REF _Ref311534361 \r \h </w:instrText>
      </w:r>
      <w:r w:rsidR="00E13D5D">
        <w:fldChar w:fldCharType="separate"/>
      </w:r>
      <w:r w:rsidR="00652988">
        <w:t>ANEXO 4</w:t>
      </w:r>
      <w:r w:rsidR="00E13D5D">
        <w:fldChar w:fldCharType="end"/>
      </w:r>
      <w:r w:rsidRPr="000B4E51">
        <w:t xml:space="preserve"> de la presente resolución. El estudio debe contener toda la información utilizada en el cálculo de las variables </w:t>
      </w:r>
      <w:r w:rsidRPr="000B4E51">
        <w:rPr>
          <w:i/>
        </w:rPr>
        <w:t>IPT</w:t>
      </w:r>
      <w:r w:rsidRPr="000B4E51">
        <w:rPr>
          <w:i/>
          <w:vertAlign w:val="subscript"/>
        </w:rPr>
        <w:t>j,0</w:t>
      </w:r>
      <w:r w:rsidRPr="000B4E51">
        <w:t xml:space="preserve"> y </w:t>
      </w:r>
      <w:r w:rsidRPr="000B4E51">
        <w:rPr>
          <w:i/>
        </w:rPr>
        <w:t>P</w:t>
      </w:r>
      <w:r w:rsidRPr="000B4E51">
        <w:rPr>
          <w:i/>
          <w:vertAlign w:val="subscript"/>
        </w:rPr>
        <w:t>j,1,0</w:t>
      </w:r>
      <w:r w:rsidR="00094FC1">
        <w:rPr>
          <w:i/>
          <w:vertAlign w:val="subscript"/>
        </w:rPr>
        <w:t xml:space="preserve">  </w:t>
      </w:r>
      <w:r w:rsidR="00094FC1" w:rsidRPr="00094FC1">
        <w:t xml:space="preserve">definidas </w:t>
      </w:r>
      <w:r w:rsidR="00094FC1" w:rsidRPr="003C0750">
        <w:t xml:space="preserve">en </w:t>
      </w:r>
      <w:r w:rsidR="00094FC1">
        <w:t>el</w:t>
      </w:r>
      <w:r w:rsidR="00E13D5D">
        <w:t xml:space="preserve"> </w:t>
      </w:r>
      <w:r w:rsidR="00E13D5D">
        <w:fldChar w:fldCharType="begin"/>
      </w:r>
      <w:r w:rsidR="00E13D5D">
        <w:instrText xml:space="preserve"> REF _Ref311534361 \r \h </w:instrText>
      </w:r>
      <w:r w:rsidR="00E13D5D">
        <w:fldChar w:fldCharType="separate"/>
      </w:r>
      <w:r w:rsidR="00652988">
        <w:t>ANEXO 4</w:t>
      </w:r>
      <w:r w:rsidR="00E13D5D">
        <w:fldChar w:fldCharType="end"/>
      </w:r>
      <w:r w:rsidRPr="000B4E51">
        <w:t>.</w:t>
      </w:r>
    </w:p>
    <w:p w:rsidR="000B4E51" w:rsidRPr="000B4E51" w:rsidRDefault="000B4E51" w:rsidP="000B4E51">
      <w:pPr>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 xml:space="preserve">En los mercados de comercialización en los que se cumpla esta condición, la variable </w:t>
      </w:r>
      <w:r w:rsidRPr="000B4E51">
        <w:rPr>
          <w:rFonts w:ascii="Bookman Old Style" w:hAnsi="Bookman Old Style"/>
          <w:i/>
        </w:rPr>
        <w:t>CPROG</w:t>
      </w:r>
      <w:r w:rsidRPr="000B4E51">
        <w:rPr>
          <w:rFonts w:ascii="Bookman Old Style" w:hAnsi="Bookman Old Style"/>
          <w:i/>
          <w:vertAlign w:val="subscript"/>
        </w:rPr>
        <w:t>j,m</w:t>
      </w:r>
      <w:r w:rsidRPr="000B4E51">
        <w:rPr>
          <w:rFonts w:ascii="Bookman Old Style" w:hAnsi="Bookman Old Style"/>
        </w:rPr>
        <w:t xml:space="preserve"> </w:t>
      </w:r>
      <w:r w:rsidR="005519A7">
        <w:rPr>
          <w:rFonts w:ascii="Bookman Old Style" w:hAnsi="Bookman Old Style"/>
        </w:rPr>
        <w:t xml:space="preserve">definida en el </w:t>
      </w:r>
      <w:r w:rsidR="005519A7">
        <w:rPr>
          <w:rFonts w:ascii="Bookman Old Style" w:hAnsi="Bookman Old Style"/>
        </w:rPr>
        <w:fldChar w:fldCharType="begin"/>
      </w:r>
      <w:r w:rsidR="005519A7">
        <w:rPr>
          <w:rFonts w:ascii="Bookman Old Style" w:hAnsi="Bookman Old Style"/>
        </w:rPr>
        <w:instrText xml:space="preserve"> REF _Ref269375596 \r \h </w:instrText>
      </w:r>
      <w:r w:rsidR="005519A7">
        <w:rPr>
          <w:rFonts w:ascii="Bookman Old Style" w:hAnsi="Bookman Old Style"/>
        </w:rPr>
      </w:r>
      <w:r w:rsidR="005519A7">
        <w:rPr>
          <w:rFonts w:ascii="Bookman Old Style" w:hAnsi="Bookman Old Style"/>
        </w:rPr>
        <w:fldChar w:fldCharType="separate"/>
      </w:r>
      <w:r w:rsidR="00652988">
        <w:rPr>
          <w:rFonts w:ascii="Bookman Old Style" w:hAnsi="Bookman Old Style"/>
        </w:rPr>
        <w:t>ANEXO 3</w:t>
      </w:r>
      <w:r w:rsidR="005519A7">
        <w:rPr>
          <w:rFonts w:ascii="Bookman Old Style" w:hAnsi="Bookman Old Style"/>
        </w:rPr>
        <w:fldChar w:fldCharType="end"/>
      </w:r>
      <w:r w:rsidR="005519A7">
        <w:rPr>
          <w:rFonts w:ascii="Bookman Old Style" w:hAnsi="Bookman Old Style"/>
        </w:rPr>
        <w:t xml:space="preserve"> </w:t>
      </w:r>
      <w:r w:rsidRPr="000B4E51">
        <w:rPr>
          <w:rFonts w:ascii="Bookman Old Style" w:hAnsi="Bookman Old Style"/>
        </w:rPr>
        <w:t>será igual a cero y el OR no recibirá ingresos por este concepto.</w:t>
      </w:r>
    </w:p>
    <w:p w:rsidR="000B4E51" w:rsidRPr="000B4E51" w:rsidRDefault="000B4E51" w:rsidP="00F66D96">
      <w:pPr>
        <w:pStyle w:val="Artculo"/>
        <w:numPr>
          <w:ilvl w:val="0"/>
          <w:numId w:val="0"/>
        </w:numPr>
        <w:rPr>
          <w:highlight w:val="yellow"/>
        </w:rPr>
      </w:pPr>
    </w:p>
    <w:p w:rsidR="000B4E51" w:rsidRPr="000B4E51" w:rsidRDefault="000B4E51" w:rsidP="00F66D96">
      <w:pPr>
        <w:pStyle w:val="Artculo"/>
      </w:pPr>
      <w:bookmarkStart w:id="12" w:name="_Ref300655402"/>
      <w:r w:rsidRPr="005A5BFB">
        <w:rPr>
          <w:b/>
        </w:rPr>
        <w:t>Plazo para la presentación de los Estudios para aprobación del Índice de Pérdidas de Nivel de Tensión 1.</w:t>
      </w:r>
      <w:r w:rsidRPr="000B4E51">
        <w:t xml:space="preserve">  Dentro de los treinta (30) días calendario posteriores a la fecha de publicación de la presente resolución en el Diario Oficial, los OR, con pérdidas de nivel de tensión 1 inferiores o iguales a las vigentes reconocidas, deben presentar a la CREG su Estudio para aprobación del Índice de Pérdidas de Nivel de Tensión 1.</w:t>
      </w:r>
      <w:bookmarkEnd w:id="12"/>
    </w:p>
    <w:p w:rsidR="000B4E51" w:rsidRPr="000B4E51" w:rsidRDefault="000B4E51" w:rsidP="000B4E51">
      <w:pPr>
        <w:jc w:val="both"/>
        <w:rPr>
          <w:rFonts w:ascii="Bookman Old Style" w:hAnsi="Bookman Old Style"/>
          <w:b/>
        </w:rPr>
      </w:pPr>
    </w:p>
    <w:p w:rsidR="000B4E51" w:rsidRPr="000B4E51" w:rsidRDefault="000B4E51" w:rsidP="000B4E51">
      <w:pPr>
        <w:ind w:left="0"/>
        <w:jc w:val="both"/>
        <w:rPr>
          <w:rFonts w:ascii="Bookman Old Style" w:hAnsi="Bookman Old Style"/>
        </w:rPr>
      </w:pPr>
      <w:r w:rsidRPr="000B4E51">
        <w:rPr>
          <w:rFonts w:ascii="Bookman Old Style" w:hAnsi="Bookman Old Style"/>
          <w:b/>
        </w:rPr>
        <w:t>Parágrafo.</w:t>
      </w:r>
      <w:r w:rsidRPr="000B4E51">
        <w:rPr>
          <w:rFonts w:ascii="Bookman Old Style" w:hAnsi="Bookman Old Style"/>
        </w:rPr>
        <w:t xml:space="preserve"> En caso de que un OR con pérdidas inferiores o iguales a las reconocidas no presente el Estudio para aprobación del Índice de Pérdidas de </w:t>
      </w:r>
      <w:r w:rsidRPr="000B4E51">
        <w:rPr>
          <w:rFonts w:ascii="Bookman Old Style" w:hAnsi="Bookman Old Style"/>
        </w:rPr>
        <w:lastRenderedPageBreak/>
        <w:t xml:space="preserve">Nivel de Tensión 1 en el plazo determinado, la variable </w:t>
      </w:r>
      <w:r w:rsidRPr="000B4E51">
        <w:rPr>
          <w:rFonts w:ascii="Bookman Old Style" w:hAnsi="Bookman Old Style"/>
          <w:i/>
        </w:rPr>
        <w:t>P</w:t>
      </w:r>
      <w:r w:rsidRPr="000B4E51">
        <w:rPr>
          <w:rFonts w:ascii="Bookman Old Style" w:hAnsi="Bookman Old Style"/>
          <w:i/>
          <w:vertAlign w:val="subscript"/>
        </w:rPr>
        <w:t>j,1,0</w:t>
      </w:r>
      <w:r w:rsidRPr="000B4E51">
        <w:rPr>
          <w:rFonts w:ascii="Bookman Old Style" w:hAnsi="Bookman Old Style"/>
        </w:rPr>
        <w:t xml:space="preserve"> será determinada por la Comisión con la mejor información </w:t>
      </w:r>
      <w:r w:rsidR="00F94F14">
        <w:rPr>
          <w:rFonts w:ascii="Bookman Old Style" w:hAnsi="Bookman Old Style"/>
        </w:rPr>
        <w:t xml:space="preserve">oficial </w:t>
      </w:r>
      <w:r w:rsidRPr="000B4E51">
        <w:rPr>
          <w:rFonts w:ascii="Bookman Old Style" w:hAnsi="Bookman Old Style"/>
        </w:rPr>
        <w:t>disponible.</w:t>
      </w:r>
    </w:p>
    <w:p w:rsidR="000B4E51" w:rsidRPr="000B4E51" w:rsidRDefault="000B4E51" w:rsidP="00F66D96">
      <w:pPr>
        <w:pStyle w:val="Artculo"/>
        <w:numPr>
          <w:ilvl w:val="0"/>
          <w:numId w:val="0"/>
        </w:numPr>
        <w:rPr>
          <w:highlight w:val="yellow"/>
        </w:rPr>
      </w:pPr>
    </w:p>
    <w:p w:rsidR="000B4E51" w:rsidRPr="000B4E51" w:rsidRDefault="000B4E51" w:rsidP="00F66D96">
      <w:pPr>
        <w:pStyle w:val="Artculo"/>
      </w:pPr>
      <w:bookmarkStart w:id="13" w:name="_Ref259687856"/>
      <w:r w:rsidRPr="00E15920">
        <w:rPr>
          <w:b/>
        </w:rPr>
        <w:t>Plazo para la presentación de los Planes de Reducción de Pérdidas no Técnicas.</w:t>
      </w:r>
      <w:r w:rsidRPr="000B4E51">
        <w:t xml:space="preserve">  Dentro de los noventa (90) días calendario posteriores a la fecha de publicación de la presente resolución en el Diario Oficial, los OR, con pérdidas de nivel de tensión 1 superiores a las vigentes reconocidas, deben presentar a la CREG su Plan.</w:t>
      </w:r>
      <w:bookmarkEnd w:id="13"/>
    </w:p>
    <w:p w:rsidR="000B4E51" w:rsidRPr="000B4E51" w:rsidRDefault="000B4E51" w:rsidP="000B4E51">
      <w:pPr>
        <w:jc w:val="both"/>
        <w:rPr>
          <w:rFonts w:ascii="Bookman Old Style" w:hAnsi="Bookman Old Style"/>
          <w:b/>
        </w:rPr>
      </w:pPr>
    </w:p>
    <w:p w:rsidR="000B4E51" w:rsidRPr="000B4E51" w:rsidRDefault="000B4E51" w:rsidP="000B4E51">
      <w:pPr>
        <w:ind w:left="0"/>
        <w:jc w:val="both"/>
        <w:rPr>
          <w:rFonts w:ascii="Bookman Old Style" w:hAnsi="Bookman Old Style"/>
        </w:rPr>
      </w:pPr>
      <w:r w:rsidRPr="000B4E51">
        <w:rPr>
          <w:rFonts w:ascii="Bookman Old Style" w:hAnsi="Bookman Old Style"/>
          <w:b/>
        </w:rPr>
        <w:t>Parágrafo.</w:t>
      </w:r>
      <w:r w:rsidRPr="000B4E51">
        <w:rPr>
          <w:rFonts w:ascii="Bookman Old Style" w:hAnsi="Bookman Old Style"/>
        </w:rPr>
        <w:t xml:space="preserve"> </w:t>
      </w:r>
      <w:r w:rsidR="00D0704A" w:rsidRPr="000B4E51">
        <w:rPr>
          <w:rFonts w:ascii="Bookman Old Style" w:hAnsi="Bookman Old Style"/>
        </w:rPr>
        <w:t xml:space="preserve">En caso de que </w:t>
      </w:r>
      <w:r w:rsidR="00D0704A">
        <w:rPr>
          <w:rFonts w:ascii="Bookman Old Style" w:hAnsi="Bookman Old Style"/>
        </w:rPr>
        <w:t>el</w:t>
      </w:r>
      <w:r w:rsidR="00D0704A" w:rsidRPr="000B4E51">
        <w:rPr>
          <w:rFonts w:ascii="Bookman Old Style" w:hAnsi="Bookman Old Style"/>
        </w:rPr>
        <w:t xml:space="preserve"> OR no presente un Plan en el plazo determinado, la variable </w:t>
      </w:r>
      <w:r w:rsidR="00D0704A" w:rsidRPr="000B4E51">
        <w:rPr>
          <w:rFonts w:ascii="Bookman Old Style" w:hAnsi="Bookman Old Style"/>
          <w:i/>
        </w:rPr>
        <w:t>CPROG</w:t>
      </w:r>
      <w:r w:rsidR="00D0704A" w:rsidRPr="000B4E51">
        <w:rPr>
          <w:rFonts w:ascii="Bookman Old Style" w:hAnsi="Bookman Old Style"/>
          <w:i/>
          <w:vertAlign w:val="subscript"/>
        </w:rPr>
        <w:t>j,m</w:t>
      </w:r>
      <w:r w:rsidR="00D0704A" w:rsidRPr="000B4E51">
        <w:rPr>
          <w:rFonts w:ascii="Bookman Old Style" w:hAnsi="Bookman Old Style"/>
        </w:rPr>
        <w:t xml:space="preserve"> será igual a cero</w:t>
      </w:r>
      <w:r w:rsidR="00D0704A">
        <w:rPr>
          <w:rFonts w:ascii="Bookman Old Style" w:hAnsi="Bookman Old Style"/>
        </w:rPr>
        <w:t xml:space="preserve"> </w:t>
      </w:r>
      <w:r w:rsidR="00D0704A" w:rsidRPr="000B4E51">
        <w:rPr>
          <w:rFonts w:ascii="Bookman Old Style" w:hAnsi="Bookman Old Style"/>
        </w:rPr>
        <w:t xml:space="preserve">y </w:t>
      </w:r>
      <w:r w:rsidR="00D0704A">
        <w:rPr>
          <w:rFonts w:ascii="Bookman Old Style" w:hAnsi="Bookman Old Style"/>
        </w:rPr>
        <w:t>la variable P</w:t>
      </w:r>
      <w:r w:rsidR="00D0704A" w:rsidRPr="00025130">
        <w:rPr>
          <w:rFonts w:ascii="Bookman Old Style" w:hAnsi="Bookman Old Style"/>
          <w:vertAlign w:val="subscript"/>
        </w:rPr>
        <w:t>j,1</w:t>
      </w:r>
      <w:r w:rsidR="00D0704A">
        <w:rPr>
          <w:rFonts w:ascii="Bookman Old Style" w:hAnsi="Bookman Old Style"/>
        </w:rPr>
        <w:t xml:space="preserve"> se determinará según lo establecido en el numeral </w:t>
      </w:r>
      <w:r w:rsidR="00D0704A">
        <w:rPr>
          <w:rFonts w:ascii="Bookman Old Style" w:hAnsi="Bookman Old Style"/>
        </w:rPr>
        <w:fldChar w:fldCharType="begin"/>
      </w:r>
      <w:r w:rsidR="00D0704A">
        <w:rPr>
          <w:rFonts w:ascii="Bookman Old Style" w:hAnsi="Bookman Old Style"/>
        </w:rPr>
        <w:instrText xml:space="preserve"> REF _Ref310846970 \r \h </w:instrText>
      </w:r>
      <w:r w:rsidR="00D0704A">
        <w:rPr>
          <w:rFonts w:ascii="Bookman Old Style" w:hAnsi="Bookman Old Style"/>
        </w:rPr>
      </w:r>
      <w:r w:rsidR="00D0704A">
        <w:rPr>
          <w:rFonts w:ascii="Bookman Old Style" w:hAnsi="Bookman Old Style"/>
        </w:rPr>
        <w:fldChar w:fldCharType="separate"/>
      </w:r>
      <w:r w:rsidR="00652988">
        <w:rPr>
          <w:rFonts w:ascii="Bookman Old Style" w:hAnsi="Bookman Old Style"/>
        </w:rPr>
        <w:t>5.2.2</w:t>
      </w:r>
      <w:r w:rsidR="00D0704A">
        <w:rPr>
          <w:rFonts w:ascii="Bookman Old Style" w:hAnsi="Bookman Old Style"/>
        </w:rPr>
        <w:fldChar w:fldCharType="end"/>
      </w:r>
      <w:r w:rsidR="00D0704A">
        <w:rPr>
          <w:rFonts w:ascii="Bookman Old Style" w:hAnsi="Bookman Old Style"/>
        </w:rPr>
        <w:t xml:space="preserve"> del </w:t>
      </w:r>
      <w:r w:rsidR="00D0704A">
        <w:rPr>
          <w:rFonts w:ascii="Bookman Old Style" w:hAnsi="Bookman Old Style"/>
        </w:rPr>
        <w:fldChar w:fldCharType="begin"/>
      </w:r>
      <w:r w:rsidR="00D0704A">
        <w:rPr>
          <w:rFonts w:ascii="Bookman Old Style" w:hAnsi="Bookman Old Style"/>
        </w:rPr>
        <w:instrText xml:space="preserve"> REF _Ref266435164 \r \h </w:instrText>
      </w:r>
      <w:r w:rsidR="00D0704A">
        <w:rPr>
          <w:rFonts w:ascii="Bookman Old Style" w:hAnsi="Bookman Old Style"/>
        </w:rPr>
      </w:r>
      <w:r w:rsidR="00D0704A">
        <w:rPr>
          <w:rFonts w:ascii="Bookman Old Style" w:hAnsi="Bookman Old Style"/>
        </w:rPr>
        <w:fldChar w:fldCharType="separate"/>
      </w:r>
      <w:r w:rsidR="00652988">
        <w:rPr>
          <w:rFonts w:ascii="Bookman Old Style" w:hAnsi="Bookman Old Style"/>
        </w:rPr>
        <w:t>ANEXO 5</w:t>
      </w:r>
      <w:r w:rsidR="00D0704A">
        <w:rPr>
          <w:rFonts w:ascii="Bookman Old Style" w:hAnsi="Bookman Old Style"/>
        </w:rPr>
        <w:fldChar w:fldCharType="end"/>
      </w:r>
      <w:r w:rsidR="00D0704A">
        <w:rPr>
          <w:rFonts w:ascii="Bookman Old Style" w:hAnsi="Bookman Old Style"/>
        </w:rPr>
        <w:t xml:space="preserve"> de la presente resolución.</w:t>
      </w:r>
      <w:r w:rsidRPr="000B4E51">
        <w:rPr>
          <w:rFonts w:ascii="Bookman Old Style" w:hAnsi="Bookman Old Style"/>
        </w:rPr>
        <w:t xml:space="preserve"> </w:t>
      </w:r>
    </w:p>
    <w:p w:rsidR="000B4E51" w:rsidRPr="000B4E51" w:rsidRDefault="000B4E51" w:rsidP="000B4E51">
      <w:pPr>
        <w:jc w:val="both"/>
        <w:rPr>
          <w:rFonts w:ascii="Bookman Old Style" w:hAnsi="Bookman Old Style"/>
        </w:rPr>
      </w:pPr>
    </w:p>
    <w:p w:rsidR="000B4E51" w:rsidRPr="000B4E51" w:rsidRDefault="000B4E51" w:rsidP="00F66D96">
      <w:pPr>
        <w:pStyle w:val="Artculo"/>
      </w:pPr>
      <w:bookmarkStart w:id="14" w:name="_Ref280256815"/>
      <w:r w:rsidRPr="006E3A5B">
        <w:rPr>
          <w:b/>
        </w:rPr>
        <w:t>Evaluación del Plan presentado por un OR.</w:t>
      </w:r>
      <w:r w:rsidRPr="000B4E51">
        <w:t xml:space="preserve">  Como resultado del proceso de evaluación, análisis de la información y la aplicación de costos eficientes, la CREG aprobará el costo del Plan a cada OR y las metas de reducción de pérdidas presentadas por el mismo agente.</w:t>
      </w:r>
      <w:bookmarkEnd w:id="14"/>
    </w:p>
    <w:p w:rsidR="000B4E51" w:rsidRPr="000B4E51" w:rsidRDefault="000B4E51" w:rsidP="000B4E51">
      <w:pPr>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 xml:space="preserve">Se verificará que el costo total del Plan presentado por el OR no supere el costo total de referencia, calculado con el </w:t>
      </w:r>
      <w:r w:rsidR="005F3414" w:rsidRPr="000B4E51">
        <w:rPr>
          <w:rFonts w:ascii="Bookman Old Style" w:hAnsi="Bookman Old Style"/>
        </w:rPr>
        <w:t xml:space="preserve">Modelo </w:t>
      </w:r>
      <w:r w:rsidRPr="000B4E51">
        <w:rPr>
          <w:rFonts w:ascii="Bookman Old Style" w:hAnsi="Bookman Old Style"/>
        </w:rPr>
        <w:t xml:space="preserve">de </w:t>
      </w:r>
      <w:r w:rsidR="005F3414" w:rsidRPr="000B4E51">
        <w:rPr>
          <w:rFonts w:ascii="Bookman Old Style" w:hAnsi="Bookman Old Style"/>
        </w:rPr>
        <w:t xml:space="preserve">Estimación </w:t>
      </w:r>
      <w:r w:rsidRPr="000B4E51">
        <w:rPr>
          <w:rFonts w:ascii="Bookman Old Style" w:hAnsi="Bookman Old Style"/>
        </w:rPr>
        <w:t xml:space="preserve">del </w:t>
      </w:r>
      <w:r w:rsidR="005F3414" w:rsidRPr="000B4E51">
        <w:rPr>
          <w:rFonts w:ascii="Bookman Old Style" w:hAnsi="Bookman Old Style"/>
        </w:rPr>
        <w:t xml:space="preserve">Costo Eficiente </w:t>
      </w:r>
      <w:r w:rsidRPr="000B4E51">
        <w:rPr>
          <w:rFonts w:ascii="Bookman Old Style" w:hAnsi="Bookman Old Style"/>
        </w:rPr>
        <w:t>a partir de la meta final de pérdidas de energía solicitada por el OR. El costo total del Plan a aprobar será el menor entre el costo total presentado por el OR y el costo total de referencia.</w:t>
      </w:r>
    </w:p>
    <w:p w:rsidR="000B4E51" w:rsidRPr="000B4E51" w:rsidRDefault="000B4E51" w:rsidP="000B4E51">
      <w:pPr>
        <w:ind w:left="0"/>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rPr>
        <w:t>La CREG podrá aprobar un valor inferior al solicitado por el OR para la ejecución de su Plan sin perjuicio de lo cual el OR que acepte la ejecución del mismo deberá cumplir con las metas de reducción de pérdidas para cada período de evaluación.</w:t>
      </w:r>
      <w:r w:rsidR="00864C08">
        <w:rPr>
          <w:rFonts w:ascii="Bookman Old Style" w:hAnsi="Bookman Old Style"/>
        </w:rPr>
        <w:t xml:space="preserve">  </w:t>
      </w:r>
    </w:p>
    <w:p w:rsidR="000B4E51" w:rsidRPr="000B4E51" w:rsidRDefault="000B4E51" w:rsidP="000B4E51">
      <w:pPr>
        <w:jc w:val="both"/>
        <w:rPr>
          <w:rFonts w:ascii="Bookman Old Style" w:hAnsi="Bookman Old Style"/>
        </w:rPr>
      </w:pPr>
    </w:p>
    <w:p w:rsidR="00EF47F2" w:rsidRDefault="000B4E51" w:rsidP="00666233">
      <w:pPr>
        <w:pStyle w:val="Artculo"/>
      </w:pPr>
      <w:bookmarkStart w:id="15" w:name="_Ref297816084"/>
      <w:bookmarkStart w:id="16" w:name="_Ref256433147"/>
      <w:r w:rsidRPr="000E26E9">
        <w:rPr>
          <w:b/>
        </w:rPr>
        <w:t>Inicio del Plan.</w:t>
      </w:r>
      <w:r w:rsidRPr="000B4E51">
        <w:t xml:space="preserve">  </w:t>
      </w:r>
      <w:r w:rsidR="00EF47F2">
        <w:t>Para dar inicio a la ejecución del Plan de Reducción de Pérdidas no Técnicas el OR deberá cumplir con los siguientes requisitos:</w:t>
      </w:r>
    </w:p>
    <w:p w:rsidR="00EF47F2" w:rsidRDefault="00EF47F2" w:rsidP="008D1B73">
      <w:pPr>
        <w:pStyle w:val="Artculo"/>
        <w:numPr>
          <w:ilvl w:val="0"/>
          <w:numId w:val="0"/>
        </w:numPr>
      </w:pPr>
    </w:p>
    <w:p w:rsidR="00EF47F2" w:rsidRDefault="003F0DF9" w:rsidP="00E13D5D">
      <w:pPr>
        <w:pStyle w:val="Artculo"/>
        <w:numPr>
          <w:ilvl w:val="0"/>
          <w:numId w:val="49"/>
        </w:numPr>
        <w:ind w:left="567" w:hanging="567"/>
      </w:pPr>
      <w:r>
        <w:t xml:space="preserve">Tener en firme </w:t>
      </w:r>
      <w:r w:rsidR="00D31AC4">
        <w:t xml:space="preserve">la </w:t>
      </w:r>
      <w:r w:rsidR="00EF47F2">
        <w:t xml:space="preserve">resolución </w:t>
      </w:r>
      <w:r w:rsidR="00D31AC4">
        <w:t xml:space="preserve">particular </w:t>
      </w:r>
      <w:r w:rsidR="00EF47F2">
        <w:t>de aprobación del Plan de Reducción de Pérdidas no Técnicas.</w:t>
      </w:r>
    </w:p>
    <w:p w:rsidR="00EF47F2" w:rsidRDefault="00EF47F2" w:rsidP="00E13D5D">
      <w:pPr>
        <w:pStyle w:val="Artculo"/>
        <w:numPr>
          <w:ilvl w:val="0"/>
          <w:numId w:val="0"/>
        </w:numPr>
        <w:ind w:left="567" w:hanging="567"/>
      </w:pPr>
    </w:p>
    <w:p w:rsidR="00EF47F2" w:rsidRDefault="00EF47F2" w:rsidP="00E13D5D">
      <w:pPr>
        <w:pStyle w:val="Artculo"/>
        <w:numPr>
          <w:ilvl w:val="0"/>
          <w:numId w:val="49"/>
        </w:numPr>
        <w:ind w:left="567" w:hanging="567"/>
      </w:pPr>
      <w:r>
        <w:t>P</w:t>
      </w:r>
      <w:r w:rsidRPr="000B4E51">
        <w:t>ublicar un resumen del Plan aprobado en un diario de amplia circulación en su área de influencia</w:t>
      </w:r>
      <w:r>
        <w:t xml:space="preserve"> </w:t>
      </w:r>
      <w:r w:rsidRPr="000B4E51">
        <w:t>dentro de los quince (15) días hábiles siguientes a la fecha en la que quede en firme la resolución particular</w:t>
      </w:r>
      <w:r>
        <w:t>.</w:t>
      </w:r>
    </w:p>
    <w:p w:rsidR="00EF47F2" w:rsidRDefault="00EF47F2" w:rsidP="00E13D5D">
      <w:pPr>
        <w:pStyle w:val="Artculo"/>
        <w:numPr>
          <w:ilvl w:val="0"/>
          <w:numId w:val="0"/>
        </w:numPr>
        <w:ind w:left="567" w:hanging="567"/>
      </w:pPr>
    </w:p>
    <w:p w:rsidR="00EF47F2" w:rsidRDefault="00EF47F2" w:rsidP="00E13D5D">
      <w:pPr>
        <w:pStyle w:val="Artculo"/>
        <w:numPr>
          <w:ilvl w:val="0"/>
          <w:numId w:val="49"/>
        </w:numPr>
        <w:ind w:left="567" w:hanging="567"/>
      </w:pPr>
      <w:r>
        <w:t>E</w:t>
      </w:r>
      <w:r w:rsidRPr="000B4E51">
        <w:t xml:space="preserve">nviar </w:t>
      </w:r>
      <w:r>
        <w:t xml:space="preserve">comunicación a la CREG </w:t>
      </w:r>
      <w:r w:rsidR="00E60C09">
        <w:t xml:space="preserve">en la que se ratifique </w:t>
      </w:r>
      <w:r>
        <w:t xml:space="preserve">su interés en dar inicio a la ejecución del </w:t>
      </w:r>
      <w:r w:rsidR="00A82C40">
        <w:t>P</w:t>
      </w:r>
      <w:r>
        <w:t>lan</w:t>
      </w:r>
      <w:r w:rsidR="00A82C40">
        <w:t xml:space="preserve"> y </w:t>
      </w:r>
      <w:r w:rsidR="00E60C09">
        <w:t xml:space="preserve">se </w:t>
      </w:r>
      <w:r w:rsidR="00A82C40">
        <w:t>env</w:t>
      </w:r>
      <w:r w:rsidR="00E60C09">
        <w:t xml:space="preserve">íe </w:t>
      </w:r>
      <w:r w:rsidR="00A82C40">
        <w:t xml:space="preserve">copia de la publicación </w:t>
      </w:r>
      <w:r w:rsidR="00E60C09">
        <w:t xml:space="preserve">del resumen del Plan </w:t>
      </w:r>
      <w:r w:rsidR="00A82C40">
        <w:t>realizada</w:t>
      </w:r>
      <w:r>
        <w:t xml:space="preserve">, </w:t>
      </w:r>
      <w:r w:rsidR="00A82C40">
        <w:t xml:space="preserve">lo anterior </w:t>
      </w:r>
      <w:r w:rsidRPr="000B4E51">
        <w:t>dentro de los quince (15) días hábiles siguientes a la fecha en la que quede en firme la resolución particular</w:t>
      </w:r>
      <w:r w:rsidR="00A82C40">
        <w:t>.</w:t>
      </w:r>
    </w:p>
    <w:p w:rsidR="00EF47F2" w:rsidRDefault="00EF47F2" w:rsidP="008D1B73">
      <w:pPr>
        <w:pStyle w:val="Artculo"/>
        <w:numPr>
          <w:ilvl w:val="0"/>
          <w:numId w:val="0"/>
        </w:numPr>
      </w:pPr>
      <w:r>
        <w:t xml:space="preserve"> </w:t>
      </w:r>
    </w:p>
    <w:p w:rsidR="000B4E51" w:rsidRPr="000B4E51" w:rsidRDefault="008D1B73" w:rsidP="008D1B73">
      <w:pPr>
        <w:pStyle w:val="Artculo"/>
        <w:numPr>
          <w:ilvl w:val="0"/>
          <w:numId w:val="0"/>
        </w:numPr>
      </w:pPr>
      <w:r>
        <w:t>En el mismo plazo, el OR deberá</w:t>
      </w:r>
      <w:r w:rsidR="00864C08">
        <w:t xml:space="preserve"> informar </w:t>
      </w:r>
      <w:r w:rsidR="000B4E51" w:rsidRPr="000B4E51">
        <w:t xml:space="preserve">a la </w:t>
      </w:r>
      <w:r>
        <w:t>SSPD</w:t>
      </w:r>
      <w:r w:rsidR="000B4E51" w:rsidRPr="000B4E51">
        <w:t>, el LAC y a los comercializadores presentes en su mercado el inicio de</w:t>
      </w:r>
      <w:r w:rsidR="00A82C40">
        <w:t xml:space="preserve"> la ejecución del </w:t>
      </w:r>
      <w:r w:rsidR="000B4E51" w:rsidRPr="000B4E51">
        <w:t>Plan aprobado para su sistema</w:t>
      </w:r>
      <w:bookmarkEnd w:id="15"/>
      <w:r>
        <w:t>.</w:t>
      </w:r>
    </w:p>
    <w:p w:rsidR="00A208B5" w:rsidRDefault="00A208B5" w:rsidP="00F66D96">
      <w:pPr>
        <w:pStyle w:val="Artculo"/>
        <w:numPr>
          <w:ilvl w:val="0"/>
          <w:numId w:val="0"/>
        </w:numPr>
      </w:pPr>
    </w:p>
    <w:p w:rsidR="000B4E51" w:rsidRPr="000B4E51" w:rsidRDefault="003111CA" w:rsidP="00F66D96">
      <w:pPr>
        <w:pStyle w:val="Artculo"/>
        <w:numPr>
          <w:ilvl w:val="0"/>
          <w:numId w:val="0"/>
        </w:numPr>
      </w:pPr>
      <w:r>
        <w:lastRenderedPageBreak/>
        <w:t xml:space="preserve">Una vez </w:t>
      </w:r>
      <w:r w:rsidR="00A82C40">
        <w:t xml:space="preserve">cumplidos los requisitos para dar inicio a la ejecución del </w:t>
      </w:r>
      <w:r>
        <w:t>Plan</w:t>
      </w:r>
      <w:r w:rsidR="000B4E51" w:rsidRPr="000B4E51">
        <w:t xml:space="preserve">, el LAC determinará el cargo </w:t>
      </w:r>
      <w:r w:rsidR="000B4E51" w:rsidRPr="000B4E51">
        <w:rPr>
          <w:i/>
        </w:rPr>
        <w:t>CPROG</w:t>
      </w:r>
      <w:r w:rsidR="000B4E51" w:rsidRPr="000B4E51">
        <w:rPr>
          <w:i/>
          <w:vertAlign w:val="subscript"/>
        </w:rPr>
        <w:t>j,m</w:t>
      </w:r>
      <w:r w:rsidR="000B4E51" w:rsidRPr="000B4E51">
        <w:t xml:space="preserve"> según lo establecido en el numeral </w:t>
      </w:r>
      <w:r w:rsidR="000B4E51" w:rsidRPr="000B4E51">
        <w:fldChar w:fldCharType="begin"/>
      </w:r>
      <w:r w:rsidR="000B4E51" w:rsidRPr="000B4E51">
        <w:instrText xml:space="preserve"> REF _Ref296602349 \r \h  \* MERGEFORMAT </w:instrText>
      </w:r>
      <w:r w:rsidR="000B4E51" w:rsidRPr="000B4E51">
        <w:fldChar w:fldCharType="separate"/>
      </w:r>
      <w:r w:rsidR="00652988">
        <w:t>3.1</w:t>
      </w:r>
      <w:r w:rsidR="000B4E51" w:rsidRPr="000B4E51">
        <w:fldChar w:fldCharType="end"/>
      </w:r>
      <w:r w:rsidR="000B4E51" w:rsidRPr="000B4E51">
        <w:t xml:space="preserve"> del </w:t>
      </w:r>
      <w:r w:rsidR="000B4E51" w:rsidRPr="000B4E51">
        <w:fldChar w:fldCharType="begin"/>
      </w:r>
      <w:r w:rsidR="000B4E51" w:rsidRPr="000B4E51">
        <w:instrText xml:space="preserve"> REF _Ref269375596 \r \h  \* MERGEFORMAT </w:instrText>
      </w:r>
      <w:r w:rsidR="000B4E51" w:rsidRPr="000B4E51">
        <w:fldChar w:fldCharType="separate"/>
      </w:r>
      <w:r w:rsidR="00652988">
        <w:t>ANEXO 3</w:t>
      </w:r>
      <w:r w:rsidR="000B4E51" w:rsidRPr="000B4E51">
        <w:fldChar w:fldCharType="end"/>
      </w:r>
      <w:r w:rsidR="000B4E51" w:rsidRPr="000B4E51">
        <w:t xml:space="preserve"> de la presente resolución.</w:t>
      </w:r>
    </w:p>
    <w:p w:rsidR="000B4E51" w:rsidRPr="00136FDF" w:rsidRDefault="000B4E51" w:rsidP="00F66D96">
      <w:pPr>
        <w:pStyle w:val="Artculo"/>
        <w:numPr>
          <w:ilvl w:val="0"/>
          <w:numId w:val="0"/>
        </w:numPr>
        <w:rPr>
          <w:sz w:val="20"/>
        </w:rPr>
      </w:pPr>
    </w:p>
    <w:p w:rsidR="000B4E51" w:rsidRPr="000B4E51" w:rsidRDefault="000B4E51" w:rsidP="00136FDF">
      <w:pPr>
        <w:pStyle w:val="Artculo"/>
        <w:numPr>
          <w:ilvl w:val="0"/>
          <w:numId w:val="0"/>
        </w:numPr>
      </w:pPr>
      <w:r w:rsidRPr="000B4E51">
        <w:t xml:space="preserve">La fecha de inicio del Plan es el primer día del mes siguiente al de la publicación del </w:t>
      </w:r>
      <w:r w:rsidRPr="000B4E51">
        <w:rPr>
          <w:i/>
        </w:rPr>
        <w:t>CPROG</w:t>
      </w:r>
      <w:r w:rsidRPr="000B4E51">
        <w:rPr>
          <w:i/>
          <w:vertAlign w:val="subscript"/>
        </w:rPr>
        <w:t>j,m</w:t>
      </w:r>
      <w:r w:rsidRPr="000B4E51">
        <w:t xml:space="preserve"> por parte del LAC en su página web.</w:t>
      </w:r>
    </w:p>
    <w:p w:rsidR="000B4E51" w:rsidRPr="00136FDF" w:rsidRDefault="000B4E51" w:rsidP="00F66D96">
      <w:pPr>
        <w:pStyle w:val="Artculo"/>
        <w:numPr>
          <w:ilvl w:val="0"/>
          <w:numId w:val="0"/>
        </w:numPr>
        <w:rPr>
          <w:sz w:val="20"/>
          <w:highlight w:val="cyan"/>
        </w:rPr>
      </w:pPr>
    </w:p>
    <w:p w:rsidR="000B4E51" w:rsidRDefault="000B4E51" w:rsidP="00F66D96">
      <w:pPr>
        <w:pStyle w:val="Artculo"/>
        <w:numPr>
          <w:ilvl w:val="0"/>
          <w:numId w:val="0"/>
        </w:numPr>
      </w:pPr>
      <w:r w:rsidRPr="000B4E51">
        <w:t xml:space="preserve">Los comercializadores minoristas deben publicar las tarifas que aplicarán a sus usuarios incluyendo el valor de la variable </w:t>
      </w:r>
      <w:r w:rsidRPr="000B4E51">
        <w:rPr>
          <w:i/>
        </w:rPr>
        <w:t>CPROG</w:t>
      </w:r>
      <w:r w:rsidRPr="000B4E51">
        <w:rPr>
          <w:i/>
          <w:vertAlign w:val="subscript"/>
        </w:rPr>
        <w:t>j,m</w:t>
      </w:r>
      <w:r w:rsidRPr="000B4E51">
        <w:t xml:space="preserve"> calculada por el LAC para el respectivo mercado, </w:t>
      </w:r>
      <w:r w:rsidR="0098574C">
        <w:t>dentro</w:t>
      </w:r>
      <w:r w:rsidRPr="000B4E51">
        <w:t xml:space="preserve"> </w:t>
      </w:r>
      <w:r w:rsidR="0098574C">
        <w:t>d</w:t>
      </w:r>
      <w:r w:rsidRPr="000B4E51">
        <w:t xml:space="preserve">el mes de publicación del </w:t>
      </w:r>
      <w:r w:rsidRPr="000B4E51">
        <w:rPr>
          <w:i/>
        </w:rPr>
        <w:t>CPROG</w:t>
      </w:r>
      <w:r w:rsidRPr="000B4E51">
        <w:rPr>
          <w:i/>
          <w:vertAlign w:val="subscript"/>
        </w:rPr>
        <w:t>j,m</w:t>
      </w:r>
      <w:r w:rsidRPr="000B4E51">
        <w:t xml:space="preserve"> por parte del LAC.    </w:t>
      </w:r>
    </w:p>
    <w:p w:rsidR="00A82C40" w:rsidRPr="000B4E51" w:rsidRDefault="00A82C40" w:rsidP="00F66D96">
      <w:pPr>
        <w:pStyle w:val="Artculo"/>
        <w:numPr>
          <w:ilvl w:val="0"/>
          <w:numId w:val="0"/>
        </w:numPr>
      </w:pPr>
    </w:p>
    <w:p w:rsidR="000B4E51" w:rsidRDefault="000B4E51" w:rsidP="00F66D96">
      <w:pPr>
        <w:pStyle w:val="Artculo"/>
        <w:numPr>
          <w:ilvl w:val="0"/>
          <w:numId w:val="0"/>
        </w:numPr>
      </w:pPr>
      <w:r w:rsidRPr="000B4E51">
        <w:t xml:space="preserve">A los consumos causados con anterioridad a la fecha de inicio del Plan no se les puede incluir el cobro de la variable </w:t>
      </w:r>
      <w:r w:rsidRPr="000B4E51">
        <w:rPr>
          <w:i/>
        </w:rPr>
        <w:t>CPROG</w:t>
      </w:r>
      <w:r w:rsidRPr="000B4E51">
        <w:rPr>
          <w:i/>
          <w:vertAlign w:val="subscript"/>
        </w:rPr>
        <w:t>j,m</w:t>
      </w:r>
      <w:r w:rsidRPr="000B4E51">
        <w:t>.</w:t>
      </w:r>
    </w:p>
    <w:p w:rsidR="00136FDF" w:rsidRPr="000B4E51" w:rsidRDefault="00136FDF" w:rsidP="00F66D96">
      <w:pPr>
        <w:pStyle w:val="Artculo"/>
        <w:numPr>
          <w:ilvl w:val="0"/>
          <w:numId w:val="0"/>
        </w:numPr>
      </w:pPr>
    </w:p>
    <w:p w:rsidR="000B4E51" w:rsidRPr="000B4E51" w:rsidRDefault="000B4E51" w:rsidP="00F66D96">
      <w:pPr>
        <w:pStyle w:val="Artculo"/>
        <w:numPr>
          <w:ilvl w:val="0"/>
          <w:numId w:val="0"/>
        </w:numPr>
      </w:pPr>
      <w:r w:rsidRPr="000B4E51">
        <w:t>Cuando en un mercado de comercialización se encuentre un Plan en ejecución y se cambie el OR, el Plan aprobado no se modificará por este hecho y el nuevo OR deberá continuar con la ejecución del mismo.</w:t>
      </w:r>
    </w:p>
    <w:p w:rsidR="000B4E51" w:rsidRPr="000B4E51" w:rsidRDefault="000B4E51" w:rsidP="00F66D96">
      <w:pPr>
        <w:pStyle w:val="Artculo"/>
        <w:numPr>
          <w:ilvl w:val="0"/>
          <w:numId w:val="0"/>
        </w:numPr>
      </w:pPr>
    </w:p>
    <w:bookmarkEnd w:id="16"/>
    <w:p w:rsidR="000B4E51" w:rsidRPr="000B4E51" w:rsidRDefault="000B4E51" w:rsidP="000B4E51">
      <w:pPr>
        <w:ind w:left="0"/>
        <w:jc w:val="both"/>
        <w:rPr>
          <w:rFonts w:ascii="Bookman Old Style" w:hAnsi="Bookman Old Style"/>
        </w:rPr>
      </w:pPr>
      <w:r w:rsidRPr="000B4E51">
        <w:rPr>
          <w:rFonts w:ascii="Bookman Old Style" w:hAnsi="Bookman Old Style"/>
          <w:b/>
        </w:rPr>
        <w:t>Parágrafo.</w:t>
      </w:r>
      <w:r w:rsidRPr="000B4E51">
        <w:rPr>
          <w:rFonts w:ascii="Bookman Old Style" w:hAnsi="Bookman Old Style"/>
        </w:rPr>
        <w:t xml:space="preserve">  </w:t>
      </w:r>
      <w:r w:rsidR="00D0704A">
        <w:rPr>
          <w:rFonts w:ascii="Bookman Old Style" w:hAnsi="Bookman Old Style"/>
        </w:rPr>
        <w:t xml:space="preserve">Si </w:t>
      </w:r>
      <w:r w:rsidR="00A82C40">
        <w:rPr>
          <w:rFonts w:ascii="Bookman Old Style" w:hAnsi="Bookman Old Style"/>
        </w:rPr>
        <w:t xml:space="preserve">el OR no cumple con </w:t>
      </w:r>
      <w:r w:rsidR="00E60C09">
        <w:rPr>
          <w:rFonts w:ascii="Bookman Old Style" w:hAnsi="Bookman Old Style"/>
        </w:rPr>
        <w:t xml:space="preserve">alguno de </w:t>
      </w:r>
      <w:r w:rsidR="00A82C40">
        <w:rPr>
          <w:rFonts w:ascii="Bookman Old Style" w:hAnsi="Bookman Old Style"/>
        </w:rPr>
        <w:t xml:space="preserve">los requisitos para dar inicio a la ejecución </w:t>
      </w:r>
      <w:r w:rsidR="00E60C09">
        <w:rPr>
          <w:rFonts w:ascii="Bookman Old Style" w:hAnsi="Bookman Old Style"/>
        </w:rPr>
        <w:t xml:space="preserve">del Plan </w:t>
      </w:r>
      <w:r w:rsidR="00A82C40">
        <w:rPr>
          <w:rFonts w:ascii="Bookman Old Style" w:hAnsi="Bookman Old Style"/>
        </w:rPr>
        <w:t>en los plazos determinados</w:t>
      </w:r>
      <w:r w:rsidR="00D0704A">
        <w:rPr>
          <w:rFonts w:ascii="Bookman Old Style" w:hAnsi="Bookman Old Style"/>
        </w:rPr>
        <w:t>,</w:t>
      </w:r>
      <w:r w:rsidR="00D0704A" w:rsidRPr="000B4E51">
        <w:rPr>
          <w:rFonts w:ascii="Bookman Old Style" w:hAnsi="Bookman Old Style"/>
        </w:rPr>
        <w:t xml:space="preserve"> </w:t>
      </w:r>
      <w:r w:rsidR="0010689B">
        <w:rPr>
          <w:rFonts w:ascii="Bookman Old Style" w:hAnsi="Bookman Old Style"/>
        </w:rPr>
        <w:t>no podrá iniciar el respectivo plan aprobado</w:t>
      </w:r>
      <w:r w:rsidR="00D0704A">
        <w:rPr>
          <w:rFonts w:ascii="Bookman Old Style" w:hAnsi="Bookman Old Style"/>
        </w:rPr>
        <w:t>. En este caso l</w:t>
      </w:r>
      <w:r w:rsidR="00D0704A" w:rsidRPr="000B4E51">
        <w:rPr>
          <w:rFonts w:ascii="Bookman Old Style" w:hAnsi="Bookman Old Style"/>
        </w:rPr>
        <w:t xml:space="preserve">a variable </w:t>
      </w:r>
      <w:r w:rsidR="00D0704A" w:rsidRPr="000B4E51">
        <w:rPr>
          <w:rFonts w:ascii="Bookman Old Style" w:hAnsi="Bookman Old Style"/>
          <w:i/>
        </w:rPr>
        <w:t>CPROG</w:t>
      </w:r>
      <w:r w:rsidR="00D0704A" w:rsidRPr="000B4E51">
        <w:rPr>
          <w:rFonts w:ascii="Bookman Old Style" w:hAnsi="Bookman Old Style"/>
          <w:i/>
          <w:vertAlign w:val="subscript"/>
        </w:rPr>
        <w:t>j,m</w:t>
      </w:r>
      <w:r w:rsidR="00D0704A" w:rsidRPr="000B4E51">
        <w:rPr>
          <w:rFonts w:ascii="Bookman Old Style" w:hAnsi="Bookman Old Style"/>
        </w:rPr>
        <w:t xml:space="preserve"> será igual a cero</w:t>
      </w:r>
      <w:r w:rsidR="00D0704A">
        <w:rPr>
          <w:rFonts w:ascii="Bookman Old Style" w:hAnsi="Bookman Old Style"/>
        </w:rPr>
        <w:t xml:space="preserve">, la variable </w:t>
      </w:r>
      <w:r w:rsidR="00D0704A" w:rsidRPr="000734BC">
        <w:rPr>
          <w:rFonts w:ascii="Bookman Old Style" w:hAnsi="Bookman Old Style"/>
          <w:i/>
        </w:rPr>
        <w:t>P</w:t>
      </w:r>
      <w:r w:rsidR="00D0704A" w:rsidRPr="000734BC">
        <w:rPr>
          <w:rFonts w:ascii="Bookman Old Style" w:hAnsi="Bookman Old Style"/>
          <w:i/>
          <w:vertAlign w:val="subscript"/>
        </w:rPr>
        <w:t>j,1</w:t>
      </w:r>
      <w:r w:rsidR="00D0704A">
        <w:rPr>
          <w:rFonts w:ascii="Bookman Old Style" w:hAnsi="Bookman Old Style"/>
        </w:rPr>
        <w:t xml:space="preserve"> se determinará según el numeral </w:t>
      </w:r>
      <w:r w:rsidR="00D0704A">
        <w:rPr>
          <w:rFonts w:ascii="Bookman Old Style" w:hAnsi="Bookman Old Style"/>
        </w:rPr>
        <w:fldChar w:fldCharType="begin"/>
      </w:r>
      <w:r w:rsidR="00D0704A">
        <w:rPr>
          <w:rFonts w:ascii="Bookman Old Style" w:hAnsi="Bookman Old Style"/>
        </w:rPr>
        <w:instrText xml:space="preserve"> REF _Ref310846970 \r \h </w:instrText>
      </w:r>
      <w:r w:rsidR="00D0704A">
        <w:rPr>
          <w:rFonts w:ascii="Bookman Old Style" w:hAnsi="Bookman Old Style"/>
        </w:rPr>
      </w:r>
      <w:r w:rsidR="00D0704A">
        <w:rPr>
          <w:rFonts w:ascii="Bookman Old Style" w:hAnsi="Bookman Old Style"/>
        </w:rPr>
        <w:fldChar w:fldCharType="separate"/>
      </w:r>
      <w:r w:rsidR="00652988">
        <w:rPr>
          <w:rFonts w:ascii="Bookman Old Style" w:hAnsi="Bookman Old Style"/>
        </w:rPr>
        <w:t>5.2.2</w:t>
      </w:r>
      <w:r w:rsidR="00D0704A">
        <w:rPr>
          <w:rFonts w:ascii="Bookman Old Style" w:hAnsi="Bookman Old Style"/>
        </w:rPr>
        <w:fldChar w:fldCharType="end"/>
      </w:r>
      <w:r w:rsidR="00D0704A">
        <w:rPr>
          <w:rFonts w:ascii="Bookman Old Style" w:hAnsi="Bookman Old Style"/>
        </w:rPr>
        <w:t xml:space="preserve"> del </w:t>
      </w:r>
      <w:r w:rsidR="00D0704A">
        <w:rPr>
          <w:rFonts w:ascii="Bookman Old Style" w:hAnsi="Bookman Old Style"/>
        </w:rPr>
        <w:fldChar w:fldCharType="begin"/>
      </w:r>
      <w:r w:rsidR="00D0704A">
        <w:rPr>
          <w:rFonts w:ascii="Bookman Old Style" w:hAnsi="Bookman Old Style"/>
        </w:rPr>
        <w:instrText xml:space="preserve"> REF _Ref266435164 \r \h </w:instrText>
      </w:r>
      <w:r w:rsidR="00D0704A">
        <w:rPr>
          <w:rFonts w:ascii="Bookman Old Style" w:hAnsi="Bookman Old Style"/>
        </w:rPr>
      </w:r>
      <w:r w:rsidR="00D0704A">
        <w:rPr>
          <w:rFonts w:ascii="Bookman Old Style" w:hAnsi="Bookman Old Style"/>
        </w:rPr>
        <w:fldChar w:fldCharType="separate"/>
      </w:r>
      <w:r w:rsidR="00652988">
        <w:rPr>
          <w:rFonts w:ascii="Bookman Old Style" w:hAnsi="Bookman Old Style"/>
        </w:rPr>
        <w:t>ANEXO 5</w:t>
      </w:r>
      <w:r w:rsidR="00D0704A">
        <w:rPr>
          <w:rFonts w:ascii="Bookman Old Style" w:hAnsi="Bookman Old Style"/>
        </w:rPr>
        <w:fldChar w:fldCharType="end"/>
      </w:r>
      <w:r w:rsidR="00D0704A">
        <w:rPr>
          <w:rFonts w:ascii="Bookman Old Style" w:hAnsi="Bookman Old Style"/>
        </w:rPr>
        <w:t xml:space="preserve"> de esta resolución y el OR </w:t>
      </w:r>
      <w:r w:rsidR="00D0704A" w:rsidRPr="000B4E51">
        <w:rPr>
          <w:rFonts w:ascii="Bookman Old Style" w:hAnsi="Bookman Old Style"/>
        </w:rPr>
        <w:t xml:space="preserve">no </w:t>
      </w:r>
      <w:r w:rsidR="00D0704A">
        <w:rPr>
          <w:rFonts w:ascii="Bookman Old Style" w:hAnsi="Bookman Old Style"/>
        </w:rPr>
        <w:t xml:space="preserve">podrá </w:t>
      </w:r>
      <w:r w:rsidR="00D0704A" w:rsidRPr="000B4E51">
        <w:rPr>
          <w:rFonts w:ascii="Bookman Old Style" w:hAnsi="Bookman Old Style"/>
        </w:rPr>
        <w:t>presentar un nuevo Plan</w:t>
      </w:r>
      <w:r w:rsidR="00D0704A">
        <w:rPr>
          <w:rFonts w:ascii="Bookman Old Style" w:hAnsi="Bookman Old Style"/>
        </w:rPr>
        <w:t>.</w:t>
      </w:r>
    </w:p>
    <w:p w:rsidR="000B4E51" w:rsidRPr="000B4E51" w:rsidRDefault="000B4E51" w:rsidP="000B4E51">
      <w:pPr>
        <w:jc w:val="both"/>
        <w:rPr>
          <w:rFonts w:ascii="Bookman Old Style" w:hAnsi="Bookman Old Style"/>
        </w:rPr>
      </w:pPr>
    </w:p>
    <w:p w:rsidR="000B4E51" w:rsidRPr="000B4E51" w:rsidRDefault="000B4E51" w:rsidP="00F66D96">
      <w:pPr>
        <w:pStyle w:val="Artculo"/>
      </w:pPr>
      <w:bookmarkStart w:id="17" w:name="_Ref194754334"/>
      <w:bookmarkStart w:id="18" w:name="_Ref208046480"/>
      <w:r w:rsidRPr="000577E1">
        <w:rPr>
          <w:b/>
        </w:rPr>
        <w:t>Seguimiento del Plan.</w:t>
      </w:r>
      <w:r w:rsidRPr="000B4E51">
        <w:t xml:space="preserve"> Para </w:t>
      </w:r>
      <w:r w:rsidR="00E55F88">
        <w:t>la evaluación d</w:t>
      </w:r>
      <w:r w:rsidRPr="000B4E51">
        <w:t>el cumplimiento de las metas aprobadas</w:t>
      </w:r>
      <w:r w:rsidR="009D7190">
        <w:t xml:space="preserve"> se debe realizar el procedimiento de evaluación </w:t>
      </w:r>
      <w:r w:rsidRPr="000B4E51">
        <w:t>definid</w:t>
      </w:r>
      <w:r w:rsidR="009D7190">
        <w:t>o</w:t>
      </w:r>
      <w:r w:rsidRPr="000B4E51">
        <w:t xml:space="preserve"> en el </w:t>
      </w:r>
      <w:r w:rsidRPr="000B4E51">
        <w:fldChar w:fldCharType="begin"/>
      </w:r>
      <w:r w:rsidRPr="000B4E51">
        <w:instrText xml:space="preserve"> REF _Ref259802685 \r \h  \* MERGEFORMAT </w:instrText>
      </w:r>
      <w:r w:rsidRPr="000B4E51">
        <w:fldChar w:fldCharType="separate"/>
      </w:r>
      <w:r w:rsidR="00652988">
        <w:t>ANEXO 6</w:t>
      </w:r>
      <w:r w:rsidRPr="000B4E51">
        <w:fldChar w:fldCharType="end"/>
      </w:r>
      <w:r w:rsidRPr="000B4E51">
        <w:t xml:space="preserve"> de la presente resolución.</w:t>
      </w:r>
    </w:p>
    <w:p w:rsidR="000B4E51" w:rsidRPr="000B4E51" w:rsidRDefault="000B4E51" w:rsidP="00F66D96">
      <w:pPr>
        <w:pStyle w:val="Artculo"/>
        <w:numPr>
          <w:ilvl w:val="0"/>
          <w:numId w:val="0"/>
        </w:numPr>
      </w:pPr>
    </w:p>
    <w:p w:rsidR="000B4E51" w:rsidRPr="000B4E51" w:rsidRDefault="000B4E51" w:rsidP="00F66D96">
      <w:pPr>
        <w:pStyle w:val="Artculo"/>
      </w:pPr>
      <w:bookmarkStart w:id="19" w:name="_Ref259799612"/>
      <w:r w:rsidRPr="000577E1">
        <w:rPr>
          <w:b/>
        </w:rPr>
        <w:t>Causales para la suspensión del reconocimiento de los costos asociados con los planes.</w:t>
      </w:r>
      <w:r w:rsidRPr="000B4E51">
        <w:t xml:space="preserve"> Las causales de suspensión del reconocimiento de los costos asociados con los planes son:</w:t>
      </w:r>
      <w:bookmarkEnd w:id="19"/>
    </w:p>
    <w:p w:rsidR="000B4E51" w:rsidRPr="000B4E51" w:rsidRDefault="000B4E51" w:rsidP="000B4E51">
      <w:pPr>
        <w:jc w:val="both"/>
        <w:rPr>
          <w:rFonts w:ascii="Bookman Old Style" w:hAnsi="Bookman Old Style"/>
        </w:rPr>
      </w:pPr>
    </w:p>
    <w:p w:rsidR="000B4E51" w:rsidRPr="000B4E51" w:rsidRDefault="000B4E51" w:rsidP="000B4E51">
      <w:pPr>
        <w:pStyle w:val="Prrafodelista"/>
        <w:numPr>
          <w:ilvl w:val="0"/>
          <w:numId w:val="31"/>
        </w:numPr>
        <w:ind w:left="426" w:hanging="426"/>
        <w:jc w:val="both"/>
        <w:rPr>
          <w:rFonts w:ascii="Bookman Old Style" w:hAnsi="Bookman Old Style"/>
          <w:sz w:val="24"/>
          <w:szCs w:val="24"/>
        </w:rPr>
      </w:pPr>
      <w:r w:rsidRPr="000B4E51">
        <w:rPr>
          <w:rFonts w:ascii="Bookman Old Style" w:hAnsi="Bookman Old Style"/>
          <w:sz w:val="24"/>
          <w:szCs w:val="24"/>
        </w:rPr>
        <w:t>Incumplimiento en la meta de reducción de pérdidas en dos períodos de evaluación consecutivos. Un OR incumple una meta cuando el resultado final de su índice es superior a la meta aprobada para el respectivo período de evaluación.</w:t>
      </w:r>
    </w:p>
    <w:p w:rsidR="000B4E51" w:rsidRPr="000B4E51" w:rsidRDefault="000B4E51" w:rsidP="000B4E51">
      <w:pPr>
        <w:pStyle w:val="Prrafodelista"/>
        <w:ind w:left="426"/>
        <w:jc w:val="both"/>
        <w:rPr>
          <w:rFonts w:ascii="Bookman Old Style" w:hAnsi="Bookman Old Style"/>
          <w:sz w:val="24"/>
          <w:szCs w:val="24"/>
        </w:rPr>
      </w:pPr>
    </w:p>
    <w:p w:rsidR="000B4E51" w:rsidRPr="000B4E51" w:rsidRDefault="000B4E51" w:rsidP="000B4E51">
      <w:pPr>
        <w:pStyle w:val="Prrafodelista"/>
        <w:numPr>
          <w:ilvl w:val="0"/>
          <w:numId w:val="31"/>
        </w:numPr>
        <w:ind w:left="426" w:hanging="426"/>
        <w:jc w:val="both"/>
        <w:rPr>
          <w:rFonts w:ascii="Bookman Old Style" w:hAnsi="Bookman Old Style"/>
          <w:sz w:val="24"/>
          <w:szCs w:val="24"/>
        </w:rPr>
      </w:pPr>
      <w:bookmarkStart w:id="20" w:name="_Ref293393072"/>
      <w:r w:rsidRPr="000B4E51">
        <w:rPr>
          <w:rFonts w:ascii="Bookman Old Style" w:hAnsi="Bookman Old Style"/>
          <w:sz w:val="24"/>
          <w:szCs w:val="24"/>
        </w:rPr>
        <w:t xml:space="preserve">Cuando se verifique que la vinculación de usuarios a la red está incompleta o desactualizada en el SUI de acuerdo con lo establecido en 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_Ref261441680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ANEXO 7</w:t>
      </w:r>
      <w:r w:rsidRPr="000B4E51">
        <w:rPr>
          <w:rFonts w:ascii="Bookman Old Style" w:hAnsi="Bookman Old Style"/>
          <w:sz w:val="24"/>
          <w:szCs w:val="24"/>
        </w:rPr>
        <w:fldChar w:fldCharType="end"/>
      </w:r>
      <w:r w:rsidRPr="000B4E51">
        <w:rPr>
          <w:rFonts w:ascii="Bookman Old Style" w:hAnsi="Bookman Old Style"/>
          <w:sz w:val="24"/>
          <w:szCs w:val="24"/>
        </w:rPr>
        <w:t>.</w:t>
      </w:r>
      <w:bookmarkEnd w:id="20"/>
    </w:p>
    <w:p w:rsidR="000B4E51" w:rsidRPr="000B4E51" w:rsidRDefault="000B4E51" w:rsidP="000B4E51">
      <w:pPr>
        <w:pStyle w:val="Prrafodelista"/>
        <w:ind w:left="426"/>
        <w:jc w:val="both"/>
        <w:rPr>
          <w:rFonts w:ascii="Bookman Old Style" w:hAnsi="Bookman Old Style"/>
          <w:sz w:val="24"/>
          <w:szCs w:val="24"/>
        </w:rPr>
      </w:pPr>
      <w:r w:rsidRPr="000B4E51">
        <w:rPr>
          <w:rFonts w:ascii="Bookman Old Style" w:hAnsi="Bookman Old Style"/>
          <w:sz w:val="24"/>
          <w:szCs w:val="24"/>
        </w:rPr>
        <w:t xml:space="preserve"> </w:t>
      </w:r>
    </w:p>
    <w:p w:rsidR="000B4E51" w:rsidRPr="000B4E51" w:rsidRDefault="000B4E51" w:rsidP="000B4E51">
      <w:pPr>
        <w:pStyle w:val="Prrafodelista"/>
        <w:numPr>
          <w:ilvl w:val="0"/>
          <w:numId w:val="31"/>
        </w:numPr>
        <w:ind w:left="426" w:hanging="426"/>
        <w:jc w:val="both"/>
        <w:rPr>
          <w:rFonts w:ascii="Bookman Old Style" w:hAnsi="Bookman Old Style"/>
          <w:sz w:val="24"/>
          <w:szCs w:val="24"/>
        </w:rPr>
      </w:pPr>
      <w:r w:rsidRPr="000B4E51">
        <w:rPr>
          <w:rFonts w:ascii="Bookman Old Style" w:hAnsi="Bookman Old Style"/>
          <w:sz w:val="24"/>
          <w:szCs w:val="24"/>
        </w:rPr>
        <w:t xml:space="preserve">Cuando se encuentren fronteras comerciales entre agentes de responsabilidad del Comercializador integrado con el OR </w:t>
      </w:r>
      <w:r w:rsidRPr="000B4E51">
        <w:rPr>
          <w:rFonts w:ascii="Bookman Old Style" w:hAnsi="Bookman Old Style"/>
          <w:i/>
          <w:sz w:val="24"/>
          <w:szCs w:val="24"/>
        </w:rPr>
        <w:t>j</w:t>
      </w:r>
      <w:r w:rsidRPr="000B4E51">
        <w:rPr>
          <w:rFonts w:ascii="Bookman Old Style" w:hAnsi="Bookman Old Style"/>
          <w:sz w:val="24"/>
          <w:szCs w:val="24"/>
        </w:rPr>
        <w:t xml:space="preserve"> cuya información de las características de la misma (nivel de tensión, precisión, tipo de frontera) difiera de la registrada</w:t>
      </w:r>
      <w:r w:rsidR="00FD4EE8">
        <w:rPr>
          <w:rFonts w:ascii="Bookman Old Style" w:hAnsi="Bookman Old Style"/>
          <w:sz w:val="24"/>
          <w:szCs w:val="24"/>
        </w:rPr>
        <w:t xml:space="preserve"> en el SIC</w:t>
      </w:r>
      <w:r w:rsidRPr="000B4E51">
        <w:rPr>
          <w:rFonts w:ascii="Bookman Old Style" w:hAnsi="Bookman Old Style"/>
          <w:sz w:val="24"/>
          <w:szCs w:val="24"/>
        </w:rPr>
        <w:t xml:space="preserve">.  </w:t>
      </w:r>
    </w:p>
    <w:p w:rsidR="000B4E51" w:rsidRPr="000B4E51" w:rsidRDefault="000B4E51" w:rsidP="000B4E51">
      <w:pPr>
        <w:ind w:left="360"/>
        <w:jc w:val="both"/>
        <w:rPr>
          <w:rFonts w:ascii="Bookman Old Style" w:hAnsi="Bookman Old Style"/>
          <w:lang w:val="es-CO"/>
        </w:rPr>
      </w:pPr>
    </w:p>
    <w:p w:rsidR="000B4E51" w:rsidRPr="000B4E51" w:rsidRDefault="000B4E51" w:rsidP="000B4E51">
      <w:pPr>
        <w:ind w:left="426"/>
        <w:jc w:val="both"/>
        <w:rPr>
          <w:rFonts w:ascii="Bookman Old Style" w:hAnsi="Bookman Old Style"/>
        </w:rPr>
      </w:pPr>
      <w:r w:rsidRPr="000B4E51">
        <w:rPr>
          <w:rFonts w:ascii="Bookman Old Style" w:hAnsi="Bookman Old Style"/>
        </w:rPr>
        <w:t xml:space="preserve">Cuando se presente esta situación el OR deberá corregir la información en los plazos establecidos en la Resolución CREG 006 de 2003 o aquella que la modifique o sustituya. Si al finalizar este periodo no es corregida la situación, se entenderá como incumplimiento </w:t>
      </w:r>
      <w:r w:rsidR="00C9033F">
        <w:rPr>
          <w:rFonts w:ascii="Bookman Old Style" w:hAnsi="Bookman Old Style"/>
        </w:rPr>
        <w:t>en la ejecución del</w:t>
      </w:r>
      <w:r w:rsidRPr="000B4E51">
        <w:rPr>
          <w:rFonts w:ascii="Bookman Old Style" w:hAnsi="Bookman Old Style"/>
        </w:rPr>
        <w:t xml:space="preserve"> Plan y se procederá a la devolución de los ingresos según lo establecido en el </w:t>
      </w:r>
      <w:r w:rsidR="00AF6024">
        <w:rPr>
          <w:rFonts w:ascii="Bookman Old Style" w:hAnsi="Bookman Old Style"/>
        </w:rPr>
        <w:fldChar w:fldCharType="begin"/>
      </w:r>
      <w:r w:rsidR="00AF6024">
        <w:rPr>
          <w:rFonts w:ascii="Bookman Old Style" w:hAnsi="Bookman Old Style"/>
        </w:rPr>
        <w:instrText xml:space="preserve"> REF _Ref310577242 \r \h </w:instrText>
      </w:r>
      <w:r w:rsidR="00AF6024">
        <w:rPr>
          <w:rFonts w:ascii="Bookman Old Style" w:hAnsi="Bookman Old Style"/>
        </w:rPr>
      </w:r>
      <w:r w:rsidR="00AF6024">
        <w:rPr>
          <w:rFonts w:ascii="Bookman Old Style" w:hAnsi="Bookman Old Style"/>
        </w:rPr>
        <w:fldChar w:fldCharType="separate"/>
      </w:r>
      <w:r w:rsidR="00652988">
        <w:rPr>
          <w:rFonts w:ascii="Bookman Old Style" w:hAnsi="Bookman Old Style"/>
        </w:rPr>
        <w:t xml:space="preserve">Artículo </w:t>
      </w:r>
      <w:r w:rsidR="00652988">
        <w:rPr>
          <w:rFonts w:ascii="Bookman Old Style" w:hAnsi="Bookman Old Style"/>
        </w:rPr>
        <w:lastRenderedPageBreak/>
        <w:t>15</w:t>
      </w:r>
      <w:r w:rsidR="00AF6024">
        <w:rPr>
          <w:rFonts w:ascii="Bookman Old Style" w:hAnsi="Bookman Old Style"/>
        </w:rPr>
        <w:fldChar w:fldCharType="end"/>
      </w:r>
      <w:r w:rsidR="00AF6024">
        <w:rPr>
          <w:rFonts w:ascii="Bookman Old Style" w:hAnsi="Bookman Old Style"/>
        </w:rPr>
        <w:t xml:space="preserve"> </w:t>
      </w:r>
      <w:r w:rsidRPr="000B4E51">
        <w:rPr>
          <w:rFonts w:ascii="Bookman Old Style" w:hAnsi="Bookman Old Style"/>
        </w:rPr>
        <w:t xml:space="preserve">y el </w:t>
      </w:r>
      <w:r w:rsidRPr="000B4E51">
        <w:rPr>
          <w:rFonts w:ascii="Bookman Old Style" w:hAnsi="Bookman Old Style"/>
        </w:rPr>
        <w:fldChar w:fldCharType="begin"/>
      </w:r>
      <w:r w:rsidRPr="000B4E51">
        <w:rPr>
          <w:rFonts w:ascii="Bookman Old Style" w:hAnsi="Bookman Old Style"/>
        </w:rPr>
        <w:instrText xml:space="preserve"> REF _Ref280704303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Artículo 16</w:t>
      </w:r>
      <w:r w:rsidRPr="000B4E51">
        <w:rPr>
          <w:rFonts w:ascii="Bookman Old Style" w:hAnsi="Bookman Old Style"/>
        </w:rPr>
        <w:fldChar w:fldCharType="end"/>
      </w:r>
      <w:r w:rsidRPr="000B4E51">
        <w:rPr>
          <w:rFonts w:ascii="Bookman Old Style" w:hAnsi="Bookman Old Style"/>
        </w:rPr>
        <w:t xml:space="preserve"> de la presente resolución según corresponda y se dará por finalizado el mismo.   </w:t>
      </w:r>
    </w:p>
    <w:p w:rsidR="000B4E51" w:rsidRPr="000B4E51" w:rsidRDefault="000B4E51" w:rsidP="000B4E51">
      <w:pPr>
        <w:ind w:left="360"/>
        <w:jc w:val="both"/>
        <w:rPr>
          <w:rFonts w:ascii="Bookman Old Style" w:hAnsi="Bookman Old Style"/>
        </w:rPr>
      </w:pPr>
    </w:p>
    <w:p w:rsidR="000B4E51" w:rsidRPr="000B4E51" w:rsidRDefault="000B4E51" w:rsidP="000B4E51">
      <w:pPr>
        <w:pStyle w:val="Prrafodelista"/>
        <w:numPr>
          <w:ilvl w:val="0"/>
          <w:numId w:val="31"/>
        </w:numPr>
        <w:ind w:left="426" w:hanging="426"/>
        <w:jc w:val="both"/>
        <w:rPr>
          <w:rFonts w:ascii="Bookman Old Style" w:hAnsi="Bookman Old Style"/>
          <w:sz w:val="24"/>
          <w:szCs w:val="24"/>
        </w:rPr>
      </w:pPr>
      <w:r w:rsidRPr="000B4E51">
        <w:rPr>
          <w:rFonts w:ascii="Bookman Old Style" w:hAnsi="Bookman Old Style"/>
          <w:sz w:val="24"/>
          <w:szCs w:val="24"/>
        </w:rPr>
        <w:t xml:space="preserve">Cuando, a partir del decimotercer (13) mes de inicio del Plan, el OR no informe al LAC, durante dos meses consecutivos, el registro de las medidas entre niveles de tensión para determinar el factor </w:t>
      </w:r>
      <w:r w:rsidRPr="000B4E51">
        <w:rPr>
          <w:rFonts w:ascii="Bookman Old Style" w:hAnsi="Bookman Old Style"/>
          <w:i/>
          <w:sz w:val="24"/>
          <w:szCs w:val="24"/>
        </w:rPr>
        <w:t>FDF</w:t>
      </w:r>
      <w:r w:rsidRPr="000B4E51">
        <w:rPr>
          <w:rFonts w:ascii="Bookman Old Style" w:hAnsi="Bookman Old Style"/>
          <w:i/>
          <w:sz w:val="24"/>
          <w:szCs w:val="24"/>
          <w:vertAlign w:val="subscript"/>
        </w:rPr>
        <w:t>j,k</w:t>
      </w:r>
      <w:r w:rsidRPr="000B4E51">
        <w:rPr>
          <w:rFonts w:ascii="Bookman Old Style" w:hAnsi="Bookman Old Style"/>
          <w:i/>
          <w:sz w:val="24"/>
          <w:szCs w:val="24"/>
          <w:vertAlign w:val="subscript"/>
        </w:rPr>
        <w:sym w:font="Symbol" w:char="F0AE"/>
      </w:r>
      <w:r w:rsidRPr="000B4E51">
        <w:rPr>
          <w:rFonts w:ascii="Bookman Old Style" w:hAnsi="Bookman Old Style"/>
          <w:i/>
          <w:sz w:val="24"/>
          <w:szCs w:val="24"/>
          <w:vertAlign w:val="subscript"/>
        </w:rPr>
        <w:t>n,</w:t>
      </w:r>
      <w:r w:rsidR="0065562B">
        <w:rPr>
          <w:rFonts w:ascii="Bookman Old Style" w:hAnsi="Bookman Old Style"/>
          <w:i/>
          <w:sz w:val="24"/>
          <w:szCs w:val="24"/>
          <w:vertAlign w:val="subscript"/>
        </w:rPr>
        <w:t>m</w:t>
      </w:r>
      <w:r w:rsidRPr="000B4E51">
        <w:rPr>
          <w:rFonts w:ascii="Bookman Old Style" w:hAnsi="Bookman Old Style"/>
          <w:sz w:val="24"/>
          <w:szCs w:val="24"/>
        </w:rPr>
        <w:t xml:space="preserve"> de que trata el numeral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_Ref277707634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4.3.6</w:t>
      </w:r>
      <w:r w:rsidRPr="000B4E51">
        <w:rPr>
          <w:rFonts w:ascii="Bookman Old Style" w:hAnsi="Bookman Old Style"/>
          <w:sz w:val="24"/>
          <w:szCs w:val="24"/>
        </w:rPr>
        <w:fldChar w:fldCharType="end"/>
      </w:r>
      <w:r w:rsidR="00640DA9">
        <w:rPr>
          <w:rFonts w:ascii="Bookman Old Style" w:hAnsi="Bookman Old Style"/>
          <w:sz w:val="24"/>
          <w:szCs w:val="24"/>
        </w:rPr>
        <w:t xml:space="preserve"> del </w:t>
      </w:r>
      <w:r w:rsidR="00E13D5D">
        <w:rPr>
          <w:rFonts w:ascii="Bookman Old Style" w:hAnsi="Bookman Old Style"/>
          <w:sz w:val="24"/>
          <w:szCs w:val="24"/>
        </w:rPr>
        <w:fldChar w:fldCharType="begin"/>
      </w:r>
      <w:r w:rsidR="00E13D5D">
        <w:rPr>
          <w:rFonts w:ascii="Bookman Old Style" w:hAnsi="Bookman Old Style"/>
          <w:sz w:val="24"/>
          <w:szCs w:val="24"/>
        </w:rPr>
        <w:instrText xml:space="preserve"> REF _Ref311534361 \r \h </w:instrText>
      </w:r>
      <w:r w:rsidR="00E13D5D">
        <w:rPr>
          <w:rFonts w:ascii="Bookman Old Style" w:hAnsi="Bookman Old Style"/>
          <w:sz w:val="24"/>
          <w:szCs w:val="24"/>
        </w:rPr>
      </w:r>
      <w:r w:rsidR="00E13D5D">
        <w:rPr>
          <w:rFonts w:ascii="Bookman Old Style" w:hAnsi="Bookman Old Style"/>
          <w:sz w:val="24"/>
          <w:szCs w:val="24"/>
        </w:rPr>
        <w:fldChar w:fldCharType="separate"/>
      </w:r>
      <w:r w:rsidR="00652988">
        <w:rPr>
          <w:rFonts w:ascii="Bookman Old Style" w:hAnsi="Bookman Old Style"/>
          <w:sz w:val="24"/>
          <w:szCs w:val="24"/>
        </w:rPr>
        <w:t>ANEXO 4</w:t>
      </w:r>
      <w:r w:rsidR="00E13D5D">
        <w:rPr>
          <w:rFonts w:ascii="Bookman Old Style" w:hAnsi="Bookman Old Style"/>
          <w:sz w:val="24"/>
          <w:szCs w:val="24"/>
        </w:rPr>
        <w:fldChar w:fldCharType="end"/>
      </w:r>
      <w:r w:rsidRPr="000B4E51">
        <w:rPr>
          <w:rFonts w:ascii="Bookman Old Style" w:hAnsi="Bookman Old Style"/>
          <w:sz w:val="24"/>
          <w:szCs w:val="24"/>
        </w:rPr>
        <w:t xml:space="preserve"> de la presente resolución. </w:t>
      </w:r>
    </w:p>
    <w:p w:rsidR="000B4E51" w:rsidRPr="0065562B" w:rsidRDefault="000B4E51" w:rsidP="000B4E51">
      <w:pPr>
        <w:ind w:left="426"/>
        <w:jc w:val="both"/>
        <w:rPr>
          <w:rFonts w:ascii="Bookman Old Style" w:hAnsi="Bookman Old Style"/>
          <w:lang w:val="es-CO"/>
        </w:rPr>
      </w:pPr>
    </w:p>
    <w:p w:rsidR="000B4E51" w:rsidRPr="000B4E51" w:rsidRDefault="000B4E51" w:rsidP="00F66D96">
      <w:pPr>
        <w:pStyle w:val="Artculo"/>
      </w:pPr>
      <w:bookmarkStart w:id="21" w:name="_Ref280706592"/>
      <w:r w:rsidRPr="00DC0BC0">
        <w:rPr>
          <w:b/>
        </w:rPr>
        <w:t>Causales para la cancelación automática del Plan.</w:t>
      </w:r>
      <w:r w:rsidRPr="000B4E51">
        <w:t xml:space="preserve"> Las causales de cancelación automática del Plan, sin que se requiera declaración de ninguna autoridad, son:</w:t>
      </w:r>
      <w:bookmarkEnd w:id="21"/>
    </w:p>
    <w:p w:rsidR="000B4E51" w:rsidRPr="00BD0059" w:rsidRDefault="000B4E51" w:rsidP="000B4E51">
      <w:pPr>
        <w:jc w:val="both"/>
        <w:rPr>
          <w:rFonts w:ascii="Bookman Old Style" w:hAnsi="Bookman Old Style"/>
          <w:sz w:val="22"/>
        </w:rPr>
      </w:pPr>
    </w:p>
    <w:p w:rsidR="000B4E51" w:rsidRPr="000B4E51" w:rsidRDefault="000B4E51" w:rsidP="000B4E51">
      <w:pPr>
        <w:pStyle w:val="Prrafodelista"/>
        <w:numPr>
          <w:ilvl w:val="0"/>
          <w:numId w:val="39"/>
        </w:numPr>
        <w:ind w:left="426" w:hanging="426"/>
        <w:jc w:val="both"/>
        <w:rPr>
          <w:rFonts w:ascii="Bookman Old Style" w:hAnsi="Bookman Old Style"/>
          <w:sz w:val="24"/>
          <w:szCs w:val="24"/>
        </w:rPr>
      </w:pPr>
      <w:r w:rsidRPr="000B4E51">
        <w:rPr>
          <w:rFonts w:ascii="Bookman Old Style" w:hAnsi="Bookman Old Style"/>
          <w:sz w:val="24"/>
          <w:szCs w:val="24"/>
        </w:rPr>
        <w:t>Incumplimiento de las metas del Plan durante tres períodos de evaluación consecutivos.</w:t>
      </w:r>
    </w:p>
    <w:p w:rsidR="004A2F7E" w:rsidRPr="00BD0059" w:rsidRDefault="004A2F7E" w:rsidP="000B4E51">
      <w:pPr>
        <w:pStyle w:val="Prrafodelista"/>
        <w:ind w:left="426"/>
        <w:jc w:val="both"/>
        <w:rPr>
          <w:rFonts w:ascii="Bookman Old Style" w:hAnsi="Bookman Old Style"/>
          <w:sz w:val="22"/>
          <w:szCs w:val="24"/>
        </w:rPr>
      </w:pPr>
    </w:p>
    <w:p w:rsidR="000B4E51" w:rsidRDefault="000B4E51" w:rsidP="000B4E51">
      <w:pPr>
        <w:pStyle w:val="Prrafodelista"/>
        <w:numPr>
          <w:ilvl w:val="0"/>
          <w:numId w:val="39"/>
        </w:numPr>
        <w:ind w:left="426" w:hanging="426"/>
        <w:jc w:val="both"/>
        <w:rPr>
          <w:rFonts w:ascii="Bookman Old Style" w:hAnsi="Bookman Old Style"/>
          <w:sz w:val="24"/>
          <w:szCs w:val="24"/>
        </w:rPr>
      </w:pPr>
      <w:r w:rsidRPr="000B4E51">
        <w:rPr>
          <w:rFonts w:ascii="Bookman Old Style" w:hAnsi="Bookman Old Style"/>
          <w:sz w:val="24"/>
          <w:szCs w:val="24"/>
        </w:rPr>
        <w:t>Reincidencia en alguna de las causales de suspensión del Plan.</w:t>
      </w:r>
    </w:p>
    <w:p w:rsidR="00BD0059" w:rsidRDefault="00BD0059" w:rsidP="00BD0059">
      <w:pPr>
        <w:pStyle w:val="Prrafodelista"/>
        <w:rPr>
          <w:rFonts w:ascii="Bookman Old Style" w:hAnsi="Bookman Old Style"/>
          <w:sz w:val="24"/>
          <w:szCs w:val="24"/>
        </w:rPr>
      </w:pPr>
    </w:p>
    <w:p w:rsidR="000B4E51" w:rsidRPr="000B4E51" w:rsidRDefault="00D71510" w:rsidP="000B4E51">
      <w:pPr>
        <w:pStyle w:val="Prrafodelista"/>
        <w:numPr>
          <w:ilvl w:val="0"/>
          <w:numId w:val="39"/>
        </w:numPr>
        <w:ind w:left="426" w:hanging="426"/>
        <w:jc w:val="both"/>
        <w:rPr>
          <w:rFonts w:ascii="Bookman Old Style" w:hAnsi="Bookman Old Style"/>
          <w:sz w:val="24"/>
          <w:szCs w:val="24"/>
        </w:rPr>
      </w:pPr>
      <w:r>
        <w:rPr>
          <w:rFonts w:ascii="Bookman Old Style" w:hAnsi="Bookman Old Style"/>
          <w:noProof/>
          <w:sz w:val="24"/>
          <w:szCs w:val="24"/>
          <w:lang w:eastAsia="es-CO"/>
        </w:rPr>
        <mc:AlternateContent>
          <mc:Choice Requires="wpi">
            <w:drawing>
              <wp:anchor distT="11880" distB="12240" distL="126180" distR="126540" simplePos="0" relativeHeight="251660800" behindDoc="0" locked="0" layoutInCell="1" allowOverlap="1" wp14:anchorId="6876D924" wp14:editId="32751F28">
                <wp:simplePos x="0" y="0"/>
                <wp:positionH relativeFrom="column">
                  <wp:posOffset>2508065</wp:posOffset>
                </wp:positionH>
                <wp:positionV relativeFrom="paragraph">
                  <wp:posOffset>440505</wp:posOffset>
                </wp:positionV>
                <wp:extent cx="635" cy="635"/>
                <wp:effectExtent l="38100" t="38100" r="37465" b="37465"/>
                <wp:wrapNone/>
                <wp:docPr id="9" name="9 Entrada de lápiz"/>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id="9 Entrada de lápiz" o:spid="_x0000_s1026" type="#_x0000_t75" style="position:absolute;margin-left:195.85pt;margin-top:33.05pt;width:3.35pt;height:3.35pt;z-index:251660800;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">
                <v:imagedata r:id="rId12" o:title=""/>
                <v:path arrowok="t"/>
              </v:shape>
            </w:pict>
          </mc:Fallback>
        </mc:AlternateContent>
      </w:r>
      <w:r>
        <w:rPr>
          <w:rFonts w:ascii="Bookman Old Style" w:hAnsi="Bookman Old Style"/>
          <w:noProof/>
          <w:sz w:val="24"/>
          <w:szCs w:val="24"/>
          <w:lang w:eastAsia="es-CO"/>
        </w:rPr>
        <mc:AlternateContent>
          <mc:Choice Requires="wpi">
            <w:drawing>
              <wp:anchor distT="11880" distB="12240" distL="126180" distR="126540" simplePos="0" relativeHeight="251659776" behindDoc="0" locked="0" layoutInCell="1" allowOverlap="1" wp14:anchorId="52391CA5" wp14:editId="740CBAFB">
                <wp:simplePos x="0" y="0"/>
                <wp:positionH relativeFrom="column">
                  <wp:posOffset>2516955</wp:posOffset>
                </wp:positionH>
                <wp:positionV relativeFrom="paragraph">
                  <wp:posOffset>431615</wp:posOffset>
                </wp:positionV>
                <wp:extent cx="635" cy="635"/>
                <wp:effectExtent l="38100" t="38100" r="37465" b="37465"/>
                <wp:wrapNone/>
                <wp:docPr id="8" name="8 Entrada de lápiz"/>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id="8 Entrada de lápiz" o:spid="_x0000_s1026" type="#_x0000_t75" style="position:absolute;margin-left:196.55pt;margin-top:32.35pt;width:3.35pt;height:3.35pt;z-index:251659776;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">
                <v:imagedata r:id="rId12" o:title=""/>
                <v:path arrowok="t"/>
              </v:shape>
            </w:pict>
          </mc:Fallback>
        </mc:AlternateContent>
      </w:r>
      <w:r>
        <w:rPr>
          <w:rFonts w:ascii="Bookman Old Style" w:hAnsi="Bookman Old Style"/>
          <w:noProof/>
          <w:sz w:val="24"/>
          <w:szCs w:val="24"/>
          <w:lang w:eastAsia="es-CO"/>
        </w:rPr>
        <mc:AlternateContent>
          <mc:Choice Requires="wpi">
            <w:drawing>
              <wp:anchor distT="11880" distB="12240" distL="126180" distR="126540" simplePos="0" relativeHeight="251658752" behindDoc="0" locked="0" layoutInCell="1" allowOverlap="1" wp14:anchorId="276E359B" wp14:editId="4A0B4FE7">
                <wp:simplePos x="0" y="0"/>
                <wp:positionH relativeFrom="column">
                  <wp:posOffset>2525210</wp:posOffset>
                </wp:positionH>
                <wp:positionV relativeFrom="paragraph">
                  <wp:posOffset>431615</wp:posOffset>
                </wp:positionV>
                <wp:extent cx="635" cy="635"/>
                <wp:effectExtent l="38100" t="38100" r="37465" b="37465"/>
                <wp:wrapNone/>
                <wp:docPr id="7" name="7 Entrada de lápiz"/>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id="7 Entrada de lápiz" o:spid="_x0000_s1026" type="#_x0000_t75" style="position:absolute;margin-left:197.2pt;margin-top:32.35pt;width:3.35pt;height:3.35pt;z-index:251658752;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">
                <v:imagedata r:id="rId12" o:title=""/>
                <v:path arrowok="t"/>
              </v:shape>
            </w:pict>
          </mc:Fallback>
        </mc:AlternateContent>
      </w:r>
      <w:r w:rsidR="000B4E51" w:rsidRPr="000B4E51">
        <w:rPr>
          <w:rFonts w:ascii="Bookman Old Style" w:hAnsi="Bookman Old Style"/>
          <w:sz w:val="24"/>
          <w:szCs w:val="24"/>
        </w:rPr>
        <w:t xml:space="preserve">Cuando hayan transcurrido seis (6) meses posteriores a la detección y notificación de inconsistencias en la información del vínculo cliente red y el OR no haya corregido la situación, según lo establecido en el </w:t>
      </w:r>
      <w:r w:rsidR="000B4E51" w:rsidRPr="000B4E51">
        <w:rPr>
          <w:rFonts w:ascii="Bookman Old Style" w:hAnsi="Bookman Old Style"/>
          <w:sz w:val="24"/>
          <w:szCs w:val="24"/>
        </w:rPr>
        <w:fldChar w:fldCharType="begin"/>
      </w:r>
      <w:r w:rsidR="000B4E51" w:rsidRPr="000B4E51">
        <w:rPr>
          <w:rFonts w:ascii="Bookman Old Style" w:hAnsi="Bookman Old Style"/>
          <w:sz w:val="24"/>
          <w:szCs w:val="24"/>
        </w:rPr>
        <w:instrText xml:space="preserve"> REF _Ref261441680 \r \h  \* MERGEFORMAT </w:instrText>
      </w:r>
      <w:r w:rsidR="000B4E51" w:rsidRPr="000B4E51">
        <w:rPr>
          <w:rFonts w:ascii="Bookman Old Style" w:hAnsi="Bookman Old Style"/>
          <w:sz w:val="24"/>
          <w:szCs w:val="24"/>
        </w:rPr>
      </w:r>
      <w:r w:rsidR="000B4E51" w:rsidRPr="000B4E51">
        <w:rPr>
          <w:rFonts w:ascii="Bookman Old Style" w:hAnsi="Bookman Old Style"/>
          <w:sz w:val="24"/>
          <w:szCs w:val="24"/>
        </w:rPr>
        <w:fldChar w:fldCharType="separate"/>
      </w:r>
      <w:r w:rsidR="00652988">
        <w:rPr>
          <w:rFonts w:ascii="Bookman Old Style" w:hAnsi="Bookman Old Style"/>
          <w:sz w:val="24"/>
          <w:szCs w:val="24"/>
        </w:rPr>
        <w:t>ANEXO 7</w:t>
      </w:r>
      <w:r w:rsidR="000B4E51" w:rsidRPr="000B4E51">
        <w:rPr>
          <w:rFonts w:ascii="Bookman Old Style" w:hAnsi="Bookman Old Style"/>
          <w:sz w:val="24"/>
          <w:szCs w:val="24"/>
        </w:rPr>
        <w:fldChar w:fldCharType="end"/>
      </w:r>
      <w:r w:rsidR="000B4E51" w:rsidRPr="000B4E51">
        <w:rPr>
          <w:rFonts w:ascii="Bookman Old Style" w:hAnsi="Bookman Old Style"/>
          <w:sz w:val="24"/>
          <w:szCs w:val="24"/>
        </w:rPr>
        <w:t>.</w:t>
      </w:r>
    </w:p>
    <w:p w:rsidR="000B4E51" w:rsidRPr="000B4E51" w:rsidRDefault="00D71510" w:rsidP="000B4E51">
      <w:pPr>
        <w:pStyle w:val="Prrafodelista"/>
        <w:ind w:left="426"/>
        <w:jc w:val="both"/>
        <w:rPr>
          <w:rFonts w:ascii="Bookman Old Style" w:hAnsi="Bookman Old Style"/>
          <w:sz w:val="24"/>
          <w:szCs w:val="24"/>
        </w:rPr>
      </w:pPr>
      <w:r>
        <w:rPr>
          <w:rFonts w:ascii="Bookman Old Style" w:hAnsi="Bookman Old Style"/>
          <w:noProof/>
          <w:sz w:val="24"/>
          <w:szCs w:val="24"/>
          <w:lang w:eastAsia="es-CO"/>
        </w:rPr>
        <mc:AlternateContent>
          <mc:Choice Requires="wpi">
            <w:drawing>
              <wp:anchor distT="11880" distB="12240" distL="126180" distR="126540" simplePos="0" relativeHeight="251657728" behindDoc="0" locked="0" layoutInCell="1" allowOverlap="1" wp14:anchorId="2F052D88" wp14:editId="74B0815C">
                <wp:simplePos x="0" y="0"/>
                <wp:positionH relativeFrom="column">
                  <wp:posOffset>2586170</wp:posOffset>
                </wp:positionH>
                <wp:positionV relativeFrom="paragraph">
                  <wp:posOffset>49980</wp:posOffset>
                </wp:positionV>
                <wp:extent cx="635" cy="635"/>
                <wp:effectExtent l="38100" t="38100" r="37465" b="37465"/>
                <wp:wrapNone/>
                <wp:docPr id="6" name="6 Entrada de lápiz"/>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id="6 Entrada de lápiz" o:spid="_x0000_s1026" type="#_x0000_t75" style="position:absolute;margin-left:202pt;margin-top:2.3pt;width:3.35pt;height:3.35pt;z-index:251657728;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">
                <v:imagedata r:id="rId12" o:title=""/>
                <v:path arrowok="t"/>
              </v:shape>
            </w:pict>
          </mc:Fallback>
        </mc:AlternateContent>
      </w:r>
    </w:p>
    <w:p w:rsidR="000B4E51" w:rsidRPr="000B4E51" w:rsidRDefault="000B4E51" w:rsidP="000B4E51">
      <w:pPr>
        <w:pStyle w:val="Prrafodelista"/>
        <w:numPr>
          <w:ilvl w:val="0"/>
          <w:numId w:val="39"/>
        </w:numPr>
        <w:ind w:left="426" w:hanging="426"/>
        <w:jc w:val="both"/>
        <w:rPr>
          <w:rFonts w:ascii="Bookman Old Style" w:hAnsi="Bookman Old Style"/>
          <w:sz w:val="24"/>
          <w:szCs w:val="24"/>
        </w:rPr>
      </w:pPr>
      <w:r w:rsidRPr="000B4E51">
        <w:rPr>
          <w:rFonts w:ascii="Bookman Old Style" w:hAnsi="Bookman Old Style"/>
          <w:sz w:val="24"/>
          <w:szCs w:val="24"/>
        </w:rPr>
        <w:t xml:space="preserve">En caso de que el OR reporte, como parte de la ejecución del Plan, redes existentes a la fecha de solicitud del Plan, según lo establecido en 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_Ref261441680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ANEXO 7</w:t>
      </w:r>
      <w:r w:rsidRPr="000B4E51">
        <w:rPr>
          <w:rFonts w:ascii="Bookman Old Style" w:hAnsi="Bookman Old Style"/>
          <w:sz w:val="24"/>
          <w:szCs w:val="24"/>
        </w:rPr>
        <w:fldChar w:fldCharType="end"/>
      </w:r>
      <w:r w:rsidRPr="000B4E51">
        <w:rPr>
          <w:rFonts w:ascii="Bookman Old Style" w:hAnsi="Bookman Old Style"/>
          <w:sz w:val="24"/>
          <w:szCs w:val="24"/>
        </w:rPr>
        <w:t>.</w:t>
      </w:r>
    </w:p>
    <w:p w:rsidR="000B4E51" w:rsidRPr="000B4E51" w:rsidRDefault="00D71510" w:rsidP="000B4E51">
      <w:pPr>
        <w:pStyle w:val="Prrafodelista"/>
        <w:ind w:left="426"/>
        <w:jc w:val="both"/>
        <w:rPr>
          <w:rFonts w:ascii="Bookman Old Style" w:hAnsi="Bookman Old Style"/>
          <w:sz w:val="24"/>
          <w:szCs w:val="24"/>
        </w:rPr>
      </w:pPr>
      <w:r>
        <w:rPr>
          <w:rFonts w:ascii="Bookman Old Style" w:hAnsi="Bookman Old Style"/>
          <w:noProof/>
          <w:sz w:val="24"/>
          <w:szCs w:val="24"/>
          <w:lang w:eastAsia="es-CO"/>
        </w:rPr>
        <mc:AlternateContent>
          <mc:Choice Requires="wpi">
            <w:drawing>
              <wp:anchor distT="11880" distB="12240" distL="126180" distR="126540" simplePos="0" relativeHeight="251656704" behindDoc="0" locked="0" layoutInCell="1" allowOverlap="1" wp14:anchorId="325FA726" wp14:editId="1A9C38E5">
                <wp:simplePos x="0" y="0"/>
                <wp:positionH relativeFrom="column">
                  <wp:posOffset>2603315</wp:posOffset>
                </wp:positionH>
                <wp:positionV relativeFrom="paragraph">
                  <wp:posOffset>102050</wp:posOffset>
                </wp:positionV>
                <wp:extent cx="635" cy="635"/>
                <wp:effectExtent l="38100" t="38100" r="37465" b="37465"/>
                <wp:wrapNone/>
                <wp:docPr id="5" name="5 Entrada de lápiz"/>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id="5 Entrada de lápiz" o:spid="_x0000_s1026" type="#_x0000_t75" style="position:absolute;margin-left:203.35pt;margin-top:6.4pt;width:3.35pt;height:3.35pt;z-index:251656704;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">
                <v:imagedata r:id="rId12" o:title=""/>
                <v:path arrowok="t"/>
              </v:shape>
            </w:pict>
          </mc:Fallback>
        </mc:AlternateContent>
      </w:r>
    </w:p>
    <w:p w:rsidR="000B4E51" w:rsidRPr="000B4E51" w:rsidRDefault="000B4E51" w:rsidP="000B4E51">
      <w:pPr>
        <w:pStyle w:val="Prrafodelista"/>
        <w:numPr>
          <w:ilvl w:val="0"/>
          <w:numId w:val="39"/>
        </w:numPr>
        <w:ind w:left="426" w:hanging="426"/>
        <w:jc w:val="both"/>
        <w:rPr>
          <w:rFonts w:ascii="Bookman Old Style" w:hAnsi="Bookman Old Style"/>
          <w:sz w:val="24"/>
          <w:szCs w:val="24"/>
        </w:rPr>
      </w:pPr>
      <w:r w:rsidRPr="000B4E51">
        <w:rPr>
          <w:rFonts w:ascii="Bookman Old Style" w:hAnsi="Bookman Old Style"/>
          <w:sz w:val="24"/>
          <w:szCs w:val="24"/>
        </w:rPr>
        <w:t xml:space="preserve">Cuando un OR decida finalizar el Plan, según lo establecido en 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_Ref296348276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Artículo 13</w:t>
      </w:r>
      <w:r w:rsidRPr="000B4E51">
        <w:rPr>
          <w:rFonts w:ascii="Bookman Old Style" w:hAnsi="Bookman Old Style"/>
          <w:sz w:val="24"/>
          <w:szCs w:val="24"/>
        </w:rPr>
        <w:fldChar w:fldCharType="end"/>
      </w:r>
      <w:r w:rsidRPr="000B4E51">
        <w:rPr>
          <w:rFonts w:ascii="Bookman Old Style" w:hAnsi="Bookman Old Style"/>
          <w:sz w:val="24"/>
          <w:szCs w:val="24"/>
        </w:rPr>
        <w:t xml:space="preserve"> de la presente resolución.</w:t>
      </w:r>
    </w:p>
    <w:p w:rsidR="000B4E51" w:rsidRPr="000B4E51" w:rsidRDefault="000B4E51" w:rsidP="000B4E51">
      <w:pPr>
        <w:pStyle w:val="Prrafodelista"/>
        <w:ind w:left="426"/>
        <w:jc w:val="both"/>
        <w:rPr>
          <w:rFonts w:ascii="Bookman Old Style" w:hAnsi="Bookman Old Style"/>
          <w:sz w:val="24"/>
          <w:szCs w:val="24"/>
        </w:rPr>
      </w:pPr>
    </w:p>
    <w:p w:rsidR="000B4E51" w:rsidRPr="000B4E51" w:rsidRDefault="000B4E51" w:rsidP="000B4E51">
      <w:pPr>
        <w:pStyle w:val="Prrafodelista"/>
        <w:numPr>
          <w:ilvl w:val="0"/>
          <w:numId w:val="39"/>
        </w:numPr>
        <w:ind w:left="426" w:hanging="426"/>
        <w:jc w:val="both"/>
        <w:rPr>
          <w:rFonts w:ascii="Bookman Old Style" w:hAnsi="Bookman Old Style"/>
          <w:sz w:val="24"/>
          <w:szCs w:val="24"/>
        </w:rPr>
      </w:pPr>
      <w:r w:rsidRPr="000B4E51">
        <w:rPr>
          <w:rFonts w:ascii="Bookman Old Style" w:hAnsi="Bookman Old Style"/>
          <w:sz w:val="24"/>
          <w:szCs w:val="24"/>
        </w:rPr>
        <w:t xml:space="preserve">No constituir el encargo fiduciario en los términos y plazos señalados en 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_Ref280707835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Artículo 14</w:t>
      </w:r>
      <w:r w:rsidRPr="000B4E51">
        <w:rPr>
          <w:rFonts w:ascii="Bookman Old Style" w:hAnsi="Bookman Old Style"/>
          <w:sz w:val="24"/>
          <w:szCs w:val="24"/>
        </w:rPr>
        <w:fldChar w:fldCharType="end"/>
      </w:r>
      <w:r w:rsidRPr="000B4E51">
        <w:rPr>
          <w:rFonts w:ascii="Bookman Old Style" w:hAnsi="Bookman Old Style"/>
          <w:sz w:val="24"/>
          <w:szCs w:val="24"/>
        </w:rPr>
        <w:t xml:space="preserve"> de la presente resolución.</w:t>
      </w:r>
    </w:p>
    <w:p w:rsidR="000B4E51" w:rsidRPr="000B4E51" w:rsidRDefault="000B4E51" w:rsidP="000B4E51">
      <w:pPr>
        <w:pStyle w:val="Prrafodelista"/>
        <w:ind w:left="426"/>
        <w:jc w:val="both"/>
        <w:rPr>
          <w:rFonts w:ascii="Bookman Old Style" w:hAnsi="Bookman Old Style"/>
          <w:sz w:val="24"/>
          <w:szCs w:val="24"/>
        </w:rPr>
      </w:pPr>
    </w:p>
    <w:p w:rsidR="000B4E51" w:rsidRPr="000B4E51" w:rsidRDefault="000B4E51" w:rsidP="000B4E51">
      <w:pPr>
        <w:pStyle w:val="Prrafodelista"/>
        <w:numPr>
          <w:ilvl w:val="0"/>
          <w:numId w:val="39"/>
        </w:numPr>
        <w:ind w:left="426" w:hanging="426"/>
        <w:jc w:val="both"/>
        <w:rPr>
          <w:rFonts w:ascii="Bookman Old Style" w:hAnsi="Bookman Old Style"/>
          <w:sz w:val="24"/>
          <w:szCs w:val="24"/>
        </w:rPr>
      </w:pPr>
      <w:r w:rsidRPr="000B4E51">
        <w:rPr>
          <w:rFonts w:ascii="Bookman Old Style" w:hAnsi="Bookman Old Style"/>
          <w:sz w:val="24"/>
          <w:szCs w:val="24"/>
        </w:rPr>
        <w:t>Cuando la información de ventas de energía reportada al SUI por un comercializador incumbente, utilizada para el seguimiento del Plan, sea modificada en el SUI con posterioridad a la fecha del cálculo del índice respectivo y con la nueva información el OR no cumpla con la senda aprobada para el respectivo período de evaluación.</w:t>
      </w:r>
    </w:p>
    <w:p w:rsidR="000B4E51" w:rsidRPr="000B4E51" w:rsidRDefault="000B4E51" w:rsidP="000B4E51">
      <w:pPr>
        <w:ind w:left="360"/>
        <w:jc w:val="both"/>
        <w:rPr>
          <w:rFonts w:ascii="Bookman Old Style" w:hAnsi="Bookman Old Style"/>
          <w:lang w:val="es-CO"/>
        </w:rPr>
      </w:pPr>
    </w:p>
    <w:p w:rsidR="000B4E51" w:rsidRPr="000B4E51" w:rsidRDefault="000B4E51" w:rsidP="00F66D96">
      <w:pPr>
        <w:pStyle w:val="Artculo"/>
      </w:pPr>
      <w:bookmarkStart w:id="22" w:name="_Ref296348276"/>
      <w:bookmarkStart w:id="23" w:name="_Ref296430249"/>
      <w:r w:rsidRPr="00C804B4">
        <w:rPr>
          <w:b/>
        </w:rPr>
        <w:t>Cancelación de la ejecución del Plan por petición del OR.</w:t>
      </w:r>
      <w:r w:rsidRPr="000B4E51">
        <w:t xml:space="preserve"> El</w:t>
      </w:r>
      <w:bookmarkEnd w:id="22"/>
      <w:r w:rsidRPr="000B4E51">
        <w:t xml:space="preserve"> OR podrá solicitar la cancelación del Plan en cualquier momento sujeto a las siguientes condiciones:</w:t>
      </w:r>
      <w:bookmarkEnd w:id="23"/>
    </w:p>
    <w:p w:rsidR="000B4E51" w:rsidRPr="000B4E51" w:rsidRDefault="000B4E51" w:rsidP="000B4E51">
      <w:pPr>
        <w:jc w:val="both"/>
        <w:rPr>
          <w:rFonts w:ascii="Bookman Old Style" w:hAnsi="Bookman Old Style"/>
        </w:rPr>
      </w:pPr>
    </w:p>
    <w:p w:rsidR="000B4E51" w:rsidRPr="000B4E51" w:rsidRDefault="000B4E51" w:rsidP="000B4E51">
      <w:pPr>
        <w:pStyle w:val="Prrafodelista"/>
        <w:numPr>
          <w:ilvl w:val="0"/>
          <w:numId w:val="44"/>
        </w:numPr>
        <w:ind w:left="426"/>
        <w:jc w:val="both"/>
        <w:rPr>
          <w:rFonts w:ascii="Bookman Old Style" w:hAnsi="Bookman Old Style"/>
          <w:sz w:val="24"/>
          <w:szCs w:val="24"/>
        </w:rPr>
      </w:pPr>
      <w:bookmarkStart w:id="24" w:name="_Ref296517405"/>
      <w:r w:rsidRPr="000B4E51">
        <w:rPr>
          <w:rFonts w:ascii="Bookman Old Style" w:hAnsi="Bookman Old Style"/>
          <w:sz w:val="24"/>
          <w:szCs w:val="24"/>
        </w:rPr>
        <w:t>Si el OR cumplió la meta aprobada para el periodo de evaluación anterior al de la fecha de solicitud de cancelación del Plan, no debe devolver ingresos por concepto del Plan.</w:t>
      </w:r>
      <w:bookmarkEnd w:id="24"/>
      <w:r w:rsidRPr="000B4E51">
        <w:rPr>
          <w:rFonts w:ascii="Bookman Old Style" w:hAnsi="Bookman Old Style"/>
          <w:sz w:val="24"/>
          <w:szCs w:val="24"/>
        </w:rPr>
        <w:t xml:space="preserve"> </w:t>
      </w:r>
    </w:p>
    <w:p w:rsidR="000B4E51" w:rsidRPr="000B4E51" w:rsidRDefault="000B4E51" w:rsidP="000B4E51">
      <w:pPr>
        <w:pStyle w:val="Prrafodelista"/>
        <w:ind w:left="426"/>
        <w:jc w:val="both"/>
        <w:rPr>
          <w:rFonts w:ascii="Bookman Old Style" w:hAnsi="Bookman Old Style"/>
          <w:sz w:val="24"/>
          <w:szCs w:val="24"/>
        </w:rPr>
      </w:pPr>
    </w:p>
    <w:p w:rsidR="000B4E51" w:rsidRPr="000B4E51" w:rsidRDefault="000B4E51" w:rsidP="000B4E51">
      <w:pPr>
        <w:pStyle w:val="Prrafodelista"/>
        <w:numPr>
          <w:ilvl w:val="0"/>
          <w:numId w:val="44"/>
        </w:numPr>
        <w:ind w:left="426"/>
        <w:jc w:val="both"/>
        <w:rPr>
          <w:rFonts w:ascii="Bookman Old Style" w:hAnsi="Bookman Old Style"/>
          <w:sz w:val="24"/>
          <w:szCs w:val="24"/>
        </w:rPr>
      </w:pPr>
      <w:bookmarkStart w:id="25" w:name="_Ref296517406"/>
      <w:r w:rsidRPr="000B4E51">
        <w:rPr>
          <w:rFonts w:ascii="Bookman Old Style" w:hAnsi="Bookman Old Style"/>
          <w:sz w:val="24"/>
          <w:szCs w:val="24"/>
        </w:rPr>
        <w:t xml:space="preserve">Si el OR incumplió la meta aprobada para el periodo de evaluación anterior al de la fecha de solicitud de cancelación del Plan, debe devolver los ingresos recibidos durante el periodo de incumplimiento, de acuerdo con lo señalado en 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_Ref261501852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ANEXO 8</w:t>
      </w:r>
      <w:r w:rsidRPr="000B4E51">
        <w:rPr>
          <w:rFonts w:ascii="Bookman Old Style" w:hAnsi="Bookman Old Style"/>
          <w:sz w:val="24"/>
          <w:szCs w:val="24"/>
        </w:rPr>
        <w:fldChar w:fldCharType="end"/>
      </w:r>
      <w:r w:rsidRPr="000B4E51">
        <w:rPr>
          <w:rFonts w:ascii="Bookman Old Style" w:hAnsi="Bookman Old Style"/>
          <w:sz w:val="24"/>
          <w:szCs w:val="24"/>
        </w:rPr>
        <w:t>.</w:t>
      </w:r>
      <w:bookmarkEnd w:id="25"/>
    </w:p>
    <w:p w:rsidR="000B4E51" w:rsidRPr="000B4E51" w:rsidRDefault="000B4E51" w:rsidP="000B4E51">
      <w:pPr>
        <w:pStyle w:val="Prrafodelista"/>
        <w:ind w:left="426"/>
        <w:jc w:val="both"/>
        <w:rPr>
          <w:rFonts w:ascii="Bookman Old Style" w:hAnsi="Bookman Old Style"/>
          <w:sz w:val="24"/>
          <w:szCs w:val="24"/>
        </w:rPr>
      </w:pPr>
      <w:bookmarkStart w:id="26" w:name="_Ref296517408"/>
    </w:p>
    <w:p w:rsidR="000B4E51" w:rsidRPr="000B4E51" w:rsidRDefault="000B4E51" w:rsidP="000B4E51">
      <w:pPr>
        <w:pStyle w:val="Prrafodelista"/>
        <w:numPr>
          <w:ilvl w:val="0"/>
          <w:numId w:val="44"/>
        </w:numPr>
        <w:ind w:left="426"/>
        <w:jc w:val="both"/>
        <w:rPr>
          <w:rFonts w:ascii="Bookman Old Style" w:hAnsi="Bookman Old Style"/>
          <w:sz w:val="24"/>
          <w:szCs w:val="24"/>
        </w:rPr>
      </w:pPr>
      <w:bookmarkStart w:id="27" w:name="_Ref310607483"/>
      <w:r w:rsidRPr="000B4E51">
        <w:rPr>
          <w:rFonts w:ascii="Bookman Old Style" w:hAnsi="Bookman Old Style"/>
          <w:sz w:val="24"/>
          <w:szCs w:val="24"/>
        </w:rPr>
        <w:lastRenderedPageBreak/>
        <w:t xml:space="preserve">Si el OR se encuentra en causal de suspensión del Plan debe devolver los ingresos recibidos durante los periodos de incumplimiento, de acuerdo con lo señalado en 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_Ref261501852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ANEXO 8</w:t>
      </w:r>
      <w:r w:rsidRPr="000B4E51">
        <w:rPr>
          <w:rFonts w:ascii="Bookman Old Style" w:hAnsi="Bookman Old Style"/>
          <w:sz w:val="24"/>
          <w:szCs w:val="24"/>
        </w:rPr>
        <w:fldChar w:fldCharType="end"/>
      </w:r>
      <w:r w:rsidRPr="000B4E51">
        <w:rPr>
          <w:rFonts w:ascii="Bookman Old Style" w:hAnsi="Bookman Old Style"/>
          <w:sz w:val="24"/>
          <w:szCs w:val="24"/>
        </w:rPr>
        <w:t>.</w:t>
      </w:r>
      <w:bookmarkEnd w:id="26"/>
      <w:bookmarkEnd w:id="27"/>
    </w:p>
    <w:p w:rsidR="000B4E51" w:rsidRPr="000B4E51" w:rsidRDefault="000B4E51" w:rsidP="000B4E51">
      <w:pPr>
        <w:jc w:val="both"/>
        <w:rPr>
          <w:rFonts w:ascii="Bookman Old Style" w:hAnsi="Bookman Old Style"/>
        </w:rPr>
      </w:pPr>
    </w:p>
    <w:p w:rsidR="000B4E51" w:rsidRPr="000B4E51" w:rsidRDefault="000B4E51" w:rsidP="00CB6627">
      <w:pPr>
        <w:ind w:left="0"/>
        <w:jc w:val="both"/>
        <w:rPr>
          <w:rFonts w:ascii="Bookman Old Style" w:hAnsi="Bookman Old Style"/>
        </w:rPr>
      </w:pPr>
      <w:r w:rsidRPr="000B4E51">
        <w:rPr>
          <w:rFonts w:ascii="Bookman Old Style" w:hAnsi="Bookman Old Style"/>
        </w:rPr>
        <w:t xml:space="preserve">Cuando el OR solicite la cancelación de la ejecución del Plan se suspenderá inmediatamente el cobro del </w:t>
      </w:r>
      <w:r w:rsidRPr="000B4E51">
        <w:rPr>
          <w:rFonts w:ascii="Bookman Old Style" w:hAnsi="Bookman Old Style"/>
          <w:i/>
        </w:rPr>
        <w:t>CPROG</w:t>
      </w:r>
      <w:r w:rsidRPr="000B4E51">
        <w:rPr>
          <w:rFonts w:ascii="Bookman Old Style" w:hAnsi="Bookman Old Style"/>
          <w:i/>
          <w:vertAlign w:val="subscript"/>
        </w:rPr>
        <w:t>j,m</w:t>
      </w:r>
      <w:r w:rsidRPr="000B4E51">
        <w:rPr>
          <w:rFonts w:ascii="Bookman Old Style" w:hAnsi="Bookman Old Style"/>
        </w:rPr>
        <w:t xml:space="preserve"> y las pérdidas reconocidas en el nivel de tensión 1, </w:t>
      </w:r>
      <w:r w:rsidRPr="000B4E51">
        <w:rPr>
          <w:rFonts w:ascii="Bookman Old Style" w:hAnsi="Bookman Old Style"/>
          <w:i/>
        </w:rPr>
        <w:t>P</w:t>
      </w:r>
      <w:r w:rsidRPr="000B4E51">
        <w:rPr>
          <w:rFonts w:ascii="Bookman Old Style" w:hAnsi="Bookman Old Style"/>
          <w:i/>
          <w:vertAlign w:val="subscript"/>
        </w:rPr>
        <w:t>j,1</w:t>
      </w:r>
      <w:r w:rsidRPr="000B4E51">
        <w:rPr>
          <w:rFonts w:ascii="Bookman Old Style" w:hAnsi="Bookman Old Style"/>
        </w:rPr>
        <w:t xml:space="preserve">, serán iguales a las aplicables a partir de la finalización del Plan, según lo establecido en el numeral </w:t>
      </w:r>
      <w:r w:rsidRPr="000B4E51">
        <w:rPr>
          <w:rFonts w:ascii="Bookman Old Style" w:hAnsi="Bookman Old Style"/>
        </w:rPr>
        <w:fldChar w:fldCharType="begin"/>
      </w:r>
      <w:r w:rsidRPr="000B4E51">
        <w:rPr>
          <w:rFonts w:ascii="Bookman Old Style" w:hAnsi="Bookman Old Style"/>
        </w:rPr>
        <w:instrText xml:space="preserve"> REF _Ref296349632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5.2</w:t>
      </w:r>
      <w:r w:rsidRPr="000B4E51">
        <w:rPr>
          <w:rFonts w:ascii="Bookman Old Style" w:hAnsi="Bookman Old Style"/>
        </w:rPr>
        <w:fldChar w:fldCharType="end"/>
      </w:r>
      <w:r w:rsidRPr="000B4E51">
        <w:rPr>
          <w:rFonts w:ascii="Bookman Old Style" w:hAnsi="Bookman Old Style"/>
        </w:rPr>
        <w:t xml:space="preserve"> del </w:t>
      </w:r>
      <w:r w:rsidRPr="000B4E51">
        <w:rPr>
          <w:rFonts w:ascii="Bookman Old Style" w:hAnsi="Bookman Old Style"/>
        </w:rPr>
        <w:fldChar w:fldCharType="begin"/>
      </w:r>
      <w:r w:rsidRPr="000B4E51">
        <w:rPr>
          <w:rFonts w:ascii="Bookman Old Style" w:hAnsi="Bookman Old Style"/>
        </w:rPr>
        <w:instrText xml:space="preserve"> REF _Ref266435164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ANEXO 5</w:t>
      </w:r>
      <w:r w:rsidRPr="000B4E51">
        <w:rPr>
          <w:rFonts w:ascii="Bookman Old Style" w:hAnsi="Bookman Old Style"/>
        </w:rPr>
        <w:fldChar w:fldCharType="end"/>
      </w:r>
      <w:r w:rsidRPr="000B4E51">
        <w:rPr>
          <w:rFonts w:ascii="Bookman Old Style" w:hAnsi="Bookman Old Style"/>
        </w:rPr>
        <w:t xml:space="preserve"> de la presente resolución.</w:t>
      </w:r>
    </w:p>
    <w:p w:rsidR="000B4E51" w:rsidRPr="000B4E51" w:rsidRDefault="000B4E51" w:rsidP="000B4E51">
      <w:pPr>
        <w:pStyle w:val="Prrafodelista"/>
        <w:ind w:left="426"/>
        <w:jc w:val="both"/>
        <w:rPr>
          <w:rFonts w:ascii="Bookman Old Style" w:hAnsi="Bookman Old Style"/>
          <w:sz w:val="24"/>
          <w:szCs w:val="24"/>
          <w:lang w:val="es-ES"/>
        </w:rPr>
      </w:pPr>
    </w:p>
    <w:p w:rsidR="000B1944" w:rsidRDefault="000B4E51" w:rsidP="000B1944">
      <w:pPr>
        <w:pStyle w:val="Artculo"/>
      </w:pPr>
      <w:bookmarkStart w:id="28" w:name="_Ref256491786"/>
      <w:bookmarkStart w:id="29" w:name="_Ref280707835"/>
      <w:r w:rsidRPr="0029253B">
        <w:rPr>
          <w:b/>
        </w:rPr>
        <w:t>Constitución de un encargo fiduciario por suspensión del Plan.</w:t>
      </w:r>
      <w:r w:rsidR="000B1944" w:rsidRPr="000B1944">
        <w:t xml:space="preserve"> </w:t>
      </w:r>
      <w:r w:rsidR="000B1944" w:rsidRPr="000B4E51">
        <w:t xml:space="preserve">Cuando el OR incurra en alguna de las causales de suspensión del Plan, según lo establecido en el </w:t>
      </w:r>
      <w:r w:rsidR="000B1944" w:rsidRPr="000B4E51">
        <w:fldChar w:fldCharType="begin"/>
      </w:r>
      <w:r w:rsidR="000B1944" w:rsidRPr="000B4E51">
        <w:instrText xml:space="preserve"> REF _Ref259799612 \r \h  \* MERGEFORMAT </w:instrText>
      </w:r>
      <w:r w:rsidR="000B1944" w:rsidRPr="000B4E51">
        <w:fldChar w:fldCharType="separate"/>
      </w:r>
      <w:r w:rsidR="00652988">
        <w:t>Artículo 11</w:t>
      </w:r>
      <w:r w:rsidR="000B1944" w:rsidRPr="000B4E51">
        <w:fldChar w:fldCharType="end"/>
      </w:r>
      <w:r w:rsidR="000B1944" w:rsidRPr="000B4E51">
        <w:t xml:space="preserve"> de esta Resolución, deberá constituir un encargo fiduciario para que allí sean depositados los recursos recaudados por los Comercializadores por concepto del </w:t>
      </w:r>
      <w:r w:rsidR="000B1944" w:rsidRPr="000B4E51">
        <w:rPr>
          <w:i/>
        </w:rPr>
        <w:t>CPROG</w:t>
      </w:r>
      <w:r w:rsidR="000B1944" w:rsidRPr="000B4E51">
        <w:rPr>
          <w:i/>
          <w:vertAlign w:val="subscript"/>
        </w:rPr>
        <w:t>j,m</w:t>
      </w:r>
      <w:r w:rsidR="000B1944" w:rsidRPr="000B4E51">
        <w:t xml:space="preserve"> durante el periodo de suspensión de la remuneración del Plan al OR. </w:t>
      </w:r>
    </w:p>
    <w:p w:rsidR="000B1944" w:rsidRPr="000B4E51" w:rsidRDefault="000B1944" w:rsidP="000B1944">
      <w:pPr>
        <w:pStyle w:val="Artculo"/>
        <w:numPr>
          <w:ilvl w:val="0"/>
          <w:numId w:val="0"/>
        </w:numPr>
      </w:pPr>
    </w:p>
    <w:p w:rsidR="000B1944" w:rsidRPr="000B4E51" w:rsidRDefault="000B1944" w:rsidP="000B1944">
      <w:pPr>
        <w:pStyle w:val="Artculo"/>
        <w:numPr>
          <w:ilvl w:val="0"/>
          <w:numId w:val="0"/>
        </w:numPr>
      </w:pPr>
      <w:r w:rsidRPr="000B4E51">
        <w:t xml:space="preserve">El OR tendrá un plazo de un (1) mes, a partir de la fecha en la cual el OR se encuentre incurso en una de las causales de suspensión,  para constituir el encargo fiduciario y no deberá utilizar los recursos depositados en éste mientras se encuentre suspendida la remuneración del Plan al OR. </w:t>
      </w:r>
    </w:p>
    <w:p w:rsidR="000B1944" w:rsidRDefault="000B1944" w:rsidP="000B1944">
      <w:pPr>
        <w:pStyle w:val="Artculo"/>
        <w:numPr>
          <w:ilvl w:val="0"/>
          <w:numId w:val="0"/>
        </w:numPr>
      </w:pPr>
    </w:p>
    <w:p w:rsidR="000B1944" w:rsidRPr="000B4E51" w:rsidRDefault="000B1944" w:rsidP="000B1944">
      <w:pPr>
        <w:pStyle w:val="Artculo"/>
        <w:numPr>
          <w:ilvl w:val="0"/>
          <w:numId w:val="0"/>
        </w:numPr>
      </w:pPr>
      <w:r w:rsidRPr="000B4E51">
        <w:t xml:space="preserve">Lo ordenado en esta resolución debe hacer parte del contrato del encargo fiduciario. En el reglamento de inversión se deberá especificar que las inversiones que se pueden hacer con los recursos del encargo fiduciario deben ser de bajo riesgo. </w:t>
      </w:r>
    </w:p>
    <w:p w:rsidR="000B1944" w:rsidRPr="000B4E51" w:rsidRDefault="000B1944" w:rsidP="000B1944">
      <w:pPr>
        <w:pStyle w:val="Artculo"/>
        <w:numPr>
          <w:ilvl w:val="0"/>
          <w:numId w:val="0"/>
        </w:numPr>
      </w:pPr>
    </w:p>
    <w:p w:rsidR="000B1944" w:rsidRPr="000B4E51" w:rsidRDefault="000B1944" w:rsidP="000B1944">
      <w:pPr>
        <w:pStyle w:val="Artculo"/>
        <w:numPr>
          <w:ilvl w:val="0"/>
          <w:numId w:val="0"/>
        </w:numPr>
      </w:pPr>
      <w:r w:rsidRPr="000B4E51">
        <w:t>El OR será el fideicomitente y el encargo fiduciario debe</w:t>
      </w:r>
      <w:r w:rsidR="00961C3E">
        <w:t>rá</w:t>
      </w:r>
      <w:r w:rsidRPr="000B4E51">
        <w:t xml:space="preserve"> constituirse con una entidad fiduciaria </w:t>
      </w:r>
      <w:r w:rsidR="00CA72AC">
        <w:t>q</w:t>
      </w:r>
      <w:r w:rsidR="00961C3E">
        <w:t xml:space="preserve">ue acredite una </w:t>
      </w:r>
      <w:r w:rsidRPr="000B4E51">
        <w:t xml:space="preserve">calificación </w:t>
      </w:r>
      <w:r w:rsidR="00CA72AC">
        <w:t xml:space="preserve">correspondiente a </w:t>
      </w:r>
      <w:r w:rsidR="00961C3E">
        <w:t>grado de inversión</w:t>
      </w:r>
      <w:r w:rsidR="00CA72AC">
        <w:t>,</w:t>
      </w:r>
      <w:r w:rsidR="00961C3E">
        <w:t xml:space="preserve"> expedida por una entidad autorizada por la Superintendencia Financiera o quien haga sus veces</w:t>
      </w:r>
      <w:r w:rsidRPr="000B4E51">
        <w:t xml:space="preserve">. La remuneración por la administración del fideicomiso y todos los costos asociados estarán a cargo del fideicomitente. </w:t>
      </w:r>
    </w:p>
    <w:p w:rsidR="000B1944" w:rsidRPr="000B4E51" w:rsidRDefault="000B1944" w:rsidP="000B1944">
      <w:pPr>
        <w:pStyle w:val="Artculo"/>
        <w:numPr>
          <w:ilvl w:val="0"/>
          <w:numId w:val="0"/>
        </w:numPr>
      </w:pPr>
    </w:p>
    <w:p w:rsidR="000B1944" w:rsidRPr="000B4E51" w:rsidRDefault="000B1944" w:rsidP="000B1944">
      <w:pPr>
        <w:pStyle w:val="Artculo"/>
        <w:numPr>
          <w:ilvl w:val="0"/>
          <w:numId w:val="0"/>
        </w:numPr>
      </w:pPr>
      <w:r w:rsidRPr="000B4E51">
        <w:t>Una vez constituido el encargo fiduciario, el OR debe comunicar al LAC y a los Comercializadores del mercado la información necesaria para que los recursos del programa sean consignados en el encargo fiduciario durante el período de suspensión del Plan.</w:t>
      </w:r>
    </w:p>
    <w:p w:rsidR="000B1944" w:rsidRPr="000B4E51" w:rsidRDefault="000B1944" w:rsidP="000B1944">
      <w:pPr>
        <w:pStyle w:val="Artculo"/>
        <w:numPr>
          <w:ilvl w:val="0"/>
          <w:numId w:val="0"/>
        </w:numPr>
      </w:pPr>
    </w:p>
    <w:p w:rsidR="000B1944" w:rsidRPr="000B4E51" w:rsidRDefault="000B1944" w:rsidP="000B1944">
      <w:pPr>
        <w:pStyle w:val="Artculo"/>
        <w:numPr>
          <w:ilvl w:val="0"/>
          <w:numId w:val="0"/>
        </w:numPr>
      </w:pPr>
      <w:r w:rsidRPr="000B4E51">
        <w:t>Si al finalizar el siguiente período de evaluación, posterior al de la suspensión de la remuneración, el OR cumple con la meta aprobada para ese período, se reiniciará la remuneración del Plan directamente al OR, éste podrá cancelar el encargo fiduciario y utilizar los valores allí depositados.</w:t>
      </w:r>
    </w:p>
    <w:p w:rsidR="000B1944" w:rsidRDefault="000B1944" w:rsidP="000B1944">
      <w:pPr>
        <w:pStyle w:val="Artculo"/>
        <w:numPr>
          <w:ilvl w:val="0"/>
          <w:numId w:val="0"/>
        </w:numPr>
      </w:pPr>
    </w:p>
    <w:p w:rsidR="000B1944" w:rsidRPr="000B1944" w:rsidRDefault="000B1944" w:rsidP="000B1944">
      <w:pPr>
        <w:pStyle w:val="Artculo"/>
        <w:numPr>
          <w:ilvl w:val="0"/>
          <w:numId w:val="0"/>
        </w:numPr>
      </w:pPr>
      <w:r w:rsidRPr="000B4E51">
        <w:t xml:space="preserve">En caso de cancelación del Plan, la entidad fiduciaria debe informar al LAC y a la CREG el monto de los recursos disponibles en el encargo fiduciario a la fecha de cancelación del Plan. Este valor corresponderá a la variable </w:t>
      </w:r>
      <w:r w:rsidRPr="000B4E51">
        <w:rPr>
          <w:i/>
        </w:rPr>
        <w:t>ITF</w:t>
      </w:r>
      <w:r w:rsidRPr="000B4E51">
        <w:rPr>
          <w:i/>
          <w:vertAlign w:val="subscript"/>
        </w:rPr>
        <w:t>j</w:t>
      </w:r>
      <w:r w:rsidRPr="000B4E51">
        <w:t xml:space="preserve"> de que trata el numeral </w:t>
      </w:r>
      <w:r w:rsidRPr="000B4E51">
        <w:fldChar w:fldCharType="begin"/>
      </w:r>
      <w:r w:rsidRPr="000B4E51">
        <w:instrText xml:space="preserve"> REF _Ref280344163 \r \h  \* MERGEFORMAT </w:instrText>
      </w:r>
      <w:r w:rsidRPr="000B4E51">
        <w:fldChar w:fldCharType="separate"/>
      </w:r>
      <w:r w:rsidR="00652988">
        <w:t>8.2</w:t>
      </w:r>
      <w:r w:rsidRPr="000B4E51">
        <w:fldChar w:fldCharType="end"/>
      </w:r>
      <w:r w:rsidRPr="000B4E51">
        <w:t xml:space="preserve"> del </w:t>
      </w:r>
      <w:r w:rsidRPr="000B4E51">
        <w:fldChar w:fldCharType="begin"/>
      </w:r>
      <w:r w:rsidRPr="000B4E51">
        <w:instrText xml:space="preserve"> REF _Ref261501852 \r \h  \* MERGEFORMAT </w:instrText>
      </w:r>
      <w:r w:rsidRPr="000B4E51">
        <w:fldChar w:fldCharType="separate"/>
      </w:r>
      <w:r w:rsidR="00652988">
        <w:t>ANEXO 8</w:t>
      </w:r>
      <w:r w:rsidRPr="000B4E51">
        <w:fldChar w:fldCharType="end"/>
      </w:r>
      <w:r w:rsidRPr="000B4E51">
        <w:t xml:space="preserve"> de la presente resolución y el OR podrá cancelar el encargo fiduciario y utilizar los recursos allí depositados solamente cuando haya finalizado el periodo de devolución de los recursos del encargo fiduciario, de acuerdo con lo definido en el numeral </w:t>
      </w:r>
      <w:r w:rsidRPr="000B4E51">
        <w:fldChar w:fldCharType="begin"/>
      </w:r>
      <w:r w:rsidRPr="000B4E51">
        <w:instrText xml:space="preserve"> REF _Ref280344163 \r \h  \* MERGEFORMAT </w:instrText>
      </w:r>
      <w:r w:rsidRPr="000B4E51">
        <w:fldChar w:fldCharType="separate"/>
      </w:r>
      <w:r w:rsidR="00652988">
        <w:t>8.2</w:t>
      </w:r>
      <w:r w:rsidRPr="000B4E51">
        <w:fldChar w:fldCharType="end"/>
      </w:r>
      <w:r w:rsidRPr="000B4E51">
        <w:t xml:space="preserve"> del </w:t>
      </w:r>
      <w:r w:rsidRPr="000B4E51">
        <w:fldChar w:fldCharType="begin"/>
      </w:r>
      <w:r w:rsidRPr="000B4E51">
        <w:instrText xml:space="preserve"> REF _Ref261501852 \r \h  \* MERGEFORMAT </w:instrText>
      </w:r>
      <w:r w:rsidRPr="000B4E51">
        <w:fldChar w:fldCharType="separate"/>
      </w:r>
      <w:r w:rsidR="00652988">
        <w:t>ANEXO 8</w:t>
      </w:r>
      <w:r w:rsidRPr="000B4E51">
        <w:fldChar w:fldCharType="end"/>
      </w:r>
      <w:r w:rsidRPr="000B4E51">
        <w:t xml:space="preserve"> de la presente resolución.  </w:t>
      </w:r>
    </w:p>
    <w:p w:rsidR="000B1944" w:rsidRPr="000B4E51" w:rsidRDefault="000B1944" w:rsidP="000B1944">
      <w:pPr>
        <w:pStyle w:val="Artculo"/>
        <w:numPr>
          <w:ilvl w:val="0"/>
          <w:numId w:val="0"/>
        </w:numPr>
      </w:pPr>
    </w:p>
    <w:p w:rsidR="000B1944" w:rsidRDefault="000B1944" w:rsidP="00F66D96">
      <w:pPr>
        <w:pStyle w:val="Artculo"/>
      </w:pPr>
      <w:bookmarkStart w:id="30" w:name="_Ref310577242"/>
      <w:r w:rsidRPr="00156DB2">
        <w:rPr>
          <w:b/>
        </w:rPr>
        <w:lastRenderedPageBreak/>
        <w:t>Devolución de ingresos por parte del OR.</w:t>
      </w:r>
      <w:r w:rsidRPr="000B4E51">
        <w:t xml:space="preserve"> </w:t>
      </w:r>
      <w:r w:rsidRPr="00156DB2">
        <w:t xml:space="preserve">Cuando se presente </w:t>
      </w:r>
      <w:r w:rsidR="0026368E">
        <w:t xml:space="preserve">incumplimiento </w:t>
      </w:r>
      <w:r w:rsidRPr="000B4E51">
        <w:t xml:space="preserve">en la ejecución del Plan por parte de un OR, de acuerdo con lo establecido en el  </w:t>
      </w:r>
      <w:r w:rsidRPr="000B4E51">
        <w:fldChar w:fldCharType="begin"/>
      </w:r>
      <w:r w:rsidRPr="000B4E51">
        <w:instrText xml:space="preserve"> REF _Ref276128312 \r \h  \* MERGEFORMAT </w:instrText>
      </w:r>
      <w:r w:rsidRPr="000B4E51">
        <w:fldChar w:fldCharType="separate"/>
      </w:r>
      <w:r w:rsidR="00652988">
        <w:t>ANEXO 6</w:t>
      </w:r>
      <w:r w:rsidRPr="000B4E51">
        <w:fldChar w:fldCharType="end"/>
      </w:r>
      <w:r w:rsidRPr="000B4E51">
        <w:t xml:space="preserve"> de la presente resolución o en caso de que un OR decida finalizar unilateralmente la ejecución del Plan y deba devolver recursos, según lo dispuesto en el </w:t>
      </w:r>
      <w:r w:rsidRPr="000B4E51">
        <w:fldChar w:fldCharType="begin"/>
      </w:r>
      <w:r w:rsidRPr="000B4E51">
        <w:instrText xml:space="preserve"> REF _Ref296430249 \r \h  \* MERGEFORMAT </w:instrText>
      </w:r>
      <w:r w:rsidRPr="000B4E51">
        <w:fldChar w:fldCharType="separate"/>
      </w:r>
      <w:r w:rsidR="00652988">
        <w:t>Artículo 13</w:t>
      </w:r>
      <w:r w:rsidRPr="000B4E51">
        <w:fldChar w:fldCharType="end"/>
      </w:r>
      <w:r w:rsidRPr="000B4E51">
        <w:t xml:space="preserve">, el OR deberá retornar los ingresos recibidos por este concepto a los usuarios del Mercado de Comercialización, durante los doce (12) meses posteriores a la cancelación del Plan, a través de un valor negativo de la variable </w:t>
      </w:r>
      <w:r w:rsidRPr="00156DB2">
        <w:rPr>
          <w:i/>
        </w:rPr>
        <w:t>CPROG</w:t>
      </w:r>
      <w:r w:rsidRPr="00156DB2">
        <w:rPr>
          <w:i/>
          <w:vertAlign w:val="subscript"/>
        </w:rPr>
        <w:t>j,m</w:t>
      </w:r>
      <w:r w:rsidR="00895C5A">
        <w:rPr>
          <w:i/>
          <w:vertAlign w:val="subscript"/>
        </w:rPr>
        <w:t xml:space="preserve"> </w:t>
      </w:r>
      <w:r w:rsidRPr="000B4E51">
        <w:t xml:space="preserve">, de acuerdo con la metodología establecida en el numeral </w:t>
      </w:r>
      <w:r w:rsidRPr="000B4E51">
        <w:fldChar w:fldCharType="begin"/>
      </w:r>
      <w:r w:rsidRPr="000B4E51">
        <w:instrText xml:space="preserve"> REF _Ref280344187 \r \h  \* MERGEFORMAT </w:instrText>
      </w:r>
      <w:r w:rsidRPr="000B4E51">
        <w:fldChar w:fldCharType="separate"/>
      </w:r>
      <w:r w:rsidR="00652988">
        <w:t>8.1</w:t>
      </w:r>
      <w:r w:rsidRPr="000B4E51">
        <w:fldChar w:fldCharType="end"/>
      </w:r>
      <w:r w:rsidRPr="000B4E51">
        <w:t xml:space="preserve"> del </w:t>
      </w:r>
      <w:r w:rsidRPr="000B4E51">
        <w:fldChar w:fldCharType="begin"/>
      </w:r>
      <w:r w:rsidRPr="000B4E51">
        <w:instrText xml:space="preserve"> REF _Ref261501852 \r \h  \* MERGEFORMAT </w:instrText>
      </w:r>
      <w:r w:rsidRPr="000B4E51">
        <w:fldChar w:fldCharType="separate"/>
      </w:r>
      <w:r w:rsidR="00652988">
        <w:t>ANEXO 8</w:t>
      </w:r>
      <w:r w:rsidRPr="000B4E51">
        <w:fldChar w:fldCharType="end"/>
      </w:r>
      <w:r w:rsidRPr="000B4E51">
        <w:t xml:space="preserve"> de la presente resolución.</w:t>
      </w:r>
      <w:bookmarkEnd w:id="30"/>
    </w:p>
    <w:p w:rsidR="000B1944" w:rsidRPr="000B1944" w:rsidRDefault="000B1944" w:rsidP="000B1944">
      <w:pPr>
        <w:pStyle w:val="Artculo"/>
        <w:numPr>
          <w:ilvl w:val="0"/>
          <w:numId w:val="0"/>
        </w:numPr>
      </w:pPr>
    </w:p>
    <w:p w:rsidR="000B4E51" w:rsidRPr="000B4E51" w:rsidRDefault="000B4E51" w:rsidP="00F66D96">
      <w:pPr>
        <w:pStyle w:val="Artculo"/>
      </w:pPr>
      <w:bookmarkStart w:id="31" w:name="_Ref260125456"/>
      <w:bookmarkStart w:id="32" w:name="_Ref261501934"/>
      <w:bookmarkStart w:id="33" w:name="_Ref280704303"/>
      <w:bookmarkEnd w:id="17"/>
      <w:bookmarkEnd w:id="18"/>
      <w:bookmarkEnd w:id="28"/>
      <w:bookmarkEnd w:id="29"/>
      <w:r w:rsidRPr="00011A72">
        <w:rPr>
          <w:b/>
        </w:rPr>
        <w:t>Devolución de ingresos depositados en el encargo fiduciario.</w:t>
      </w:r>
      <w:r w:rsidRPr="000B4E51">
        <w:t xml:space="preserve"> Cuando se presente incumplimiento en la ejecución del Plan por parte de un OR de acuerdo con lo establecido en el  </w:t>
      </w:r>
      <w:r w:rsidRPr="000B4E51">
        <w:fldChar w:fldCharType="begin"/>
      </w:r>
      <w:r w:rsidRPr="000B4E51">
        <w:instrText xml:space="preserve"> REF _Ref276128312 \r \h  \* MERGEFORMAT </w:instrText>
      </w:r>
      <w:r w:rsidRPr="000B4E51">
        <w:fldChar w:fldCharType="separate"/>
      </w:r>
      <w:r w:rsidR="00652988">
        <w:t>ANEXO 6</w:t>
      </w:r>
      <w:r w:rsidRPr="000B4E51">
        <w:fldChar w:fldCharType="end"/>
      </w:r>
      <w:r w:rsidRPr="000B4E51">
        <w:t xml:space="preserve"> de la presente resolución o en caso de que un OR decida finalizar unilateralmente la ejecución del Plan, los ingresos depositados en el encargo fiduciario se trasladarán a los usuarios del Mercado de Comercialización durante un periodo de seis (6) meses, posteriores a la devolución de ingresos por parte del OR de que trata el </w:t>
      </w:r>
      <w:r w:rsidR="00AF6024">
        <w:fldChar w:fldCharType="begin"/>
      </w:r>
      <w:r w:rsidR="00AF6024">
        <w:instrText xml:space="preserve"> REF _Ref310577242 \r \h </w:instrText>
      </w:r>
      <w:r w:rsidR="00AF6024">
        <w:fldChar w:fldCharType="separate"/>
      </w:r>
      <w:r w:rsidR="00652988">
        <w:t>Artículo 15</w:t>
      </w:r>
      <w:r w:rsidR="00AF6024">
        <w:fldChar w:fldCharType="end"/>
      </w:r>
      <w:r w:rsidRPr="000B4E51">
        <w:t xml:space="preserve"> de esta Resolución, a través de la variable </w:t>
      </w:r>
      <w:r w:rsidRPr="000B4E51">
        <w:rPr>
          <w:i/>
        </w:rPr>
        <w:t>CPROG</w:t>
      </w:r>
      <w:bookmarkEnd w:id="31"/>
      <w:r w:rsidRPr="000B4E51">
        <w:rPr>
          <w:i/>
          <w:vertAlign w:val="subscript"/>
        </w:rPr>
        <w:t>j,m</w:t>
      </w:r>
      <w:r w:rsidRPr="000B4E51">
        <w:t xml:space="preserve">, de acuerdo con la metodología establecida en el numeral </w:t>
      </w:r>
      <w:r w:rsidRPr="000B4E51">
        <w:fldChar w:fldCharType="begin"/>
      </w:r>
      <w:r w:rsidRPr="000B4E51">
        <w:instrText xml:space="preserve"> REF _Ref280344163 \r \h  \* MERGEFORMAT </w:instrText>
      </w:r>
      <w:r w:rsidRPr="000B4E51">
        <w:fldChar w:fldCharType="separate"/>
      </w:r>
      <w:r w:rsidR="00652988">
        <w:t>8.2</w:t>
      </w:r>
      <w:r w:rsidRPr="000B4E51">
        <w:fldChar w:fldCharType="end"/>
      </w:r>
      <w:r w:rsidRPr="000B4E51">
        <w:t xml:space="preserve"> del </w:t>
      </w:r>
      <w:r w:rsidRPr="000B4E51">
        <w:fldChar w:fldCharType="begin"/>
      </w:r>
      <w:r w:rsidRPr="000B4E51">
        <w:instrText xml:space="preserve"> REF _Ref261501852 \r \h  \* MERGEFORMAT </w:instrText>
      </w:r>
      <w:r w:rsidRPr="000B4E51">
        <w:fldChar w:fldCharType="separate"/>
      </w:r>
      <w:r w:rsidR="00652988">
        <w:t>ANEXO 8</w:t>
      </w:r>
      <w:r w:rsidRPr="000B4E51">
        <w:fldChar w:fldCharType="end"/>
      </w:r>
      <w:r w:rsidRPr="000B4E51">
        <w:t xml:space="preserve"> de la presente resolución.</w:t>
      </w:r>
      <w:bookmarkEnd w:id="32"/>
      <w:bookmarkEnd w:id="33"/>
    </w:p>
    <w:p w:rsidR="000B4E51" w:rsidRPr="000B4E51" w:rsidRDefault="000B4E51" w:rsidP="000B4E51">
      <w:pPr>
        <w:ind w:left="360"/>
        <w:jc w:val="both"/>
        <w:rPr>
          <w:rFonts w:ascii="Bookman Old Style" w:hAnsi="Bookman Old Style"/>
          <w:b/>
        </w:rPr>
      </w:pPr>
    </w:p>
    <w:p w:rsidR="000B4E51" w:rsidRPr="000B4E51" w:rsidRDefault="000B4E51" w:rsidP="00F66D96">
      <w:pPr>
        <w:pStyle w:val="Artculo"/>
      </w:pPr>
      <w:bookmarkStart w:id="34" w:name="_Ref257103347"/>
      <w:bookmarkStart w:id="35" w:name="_Ref255379815"/>
      <w:r w:rsidRPr="00EB2746">
        <w:rPr>
          <w:b/>
        </w:rPr>
        <w:t>Pérdidas reconocidas en los niveles de tensión 2, 3 y 4.</w:t>
      </w:r>
      <w:r w:rsidRPr="000B4E51">
        <w:t xml:space="preserve"> Para los niveles de tensión 2, 3 y 4, las pérdidas reconocidas, </w:t>
      </w:r>
      <w:r w:rsidRPr="000B4E51">
        <w:rPr>
          <w:i/>
        </w:rPr>
        <w:t>P</w:t>
      </w:r>
      <w:r w:rsidRPr="000B4E51">
        <w:rPr>
          <w:i/>
          <w:vertAlign w:val="subscript"/>
        </w:rPr>
        <w:t>j,n</w:t>
      </w:r>
      <w:r w:rsidRPr="000B4E51">
        <w:rPr>
          <w:i/>
        </w:rPr>
        <w:t>,</w:t>
      </w:r>
      <w:r w:rsidRPr="000B4E51">
        <w:t xml:space="preserve"> </w:t>
      </w:r>
      <w:r w:rsidRPr="000B4E51">
        <w:rPr>
          <w:i/>
        </w:rPr>
        <w:t>(n = 2, 3 o 4)</w:t>
      </w:r>
      <w:r w:rsidRPr="000B4E51">
        <w:t xml:space="preserve">, corresponden a las pérdidas técnicas aprobadas a cada OR en la resolución particular de costos y cargos máximos de distribución, calculadas de acuerdo con lo establecido en el numeral 12.1 del Anexo general de la Resolución CREG 097 de 2008. </w:t>
      </w:r>
    </w:p>
    <w:p w:rsidR="000B4E51" w:rsidRPr="000B4E51" w:rsidRDefault="000B4E51" w:rsidP="000B4E51">
      <w:pPr>
        <w:pStyle w:val="Prrafodelista"/>
        <w:ind w:left="720"/>
        <w:jc w:val="both"/>
        <w:rPr>
          <w:rFonts w:ascii="Bookman Old Style" w:hAnsi="Bookman Old Style"/>
          <w:b/>
          <w:sz w:val="24"/>
          <w:szCs w:val="24"/>
        </w:rPr>
      </w:pPr>
    </w:p>
    <w:p w:rsidR="000B4E51" w:rsidRPr="000B4E51" w:rsidRDefault="000B4E51" w:rsidP="00F66D96">
      <w:pPr>
        <w:pStyle w:val="Artculo"/>
        <w:numPr>
          <w:ilvl w:val="0"/>
          <w:numId w:val="0"/>
        </w:numPr>
      </w:pPr>
      <w:r w:rsidRPr="000B4E51">
        <w:t xml:space="preserve">Para la aplicación de lo establecido en el Artículo 14 de la Resolución CREG 119 de 2007, los valores de las variables </w:t>
      </w:r>
      <w:r w:rsidRPr="000B4E51">
        <w:rPr>
          <w:i/>
        </w:rPr>
        <w:t>IPR</w:t>
      </w:r>
      <w:r w:rsidRPr="000B4E51">
        <w:rPr>
          <w:i/>
          <w:vertAlign w:val="subscript"/>
        </w:rPr>
        <w:t>n,m,j</w:t>
      </w:r>
      <w:r w:rsidRPr="000B4E51">
        <w:t xml:space="preserve"> se calcularan aplicando las fórmulas de las variables </w:t>
      </w:r>
      <w:r w:rsidRPr="000B4E51">
        <w:rPr>
          <w:i/>
        </w:rPr>
        <w:t>PR</w:t>
      </w:r>
      <w:r w:rsidRPr="000B4E51">
        <w:rPr>
          <w:i/>
          <w:vertAlign w:val="subscript"/>
        </w:rPr>
        <w:t>n,j</w:t>
      </w:r>
      <w:r w:rsidRPr="000B4E51">
        <w:t xml:space="preserve"> definidas en el numeral 12.3 del Anexo general de la Resolución CREG 097 de 2008 según corresponda y con base en las pérdidas reconocidas </w:t>
      </w:r>
      <w:r w:rsidRPr="000B4E51">
        <w:rPr>
          <w:i/>
        </w:rPr>
        <w:t>P</w:t>
      </w:r>
      <w:r w:rsidRPr="000B4E51">
        <w:rPr>
          <w:i/>
          <w:vertAlign w:val="subscript"/>
        </w:rPr>
        <w:t>j,n</w:t>
      </w:r>
      <w:r w:rsidRPr="000B4E51">
        <w:t xml:space="preserve"> </w:t>
      </w:r>
      <w:r w:rsidRPr="000B4E51">
        <w:rPr>
          <w:i/>
        </w:rPr>
        <w:t>n= 2, 3 o 4</w:t>
      </w:r>
      <w:r w:rsidRPr="000B4E51">
        <w:t xml:space="preserve"> definidas en esta resolución.</w:t>
      </w:r>
    </w:p>
    <w:p w:rsidR="000B4E51" w:rsidRPr="000B4E51" w:rsidRDefault="000B4E51" w:rsidP="00F66D96">
      <w:pPr>
        <w:pStyle w:val="Artculo"/>
        <w:numPr>
          <w:ilvl w:val="0"/>
          <w:numId w:val="0"/>
        </w:numPr>
      </w:pPr>
    </w:p>
    <w:p w:rsidR="000B4E51" w:rsidRPr="000B4E51" w:rsidRDefault="000B4E51" w:rsidP="00F66D96">
      <w:pPr>
        <w:pStyle w:val="Artculo"/>
      </w:pPr>
      <w:bookmarkStart w:id="36" w:name="_Ref261440209"/>
      <w:bookmarkEnd w:id="34"/>
      <w:bookmarkEnd w:id="35"/>
      <w:r w:rsidRPr="00EB2746">
        <w:rPr>
          <w:b/>
        </w:rPr>
        <w:t>Pérdidas reconocidas en el nivel de tensión 1, P</w:t>
      </w:r>
      <w:r w:rsidRPr="00EB2746">
        <w:rPr>
          <w:b/>
          <w:vertAlign w:val="subscript"/>
        </w:rPr>
        <w:t>j,1</w:t>
      </w:r>
      <w:r w:rsidRPr="00EB2746">
        <w:rPr>
          <w:b/>
        </w:rPr>
        <w:t>.</w:t>
      </w:r>
      <w:r w:rsidRPr="000B4E51">
        <w:t xml:space="preserve"> </w:t>
      </w:r>
      <w:bookmarkEnd w:id="36"/>
      <w:r w:rsidRPr="000B4E51">
        <w:t xml:space="preserve">Corresponden a las pérdidas eficientes en el nivel de tensión 1, calculadas de acuerdo con lo establecido en la Resolución CREG 097 de 2008 y el </w:t>
      </w:r>
      <w:r w:rsidRPr="000B4E51">
        <w:fldChar w:fldCharType="begin"/>
      </w:r>
      <w:r w:rsidRPr="000B4E51">
        <w:instrText xml:space="preserve"> REF _Ref266435164 \r \h  \* MERGEFORMAT </w:instrText>
      </w:r>
      <w:r w:rsidRPr="000B4E51">
        <w:fldChar w:fldCharType="separate"/>
      </w:r>
      <w:r w:rsidR="00652988">
        <w:t>ANEXO 5</w:t>
      </w:r>
      <w:r w:rsidRPr="000B4E51">
        <w:fldChar w:fldCharType="end"/>
      </w:r>
      <w:r w:rsidRPr="000B4E51">
        <w:t xml:space="preserve"> de la presente resolución. Este valor de pérdidas reemplazará al aprobado en la resolución particular de costos y cargos máximos de distribución para cada OR y el definido en la Resolución CREG 119 de 2008 para cada mercado de comercialización. </w:t>
      </w:r>
    </w:p>
    <w:p w:rsidR="000B4E51" w:rsidRPr="000B4E51" w:rsidRDefault="000B4E51" w:rsidP="00F66D96">
      <w:pPr>
        <w:pStyle w:val="Artculo"/>
        <w:numPr>
          <w:ilvl w:val="0"/>
          <w:numId w:val="0"/>
        </w:numPr>
      </w:pPr>
    </w:p>
    <w:p w:rsidR="000B4E51" w:rsidRPr="000B4E51" w:rsidRDefault="000B4E51" w:rsidP="00F66D96">
      <w:pPr>
        <w:pStyle w:val="Artculo"/>
        <w:numPr>
          <w:ilvl w:val="0"/>
          <w:numId w:val="0"/>
        </w:numPr>
      </w:pPr>
      <w:r w:rsidRPr="000B4E51">
        <w:t xml:space="preserve">El valor de la variable </w:t>
      </w:r>
      <w:r w:rsidRPr="000B4E51">
        <w:rPr>
          <w:i/>
        </w:rPr>
        <w:t>IPR</w:t>
      </w:r>
      <w:r w:rsidRPr="000B4E51">
        <w:rPr>
          <w:i/>
          <w:vertAlign w:val="subscript"/>
        </w:rPr>
        <w:t>1,m,j</w:t>
      </w:r>
      <w:r w:rsidRPr="000B4E51">
        <w:t xml:space="preserve"> se calculara aplicando la fórmula de la variable </w:t>
      </w:r>
      <w:r w:rsidRPr="000B4E51">
        <w:rPr>
          <w:i/>
        </w:rPr>
        <w:t>PR</w:t>
      </w:r>
      <w:r w:rsidRPr="000B4E51">
        <w:rPr>
          <w:i/>
          <w:vertAlign w:val="subscript"/>
        </w:rPr>
        <w:t>1,j</w:t>
      </w:r>
      <w:r w:rsidRPr="000B4E51">
        <w:t xml:space="preserve"> definida en el numeral 12.3 del Anexo general de la Resolución CREG 097 de 2008 y con base en las pérdidas reconocidas </w:t>
      </w:r>
      <w:r w:rsidRPr="000B4E51">
        <w:rPr>
          <w:i/>
        </w:rPr>
        <w:t>P</w:t>
      </w:r>
      <w:r w:rsidRPr="000B4E51">
        <w:rPr>
          <w:i/>
          <w:vertAlign w:val="subscript"/>
        </w:rPr>
        <w:t>j,1</w:t>
      </w:r>
      <w:r w:rsidRPr="000B4E51">
        <w:t xml:space="preserve"> definidas en esta resolución.</w:t>
      </w:r>
    </w:p>
    <w:p w:rsidR="000B4E51" w:rsidRPr="000B4E51" w:rsidRDefault="000B4E51" w:rsidP="00F66D96">
      <w:pPr>
        <w:pStyle w:val="Artculo"/>
        <w:numPr>
          <w:ilvl w:val="0"/>
          <w:numId w:val="0"/>
        </w:numPr>
      </w:pPr>
    </w:p>
    <w:p w:rsidR="000B4E51" w:rsidRPr="000B4E51" w:rsidRDefault="000B4E51" w:rsidP="00F66D96">
      <w:pPr>
        <w:pStyle w:val="Artculo"/>
        <w:numPr>
          <w:ilvl w:val="0"/>
          <w:numId w:val="0"/>
        </w:numPr>
      </w:pPr>
      <w:r w:rsidRPr="000B4E51">
        <w:t xml:space="preserve">De acuerdo con los parágrafos 1 y 2 del artículo 14 de la Resolución CREG 119 de 2007 los valores de las variables </w:t>
      </w:r>
      <w:r w:rsidRPr="000B4E51">
        <w:rPr>
          <w:i/>
        </w:rPr>
        <w:t>IPR</w:t>
      </w:r>
      <w:r w:rsidRPr="000B4E51">
        <w:rPr>
          <w:i/>
          <w:vertAlign w:val="subscript"/>
        </w:rPr>
        <w:t>1,m,j</w:t>
      </w:r>
      <w:r w:rsidRPr="000B4E51">
        <w:t xml:space="preserve"> corresponderán a los definidos en </w:t>
      </w:r>
      <w:r w:rsidRPr="000B4E51">
        <w:lastRenderedPageBreak/>
        <w:t xml:space="preserve">este artículo a partir del inicio del Plan, según lo señalado en el </w:t>
      </w:r>
      <w:r w:rsidRPr="000B4E51">
        <w:fldChar w:fldCharType="begin"/>
      </w:r>
      <w:r w:rsidRPr="000B4E51">
        <w:instrText xml:space="preserve"> REF _Ref297816084 \r \h  \* MERGEFORMAT </w:instrText>
      </w:r>
      <w:r w:rsidRPr="000B4E51">
        <w:fldChar w:fldCharType="separate"/>
      </w:r>
      <w:r w:rsidR="00652988">
        <w:t>Artículo 9</w:t>
      </w:r>
      <w:r w:rsidRPr="000B4E51">
        <w:fldChar w:fldCharType="end"/>
      </w:r>
      <w:r w:rsidRPr="000B4E51">
        <w:t xml:space="preserve"> de la presente resolución.</w:t>
      </w:r>
    </w:p>
    <w:p w:rsidR="000B4E51" w:rsidRPr="000B4E51" w:rsidRDefault="000B4E51" w:rsidP="000B4E51">
      <w:pPr>
        <w:jc w:val="both"/>
        <w:rPr>
          <w:rFonts w:ascii="Bookman Old Style" w:hAnsi="Bookman Old Style"/>
        </w:rPr>
      </w:pPr>
    </w:p>
    <w:p w:rsidR="000B4E51" w:rsidRPr="000B4E51" w:rsidRDefault="000B4E51" w:rsidP="000B4E51">
      <w:pPr>
        <w:ind w:left="0"/>
        <w:jc w:val="both"/>
        <w:rPr>
          <w:rFonts w:ascii="Bookman Old Style" w:hAnsi="Bookman Old Style"/>
        </w:rPr>
      </w:pPr>
      <w:r w:rsidRPr="000B4E51">
        <w:rPr>
          <w:rFonts w:ascii="Bookman Old Style" w:hAnsi="Bookman Old Style"/>
          <w:b/>
        </w:rPr>
        <w:t>Parágrafo 1.</w:t>
      </w:r>
      <w:r w:rsidRPr="000B4E51">
        <w:rPr>
          <w:rFonts w:ascii="Bookman Old Style" w:hAnsi="Bookman Old Style"/>
        </w:rPr>
        <w:t xml:space="preserve"> Para las empresas que deben presentar Plan de acuerdo con lo establecido en el </w:t>
      </w:r>
      <w:r w:rsidRPr="000B4E51">
        <w:rPr>
          <w:rFonts w:ascii="Bookman Old Style" w:hAnsi="Bookman Old Style"/>
        </w:rPr>
        <w:fldChar w:fldCharType="begin"/>
      </w:r>
      <w:r w:rsidRPr="000B4E51">
        <w:rPr>
          <w:rFonts w:ascii="Bookman Old Style" w:hAnsi="Bookman Old Style"/>
        </w:rPr>
        <w:instrText xml:space="preserve"> REF _Ref300655216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Artículo 4</w:t>
      </w:r>
      <w:r w:rsidRPr="000B4E51">
        <w:rPr>
          <w:rFonts w:ascii="Bookman Old Style" w:hAnsi="Bookman Old Style"/>
        </w:rPr>
        <w:fldChar w:fldCharType="end"/>
      </w:r>
      <w:r w:rsidRPr="000B4E51">
        <w:rPr>
          <w:rFonts w:ascii="Bookman Old Style" w:hAnsi="Bookman Old Style"/>
        </w:rPr>
        <w:t xml:space="preserve"> de la presente resolución, el valor de la variable </w:t>
      </w:r>
      <w:r w:rsidRPr="000B4E51">
        <w:rPr>
          <w:rFonts w:ascii="Bookman Old Style" w:hAnsi="Bookman Old Style"/>
          <w:i/>
        </w:rPr>
        <w:t>P</w:t>
      </w:r>
      <w:r w:rsidRPr="000B4E51">
        <w:rPr>
          <w:rFonts w:ascii="Bookman Old Style" w:hAnsi="Bookman Old Style"/>
          <w:i/>
          <w:vertAlign w:val="subscript"/>
        </w:rPr>
        <w:t>j,1</w:t>
      </w:r>
      <w:r w:rsidRPr="000B4E51">
        <w:rPr>
          <w:rFonts w:ascii="Bookman Old Style" w:hAnsi="Bookman Old Style"/>
        </w:rPr>
        <w:t xml:space="preserve"> será el determinado de acuerdo con lo establecido en el numeral </w:t>
      </w:r>
      <w:r w:rsidRPr="000B4E51">
        <w:rPr>
          <w:rFonts w:ascii="Bookman Old Style" w:hAnsi="Bookman Old Style"/>
        </w:rPr>
        <w:fldChar w:fldCharType="begin"/>
      </w:r>
      <w:r w:rsidRPr="000B4E51">
        <w:rPr>
          <w:rFonts w:ascii="Bookman Old Style" w:hAnsi="Bookman Old Style"/>
        </w:rPr>
        <w:instrText xml:space="preserve"> REF _Ref300655001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5.2.2</w:t>
      </w:r>
      <w:r w:rsidRPr="000B4E51">
        <w:rPr>
          <w:rFonts w:ascii="Bookman Old Style" w:hAnsi="Bookman Old Style"/>
        </w:rPr>
        <w:fldChar w:fldCharType="end"/>
      </w:r>
      <w:r w:rsidR="0041585A">
        <w:rPr>
          <w:rFonts w:ascii="Bookman Old Style" w:hAnsi="Bookman Old Style"/>
        </w:rPr>
        <w:t xml:space="preserve"> del </w:t>
      </w:r>
      <w:r w:rsidR="0041585A">
        <w:rPr>
          <w:rFonts w:ascii="Bookman Old Style" w:hAnsi="Bookman Old Style"/>
        </w:rPr>
        <w:fldChar w:fldCharType="begin"/>
      </w:r>
      <w:r w:rsidR="0041585A">
        <w:rPr>
          <w:rFonts w:ascii="Bookman Old Style" w:hAnsi="Bookman Old Style"/>
        </w:rPr>
        <w:instrText xml:space="preserve"> REF _Ref266435164 \r \h </w:instrText>
      </w:r>
      <w:r w:rsidR="0041585A">
        <w:rPr>
          <w:rFonts w:ascii="Bookman Old Style" w:hAnsi="Bookman Old Style"/>
        </w:rPr>
      </w:r>
      <w:r w:rsidR="0041585A">
        <w:rPr>
          <w:rFonts w:ascii="Bookman Old Style" w:hAnsi="Bookman Old Style"/>
        </w:rPr>
        <w:fldChar w:fldCharType="separate"/>
      </w:r>
      <w:r w:rsidR="00652988">
        <w:rPr>
          <w:rFonts w:ascii="Bookman Old Style" w:hAnsi="Bookman Old Style"/>
        </w:rPr>
        <w:t>ANEXO 5</w:t>
      </w:r>
      <w:r w:rsidR="0041585A">
        <w:rPr>
          <w:rFonts w:ascii="Bookman Old Style" w:hAnsi="Bookman Old Style"/>
        </w:rPr>
        <w:fldChar w:fldCharType="end"/>
      </w:r>
      <w:r w:rsidRPr="000B4E51">
        <w:rPr>
          <w:rFonts w:ascii="Bookman Old Style" w:hAnsi="Bookman Old Style"/>
        </w:rPr>
        <w:t>, cuando se presente una de las siguientes situaciones:</w:t>
      </w:r>
    </w:p>
    <w:p w:rsidR="000B4E51" w:rsidRPr="000B4E51" w:rsidRDefault="000B4E51" w:rsidP="000B4E51">
      <w:pPr>
        <w:jc w:val="both"/>
        <w:rPr>
          <w:rFonts w:ascii="Bookman Old Style" w:hAnsi="Bookman Old Style"/>
        </w:rPr>
      </w:pPr>
    </w:p>
    <w:p w:rsidR="000B4E51" w:rsidRPr="000B4E51" w:rsidRDefault="000B4E51" w:rsidP="000B4E51">
      <w:pPr>
        <w:pStyle w:val="Prrafodelista"/>
        <w:numPr>
          <w:ilvl w:val="0"/>
          <w:numId w:val="32"/>
        </w:numPr>
        <w:ind w:left="426" w:hanging="426"/>
        <w:jc w:val="both"/>
        <w:rPr>
          <w:rFonts w:ascii="Bookman Old Style" w:hAnsi="Bookman Old Style"/>
          <w:sz w:val="24"/>
          <w:szCs w:val="24"/>
        </w:rPr>
      </w:pPr>
      <w:r w:rsidRPr="000B4E51">
        <w:rPr>
          <w:rFonts w:ascii="Bookman Old Style" w:hAnsi="Bookman Old Style"/>
          <w:sz w:val="24"/>
          <w:szCs w:val="24"/>
        </w:rPr>
        <w:t>A partir de la fecha de finalización del Plan.</w:t>
      </w:r>
    </w:p>
    <w:p w:rsidR="000B4E51" w:rsidRPr="000B4E51" w:rsidRDefault="000B4E51" w:rsidP="000B4E51">
      <w:pPr>
        <w:jc w:val="both"/>
        <w:rPr>
          <w:rFonts w:ascii="Bookman Old Style" w:hAnsi="Bookman Old Style"/>
          <w:lang w:val="es-CO"/>
        </w:rPr>
      </w:pPr>
    </w:p>
    <w:p w:rsidR="000B4E51" w:rsidRPr="000B4E51" w:rsidRDefault="000B4E51" w:rsidP="000B4E51">
      <w:pPr>
        <w:pStyle w:val="Prrafodelista"/>
        <w:numPr>
          <w:ilvl w:val="0"/>
          <w:numId w:val="32"/>
        </w:numPr>
        <w:ind w:left="426" w:hanging="426"/>
        <w:jc w:val="both"/>
        <w:rPr>
          <w:rFonts w:ascii="Bookman Old Style" w:hAnsi="Bookman Old Style"/>
          <w:sz w:val="24"/>
          <w:szCs w:val="24"/>
        </w:rPr>
      </w:pPr>
      <w:r w:rsidRPr="000B4E51">
        <w:rPr>
          <w:rFonts w:ascii="Bookman Old Style" w:hAnsi="Bookman Old Style"/>
          <w:sz w:val="24"/>
          <w:szCs w:val="24"/>
        </w:rPr>
        <w:t xml:space="preserve">El OR no presentó Plan en la oportunidad establecida en 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_Ref259687856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Artículo 7</w:t>
      </w:r>
      <w:r w:rsidRPr="000B4E51">
        <w:rPr>
          <w:rFonts w:ascii="Bookman Old Style" w:hAnsi="Bookman Old Style"/>
          <w:sz w:val="24"/>
          <w:szCs w:val="24"/>
        </w:rPr>
        <w:fldChar w:fldCharType="end"/>
      </w:r>
      <w:r w:rsidRPr="000B4E51">
        <w:rPr>
          <w:rFonts w:ascii="Bookman Old Style" w:hAnsi="Bookman Old Style"/>
          <w:sz w:val="24"/>
          <w:szCs w:val="24"/>
        </w:rPr>
        <w:t xml:space="preserve"> de la presente resolución</w:t>
      </w:r>
    </w:p>
    <w:p w:rsidR="000B4E51" w:rsidRPr="000B4E51" w:rsidRDefault="000B4E51" w:rsidP="000B4E51">
      <w:pPr>
        <w:pStyle w:val="Prrafodelista"/>
        <w:ind w:left="426"/>
        <w:jc w:val="both"/>
        <w:rPr>
          <w:rFonts w:ascii="Bookman Old Style" w:hAnsi="Bookman Old Style"/>
          <w:sz w:val="24"/>
          <w:szCs w:val="24"/>
        </w:rPr>
      </w:pPr>
    </w:p>
    <w:p w:rsidR="000B4E51" w:rsidRPr="000B4E51" w:rsidRDefault="000B4E51" w:rsidP="000B4E51">
      <w:pPr>
        <w:pStyle w:val="Prrafodelista"/>
        <w:numPr>
          <w:ilvl w:val="0"/>
          <w:numId w:val="32"/>
        </w:numPr>
        <w:ind w:left="426" w:hanging="426"/>
        <w:jc w:val="both"/>
        <w:rPr>
          <w:rFonts w:ascii="Bookman Old Style" w:hAnsi="Bookman Old Style"/>
          <w:sz w:val="24"/>
          <w:szCs w:val="24"/>
        </w:rPr>
      </w:pPr>
      <w:r w:rsidRPr="000B4E51">
        <w:rPr>
          <w:rFonts w:ascii="Bookman Old Style" w:hAnsi="Bookman Old Style"/>
          <w:sz w:val="24"/>
          <w:szCs w:val="24"/>
        </w:rPr>
        <w:t xml:space="preserve">Cuando el OR haya presentado un Plan que no fue aprobado por incumplimiento de los requisitos mínimos exigidos en 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_Ref259687819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Artículo 4</w:t>
      </w:r>
      <w:r w:rsidRPr="000B4E51">
        <w:rPr>
          <w:rFonts w:ascii="Bookman Old Style" w:hAnsi="Bookman Old Style"/>
          <w:sz w:val="24"/>
          <w:szCs w:val="24"/>
        </w:rPr>
        <w:fldChar w:fldCharType="end"/>
      </w:r>
      <w:r w:rsidRPr="000B4E51">
        <w:rPr>
          <w:rFonts w:ascii="Bookman Old Style" w:hAnsi="Bookman Old Style"/>
          <w:sz w:val="24"/>
          <w:szCs w:val="24"/>
        </w:rPr>
        <w:t xml:space="preserve"> de la presente resolución. </w:t>
      </w:r>
    </w:p>
    <w:p w:rsidR="000B4E51" w:rsidRPr="000B4E51" w:rsidRDefault="000B4E51" w:rsidP="000B4E51">
      <w:pPr>
        <w:pStyle w:val="Prrafodelista"/>
        <w:ind w:left="426"/>
        <w:jc w:val="both"/>
        <w:rPr>
          <w:rFonts w:ascii="Bookman Old Style" w:hAnsi="Bookman Old Style"/>
          <w:sz w:val="24"/>
          <w:szCs w:val="24"/>
        </w:rPr>
      </w:pPr>
    </w:p>
    <w:p w:rsidR="000B4E51" w:rsidRDefault="000B4E51" w:rsidP="000B4E51">
      <w:pPr>
        <w:pStyle w:val="Prrafodelista"/>
        <w:numPr>
          <w:ilvl w:val="0"/>
          <w:numId w:val="32"/>
        </w:numPr>
        <w:ind w:left="426" w:hanging="426"/>
        <w:jc w:val="both"/>
        <w:rPr>
          <w:rFonts w:ascii="Bookman Old Style" w:hAnsi="Bookman Old Style"/>
          <w:sz w:val="24"/>
          <w:szCs w:val="24"/>
        </w:rPr>
      </w:pPr>
      <w:r w:rsidRPr="000B4E51">
        <w:rPr>
          <w:rFonts w:ascii="Bookman Old Style" w:hAnsi="Bookman Old Style"/>
          <w:sz w:val="24"/>
          <w:szCs w:val="24"/>
        </w:rPr>
        <w:t>Cuando la CREG haya aprobado la ejecución del Plan en resolución particular y el OR no haya publicado e informado a la CREG su aceptación en el término establecido en la presente resolución.</w:t>
      </w:r>
    </w:p>
    <w:p w:rsidR="00BF2841" w:rsidRPr="00BF2841" w:rsidRDefault="00BF2841" w:rsidP="00BF2841">
      <w:pPr>
        <w:pStyle w:val="Prrafodelista"/>
        <w:rPr>
          <w:rFonts w:ascii="Bookman Old Style" w:hAnsi="Bookman Old Style"/>
          <w:sz w:val="24"/>
          <w:szCs w:val="24"/>
        </w:rPr>
      </w:pPr>
    </w:p>
    <w:p w:rsidR="000B4E51" w:rsidRPr="000B4E51" w:rsidRDefault="000B4E51" w:rsidP="000B4E51">
      <w:pPr>
        <w:pStyle w:val="Prrafodelista"/>
        <w:numPr>
          <w:ilvl w:val="0"/>
          <w:numId w:val="32"/>
        </w:numPr>
        <w:ind w:left="426" w:hanging="426"/>
        <w:jc w:val="both"/>
        <w:rPr>
          <w:rFonts w:ascii="Bookman Old Style" w:hAnsi="Bookman Old Style"/>
          <w:sz w:val="24"/>
          <w:szCs w:val="24"/>
        </w:rPr>
      </w:pPr>
      <w:r w:rsidRPr="000B4E51">
        <w:rPr>
          <w:rFonts w:ascii="Bookman Old Style" w:hAnsi="Bookman Old Style"/>
          <w:sz w:val="24"/>
          <w:szCs w:val="24"/>
        </w:rPr>
        <w:t xml:space="preserve">Cuando se cancele el Plan según lo establecido en 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_Ref280706592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Artículo 12</w:t>
      </w:r>
      <w:r w:rsidRPr="000B4E51">
        <w:rPr>
          <w:rFonts w:ascii="Bookman Old Style" w:hAnsi="Bookman Old Style"/>
          <w:sz w:val="24"/>
          <w:szCs w:val="24"/>
        </w:rPr>
        <w:fldChar w:fldCharType="end"/>
      </w:r>
      <w:r w:rsidRPr="000B4E51">
        <w:rPr>
          <w:rFonts w:ascii="Bookman Old Style" w:hAnsi="Bookman Old Style"/>
          <w:sz w:val="24"/>
          <w:szCs w:val="24"/>
        </w:rPr>
        <w:t xml:space="preserve"> de la presente resolución.</w:t>
      </w:r>
    </w:p>
    <w:p w:rsidR="00676C0B" w:rsidRPr="000B4E51" w:rsidRDefault="00676C0B" w:rsidP="000B4E51">
      <w:pPr>
        <w:pStyle w:val="Prrafodelista"/>
        <w:ind w:left="720"/>
        <w:jc w:val="both"/>
        <w:rPr>
          <w:rFonts w:ascii="Bookman Old Style" w:hAnsi="Bookman Old Style"/>
          <w:sz w:val="24"/>
          <w:szCs w:val="24"/>
        </w:rPr>
      </w:pPr>
    </w:p>
    <w:p w:rsidR="000B4E51" w:rsidRPr="000B4E51" w:rsidRDefault="000B4E51" w:rsidP="000B4E51">
      <w:pPr>
        <w:pStyle w:val="Prrafodelista"/>
        <w:numPr>
          <w:ilvl w:val="0"/>
          <w:numId w:val="32"/>
        </w:numPr>
        <w:ind w:left="426" w:hanging="426"/>
        <w:jc w:val="both"/>
        <w:rPr>
          <w:rFonts w:ascii="Bookman Old Style" w:hAnsi="Bookman Old Style"/>
          <w:sz w:val="24"/>
          <w:szCs w:val="24"/>
        </w:rPr>
      </w:pPr>
      <w:r w:rsidRPr="000B4E51">
        <w:rPr>
          <w:rFonts w:ascii="Bookman Old Style" w:hAnsi="Bookman Old Style"/>
          <w:sz w:val="24"/>
          <w:szCs w:val="24"/>
        </w:rPr>
        <w:t xml:space="preserve">Cuando por petición del OR se cancele la ejecución del Plan. </w:t>
      </w:r>
    </w:p>
    <w:p w:rsidR="000B4E51" w:rsidRPr="000B4E51" w:rsidRDefault="000B4E51" w:rsidP="000B4E51">
      <w:pPr>
        <w:ind w:left="360"/>
        <w:jc w:val="both"/>
        <w:rPr>
          <w:rFonts w:ascii="Bookman Old Style" w:hAnsi="Bookman Old Style"/>
          <w:lang w:val="es-CO"/>
        </w:rPr>
      </w:pPr>
    </w:p>
    <w:p w:rsidR="000B4E51" w:rsidRPr="000B4E51" w:rsidRDefault="000B4E51" w:rsidP="000B4E51">
      <w:pPr>
        <w:ind w:left="0"/>
        <w:jc w:val="both"/>
        <w:rPr>
          <w:rFonts w:ascii="Bookman Old Style" w:hAnsi="Bookman Old Style"/>
        </w:rPr>
      </w:pPr>
      <w:r w:rsidRPr="000B4E51">
        <w:rPr>
          <w:rFonts w:ascii="Bookman Old Style" w:hAnsi="Bookman Old Style"/>
          <w:b/>
        </w:rPr>
        <w:t>Parágrafo 2.</w:t>
      </w:r>
      <w:r w:rsidRPr="000B4E51">
        <w:rPr>
          <w:rFonts w:ascii="Bookman Old Style" w:hAnsi="Bookman Old Style"/>
        </w:rPr>
        <w:t xml:space="preserve"> Para las empresas que, de acuerdo con lo establecido en el </w:t>
      </w:r>
      <w:r w:rsidRPr="000B4E51">
        <w:rPr>
          <w:rFonts w:ascii="Bookman Old Style" w:hAnsi="Bookman Old Style"/>
        </w:rPr>
        <w:fldChar w:fldCharType="begin"/>
      </w:r>
      <w:r w:rsidRPr="000B4E51">
        <w:rPr>
          <w:rFonts w:ascii="Bookman Old Style" w:hAnsi="Bookman Old Style"/>
        </w:rPr>
        <w:instrText xml:space="preserve"> REF _Ref297196775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Artículo 5</w:t>
      </w:r>
      <w:r w:rsidRPr="000B4E51">
        <w:rPr>
          <w:rFonts w:ascii="Bookman Old Style" w:hAnsi="Bookman Old Style"/>
        </w:rPr>
        <w:fldChar w:fldCharType="end"/>
      </w:r>
      <w:r w:rsidRPr="000B4E51">
        <w:rPr>
          <w:rFonts w:ascii="Bookman Old Style" w:hAnsi="Bookman Old Style"/>
        </w:rPr>
        <w:t xml:space="preserve"> de la presente resolución, no presentan el Estudio para aprobación del Índice de Pérdidas de Nivel de Tensión 1 en la oportunidad establecida en el </w:t>
      </w:r>
      <w:r w:rsidRPr="000B4E51">
        <w:rPr>
          <w:rFonts w:ascii="Bookman Old Style" w:hAnsi="Bookman Old Style"/>
        </w:rPr>
        <w:fldChar w:fldCharType="begin"/>
      </w:r>
      <w:r w:rsidRPr="000B4E51">
        <w:rPr>
          <w:rFonts w:ascii="Bookman Old Style" w:hAnsi="Bookman Old Style"/>
        </w:rPr>
        <w:instrText xml:space="preserve"> REF _Ref300655402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Artículo 6</w:t>
      </w:r>
      <w:r w:rsidRPr="000B4E51">
        <w:rPr>
          <w:rFonts w:ascii="Bookman Old Style" w:hAnsi="Bookman Old Style"/>
        </w:rPr>
        <w:fldChar w:fldCharType="end"/>
      </w:r>
      <w:r w:rsidRPr="000B4E51">
        <w:rPr>
          <w:rFonts w:ascii="Bookman Old Style" w:hAnsi="Bookman Old Style"/>
        </w:rPr>
        <w:t xml:space="preserve"> de la presente resolución, la variable </w:t>
      </w:r>
      <w:r w:rsidRPr="000B4E51">
        <w:rPr>
          <w:rFonts w:ascii="Bookman Old Style" w:hAnsi="Bookman Old Style"/>
          <w:i/>
        </w:rPr>
        <w:t>P</w:t>
      </w:r>
      <w:r w:rsidRPr="000B4E51">
        <w:rPr>
          <w:rFonts w:ascii="Bookman Old Style" w:hAnsi="Bookman Old Style"/>
          <w:i/>
          <w:vertAlign w:val="subscript"/>
        </w:rPr>
        <w:t>j,1,0</w:t>
      </w:r>
      <w:r w:rsidRPr="000B4E51">
        <w:rPr>
          <w:rFonts w:ascii="Bookman Old Style" w:hAnsi="Bookman Old Style"/>
          <w:vertAlign w:val="subscript"/>
        </w:rPr>
        <w:t xml:space="preserve"> </w:t>
      </w:r>
      <w:r w:rsidRPr="000B4E51">
        <w:rPr>
          <w:rFonts w:ascii="Bookman Old Style" w:hAnsi="Bookman Old Style"/>
        </w:rPr>
        <w:t>estará vigente a partir del mes siguiente al de entrada en vigencia de la resolución particular.</w:t>
      </w:r>
    </w:p>
    <w:p w:rsidR="000B4E51" w:rsidRPr="000B4E51" w:rsidRDefault="000B4E51" w:rsidP="000B4E51">
      <w:pPr>
        <w:pStyle w:val="Prrafodelista"/>
        <w:ind w:left="0"/>
        <w:jc w:val="both"/>
        <w:rPr>
          <w:rFonts w:ascii="Bookman Old Style" w:hAnsi="Bookman Old Style"/>
          <w:sz w:val="24"/>
          <w:szCs w:val="24"/>
          <w:lang w:val="es-ES"/>
        </w:rPr>
      </w:pPr>
    </w:p>
    <w:p w:rsidR="000B4E51" w:rsidRPr="000B4E51" w:rsidRDefault="000B4E51" w:rsidP="00F66D96">
      <w:pPr>
        <w:pStyle w:val="Artculo"/>
      </w:pPr>
      <w:r w:rsidRPr="007D230E">
        <w:rPr>
          <w:b/>
        </w:rPr>
        <w:t>Verificación de la información.</w:t>
      </w:r>
      <w:r w:rsidRPr="000B4E51">
        <w:t xml:space="preserve"> Durante el proceso de aprobación del Plan, la CREG podrá hacer la revisión de la información entregada, cuando lo estime conveniente, sin perjuicio de la facultad de decretar otras pruebas conforme al artículo 108 de la Ley 142 de 1994. </w:t>
      </w:r>
    </w:p>
    <w:p w:rsidR="000B4E51" w:rsidRPr="000B4E51" w:rsidRDefault="000B4E51" w:rsidP="00F66D96">
      <w:pPr>
        <w:pStyle w:val="Artculo"/>
        <w:numPr>
          <w:ilvl w:val="0"/>
          <w:numId w:val="0"/>
        </w:numPr>
      </w:pPr>
    </w:p>
    <w:p w:rsidR="000B4E51" w:rsidRPr="000B4E51" w:rsidRDefault="000B4E51" w:rsidP="000B4E51">
      <w:pPr>
        <w:ind w:left="0"/>
        <w:jc w:val="both"/>
        <w:rPr>
          <w:rFonts w:ascii="Bookman Old Style" w:hAnsi="Bookman Old Style"/>
        </w:rPr>
      </w:pPr>
      <w:r w:rsidRPr="000B4E51">
        <w:rPr>
          <w:rFonts w:ascii="Bookman Old Style" w:hAnsi="Bookman Old Style"/>
        </w:rPr>
        <w:t xml:space="preserve">Durante la ejecución se podrá efectuar la revisión de la información con base en el mecanismo establecido en el </w:t>
      </w:r>
      <w:r w:rsidRPr="000B4E51">
        <w:rPr>
          <w:rFonts w:ascii="Bookman Old Style" w:hAnsi="Bookman Old Style"/>
        </w:rPr>
        <w:fldChar w:fldCharType="begin"/>
      </w:r>
      <w:r w:rsidRPr="000B4E51">
        <w:rPr>
          <w:rFonts w:ascii="Bookman Old Style" w:hAnsi="Bookman Old Style"/>
        </w:rPr>
        <w:instrText xml:space="preserve"> REF _Ref259799803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ANEXO 7</w:t>
      </w:r>
      <w:r w:rsidRPr="000B4E51">
        <w:rPr>
          <w:rFonts w:ascii="Bookman Old Style" w:hAnsi="Bookman Old Style"/>
        </w:rPr>
        <w:fldChar w:fldCharType="end"/>
      </w:r>
      <w:r w:rsidRPr="000B4E51">
        <w:rPr>
          <w:rFonts w:ascii="Bookman Old Style" w:hAnsi="Bookman Old Style"/>
        </w:rPr>
        <w:t xml:space="preserve"> de la presente Resolución</w:t>
      </w:r>
    </w:p>
    <w:p w:rsidR="000B4E51" w:rsidRPr="000B4E51" w:rsidRDefault="000B4E51" w:rsidP="000B4E51">
      <w:pPr>
        <w:jc w:val="both"/>
        <w:rPr>
          <w:rFonts w:ascii="Bookman Old Style" w:hAnsi="Bookman Old Style"/>
        </w:rPr>
      </w:pPr>
    </w:p>
    <w:p w:rsidR="000B4E51" w:rsidRPr="000B4E51" w:rsidRDefault="000B4E51" w:rsidP="00F66D96">
      <w:pPr>
        <w:pStyle w:val="Artculo"/>
      </w:pPr>
      <w:r w:rsidRPr="007D230E">
        <w:rPr>
          <w:b/>
        </w:rPr>
        <w:t>Actualización, Liquidación y Recaudo del CPROG</w:t>
      </w:r>
      <w:r w:rsidRPr="007D230E">
        <w:rPr>
          <w:b/>
          <w:vertAlign w:val="subscript"/>
        </w:rPr>
        <w:t>j,m</w:t>
      </w:r>
      <w:r w:rsidRPr="007D230E">
        <w:rPr>
          <w:b/>
        </w:rPr>
        <w:t>.</w:t>
      </w:r>
      <w:r w:rsidRPr="000B4E51">
        <w:t xml:space="preserve"> Los cargos por concepto de remuneración de los Planes de reducción de pérdidas serán actualizados y  liquidados por el Liquidador y Administrador de Cuentas (LAC) y facturados y recaudados por los OR a los comercializadores que atienden Usuarios en su mercado de comercialización, siguiendo las disposiciones contenidas en el </w:t>
      </w:r>
      <w:r w:rsidRPr="000B4E51">
        <w:fldChar w:fldCharType="begin"/>
      </w:r>
      <w:r w:rsidRPr="000B4E51">
        <w:instrText xml:space="preserve"> REF _Ref263841090 \r \h  \* MERGEFORMAT </w:instrText>
      </w:r>
      <w:r w:rsidRPr="000B4E51">
        <w:fldChar w:fldCharType="separate"/>
      </w:r>
      <w:r w:rsidR="00652988">
        <w:t>ANEXO 3</w:t>
      </w:r>
      <w:r w:rsidRPr="000B4E51">
        <w:fldChar w:fldCharType="end"/>
      </w:r>
      <w:r w:rsidRPr="000B4E51">
        <w:t xml:space="preserve"> de la presente Resolución.</w:t>
      </w:r>
    </w:p>
    <w:p w:rsidR="000B4E51" w:rsidRPr="000B4E51" w:rsidRDefault="000B4E51" w:rsidP="00F66D96">
      <w:pPr>
        <w:pStyle w:val="Artculo"/>
        <w:numPr>
          <w:ilvl w:val="0"/>
          <w:numId w:val="0"/>
        </w:numPr>
      </w:pPr>
    </w:p>
    <w:p w:rsidR="000B4E51" w:rsidRPr="000B4E51" w:rsidRDefault="000B4E51" w:rsidP="00F66D96">
      <w:pPr>
        <w:pStyle w:val="Artculo"/>
      </w:pPr>
      <w:r w:rsidRPr="00C766A3">
        <w:rPr>
          <w:b/>
        </w:rPr>
        <w:t>Fusión o escisión de empresas.</w:t>
      </w:r>
      <w:r w:rsidRPr="000B4E51">
        <w:t xml:space="preserve"> Cuando se presente fusión o escisión de empresas se debe aplicar lo siguiente:</w:t>
      </w:r>
    </w:p>
    <w:p w:rsidR="000B4E51" w:rsidRPr="000B4E51" w:rsidRDefault="000B4E51" w:rsidP="000B4E51">
      <w:pPr>
        <w:jc w:val="both"/>
        <w:rPr>
          <w:rFonts w:ascii="Bookman Old Style" w:hAnsi="Bookman Old Style"/>
        </w:rPr>
      </w:pPr>
    </w:p>
    <w:p w:rsidR="000B4E51" w:rsidRPr="000B4E51" w:rsidRDefault="000B4E51" w:rsidP="000B4E51">
      <w:pPr>
        <w:pStyle w:val="Prrafodelista"/>
        <w:numPr>
          <w:ilvl w:val="0"/>
          <w:numId w:val="45"/>
        </w:numPr>
        <w:ind w:left="426" w:hanging="426"/>
        <w:jc w:val="both"/>
        <w:rPr>
          <w:rFonts w:ascii="Bookman Old Style" w:hAnsi="Bookman Old Style"/>
          <w:sz w:val="24"/>
          <w:szCs w:val="24"/>
        </w:rPr>
      </w:pPr>
      <w:r w:rsidRPr="000B4E51">
        <w:rPr>
          <w:rFonts w:ascii="Bookman Old Style" w:hAnsi="Bookman Old Style"/>
          <w:sz w:val="24"/>
          <w:szCs w:val="24"/>
          <w:lang w:val="es-ES"/>
        </w:rPr>
        <w:lastRenderedPageBreak/>
        <w:t>L</w:t>
      </w:r>
      <w:r w:rsidRPr="000B4E51">
        <w:rPr>
          <w:rFonts w:ascii="Bookman Old Style" w:hAnsi="Bookman Old Style"/>
          <w:sz w:val="24"/>
          <w:szCs w:val="24"/>
        </w:rPr>
        <w:t xml:space="preserve">os OR participantes en la fusión o escisión deben solicitar la cancelación del Plan aprobado, en este caso aplican las condiciones señaladas en los literales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_Ref296517405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w:t>
      </w:r>
      <w:r w:rsidRPr="000B4E51">
        <w:rPr>
          <w:rFonts w:ascii="Bookman Old Style" w:hAnsi="Bookman Old Style"/>
          <w:sz w:val="24"/>
          <w:szCs w:val="24"/>
        </w:rPr>
        <w:fldChar w:fldCharType="end"/>
      </w:r>
      <w:r w:rsidRPr="000B4E51">
        <w:rPr>
          <w:rFonts w:ascii="Bookman Old Style" w:hAnsi="Bookman Old Style"/>
          <w:sz w:val="24"/>
          <w:szCs w:val="24"/>
        </w:rPr>
        <w:t xml:space="preserve">,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_Ref296517406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b)</w:t>
      </w:r>
      <w:r w:rsidRPr="000B4E51">
        <w:rPr>
          <w:rFonts w:ascii="Bookman Old Style" w:hAnsi="Bookman Old Style"/>
          <w:sz w:val="24"/>
          <w:szCs w:val="24"/>
        </w:rPr>
        <w:fldChar w:fldCharType="end"/>
      </w:r>
      <w:r w:rsidRPr="000B4E51">
        <w:rPr>
          <w:rFonts w:ascii="Bookman Old Style" w:hAnsi="Bookman Old Style"/>
          <w:sz w:val="24"/>
          <w:szCs w:val="24"/>
        </w:rPr>
        <w:t xml:space="preserve"> y </w:t>
      </w:r>
      <w:r w:rsidR="002646F1">
        <w:rPr>
          <w:rFonts w:ascii="Bookman Old Style" w:hAnsi="Bookman Old Style"/>
          <w:sz w:val="24"/>
          <w:szCs w:val="24"/>
        </w:rPr>
        <w:fldChar w:fldCharType="begin"/>
      </w:r>
      <w:r w:rsidR="002646F1">
        <w:rPr>
          <w:rFonts w:ascii="Bookman Old Style" w:hAnsi="Bookman Old Style"/>
          <w:sz w:val="24"/>
          <w:szCs w:val="24"/>
        </w:rPr>
        <w:instrText xml:space="preserve"> REF _Ref310607483 \r \h </w:instrText>
      </w:r>
      <w:r w:rsidR="002646F1">
        <w:rPr>
          <w:rFonts w:ascii="Bookman Old Style" w:hAnsi="Bookman Old Style"/>
          <w:sz w:val="24"/>
          <w:szCs w:val="24"/>
        </w:rPr>
      </w:r>
      <w:r w:rsidR="002646F1">
        <w:rPr>
          <w:rFonts w:ascii="Bookman Old Style" w:hAnsi="Bookman Old Style"/>
          <w:sz w:val="24"/>
          <w:szCs w:val="24"/>
        </w:rPr>
        <w:fldChar w:fldCharType="separate"/>
      </w:r>
      <w:r w:rsidR="00652988">
        <w:rPr>
          <w:rFonts w:ascii="Bookman Old Style" w:hAnsi="Bookman Old Style"/>
          <w:sz w:val="24"/>
          <w:szCs w:val="24"/>
        </w:rPr>
        <w:t>c)</w:t>
      </w:r>
      <w:r w:rsidR="002646F1">
        <w:rPr>
          <w:rFonts w:ascii="Bookman Old Style" w:hAnsi="Bookman Old Style"/>
          <w:sz w:val="24"/>
          <w:szCs w:val="24"/>
        </w:rPr>
        <w:fldChar w:fldCharType="end"/>
      </w:r>
      <w:r w:rsidRPr="000B4E51">
        <w:rPr>
          <w:rFonts w:ascii="Bookman Old Style" w:hAnsi="Bookman Old Style"/>
          <w:sz w:val="24"/>
          <w:szCs w:val="24"/>
        </w:rPr>
        <w:t xml:space="preserve"> del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_Ref296430249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Artículo 13</w:t>
      </w:r>
      <w:r w:rsidRPr="000B4E51">
        <w:rPr>
          <w:rFonts w:ascii="Bookman Old Style" w:hAnsi="Bookman Old Style"/>
          <w:sz w:val="24"/>
          <w:szCs w:val="24"/>
        </w:rPr>
        <w:fldChar w:fldCharType="end"/>
      </w:r>
      <w:r w:rsidRPr="000B4E51">
        <w:rPr>
          <w:rFonts w:ascii="Bookman Old Style" w:hAnsi="Bookman Old Style"/>
          <w:sz w:val="24"/>
          <w:szCs w:val="24"/>
        </w:rPr>
        <w:t xml:space="preserve"> de la presente resolución. Si alguna de las empresas debe devolver ingresos, el valor a devolver se trasladará únicamente a los usuarios de su mercado de comercialización. </w:t>
      </w:r>
    </w:p>
    <w:p w:rsidR="000B4E51" w:rsidRPr="000B4E51" w:rsidRDefault="000B4E51" w:rsidP="000B4E51">
      <w:pPr>
        <w:pStyle w:val="Prrafodelista"/>
        <w:ind w:left="426"/>
        <w:jc w:val="both"/>
        <w:rPr>
          <w:rFonts w:ascii="Bookman Old Style" w:hAnsi="Bookman Old Style"/>
          <w:sz w:val="24"/>
          <w:szCs w:val="24"/>
        </w:rPr>
      </w:pPr>
    </w:p>
    <w:p w:rsidR="000B4E51" w:rsidRPr="000B4E51" w:rsidRDefault="000B4E51" w:rsidP="000B4E51">
      <w:pPr>
        <w:pStyle w:val="Prrafodelista"/>
        <w:numPr>
          <w:ilvl w:val="0"/>
          <w:numId w:val="45"/>
        </w:numPr>
        <w:ind w:left="426" w:hanging="426"/>
        <w:jc w:val="both"/>
        <w:rPr>
          <w:rFonts w:ascii="Bookman Old Style" w:hAnsi="Bookman Old Style"/>
          <w:sz w:val="24"/>
          <w:szCs w:val="24"/>
        </w:rPr>
      </w:pPr>
      <w:r w:rsidRPr="000B4E51">
        <w:rPr>
          <w:rFonts w:ascii="Bookman Old Style" w:hAnsi="Bookman Old Style"/>
          <w:sz w:val="24"/>
          <w:szCs w:val="24"/>
        </w:rPr>
        <w:t xml:space="preserve">Una vez se haga efectiva la fusión o escisión del mercado de comercialización, se cancelará la remuneración de los planes de reducción de pérdidas aprobados a cada una de las empresas participantes. </w:t>
      </w:r>
    </w:p>
    <w:p w:rsidR="000B4E51" w:rsidRPr="000B4E51" w:rsidRDefault="000B4E51" w:rsidP="000B4E51">
      <w:pPr>
        <w:pStyle w:val="Prrafodelista"/>
        <w:ind w:left="720"/>
        <w:jc w:val="both"/>
        <w:rPr>
          <w:rFonts w:ascii="Bookman Old Style" w:hAnsi="Bookman Old Style"/>
          <w:sz w:val="24"/>
          <w:szCs w:val="24"/>
        </w:rPr>
      </w:pPr>
    </w:p>
    <w:p w:rsidR="000B4E51" w:rsidRDefault="000B4E51" w:rsidP="000B4E51">
      <w:pPr>
        <w:pStyle w:val="Prrafodelista"/>
        <w:numPr>
          <w:ilvl w:val="0"/>
          <w:numId w:val="45"/>
        </w:numPr>
        <w:ind w:left="426" w:hanging="426"/>
        <w:jc w:val="both"/>
        <w:rPr>
          <w:rFonts w:ascii="Bookman Old Style" w:hAnsi="Bookman Old Style"/>
          <w:sz w:val="24"/>
          <w:szCs w:val="24"/>
        </w:rPr>
      </w:pPr>
      <w:r w:rsidRPr="000B4E51">
        <w:rPr>
          <w:rFonts w:ascii="Bookman Old Style" w:hAnsi="Bookman Old Style"/>
          <w:sz w:val="24"/>
          <w:szCs w:val="24"/>
        </w:rPr>
        <w:t xml:space="preserve">La empresa resultante de la fusión o escisión puede presentar a la Comisión la solicitud de aprobación de un  nuevo Plan o un nuevo Estudio para aprobación del Índice de Pérdidas de Nivel de Tensión 1, </w:t>
      </w:r>
      <w:r w:rsidR="00E74E77">
        <w:rPr>
          <w:rFonts w:ascii="Bookman Old Style" w:hAnsi="Bookman Old Style"/>
          <w:sz w:val="24"/>
          <w:szCs w:val="24"/>
        </w:rPr>
        <w:t xml:space="preserve">de acuerdo con lo establecido en el </w:t>
      </w:r>
      <w:r w:rsidR="00E74E77">
        <w:rPr>
          <w:rFonts w:ascii="Bookman Old Style" w:hAnsi="Bookman Old Style"/>
          <w:sz w:val="24"/>
          <w:szCs w:val="24"/>
        </w:rPr>
        <w:fldChar w:fldCharType="begin"/>
      </w:r>
      <w:r w:rsidR="00E74E77">
        <w:rPr>
          <w:rFonts w:ascii="Bookman Old Style" w:hAnsi="Bookman Old Style"/>
          <w:sz w:val="24"/>
          <w:szCs w:val="24"/>
        </w:rPr>
        <w:instrText xml:space="preserve"> REF _Ref300655216 \r \h </w:instrText>
      </w:r>
      <w:r w:rsidR="00E74E77">
        <w:rPr>
          <w:rFonts w:ascii="Bookman Old Style" w:hAnsi="Bookman Old Style"/>
          <w:sz w:val="24"/>
          <w:szCs w:val="24"/>
        </w:rPr>
      </w:r>
      <w:r w:rsidR="00E74E77">
        <w:rPr>
          <w:rFonts w:ascii="Bookman Old Style" w:hAnsi="Bookman Old Style"/>
          <w:sz w:val="24"/>
          <w:szCs w:val="24"/>
        </w:rPr>
        <w:fldChar w:fldCharType="separate"/>
      </w:r>
      <w:r w:rsidR="00652988">
        <w:rPr>
          <w:rFonts w:ascii="Bookman Old Style" w:hAnsi="Bookman Old Style"/>
          <w:sz w:val="24"/>
          <w:szCs w:val="24"/>
        </w:rPr>
        <w:t>Artículo 4</w:t>
      </w:r>
      <w:r w:rsidR="00E74E77">
        <w:rPr>
          <w:rFonts w:ascii="Bookman Old Style" w:hAnsi="Bookman Old Style"/>
          <w:sz w:val="24"/>
          <w:szCs w:val="24"/>
        </w:rPr>
        <w:fldChar w:fldCharType="end"/>
      </w:r>
      <w:r w:rsidR="00E74E77">
        <w:rPr>
          <w:rFonts w:ascii="Bookman Old Style" w:hAnsi="Bookman Old Style"/>
          <w:sz w:val="24"/>
          <w:szCs w:val="24"/>
        </w:rPr>
        <w:t xml:space="preserve"> o el </w:t>
      </w:r>
      <w:r w:rsidR="00E74E77">
        <w:rPr>
          <w:rFonts w:ascii="Bookman Old Style" w:hAnsi="Bookman Old Style"/>
          <w:sz w:val="24"/>
          <w:szCs w:val="24"/>
        </w:rPr>
        <w:fldChar w:fldCharType="begin"/>
      </w:r>
      <w:r w:rsidR="00E74E77">
        <w:rPr>
          <w:rFonts w:ascii="Bookman Old Style" w:hAnsi="Bookman Old Style"/>
          <w:sz w:val="24"/>
          <w:szCs w:val="24"/>
        </w:rPr>
        <w:instrText xml:space="preserve"> REF _Ref297196775 \r \h </w:instrText>
      </w:r>
      <w:r w:rsidR="00E74E77">
        <w:rPr>
          <w:rFonts w:ascii="Bookman Old Style" w:hAnsi="Bookman Old Style"/>
          <w:sz w:val="24"/>
          <w:szCs w:val="24"/>
        </w:rPr>
      </w:r>
      <w:r w:rsidR="00E74E77">
        <w:rPr>
          <w:rFonts w:ascii="Bookman Old Style" w:hAnsi="Bookman Old Style"/>
          <w:sz w:val="24"/>
          <w:szCs w:val="24"/>
        </w:rPr>
        <w:fldChar w:fldCharType="separate"/>
      </w:r>
      <w:r w:rsidR="00652988">
        <w:rPr>
          <w:rFonts w:ascii="Bookman Old Style" w:hAnsi="Bookman Old Style"/>
          <w:sz w:val="24"/>
          <w:szCs w:val="24"/>
        </w:rPr>
        <w:t>Artículo 5</w:t>
      </w:r>
      <w:r w:rsidR="00E74E77">
        <w:rPr>
          <w:rFonts w:ascii="Bookman Old Style" w:hAnsi="Bookman Old Style"/>
          <w:sz w:val="24"/>
          <w:szCs w:val="24"/>
        </w:rPr>
        <w:fldChar w:fldCharType="end"/>
      </w:r>
      <w:r w:rsidR="00E74E77">
        <w:rPr>
          <w:rFonts w:ascii="Bookman Old Style" w:hAnsi="Bookman Old Style"/>
          <w:sz w:val="24"/>
          <w:szCs w:val="24"/>
        </w:rPr>
        <w:t xml:space="preserve"> de la presente resolución, </w:t>
      </w:r>
      <w:r w:rsidR="00E74E77" w:rsidRPr="000B4E51">
        <w:rPr>
          <w:rFonts w:ascii="Bookman Old Style" w:hAnsi="Bookman Old Style"/>
          <w:sz w:val="24"/>
          <w:szCs w:val="24"/>
        </w:rPr>
        <w:t>según corresponda</w:t>
      </w:r>
      <w:r w:rsidRPr="000B4E51">
        <w:rPr>
          <w:rFonts w:ascii="Bookman Old Style" w:hAnsi="Bookman Old Style"/>
          <w:sz w:val="24"/>
          <w:szCs w:val="24"/>
        </w:rPr>
        <w:t>.</w:t>
      </w:r>
    </w:p>
    <w:p w:rsidR="00E74E77" w:rsidRPr="00E74E77" w:rsidRDefault="00E74E77" w:rsidP="00E74E77">
      <w:pPr>
        <w:jc w:val="both"/>
        <w:rPr>
          <w:rFonts w:ascii="Bookman Old Style" w:hAnsi="Bookman Old Style"/>
        </w:rPr>
      </w:pPr>
    </w:p>
    <w:p w:rsidR="000B4E51" w:rsidRPr="000B4E51" w:rsidRDefault="000B4E51" w:rsidP="000B4E51">
      <w:pPr>
        <w:pStyle w:val="Prrafodelista"/>
        <w:numPr>
          <w:ilvl w:val="0"/>
          <w:numId w:val="45"/>
        </w:numPr>
        <w:ind w:left="426" w:hanging="426"/>
        <w:jc w:val="both"/>
        <w:rPr>
          <w:rFonts w:ascii="Bookman Old Style" w:hAnsi="Bookman Old Style"/>
          <w:sz w:val="24"/>
          <w:szCs w:val="24"/>
        </w:rPr>
      </w:pPr>
      <w:r w:rsidRPr="000B4E51">
        <w:rPr>
          <w:rFonts w:ascii="Bookman Old Style" w:hAnsi="Bookman Old Style"/>
          <w:sz w:val="24"/>
          <w:szCs w:val="24"/>
        </w:rPr>
        <w:t xml:space="preserve">El valor de la variable </w:t>
      </w:r>
      <w:r w:rsidRPr="000B4E51">
        <w:rPr>
          <w:rFonts w:ascii="Bookman Old Style" w:hAnsi="Bookman Old Style"/>
          <w:i/>
          <w:sz w:val="24"/>
          <w:szCs w:val="24"/>
        </w:rPr>
        <w:t>P</w:t>
      </w:r>
      <w:r w:rsidRPr="000B4E51">
        <w:rPr>
          <w:rFonts w:ascii="Bookman Old Style" w:hAnsi="Bookman Old Style"/>
          <w:i/>
          <w:sz w:val="24"/>
          <w:szCs w:val="24"/>
          <w:vertAlign w:val="subscript"/>
        </w:rPr>
        <w:t>j,1</w:t>
      </w:r>
      <w:r w:rsidRPr="000B4E51">
        <w:rPr>
          <w:rFonts w:ascii="Bookman Old Style" w:hAnsi="Bookman Old Style"/>
          <w:sz w:val="24"/>
          <w:szCs w:val="24"/>
        </w:rPr>
        <w:t xml:space="preserve"> de la empresa resultante de la fusión se calculará como el promedio ponderado por las ventas de nivel de tensión 1 de la variable </w:t>
      </w:r>
      <w:r w:rsidRPr="000B4E51">
        <w:rPr>
          <w:rFonts w:ascii="Bookman Old Style" w:hAnsi="Bookman Old Style"/>
          <w:i/>
          <w:sz w:val="24"/>
          <w:szCs w:val="24"/>
        </w:rPr>
        <w:t>P</w:t>
      </w:r>
      <w:r w:rsidRPr="000B4E51">
        <w:rPr>
          <w:rFonts w:ascii="Bookman Old Style" w:hAnsi="Bookman Old Style"/>
          <w:i/>
          <w:sz w:val="24"/>
          <w:szCs w:val="24"/>
          <w:vertAlign w:val="subscript"/>
        </w:rPr>
        <w:t>j,1</w:t>
      </w:r>
      <w:r w:rsidRPr="000B4E51">
        <w:rPr>
          <w:rFonts w:ascii="Bookman Old Style" w:hAnsi="Bookman Old Style"/>
          <w:sz w:val="24"/>
          <w:szCs w:val="24"/>
        </w:rPr>
        <w:t xml:space="preserve"> de cada empresa, vigente al momento de solicitar la cancelación del Plan. </w:t>
      </w:r>
    </w:p>
    <w:p w:rsidR="000B4E51" w:rsidRPr="000B4E51" w:rsidRDefault="000B4E51" w:rsidP="000B4E51">
      <w:pPr>
        <w:pStyle w:val="Prrafodelista"/>
        <w:ind w:left="720"/>
        <w:jc w:val="both"/>
        <w:rPr>
          <w:rFonts w:ascii="Bookman Old Style" w:hAnsi="Bookman Old Style"/>
          <w:sz w:val="24"/>
          <w:szCs w:val="24"/>
        </w:rPr>
      </w:pPr>
    </w:p>
    <w:p w:rsidR="000B4E51" w:rsidRPr="000B4E51" w:rsidRDefault="000B4E51" w:rsidP="000B4E51">
      <w:pPr>
        <w:pStyle w:val="Prrafodelista"/>
        <w:numPr>
          <w:ilvl w:val="0"/>
          <w:numId w:val="45"/>
        </w:numPr>
        <w:ind w:left="426" w:hanging="426"/>
        <w:jc w:val="both"/>
        <w:rPr>
          <w:rFonts w:ascii="Bookman Old Style" w:hAnsi="Bookman Old Style"/>
          <w:sz w:val="24"/>
          <w:szCs w:val="24"/>
        </w:rPr>
      </w:pPr>
      <w:r w:rsidRPr="000B4E51">
        <w:rPr>
          <w:rFonts w:ascii="Bookman Old Style" w:hAnsi="Bookman Old Style"/>
          <w:sz w:val="24"/>
          <w:szCs w:val="24"/>
        </w:rPr>
        <w:t xml:space="preserve">El Plan aprobado a la empresa fusionada o las empresas resultantes de la escisión tendrá una duración de cinco años menos los periodos de evaluación durante los cuales alguna de las empresas recibió remuneración por la ejecución de su respectivo Plan. </w:t>
      </w:r>
    </w:p>
    <w:p w:rsidR="000B4E51" w:rsidRPr="000B4E51" w:rsidRDefault="000B4E51" w:rsidP="000B4E51">
      <w:pPr>
        <w:pStyle w:val="Prrafodelista"/>
        <w:ind w:left="426"/>
        <w:jc w:val="both"/>
        <w:rPr>
          <w:rFonts w:ascii="Bookman Old Style" w:hAnsi="Bookman Old Style"/>
          <w:sz w:val="24"/>
          <w:szCs w:val="24"/>
        </w:rPr>
      </w:pPr>
    </w:p>
    <w:p w:rsidR="000B4E51" w:rsidRPr="000B4E51" w:rsidRDefault="000B4E51" w:rsidP="00F66D96">
      <w:pPr>
        <w:pStyle w:val="Artculo"/>
      </w:pPr>
      <w:r w:rsidRPr="000B4E51">
        <w:t xml:space="preserve">Vigencia. La presente resolución rige a partir de su publicación en el </w:t>
      </w:r>
      <w:r w:rsidRPr="006325C5">
        <w:rPr>
          <w:i/>
        </w:rPr>
        <w:t>Diario Oficial</w:t>
      </w:r>
      <w:r w:rsidRPr="000B4E51">
        <w:t xml:space="preserve"> y deroga las disposiciones que le sean contrarias.</w:t>
      </w:r>
    </w:p>
    <w:p w:rsidR="000B4E51" w:rsidRPr="000B4E51" w:rsidRDefault="000B4E51" w:rsidP="000B4E51">
      <w:pPr>
        <w:jc w:val="both"/>
        <w:rPr>
          <w:rFonts w:ascii="Bookman Old Style" w:hAnsi="Bookman Old Style"/>
        </w:rPr>
      </w:pPr>
    </w:p>
    <w:p w:rsidR="000B4E51" w:rsidRDefault="000B4E51" w:rsidP="000B4E51">
      <w:pPr>
        <w:jc w:val="both"/>
        <w:rPr>
          <w:rFonts w:ascii="Bookman Old Style" w:hAnsi="Bookman Old Style" w:cs="Arial"/>
          <w:spacing w:val="-3"/>
        </w:rPr>
      </w:pPr>
    </w:p>
    <w:p w:rsidR="000B1944" w:rsidRPr="000058F4" w:rsidRDefault="000B1944" w:rsidP="000B1944">
      <w:pPr>
        <w:ind w:left="0"/>
        <w:jc w:val="center"/>
        <w:rPr>
          <w:rFonts w:ascii="Bookman Old Style" w:hAnsi="Bookman Old Style"/>
          <w:b/>
        </w:rPr>
      </w:pPr>
      <w:r>
        <w:rPr>
          <w:rFonts w:ascii="Bookman Old Style" w:hAnsi="Bookman Old Style"/>
          <w:b/>
        </w:rPr>
        <w:t>PUBLÍQUESE</w:t>
      </w:r>
      <w:r w:rsidRPr="000058F4">
        <w:rPr>
          <w:rFonts w:ascii="Bookman Old Style" w:hAnsi="Bookman Old Style"/>
          <w:b/>
        </w:rPr>
        <w:t xml:space="preserve"> Y CÚMPLASE</w:t>
      </w:r>
    </w:p>
    <w:p w:rsidR="000B4E51" w:rsidRDefault="000B4E51" w:rsidP="000B4E51">
      <w:pPr>
        <w:jc w:val="both"/>
        <w:rPr>
          <w:rFonts w:ascii="Bookman Old Style" w:hAnsi="Bookman Old Style" w:cs="Arial"/>
          <w:spacing w:val="-3"/>
        </w:rPr>
      </w:pPr>
    </w:p>
    <w:p w:rsidR="000B1944" w:rsidRDefault="000B1944" w:rsidP="000B4E51">
      <w:pPr>
        <w:jc w:val="both"/>
        <w:rPr>
          <w:rFonts w:ascii="Bookman Old Style" w:hAnsi="Bookman Old Style" w:cs="Arial"/>
          <w:spacing w:val="-3"/>
        </w:rPr>
      </w:pPr>
    </w:p>
    <w:p w:rsidR="000B4E51" w:rsidRDefault="000B1944" w:rsidP="000B1944">
      <w:pPr>
        <w:ind w:left="0"/>
        <w:jc w:val="both"/>
        <w:rPr>
          <w:rFonts w:ascii="Bookman Old Style" w:hAnsi="Bookman Old Style" w:cs="Arial"/>
          <w:spacing w:val="-3"/>
        </w:rPr>
      </w:pPr>
      <w:r>
        <w:rPr>
          <w:rFonts w:ascii="Bookman Old Style" w:hAnsi="Bookman Old Style" w:cs="Arial"/>
          <w:spacing w:val="-3"/>
        </w:rPr>
        <w:t xml:space="preserve">Dada en Bogotá, D.C., a los </w:t>
      </w:r>
    </w:p>
    <w:p w:rsidR="000B4E51" w:rsidRDefault="000B4E51" w:rsidP="000B4E51">
      <w:pPr>
        <w:jc w:val="both"/>
        <w:rPr>
          <w:rFonts w:ascii="Bookman Old Style" w:hAnsi="Bookman Old Style" w:cs="Arial"/>
          <w:spacing w:val="-3"/>
        </w:rPr>
      </w:pPr>
    </w:p>
    <w:p w:rsidR="000B4E51" w:rsidRDefault="000B4E51" w:rsidP="000B4E51">
      <w:pPr>
        <w:jc w:val="both"/>
        <w:rPr>
          <w:rFonts w:ascii="Bookman Old Style" w:hAnsi="Bookman Old Style" w:cs="Arial"/>
          <w:spacing w:val="-3"/>
        </w:rPr>
      </w:pPr>
    </w:p>
    <w:p w:rsidR="00D74A6F" w:rsidRDefault="00D74A6F" w:rsidP="000B4E51">
      <w:pPr>
        <w:jc w:val="both"/>
        <w:rPr>
          <w:rFonts w:ascii="Bookman Old Style" w:hAnsi="Bookman Old Style" w:cs="Arial"/>
          <w:spacing w:val="-3"/>
        </w:rPr>
      </w:pPr>
    </w:p>
    <w:p w:rsidR="00D74A6F" w:rsidRPr="000B4E51" w:rsidRDefault="00D74A6F" w:rsidP="000B4E51">
      <w:pPr>
        <w:jc w:val="both"/>
        <w:rPr>
          <w:rFonts w:ascii="Bookman Old Style" w:hAnsi="Bookman Old Style" w:cs="Arial"/>
          <w:spacing w:val="-3"/>
        </w:rPr>
      </w:pPr>
    </w:p>
    <w:p w:rsidR="000B4E51" w:rsidRPr="000B4E51" w:rsidRDefault="000B4E51" w:rsidP="000B4E51">
      <w:pPr>
        <w:jc w:val="both"/>
        <w:rPr>
          <w:rFonts w:ascii="Bookman Old Style" w:hAnsi="Bookman Old Style" w:cs="Arial"/>
          <w:spacing w:val="-3"/>
        </w:rPr>
      </w:pPr>
    </w:p>
    <w:tbl>
      <w:tblPr>
        <w:tblW w:w="0" w:type="auto"/>
        <w:jc w:val="center"/>
        <w:tblInd w:w="-679" w:type="dxa"/>
        <w:tblLayout w:type="fixed"/>
        <w:tblCellMar>
          <w:left w:w="70" w:type="dxa"/>
          <w:right w:w="70" w:type="dxa"/>
        </w:tblCellMar>
        <w:tblLook w:val="0000" w:firstRow="0" w:lastRow="0" w:firstColumn="0" w:lastColumn="0" w:noHBand="0" w:noVBand="0"/>
      </w:tblPr>
      <w:tblGrid>
        <w:gridCol w:w="4624"/>
        <w:gridCol w:w="4624"/>
      </w:tblGrid>
      <w:tr w:rsidR="000B4E51" w:rsidRPr="000B4E51" w:rsidTr="001921CF">
        <w:trPr>
          <w:trHeight w:val="391"/>
          <w:jc w:val="center"/>
        </w:trPr>
        <w:tc>
          <w:tcPr>
            <w:tcW w:w="4624" w:type="dxa"/>
            <w:vAlign w:val="center"/>
          </w:tcPr>
          <w:p w:rsidR="000B4E51" w:rsidRPr="000B4E51" w:rsidRDefault="000B4E51" w:rsidP="000B4E51">
            <w:pPr>
              <w:ind w:left="-3"/>
              <w:jc w:val="center"/>
              <w:rPr>
                <w:rFonts w:ascii="Bookman Old Style" w:hAnsi="Bookman Old Style" w:cs="Arial"/>
                <w:b/>
                <w:spacing w:val="-3"/>
              </w:rPr>
            </w:pPr>
            <w:r w:rsidRPr="000B4E51">
              <w:rPr>
                <w:rFonts w:ascii="Bookman Old Style" w:hAnsi="Bookman Old Style" w:cs="Arial"/>
                <w:b/>
                <w:spacing w:val="-3"/>
              </w:rPr>
              <w:t>TOMÁS GONZÁLEZ ESTRADA</w:t>
            </w:r>
          </w:p>
        </w:tc>
        <w:tc>
          <w:tcPr>
            <w:tcW w:w="4624" w:type="dxa"/>
            <w:vAlign w:val="center"/>
          </w:tcPr>
          <w:p w:rsidR="000B4E51" w:rsidRPr="000B4E51" w:rsidRDefault="000B4E51" w:rsidP="000B4E51">
            <w:pPr>
              <w:ind w:left="-70"/>
              <w:jc w:val="center"/>
              <w:rPr>
                <w:rFonts w:ascii="Bookman Old Style" w:hAnsi="Bookman Old Style" w:cs="Arial"/>
                <w:b/>
                <w:spacing w:val="-3"/>
              </w:rPr>
            </w:pPr>
            <w:r w:rsidRPr="000B4E51">
              <w:rPr>
                <w:rFonts w:ascii="Bookman Old Style" w:hAnsi="Bookman Old Style" w:cs="Arial"/>
                <w:b/>
                <w:spacing w:val="-3"/>
              </w:rPr>
              <w:t>JAVIER AUGUSTO DÍAZ VELASCO</w:t>
            </w:r>
          </w:p>
        </w:tc>
      </w:tr>
      <w:tr w:rsidR="000B4E51" w:rsidRPr="000B4E51" w:rsidTr="001921CF">
        <w:trPr>
          <w:jc w:val="center"/>
        </w:trPr>
        <w:tc>
          <w:tcPr>
            <w:tcW w:w="4624" w:type="dxa"/>
          </w:tcPr>
          <w:p w:rsidR="000B4E51" w:rsidRPr="000B4E51" w:rsidRDefault="000B4E51" w:rsidP="000B4E51">
            <w:pPr>
              <w:ind w:left="-3"/>
              <w:jc w:val="center"/>
              <w:rPr>
                <w:rFonts w:ascii="Bookman Old Style" w:hAnsi="Bookman Old Style"/>
              </w:rPr>
            </w:pPr>
            <w:r w:rsidRPr="000B4E51">
              <w:rPr>
                <w:rFonts w:ascii="Bookman Old Style" w:hAnsi="Bookman Old Style"/>
              </w:rPr>
              <w:t>Viceministro de Minas y Energía</w:t>
            </w:r>
          </w:p>
        </w:tc>
        <w:tc>
          <w:tcPr>
            <w:tcW w:w="4624" w:type="dxa"/>
          </w:tcPr>
          <w:p w:rsidR="000B4E51" w:rsidRPr="000B4E51" w:rsidRDefault="000B4E51" w:rsidP="000B4E51">
            <w:pPr>
              <w:ind w:left="-70"/>
              <w:jc w:val="center"/>
              <w:rPr>
                <w:rFonts w:ascii="Bookman Old Style" w:hAnsi="Bookman Old Style"/>
              </w:rPr>
            </w:pPr>
            <w:r w:rsidRPr="000B4E51">
              <w:rPr>
                <w:rFonts w:ascii="Bookman Old Style" w:hAnsi="Bookman Old Style"/>
              </w:rPr>
              <w:t>Director Ejecutivo</w:t>
            </w:r>
          </w:p>
        </w:tc>
      </w:tr>
      <w:tr w:rsidR="000B4E51" w:rsidRPr="000B4E51" w:rsidTr="001921CF">
        <w:trPr>
          <w:jc w:val="center"/>
        </w:trPr>
        <w:tc>
          <w:tcPr>
            <w:tcW w:w="4624" w:type="dxa"/>
          </w:tcPr>
          <w:p w:rsidR="000B4E51" w:rsidRPr="000B4E51" w:rsidRDefault="000B4E51" w:rsidP="000B4E51">
            <w:pPr>
              <w:ind w:left="-3"/>
              <w:jc w:val="center"/>
              <w:rPr>
                <w:rFonts w:ascii="Bookman Old Style" w:hAnsi="Bookman Old Style" w:cs="Arial"/>
                <w:spacing w:val="-3"/>
              </w:rPr>
            </w:pPr>
            <w:r w:rsidRPr="000B4E51">
              <w:rPr>
                <w:rFonts w:ascii="Bookman Old Style" w:hAnsi="Bookman Old Style" w:cs="Arial"/>
                <w:spacing w:val="-3"/>
              </w:rPr>
              <w:t>Delegado del Ministro de Minas y Energía</w:t>
            </w:r>
          </w:p>
        </w:tc>
        <w:tc>
          <w:tcPr>
            <w:tcW w:w="4624" w:type="dxa"/>
          </w:tcPr>
          <w:p w:rsidR="000B4E51" w:rsidRPr="000B4E51" w:rsidRDefault="000B4E51" w:rsidP="000B4E51">
            <w:pPr>
              <w:ind w:left="-70"/>
              <w:jc w:val="both"/>
              <w:rPr>
                <w:rFonts w:ascii="Bookman Old Style" w:hAnsi="Bookman Old Style"/>
              </w:rPr>
            </w:pPr>
          </w:p>
        </w:tc>
      </w:tr>
      <w:tr w:rsidR="000B4E51" w:rsidRPr="000B4E51" w:rsidTr="001921CF">
        <w:trPr>
          <w:jc w:val="center"/>
        </w:trPr>
        <w:tc>
          <w:tcPr>
            <w:tcW w:w="4624" w:type="dxa"/>
          </w:tcPr>
          <w:p w:rsidR="000B4E51" w:rsidRPr="000B4E51" w:rsidRDefault="000B4E51" w:rsidP="000B4E51">
            <w:pPr>
              <w:ind w:left="-3"/>
              <w:jc w:val="center"/>
              <w:rPr>
                <w:rFonts w:ascii="Bookman Old Style" w:hAnsi="Bookman Old Style" w:cs="Arial"/>
                <w:spacing w:val="-3"/>
              </w:rPr>
            </w:pPr>
            <w:r w:rsidRPr="000B4E51">
              <w:rPr>
                <w:rFonts w:ascii="Bookman Old Style" w:hAnsi="Bookman Old Style" w:cs="Arial"/>
                <w:spacing w:val="-3"/>
              </w:rPr>
              <w:t>Presidente</w:t>
            </w:r>
          </w:p>
        </w:tc>
        <w:tc>
          <w:tcPr>
            <w:tcW w:w="4624" w:type="dxa"/>
          </w:tcPr>
          <w:p w:rsidR="000B4E51" w:rsidRPr="000B4E51" w:rsidRDefault="000B4E51" w:rsidP="000B4E51">
            <w:pPr>
              <w:ind w:left="-70"/>
              <w:jc w:val="both"/>
              <w:rPr>
                <w:rFonts w:ascii="Bookman Old Style" w:hAnsi="Bookman Old Style"/>
              </w:rPr>
            </w:pPr>
          </w:p>
        </w:tc>
      </w:tr>
    </w:tbl>
    <w:p w:rsidR="000B4E51" w:rsidRPr="000B4E51" w:rsidRDefault="000B4E51" w:rsidP="000B4E51">
      <w:pPr>
        <w:jc w:val="both"/>
        <w:rPr>
          <w:rFonts w:ascii="Bookman Old Style" w:hAnsi="Bookman Old Style" w:cs="Arial"/>
        </w:rPr>
      </w:pPr>
    </w:p>
    <w:p w:rsidR="000B4E51" w:rsidRPr="000B4E51" w:rsidRDefault="000B4E51" w:rsidP="000B4E51">
      <w:pPr>
        <w:jc w:val="both"/>
        <w:rPr>
          <w:rFonts w:ascii="Bookman Old Style" w:hAnsi="Bookman Old Style" w:cs="Arial"/>
        </w:rPr>
      </w:pPr>
      <w:r w:rsidRPr="000B4E51">
        <w:rPr>
          <w:rFonts w:ascii="Bookman Old Style" w:hAnsi="Bookman Old Style" w:cs="Arial"/>
        </w:rPr>
        <w:br w:type="page"/>
      </w:r>
    </w:p>
    <w:p w:rsidR="00D74A6F" w:rsidRPr="000B4E51" w:rsidRDefault="00D74A6F" w:rsidP="000B4E51">
      <w:pPr>
        <w:jc w:val="both"/>
        <w:rPr>
          <w:rFonts w:ascii="Bookman Old Style" w:hAnsi="Bookman Old Style"/>
        </w:rPr>
      </w:pPr>
    </w:p>
    <w:p w:rsidR="000B4E51" w:rsidRPr="000B4E51" w:rsidRDefault="000B4E51" w:rsidP="004A2F7E">
      <w:pPr>
        <w:pStyle w:val="Ttulo1"/>
        <w:numPr>
          <w:ilvl w:val="0"/>
          <w:numId w:val="29"/>
        </w:numPr>
        <w:ind w:left="357" w:hanging="357"/>
        <w:rPr>
          <w:rFonts w:ascii="Bookman Old Style" w:hAnsi="Bookman Old Style"/>
          <w:szCs w:val="24"/>
        </w:rPr>
      </w:pPr>
      <w:bookmarkStart w:id="37" w:name="_Toc259626857"/>
      <w:bookmarkStart w:id="38" w:name="_Ref259689780"/>
      <w:bookmarkStart w:id="39" w:name="_Ref259690077"/>
      <w:bookmarkStart w:id="40" w:name="_Ref263175453"/>
      <w:bookmarkStart w:id="41" w:name="_Ref269288717"/>
      <w:bookmarkStart w:id="42" w:name="_Ref299715689"/>
      <w:bookmarkStart w:id="43" w:name="_Toc310577360"/>
      <w:bookmarkStart w:id="44" w:name="_Ref208742125"/>
      <w:bookmarkStart w:id="45" w:name="_Toc259626852"/>
      <w:r w:rsidRPr="000B4E51">
        <w:rPr>
          <w:rFonts w:ascii="Bookman Old Style" w:hAnsi="Bookman Old Style"/>
          <w:szCs w:val="24"/>
        </w:rPr>
        <w:t xml:space="preserve">GUÍA PARA LA PRESENTACIÓN DEL </w:t>
      </w:r>
      <w:bookmarkEnd w:id="37"/>
      <w:bookmarkEnd w:id="38"/>
      <w:bookmarkEnd w:id="39"/>
      <w:bookmarkEnd w:id="40"/>
      <w:bookmarkEnd w:id="41"/>
      <w:r w:rsidRPr="000B4E51">
        <w:rPr>
          <w:rFonts w:ascii="Bookman Old Style" w:hAnsi="Bookman Old Style"/>
          <w:szCs w:val="24"/>
        </w:rPr>
        <w:t>PLAN</w:t>
      </w:r>
      <w:bookmarkEnd w:id="42"/>
      <w:bookmarkEnd w:id="43"/>
    </w:p>
    <w:p w:rsidR="000B4E51" w:rsidRPr="00380888" w:rsidRDefault="000B4E51" w:rsidP="000B4E51">
      <w:pPr>
        <w:ind w:left="360"/>
        <w:jc w:val="both"/>
        <w:rPr>
          <w:rFonts w:ascii="Bookman Old Style" w:hAnsi="Bookman Old Style"/>
          <w:lang w:val="es-CO"/>
        </w:rPr>
      </w:pPr>
    </w:p>
    <w:p w:rsidR="000B4E51" w:rsidRPr="000B4E51" w:rsidRDefault="000B4E51" w:rsidP="0035627D">
      <w:pPr>
        <w:ind w:left="0"/>
        <w:jc w:val="both"/>
        <w:rPr>
          <w:rFonts w:ascii="Bookman Old Style" w:hAnsi="Bookman Old Style"/>
        </w:rPr>
      </w:pPr>
      <w:r w:rsidRPr="000B4E51">
        <w:rPr>
          <w:rFonts w:ascii="Bookman Old Style" w:hAnsi="Bookman Old Style"/>
        </w:rPr>
        <w:t>El Plan debe contener como mínimo la siguiente información:</w:t>
      </w:r>
    </w:p>
    <w:p w:rsidR="000B4E51" w:rsidRPr="000B4E51" w:rsidRDefault="000B4E51" w:rsidP="000B4E51">
      <w:pPr>
        <w:jc w:val="both"/>
        <w:rPr>
          <w:rFonts w:ascii="Bookman Old Style" w:hAnsi="Bookman Old Style"/>
        </w:rPr>
      </w:pPr>
    </w:p>
    <w:p w:rsidR="000B4E51" w:rsidRPr="000B4E51" w:rsidRDefault="000B4E51" w:rsidP="000B4E51">
      <w:pPr>
        <w:pStyle w:val="Prrafodelista"/>
        <w:numPr>
          <w:ilvl w:val="0"/>
          <w:numId w:val="28"/>
        </w:numPr>
        <w:spacing w:before="120"/>
        <w:ind w:left="426" w:hanging="426"/>
        <w:jc w:val="both"/>
        <w:rPr>
          <w:rFonts w:ascii="Bookman Old Style" w:hAnsi="Bookman Old Style"/>
          <w:sz w:val="24"/>
          <w:szCs w:val="24"/>
        </w:rPr>
      </w:pPr>
      <w:r w:rsidRPr="000B4E51">
        <w:rPr>
          <w:rFonts w:ascii="Bookman Old Style" w:hAnsi="Bookman Old Style"/>
          <w:sz w:val="24"/>
          <w:szCs w:val="24"/>
        </w:rPr>
        <w:t xml:space="preserve">Resumen del Plan: El cual debe incluir el cálculo de las variables </w:t>
      </w:r>
      <w:r w:rsidRPr="000B4E51">
        <w:rPr>
          <w:rFonts w:ascii="Bookman Old Style" w:hAnsi="Bookman Old Style"/>
          <w:i/>
          <w:sz w:val="24"/>
          <w:szCs w:val="24"/>
        </w:rPr>
        <w:t>CAPj, PPact_u</w:t>
      </w:r>
      <w:r w:rsidRPr="000B4E51">
        <w:rPr>
          <w:rFonts w:ascii="Bookman Old Style" w:hAnsi="Bookman Old Style"/>
          <w:i/>
          <w:sz w:val="24"/>
          <w:szCs w:val="24"/>
          <w:vertAlign w:val="subscript"/>
        </w:rPr>
        <w:t>j</w:t>
      </w:r>
      <w:r w:rsidRPr="000B4E51">
        <w:rPr>
          <w:rFonts w:ascii="Bookman Old Style" w:hAnsi="Bookman Old Style"/>
          <w:i/>
          <w:sz w:val="24"/>
          <w:szCs w:val="24"/>
        </w:rPr>
        <w:t>, PPact_nu</w:t>
      </w:r>
      <w:r w:rsidRPr="000B4E51">
        <w:rPr>
          <w:rFonts w:ascii="Bookman Old Style" w:hAnsi="Bookman Old Style"/>
          <w:i/>
          <w:sz w:val="24"/>
          <w:szCs w:val="24"/>
          <w:vertAlign w:val="subscript"/>
        </w:rPr>
        <w:t>j</w:t>
      </w:r>
      <w:r w:rsidRPr="000B4E51">
        <w:rPr>
          <w:rFonts w:ascii="Bookman Old Style" w:hAnsi="Bookman Old Style"/>
          <w:i/>
          <w:sz w:val="24"/>
          <w:szCs w:val="24"/>
        </w:rPr>
        <w:t>, PPaom</w:t>
      </w:r>
      <w:r w:rsidRPr="000B4E51">
        <w:rPr>
          <w:rFonts w:ascii="Bookman Old Style" w:hAnsi="Bookman Old Style"/>
          <w:i/>
          <w:sz w:val="24"/>
          <w:szCs w:val="24"/>
          <w:vertAlign w:val="subscript"/>
        </w:rPr>
        <w:t>j</w:t>
      </w:r>
      <w:r w:rsidRPr="000B4E51">
        <w:rPr>
          <w:rFonts w:ascii="Bookman Old Style" w:hAnsi="Bookman Old Style"/>
          <w:i/>
          <w:sz w:val="24"/>
          <w:szCs w:val="24"/>
        </w:rPr>
        <w:t>, AOMd</w:t>
      </w:r>
      <w:r w:rsidRPr="000B4E51">
        <w:rPr>
          <w:rFonts w:ascii="Bookman Old Style" w:hAnsi="Bookman Old Style"/>
          <w:i/>
          <w:sz w:val="24"/>
          <w:szCs w:val="24"/>
          <w:vertAlign w:val="subscript"/>
        </w:rPr>
        <w:t>j</w:t>
      </w:r>
      <w:r w:rsidRPr="000B4E51">
        <w:rPr>
          <w:rFonts w:ascii="Bookman Old Style" w:hAnsi="Bookman Old Style"/>
          <w:i/>
          <w:sz w:val="24"/>
          <w:szCs w:val="24"/>
        </w:rPr>
        <w:t>, CPOR</w:t>
      </w:r>
      <w:r w:rsidRPr="000B4E51">
        <w:rPr>
          <w:rFonts w:ascii="Bookman Old Style" w:hAnsi="Bookman Old Style"/>
          <w:i/>
          <w:sz w:val="24"/>
          <w:szCs w:val="24"/>
          <w:vertAlign w:val="subscript"/>
        </w:rPr>
        <w:t>j</w:t>
      </w:r>
      <w:r w:rsidRPr="000B4E51">
        <w:rPr>
          <w:rFonts w:ascii="Bookman Old Style" w:hAnsi="Bookman Old Style"/>
          <w:i/>
          <w:sz w:val="24"/>
          <w:szCs w:val="24"/>
        </w:rPr>
        <w:t>, IPT</w:t>
      </w:r>
      <w:r w:rsidRPr="000B4E51">
        <w:rPr>
          <w:rFonts w:ascii="Bookman Old Style" w:hAnsi="Bookman Old Style"/>
          <w:i/>
          <w:sz w:val="24"/>
          <w:szCs w:val="24"/>
          <w:vertAlign w:val="subscript"/>
        </w:rPr>
        <w:t>j,0</w:t>
      </w:r>
      <w:r w:rsidRPr="000B4E51">
        <w:rPr>
          <w:rFonts w:ascii="Bookman Old Style" w:hAnsi="Bookman Old Style"/>
          <w:i/>
          <w:sz w:val="24"/>
          <w:szCs w:val="24"/>
        </w:rPr>
        <w:t>, P</w:t>
      </w:r>
      <w:r w:rsidRPr="000B4E51">
        <w:rPr>
          <w:rFonts w:ascii="Bookman Old Style" w:hAnsi="Bookman Old Style"/>
          <w:i/>
          <w:sz w:val="24"/>
          <w:szCs w:val="24"/>
          <w:vertAlign w:val="subscript"/>
        </w:rPr>
        <w:t>j,1,0</w:t>
      </w:r>
      <w:r w:rsidRPr="000B4E51">
        <w:rPr>
          <w:rFonts w:ascii="Bookman Old Style" w:hAnsi="Bookman Old Style"/>
          <w:sz w:val="24"/>
          <w:szCs w:val="24"/>
        </w:rPr>
        <w:t xml:space="preserve"> y  las metas para cada período de evaluación, según el formato definido en el numeral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_Ref263255603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1.1</w:t>
      </w:r>
      <w:r w:rsidRPr="000B4E51">
        <w:rPr>
          <w:rFonts w:ascii="Bookman Old Style" w:hAnsi="Bookman Old Style"/>
          <w:sz w:val="24"/>
          <w:szCs w:val="24"/>
        </w:rPr>
        <w:fldChar w:fldCharType="end"/>
      </w:r>
      <w:r w:rsidRPr="000B4E51">
        <w:rPr>
          <w:rFonts w:ascii="Bookman Old Style" w:hAnsi="Bookman Old Style"/>
          <w:sz w:val="24"/>
          <w:szCs w:val="24"/>
        </w:rPr>
        <w:t xml:space="preserve"> del presente anexo. </w:t>
      </w:r>
    </w:p>
    <w:p w:rsidR="000B4E51" w:rsidRPr="000B4E51" w:rsidRDefault="000B4E51" w:rsidP="000B4E51">
      <w:pPr>
        <w:pStyle w:val="Prrafodelista"/>
        <w:numPr>
          <w:ilvl w:val="0"/>
          <w:numId w:val="28"/>
        </w:numPr>
        <w:spacing w:before="120"/>
        <w:ind w:left="426" w:hanging="426"/>
        <w:jc w:val="both"/>
        <w:rPr>
          <w:rFonts w:ascii="Bookman Old Style" w:hAnsi="Bookman Old Style"/>
          <w:sz w:val="24"/>
          <w:szCs w:val="24"/>
        </w:rPr>
      </w:pPr>
      <w:r w:rsidRPr="000B4E51">
        <w:rPr>
          <w:rFonts w:ascii="Bookman Old Style" w:hAnsi="Bookman Old Style"/>
          <w:sz w:val="24"/>
          <w:szCs w:val="24"/>
        </w:rPr>
        <w:t>Bases de cálculo: El OR deberá entregar la totalidad de la información utilizada para el cálculo de cada una de las variables presentadas, en hojas de cálculo del programa Excel.</w:t>
      </w:r>
    </w:p>
    <w:p w:rsidR="000B4E51" w:rsidRPr="000B4E51" w:rsidRDefault="000B4E51" w:rsidP="000B4E51">
      <w:pPr>
        <w:pStyle w:val="Prrafodelista"/>
        <w:numPr>
          <w:ilvl w:val="0"/>
          <w:numId w:val="27"/>
        </w:numPr>
        <w:spacing w:before="120"/>
        <w:ind w:left="426" w:hanging="426"/>
        <w:jc w:val="both"/>
        <w:rPr>
          <w:rFonts w:ascii="Bookman Old Style" w:hAnsi="Bookman Old Style"/>
          <w:sz w:val="24"/>
          <w:szCs w:val="24"/>
        </w:rPr>
      </w:pPr>
      <w:r w:rsidRPr="000B4E51">
        <w:rPr>
          <w:rFonts w:ascii="Bookman Old Style" w:hAnsi="Bookman Old Style"/>
          <w:sz w:val="24"/>
          <w:szCs w:val="24"/>
        </w:rPr>
        <w:t xml:space="preserve">Balance de energía, de doce meses calendario que finalizan el tercer mes anterior al de presentación de la solicitud, detallando el código SIC de cada Frontera Comercial, según lo expuesto en los numerales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_Ref296066983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4.1.1</w:t>
      </w:r>
      <w:r w:rsidRPr="000B4E51">
        <w:rPr>
          <w:rFonts w:ascii="Bookman Old Style" w:hAnsi="Bookman Old Style"/>
          <w:sz w:val="24"/>
          <w:szCs w:val="24"/>
        </w:rPr>
        <w:fldChar w:fldCharType="end"/>
      </w:r>
      <w:r w:rsidRPr="000B4E51">
        <w:rPr>
          <w:rFonts w:ascii="Bookman Old Style" w:hAnsi="Bookman Old Style"/>
          <w:sz w:val="24"/>
          <w:szCs w:val="24"/>
        </w:rPr>
        <w:t xml:space="preserve"> y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_Ref296066987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4.1.2</w:t>
      </w:r>
      <w:r w:rsidRPr="000B4E51">
        <w:rPr>
          <w:rFonts w:ascii="Bookman Old Style" w:hAnsi="Bookman Old Style"/>
          <w:sz w:val="24"/>
          <w:szCs w:val="24"/>
        </w:rPr>
        <w:fldChar w:fldCharType="end"/>
      </w:r>
      <w:r w:rsidRPr="000B4E51">
        <w:rPr>
          <w:rFonts w:ascii="Bookman Old Style" w:hAnsi="Bookman Old Style"/>
          <w:sz w:val="24"/>
          <w:szCs w:val="24"/>
        </w:rPr>
        <w:t xml:space="preserve"> del </w:t>
      </w:r>
      <w:r w:rsidR="00E13D5D">
        <w:rPr>
          <w:rFonts w:ascii="Bookman Old Style" w:hAnsi="Bookman Old Style"/>
          <w:sz w:val="24"/>
          <w:szCs w:val="24"/>
        </w:rPr>
        <w:fldChar w:fldCharType="begin"/>
      </w:r>
      <w:r w:rsidR="00E13D5D">
        <w:rPr>
          <w:rFonts w:ascii="Bookman Old Style" w:hAnsi="Bookman Old Style"/>
          <w:sz w:val="24"/>
          <w:szCs w:val="24"/>
        </w:rPr>
        <w:instrText xml:space="preserve"> REF _Ref311534361 \r \h </w:instrText>
      </w:r>
      <w:r w:rsidR="00E13D5D">
        <w:rPr>
          <w:rFonts w:ascii="Bookman Old Style" w:hAnsi="Bookman Old Style"/>
          <w:sz w:val="24"/>
          <w:szCs w:val="24"/>
        </w:rPr>
      </w:r>
      <w:r w:rsidR="00E13D5D">
        <w:rPr>
          <w:rFonts w:ascii="Bookman Old Style" w:hAnsi="Bookman Old Style"/>
          <w:sz w:val="24"/>
          <w:szCs w:val="24"/>
        </w:rPr>
        <w:fldChar w:fldCharType="separate"/>
      </w:r>
      <w:r w:rsidR="00652988">
        <w:rPr>
          <w:rFonts w:ascii="Bookman Old Style" w:hAnsi="Bookman Old Style"/>
          <w:sz w:val="24"/>
          <w:szCs w:val="24"/>
        </w:rPr>
        <w:t>ANEXO 4</w:t>
      </w:r>
      <w:r w:rsidR="00E13D5D">
        <w:rPr>
          <w:rFonts w:ascii="Bookman Old Style" w:hAnsi="Bookman Old Style"/>
          <w:sz w:val="24"/>
          <w:szCs w:val="24"/>
        </w:rPr>
        <w:fldChar w:fldCharType="end"/>
      </w:r>
      <w:r w:rsidRPr="000B4E51">
        <w:rPr>
          <w:rFonts w:ascii="Bookman Old Style" w:hAnsi="Bookman Old Style"/>
          <w:sz w:val="24"/>
          <w:szCs w:val="24"/>
        </w:rPr>
        <w:t xml:space="preserve"> de la presente resolución. </w:t>
      </w:r>
    </w:p>
    <w:p w:rsidR="000B4E51" w:rsidRPr="000B4E51" w:rsidRDefault="000B4E51" w:rsidP="000B4E51">
      <w:pPr>
        <w:pStyle w:val="Prrafodelista"/>
        <w:numPr>
          <w:ilvl w:val="0"/>
          <w:numId w:val="27"/>
        </w:numPr>
        <w:spacing w:before="120"/>
        <w:ind w:left="426" w:hanging="426"/>
        <w:jc w:val="both"/>
        <w:rPr>
          <w:rFonts w:ascii="Bookman Old Style" w:hAnsi="Bookman Old Style"/>
          <w:sz w:val="24"/>
          <w:szCs w:val="24"/>
        </w:rPr>
      </w:pPr>
      <w:r w:rsidRPr="000B4E51">
        <w:rPr>
          <w:rFonts w:ascii="Bookman Old Style" w:hAnsi="Bookman Old Style"/>
          <w:sz w:val="24"/>
          <w:szCs w:val="24"/>
        </w:rPr>
        <w:t>Listado de todas las fronteras comerciales existentes en el Mercado de Comercialización del OR, señalando el tipo de frontera, el código SIC y el nivel de tensión asociado.</w:t>
      </w:r>
    </w:p>
    <w:p w:rsidR="000B4E51" w:rsidRPr="000B4E51" w:rsidRDefault="000B4E51" w:rsidP="000B4E51">
      <w:pPr>
        <w:pStyle w:val="Prrafodelista"/>
        <w:numPr>
          <w:ilvl w:val="0"/>
          <w:numId w:val="27"/>
        </w:numPr>
        <w:spacing w:before="120"/>
        <w:ind w:left="426" w:hanging="426"/>
        <w:jc w:val="both"/>
        <w:rPr>
          <w:rFonts w:ascii="Bookman Old Style" w:hAnsi="Bookman Old Style"/>
          <w:sz w:val="24"/>
          <w:szCs w:val="24"/>
        </w:rPr>
      </w:pPr>
      <w:r w:rsidRPr="000B4E51">
        <w:rPr>
          <w:rFonts w:ascii="Bookman Old Style" w:hAnsi="Bookman Old Style"/>
          <w:sz w:val="24"/>
          <w:szCs w:val="24"/>
        </w:rPr>
        <w:t xml:space="preserve">Formato de actividades a desarrollar en el Plan como se presenta en el numeral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_Ref299632983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1.2</w:t>
      </w:r>
      <w:r w:rsidRPr="000B4E51">
        <w:rPr>
          <w:rFonts w:ascii="Bookman Old Style" w:hAnsi="Bookman Old Style"/>
          <w:sz w:val="24"/>
          <w:szCs w:val="24"/>
        </w:rPr>
        <w:fldChar w:fldCharType="end"/>
      </w:r>
      <w:r w:rsidRPr="000B4E51">
        <w:rPr>
          <w:rFonts w:ascii="Bookman Old Style" w:hAnsi="Bookman Old Style"/>
          <w:sz w:val="24"/>
          <w:szCs w:val="24"/>
        </w:rPr>
        <w:t xml:space="preserve"> del presente anexo. </w:t>
      </w:r>
    </w:p>
    <w:p w:rsidR="000B4E51" w:rsidRPr="000B4E51" w:rsidRDefault="000B4E51" w:rsidP="000B4E51">
      <w:pPr>
        <w:pStyle w:val="Prrafodelista"/>
        <w:numPr>
          <w:ilvl w:val="0"/>
          <w:numId w:val="27"/>
        </w:numPr>
        <w:spacing w:before="120"/>
        <w:ind w:left="426" w:hanging="426"/>
        <w:jc w:val="both"/>
        <w:rPr>
          <w:rFonts w:ascii="Bookman Old Style" w:hAnsi="Bookman Old Style"/>
          <w:sz w:val="24"/>
          <w:szCs w:val="24"/>
        </w:rPr>
      </w:pPr>
      <w:r w:rsidRPr="000B4E51">
        <w:rPr>
          <w:rFonts w:ascii="Bookman Old Style" w:hAnsi="Bookman Old Style"/>
          <w:sz w:val="24"/>
          <w:szCs w:val="24"/>
        </w:rPr>
        <w:t>Relación de los transformadores de distribución con redes antifraude existentes a la fecha de presentación del Plan, con los correspondientes códigos utilizados para el reporte de información al SUI.</w:t>
      </w:r>
    </w:p>
    <w:p w:rsidR="000B4E51" w:rsidRPr="000B4E51" w:rsidRDefault="000B4E51" w:rsidP="000B4E51">
      <w:pPr>
        <w:pStyle w:val="Prrafodelista"/>
        <w:numPr>
          <w:ilvl w:val="0"/>
          <w:numId w:val="27"/>
        </w:numPr>
        <w:spacing w:before="120"/>
        <w:ind w:left="426" w:hanging="426"/>
        <w:jc w:val="both"/>
        <w:rPr>
          <w:rFonts w:ascii="Bookman Old Style" w:hAnsi="Bookman Old Style"/>
          <w:sz w:val="24"/>
          <w:szCs w:val="24"/>
        </w:rPr>
      </w:pPr>
      <w:r w:rsidRPr="000B4E51">
        <w:rPr>
          <w:rFonts w:ascii="Bookman Old Style" w:hAnsi="Bookman Old Style"/>
          <w:sz w:val="24"/>
          <w:szCs w:val="24"/>
        </w:rPr>
        <w:t>El OR deberá contar con un procedimiento verificado por un auditor externo que garantice la actualización permanente de la información de georreferenciación la red y de la vinculación de usuarios a los circuitos y transformadores de aquellos que son intervenidos con el Plan.</w:t>
      </w:r>
    </w:p>
    <w:p w:rsidR="000B4E51" w:rsidRPr="000B4E51" w:rsidRDefault="000B4E51" w:rsidP="000B4E51">
      <w:pPr>
        <w:pStyle w:val="Prrafodelista"/>
        <w:numPr>
          <w:ilvl w:val="0"/>
          <w:numId w:val="27"/>
        </w:numPr>
        <w:spacing w:before="120"/>
        <w:ind w:left="426" w:hanging="426"/>
        <w:jc w:val="both"/>
        <w:rPr>
          <w:rFonts w:ascii="Bookman Old Style" w:hAnsi="Bookman Old Style"/>
          <w:sz w:val="24"/>
          <w:szCs w:val="24"/>
        </w:rPr>
      </w:pPr>
      <w:r w:rsidRPr="000B4E51">
        <w:rPr>
          <w:rFonts w:ascii="Bookman Old Style" w:hAnsi="Bookman Old Style"/>
          <w:sz w:val="24"/>
          <w:szCs w:val="24"/>
        </w:rPr>
        <w:t>Inventario georreferenciado de los equipos de medida, existentes a la fecha de presentación del Plan, para realizar balances energéticos entre niveles de tensión y su ubicación en un diagrama unifilar del sistema.</w:t>
      </w:r>
    </w:p>
    <w:p w:rsidR="000B4E51" w:rsidRPr="000B4E51" w:rsidRDefault="000B4E51" w:rsidP="000B4E51">
      <w:pPr>
        <w:pStyle w:val="Prrafodelista"/>
        <w:numPr>
          <w:ilvl w:val="0"/>
          <w:numId w:val="27"/>
        </w:numPr>
        <w:spacing w:before="120"/>
        <w:ind w:left="426" w:hanging="426"/>
        <w:jc w:val="both"/>
        <w:rPr>
          <w:rFonts w:ascii="Bookman Old Style" w:hAnsi="Bookman Old Style"/>
          <w:sz w:val="24"/>
          <w:szCs w:val="24"/>
        </w:rPr>
      </w:pPr>
      <w:r w:rsidRPr="000B4E51">
        <w:rPr>
          <w:rFonts w:ascii="Bookman Old Style" w:hAnsi="Bookman Old Style"/>
          <w:sz w:val="24"/>
          <w:szCs w:val="24"/>
        </w:rPr>
        <w:t>Inventario de los macromedidores existentes a la fecha de presentación del Plan, relacionando el código del transformador donde se encuentra ubicado el equipo de medida.</w:t>
      </w:r>
    </w:p>
    <w:p w:rsidR="000B4E51" w:rsidRPr="000B4E51" w:rsidRDefault="000B4E51" w:rsidP="000B4E51">
      <w:pPr>
        <w:pStyle w:val="Prrafodelista"/>
        <w:numPr>
          <w:ilvl w:val="0"/>
          <w:numId w:val="27"/>
        </w:numPr>
        <w:spacing w:before="120"/>
        <w:ind w:left="426" w:hanging="426"/>
        <w:jc w:val="both"/>
        <w:rPr>
          <w:rFonts w:ascii="Bookman Old Style" w:hAnsi="Bookman Old Style"/>
          <w:sz w:val="24"/>
          <w:szCs w:val="24"/>
        </w:rPr>
      </w:pPr>
      <w:r w:rsidRPr="000B4E51">
        <w:rPr>
          <w:rFonts w:ascii="Bookman Old Style" w:hAnsi="Bookman Old Style"/>
          <w:sz w:val="24"/>
          <w:szCs w:val="24"/>
        </w:rPr>
        <w:t>Inventario de los sistemas de medición centralizada existentes a la fecha de presentación del Plan, relacionando el código del transformador donde se encuentra ubicado el equipo de medida.</w:t>
      </w:r>
    </w:p>
    <w:p w:rsidR="000B4E51" w:rsidRPr="000B4E51" w:rsidRDefault="000B4E51" w:rsidP="000B4E51">
      <w:pPr>
        <w:pStyle w:val="Prrafodelista"/>
        <w:numPr>
          <w:ilvl w:val="0"/>
          <w:numId w:val="27"/>
        </w:numPr>
        <w:spacing w:before="120"/>
        <w:ind w:left="426" w:hanging="426"/>
        <w:jc w:val="both"/>
        <w:rPr>
          <w:rFonts w:ascii="Bookman Old Style" w:hAnsi="Bookman Old Style"/>
          <w:sz w:val="24"/>
          <w:szCs w:val="24"/>
        </w:rPr>
      </w:pPr>
      <w:r w:rsidRPr="000B4E51">
        <w:rPr>
          <w:rFonts w:ascii="Bookman Old Style" w:hAnsi="Bookman Old Style"/>
          <w:sz w:val="24"/>
          <w:szCs w:val="24"/>
        </w:rPr>
        <w:t>Listado de usuarios conectados directamente al STN en el Mercado de Comercialización del OR, indicando su ubicación y código SIC.</w:t>
      </w:r>
    </w:p>
    <w:p w:rsidR="000B4E51" w:rsidRDefault="000B4E51" w:rsidP="000B4E51">
      <w:pPr>
        <w:pStyle w:val="Prrafodelista"/>
        <w:numPr>
          <w:ilvl w:val="0"/>
          <w:numId w:val="27"/>
        </w:numPr>
        <w:spacing w:before="120"/>
        <w:ind w:left="426" w:hanging="426"/>
        <w:jc w:val="both"/>
        <w:rPr>
          <w:rFonts w:ascii="Bookman Old Style" w:hAnsi="Bookman Old Style"/>
          <w:sz w:val="24"/>
          <w:szCs w:val="24"/>
        </w:rPr>
      </w:pPr>
      <w:r w:rsidRPr="000B4E51">
        <w:rPr>
          <w:rFonts w:ascii="Bookman Old Style" w:hAnsi="Bookman Old Style"/>
          <w:sz w:val="24"/>
          <w:szCs w:val="24"/>
        </w:rPr>
        <w:t>Certificación del Representante Legal, Contador y revisor fiscal del OR  detallando el código de las cuentas creadas en la contabilidad, que permitan el registro independiente de todas las actividades relacionadas con el Plan.</w:t>
      </w:r>
    </w:p>
    <w:p w:rsidR="00333A36" w:rsidRPr="000B4E51" w:rsidRDefault="00333A36" w:rsidP="00333A36">
      <w:pPr>
        <w:pStyle w:val="Prrafodelista"/>
        <w:spacing w:before="120"/>
        <w:ind w:left="426"/>
        <w:jc w:val="both"/>
        <w:rPr>
          <w:rFonts w:ascii="Bookman Old Style" w:hAnsi="Bookman Old Style"/>
          <w:sz w:val="24"/>
          <w:szCs w:val="24"/>
        </w:rPr>
      </w:pPr>
    </w:p>
    <w:p w:rsidR="000B4E51" w:rsidRDefault="000B4E51" w:rsidP="00333A36">
      <w:pPr>
        <w:pStyle w:val="Prrafodelista"/>
        <w:numPr>
          <w:ilvl w:val="0"/>
          <w:numId w:val="27"/>
        </w:numPr>
        <w:ind w:left="426" w:hanging="426"/>
        <w:jc w:val="both"/>
        <w:rPr>
          <w:rFonts w:ascii="Bookman Old Style" w:hAnsi="Bookman Old Style"/>
          <w:sz w:val="24"/>
          <w:szCs w:val="24"/>
        </w:rPr>
      </w:pPr>
      <w:r w:rsidRPr="000B4E51">
        <w:rPr>
          <w:rFonts w:ascii="Bookman Old Style" w:hAnsi="Bookman Old Style"/>
          <w:sz w:val="24"/>
          <w:szCs w:val="24"/>
        </w:rPr>
        <w:lastRenderedPageBreak/>
        <w:t xml:space="preserve">Valores de inversión, en $/kWh, para los años t y t-1, según lo dispuesto en el numeral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_Ref300150067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2.3.2</w:t>
      </w:r>
      <w:r w:rsidRPr="000B4E51">
        <w:rPr>
          <w:rFonts w:ascii="Bookman Old Style" w:hAnsi="Bookman Old Style"/>
          <w:sz w:val="24"/>
          <w:szCs w:val="24"/>
        </w:rPr>
        <w:fldChar w:fldCharType="end"/>
      </w:r>
      <w:r w:rsidRPr="000B4E51">
        <w:rPr>
          <w:rFonts w:ascii="Bookman Old Style" w:hAnsi="Bookman Old Style"/>
          <w:sz w:val="24"/>
          <w:szCs w:val="24"/>
        </w:rPr>
        <w:t xml:space="preserve"> del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_Ref280347890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ANEXO 2</w:t>
      </w:r>
      <w:r w:rsidRPr="000B4E51">
        <w:rPr>
          <w:rFonts w:ascii="Bookman Old Style" w:hAnsi="Bookman Old Style"/>
          <w:sz w:val="24"/>
          <w:szCs w:val="24"/>
        </w:rPr>
        <w:fldChar w:fldCharType="end"/>
      </w:r>
      <w:r w:rsidRPr="000B4E51">
        <w:rPr>
          <w:rFonts w:ascii="Bookman Old Style" w:hAnsi="Bookman Old Style"/>
          <w:sz w:val="24"/>
          <w:szCs w:val="24"/>
        </w:rPr>
        <w:t xml:space="preserve"> de la presente resolución.</w:t>
      </w:r>
    </w:p>
    <w:p w:rsidR="00333A36" w:rsidRPr="000B4E51" w:rsidRDefault="00333A36" w:rsidP="00333A36">
      <w:pPr>
        <w:pStyle w:val="Prrafodelista"/>
        <w:ind w:left="426"/>
        <w:jc w:val="both"/>
        <w:rPr>
          <w:rFonts w:ascii="Bookman Old Style" w:hAnsi="Bookman Old Style"/>
          <w:sz w:val="24"/>
          <w:szCs w:val="24"/>
        </w:rPr>
      </w:pPr>
    </w:p>
    <w:p w:rsidR="000B4E51" w:rsidRDefault="000B4E51" w:rsidP="009C3EE0">
      <w:pPr>
        <w:pStyle w:val="Ttulo2"/>
      </w:pPr>
      <w:bookmarkStart w:id="46" w:name="_Ref263255603"/>
      <w:bookmarkStart w:id="47" w:name="_Ref296671009"/>
      <w:bookmarkStart w:id="48" w:name="_Toc310577361"/>
      <w:r w:rsidRPr="000B4E51">
        <w:t>Formato resumen</w:t>
      </w:r>
      <w:bookmarkEnd w:id="46"/>
      <w:r w:rsidRPr="000B4E51">
        <w:t xml:space="preserve"> del Plan</w:t>
      </w:r>
      <w:bookmarkEnd w:id="47"/>
      <w:bookmarkEnd w:id="48"/>
    </w:p>
    <w:p w:rsidR="004A2F7E" w:rsidRPr="004A2F7E" w:rsidRDefault="004A2F7E" w:rsidP="004A2F7E"/>
    <w:tbl>
      <w:tblPr>
        <w:tblW w:w="9314" w:type="dxa"/>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6"/>
        <w:gridCol w:w="6946"/>
        <w:gridCol w:w="1242"/>
      </w:tblGrid>
      <w:tr w:rsidR="000B4E51" w:rsidRPr="00B405DE" w:rsidTr="00B405DE">
        <w:trPr>
          <w:trHeight w:val="20"/>
          <w:tblHeader/>
        </w:trPr>
        <w:tc>
          <w:tcPr>
            <w:tcW w:w="1126" w:type="dxa"/>
            <w:shd w:val="clear" w:color="auto" w:fill="auto"/>
            <w:noWrap/>
            <w:vAlign w:val="center"/>
          </w:tcPr>
          <w:p w:rsidR="000B4E51" w:rsidRPr="00B405DE" w:rsidRDefault="000B4E51" w:rsidP="00B405DE">
            <w:pPr>
              <w:ind w:left="26"/>
              <w:contextualSpacing/>
              <w:rPr>
                <w:rFonts w:ascii="Bookman Old Style" w:hAnsi="Bookman Old Style"/>
                <w:b/>
                <w:i/>
                <w:sz w:val="16"/>
                <w:szCs w:val="16"/>
              </w:rPr>
            </w:pPr>
            <w:r w:rsidRPr="00B405DE">
              <w:rPr>
                <w:rFonts w:ascii="Bookman Old Style" w:hAnsi="Bookman Old Style"/>
                <w:b/>
                <w:i/>
                <w:sz w:val="16"/>
                <w:szCs w:val="16"/>
              </w:rPr>
              <w:t>Variable</w:t>
            </w:r>
          </w:p>
        </w:tc>
        <w:tc>
          <w:tcPr>
            <w:tcW w:w="6946" w:type="dxa"/>
            <w:shd w:val="clear" w:color="auto" w:fill="auto"/>
            <w:noWrap/>
            <w:vAlign w:val="center"/>
          </w:tcPr>
          <w:p w:rsidR="000B4E51" w:rsidRPr="00B405DE" w:rsidRDefault="000B4E51" w:rsidP="00B405DE">
            <w:pPr>
              <w:ind w:left="71"/>
              <w:contextualSpacing/>
              <w:rPr>
                <w:rFonts w:ascii="Bookman Old Style" w:hAnsi="Bookman Old Style"/>
                <w:b/>
                <w:sz w:val="16"/>
                <w:szCs w:val="16"/>
              </w:rPr>
            </w:pPr>
            <w:r w:rsidRPr="00B405DE">
              <w:rPr>
                <w:rFonts w:ascii="Bookman Old Style" w:hAnsi="Bookman Old Style"/>
                <w:b/>
                <w:sz w:val="16"/>
                <w:szCs w:val="16"/>
              </w:rPr>
              <w:t>Descripción</w:t>
            </w:r>
          </w:p>
        </w:tc>
        <w:tc>
          <w:tcPr>
            <w:tcW w:w="1242" w:type="dxa"/>
            <w:shd w:val="clear" w:color="auto" w:fill="auto"/>
            <w:noWrap/>
            <w:vAlign w:val="center"/>
          </w:tcPr>
          <w:p w:rsidR="000B4E51" w:rsidRPr="00B405DE" w:rsidRDefault="000B4E51" w:rsidP="00B405DE">
            <w:pPr>
              <w:ind w:left="0"/>
              <w:contextualSpacing/>
              <w:rPr>
                <w:rFonts w:ascii="Bookman Old Style" w:hAnsi="Bookman Old Style" w:cs="Calibri"/>
                <w:b/>
                <w:color w:val="000000"/>
                <w:sz w:val="16"/>
                <w:szCs w:val="16"/>
                <w:lang w:val="es-CO" w:eastAsia="es-CO"/>
              </w:rPr>
            </w:pPr>
            <w:r w:rsidRPr="00B405DE">
              <w:rPr>
                <w:rFonts w:ascii="Bookman Old Style" w:hAnsi="Bookman Old Style" w:cs="Calibri"/>
                <w:b/>
                <w:color w:val="000000"/>
                <w:sz w:val="16"/>
                <w:szCs w:val="16"/>
                <w:lang w:val="es-CO" w:eastAsia="es-CO"/>
              </w:rPr>
              <w:t xml:space="preserve">Valor </w:t>
            </w: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PPact_u</w:t>
            </w:r>
            <w:r w:rsidRPr="00B405DE">
              <w:rPr>
                <w:rFonts w:ascii="Bookman Old Style" w:hAnsi="Bookman Old Style"/>
                <w:i/>
                <w:sz w:val="16"/>
                <w:szCs w:val="16"/>
                <w:vertAlign w:val="subscript"/>
              </w:rPr>
              <w:t>j</w:t>
            </w:r>
          </w:p>
        </w:tc>
        <w:tc>
          <w:tcPr>
            <w:tcW w:w="6946" w:type="dxa"/>
            <w:shd w:val="clear" w:color="auto" w:fill="auto"/>
            <w:noWrap/>
            <w:vAlign w:val="center"/>
          </w:tcPr>
          <w:p w:rsidR="000B4E51" w:rsidRPr="00B405DE" w:rsidRDefault="000B4E51" w:rsidP="00B405DE">
            <w:pPr>
              <w:ind w:left="0"/>
              <w:contextualSpacing/>
              <w:rPr>
                <w:rFonts w:ascii="Bookman Old Style" w:hAnsi="Bookman Old Style" w:cs="Calibri"/>
                <w:color w:val="000000"/>
                <w:sz w:val="16"/>
                <w:szCs w:val="16"/>
                <w:lang w:val="es-CO" w:eastAsia="es-CO"/>
              </w:rPr>
            </w:pPr>
            <w:r w:rsidRPr="00B405DE">
              <w:rPr>
                <w:rFonts w:ascii="Bookman Old Style" w:hAnsi="Bookman Old Style"/>
                <w:sz w:val="16"/>
                <w:szCs w:val="16"/>
              </w:rPr>
              <w:t>Participación de la inversión en activos de uso de la actividad de distribución.</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INVu</w:t>
            </w:r>
            <w:r w:rsidRPr="00B405DE">
              <w:rPr>
                <w:rFonts w:ascii="Bookman Old Style" w:hAnsi="Bookman Old Style"/>
                <w:i/>
                <w:sz w:val="16"/>
                <w:szCs w:val="16"/>
                <w:vertAlign w:val="subscript"/>
              </w:rPr>
              <w:t>1</w:t>
            </w:r>
          </w:p>
        </w:tc>
        <w:tc>
          <w:tcPr>
            <w:tcW w:w="6946" w:type="dxa"/>
            <w:shd w:val="clear" w:color="auto" w:fill="auto"/>
            <w:noWrap/>
            <w:vAlign w:val="center"/>
          </w:tcPr>
          <w:p w:rsidR="000B4E51" w:rsidRPr="00B405DE" w:rsidRDefault="000B4E51" w:rsidP="00B405DE">
            <w:pPr>
              <w:ind w:left="0"/>
              <w:contextualSpacing/>
              <w:rPr>
                <w:rFonts w:ascii="Bookman Old Style" w:hAnsi="Bookman Old Style" w:cs="Calibri"/>
                <w:color w:val="000000"/>
                <w:sz w:val="16"/>
                <w:szCs w:val="16"/>
                <w:lang w:val="es-CO" w:eastAsia="es-CO"/>
              </w:rPr>
            </w:pPr>
            <w:r w:rsidRPr="00B405DE">
              <w:rPr>
                <w:rFonts w:ascii="Bookman Old Style" w:hAnsi="Bookman Old Style"/>
                <w:sz w:val="16"/>
                <w:szCs w:val="16"/>
              </w:rPr>
              <w:t xml:space="preserve">Inversión en el año </w:t>
            </w:r>
            <w:r w:rsidRPr="00B405DE">
              <w:rPr>
                <w:rFonts w:ascii="Bookman Old Style" w:hAnsi="Bookman Old Style"/>
                <w:i/>
                <w:sz w:val="16"/>
                <w:szCs w:val="16"/>
              </w:rPr>
              <w:t>1</w:t>
            </w:r>
            <w:r w:rsidRPr="00B405DE">
              <w:rPr>
                <w:rFonts w:ascii="Bookman Old Style" w:hAnsi="Bookman Old Style"/>
                <w:sz w:val="16"/>
                <w:szCs w:val="16"/>
              </w:rPr>
              <w:t xml:space="preserve"> en activos de uso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INVu</w:t>
            </w:r>
            <w:r w:rsidRPr="00B405DE">
              <w:rPr>
                <w:rFonts w:ascii="Bookman Old Style" w:hAnsi="Bookman Old Style"/>
                <w:i/>
                <w:sz w:val="16"/>
                <w:szCs w:val="16"/>
                <w:vertAlign w:val="subscript"/>
              </w:rPr>
              <w:t>2</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Inversión en el año 2 en activos de uso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INVu</w:t>
            </w:r>
            <w:r w:rsidRPr="00B405DE">
              <w:rPr>
                <w:rFonts w:ascii="Bookman Old Style" w:hAnsi="Bookman Old Style"/>
                <w:i/>
                <w:sz w:val="16"/>
                <w:szCs w:val="16"/>
                <w:vertAlign w:val="subscript"/>
              </w:rPr>
              <w:t>3</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Inversión en el año 3 en activos de uso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INVu</w:t>
            </w:r>
            <w:r w:rsidRPr="00B405DE">
              <w:rPr>
                <w:rFonts w:ascii="Bookman Old Style" w:hAnsi="Bookman Old Style"/>
                <w:i/>
                <w:sz w:val="16"/>
                <w:szCs w:val="16"/>
                <w:vertAlign w:val="subscript"/>
              </w:rPr>
              <w:t>4</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Inversión en el año 4 en activos de uso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INVu</w:t>
            </w:r>
            <w:r w:rsidRPr="00B405DE">
              <w:rPr>
                <w:rFonts w:ascii="Bookman Old Style" w:hAnsi="Bookman Old Style"/>
                <w:i/>
                <w:sz w:val="16"/>
                <w:szCs w:val="16"/>
                <w:vertAlign w:val="subscript"/>
              </w:rPr>
              <w:t>5</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Inversión en el año 5 en activos de uso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i/>
                <w:sz w:val="16"/>
                <w:szCs w:val="16"/>
              </w:rPr>
            </w:pPr>
            <w:r w:rsidRPr="00B405DE">
              <w:rPr>
                <w:rFonts w:ascii="Bookman Old Style" w:hAnsi="Bookman Old Style"/>
                <w:i/>
                <w:sz w:val="16"/>
                <w:szCs w:val="16"/>
              </w:rPr>
              <w:t>CPOR</w:t>
            </w:r>
            <w:r w:rsidRPr="00B405DE">
              <w:rPr>
                <w:rFonts w:ascii="Bookman Old Style" w:hAnsi="Bookman Old Style"/>
                <w:i/>
                <w:sz w:val="16"/>
                <w:szCs w:val="16"/>
                <w:vertAlign w:val="subscript"/>
              </w:rPr>
              <w:t>j</w:t>
            </w:r>
          </w:p>
        </w:tc>
        <w:tc>
          <w:tcPr>
            <w:tcW w:w="6946" w:type="dxa"/>
            <w:shd w:val="clear" w:color="auto" w:fill="auto"/>
            <w:noWrap/>
            <w:vAlign w:val="center"/>
          </w:tcPr>
          <w:p w:rsidR="000B4E51" w:rsidRPr="00B405DE" w:rsidRDefault="000B4E51" w:rsidP="00B405DE">
            <w:pPr>
              <w:ind w:left="0"/>
              <w:contextualSpacing/>
              <w:rPr>
                <w:rFonts w:ascii="Bookman Old Style" w:hAnsi="Bookman Old Style"/>
                <w:sz w:val="16"/>
                <w:szCs w:val="16"/>
              </w:rPr>
            </w:pPr>
            <w:r w:rsidRPr="00B405DE">
              <w:rPr>
                <w:rFonts w:ascii="Bookman Old Style" w:hAnsi="Bookman Old Style"/>
                <w:sz w:val="16"/>
                <w:szCs w:val="16"/>
              </w:rPr>
              <w:t>Valor presente neto del costo total del Plan presentado por el OR, en pesos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PPact_nu</w:t>
            </w:r>
            <w:r w:rsidRPr="00B405DE">
              <w:rPr>
                <w:rFonts w:ascii="Bookman Old Style" w:hAnsi="Bookman Old Style"/>
                <w:i/>
                <w:sz w:val="16"/>
                <w:szCs w:val="16"/>
                <w:vertAlign w:val="subscript"/>
              </w:rPr>
              <w:t>j</w:t>
            </w:r>
            <w:r w:rsidRPr="00B405DE">
              <w:rPr>
                <w:rFonts w:ascii="Bookman Old Style" w:hAnsi="Bookman Old Style"/>
                <w:i/>
                <w:sz w:val="16"/>
                <w:szCs w:val="16"/>
              </w:rPr>
              <w:t>:</w:t>
            </w:r>
          </w:p>
        </w:tc>
        <w:tc>
          <w:tcPr>
            <w:tcW w:w="6946" w:type="dxa"/>
            <w:shd w:val="clear" w:color="auto" w:fill="auto"/>
            <w:noWrap/>
            <w:vAlign w:val="center"/>
          </w:tcPr>
          <w:p w:rsidR="000B4E51" w:rsidRPr="00B405DE" w:rsidRDefault="000B4E51" w:rsidP="00B405DE">
            <w:pPr>
              <w:ind w:left="0"/>
              <w:contextualSpacing/>
              <w:rPr>
                <w:rFonts w:ascii="Bookman Old Style" w:hAnsi="Bookman Old Style" w:cs="Calibri"/>
                <w:color w:val="000000"/>
                <w:sz w:val="16"/>
                <w:szCs w:val="16"/>
                <w:lang w:val="es-CO" w:eastAsia="es-CO"/>
              </w:rPr>
            </w:pPr>
            <w:r w:rsidRPr="00B405DE">
              <w:rPr>
                <w:rFonts w:ascii="Bookman Old Style" w:hAnsi="Bookman Old Style"/>
                <w:sz w:val="16"/>
                <w:szCs w:val="16"/>
              </w:rPr>
              <w:t>Participación de la inversión en activos no uso de la actividad de distribución.</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INVnu</w:t>
            </w:r>
            <w:r w:rsidRPr="00B405DE">
              <w:rPr>
                <w:rFonts w:ascii="Bookman Old Style" w:hAnsi="Bookman Old Style"/>
                <w:i/>
                <w:sz w:val="16"/>
                <w:szCs w:val="16"/>
                <w:vertAlign w:val="subscript"/>
              </w:rPr>
              <w:t>1</w:t>
            </w:r>
          </w:p>
        </w:tc>
        <w:tc>
          <w:tcPr>
            <w:tcW w:w="6946" w:type="dxa"/>
            <w:shd w:val="clear" w:color="auto" w:fill="auto"/>
            <w:noWrap/>
            <w:vAlign w:val="center"/>
          </w:tcPr>
          <w:p w:rsidR="000B4E51" w:rsidRPr="00B405DE" w:rsidRDefault="000B4E51" w:rsidP="00B405DE">
            <w:pPr>
              <w:ind w:left="0"/>
              <w:contextualSpacing/>
              <w:rPr>
                <w:rFonts w:ascii="Bookman Old Style" w:hAnsi="Bookman Old Style" w:cs="Calibri"/>
                <w:color w:val="000000"/>
                <w:sz w:val="16"/>
                <w:szCs w:val="16"/>
                <w:lang w:val="es-CO" w:eastAsia="es-CO"/>
              </w:rPr>
            </w:pPr>
            <w:r w:rsidRPr="00B405DE">
              <w:rPr>
                <w:rFonts w:ascii="Bookman Old Style" w:hAnsi="Bookman Old Style"/>
                <w:sz w:val="16"/>
                <w:szCs w:val="16"/>
              </w:rPr>
              <w:t xml:space="preserve">Inversión en el año </w:t>
            </w:r>
            <w:r w:rsidRPr="00B405DE">
              <w:rPr>
                <w:rFonts w:ascii="Bookman Old Style" w:hAnsi="Bookman Old Style"/>
                <w:i/>
                <w:sz w:val="16"/>
                <w:szCs w:val="16"/>
              </w:rPr>
              <w:t>1</w:t>
            </w:r>
            <w:r w:rsidRPr="00B405DE">
              <w:rPr>
                <w:rFonts w:ascii="Bookman Old Style" w:hAnsi="Bookman Old Style"/>
                <w:sz w:val="16"/>
                <w:szCs w:val="16"/>
              </w:rPr>
              <w:t xml:space="preserve"> en activos no uso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INVnu</w:t>
            </w:r>
            <w:r w:rsidRPr="00B405DE">
              <w:rPr>
                <w:rFonts w:ascii="Bookman Old Style" w:hAnsi="Bookman Old Style"/>
                <w:i/>
                <w:sz w:val="16"/>
                <w:szCs w:val="16"/>
                <w:vertAlign w:val="subscript"/>
              </w:rPr>
              <w:t>2</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 xml:space="preserve">Inversión en el año </w:t>
            </w:r>
            <w:r w:rsidRPr="00B405DE">
              <w:rPr>
                <w:rFonts w:ascii="Bookman Old Style" w:hAnsi="Bookman Old Style"/>
                <w:i/>
                <w:sz w:val="16"/>
                <w:szCs w:val="16"/>
              </w:rPr>
              <w:t>2</w:t>
            </w:r>
            <w:r w:rsidRPr="00B405DE">
              <w:rPr>
                <w:rFonts w:ascii="Bookman Old Style" w:hAnsi="Bookman Old Style"/>
                <w:sz w:val="16"/>
                <w:szCs w:val="16"/>
              </w:rPr>
              <w:t xml:space="preserve"> en activos no uso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INVnu</w:t>
            </w:r>
            <w:r w:rsidRPr="00B405DE">
              <w:rPr>
                <w:rFonts w:ascii="Bookman Old Style" w:hAnsi="Bookman Old Style"/>
                <w:i/>
                <w:sz w:val="16"/>
                <w:szCs w:val="16"/>
                <w:vertAlign w:val="subscript"/>
              </w:rPr>
              <w:t>3</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 xml:space="preserve">Inversión en el año </w:t>
            </w:r>
            <w:r w:rsidRPr="00B405DE">
              <w:rPr>
                <w:rFonts w:ascii="Bookman Old Style" w:hAnsi="Bookman Old Style"/>
                <w:i/>
                <w:sz w:val="16"/>
                <w:szCs w:val="16"/>
              </w:rPr>
              <w:t>3</w:t>
            </w:r>
            <w:r w:rsidRPr="00B405DE">
              <w:rPr>
                <w:rFonts w:ascii="Bookman Old Style" w:hAnsi="Bookman Old Style"/>
                <w:sz w:val="16"/>
                <w:szCs w:val="16"/>
              </w:rPr>
              <w:t xml:space="preserve"> en activos no uso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INVnu</w:t>
            </w:r>
            <w:r w:rsidRPr="00B405DE">
              <w:rPr>
                <w:rFonts w:ascii="Bookman Old Style" w:hAnsi="Bookman Old Style"/>
                <w:i/>
                <w:sz w:val="16"/>
                <w:szCs w:val="16"/>
                <w:vertAlign w:val="subscript"/>
              </w:rPr>
              <w:t>4</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 xml:space="preserve">Inversión en el año </w:t>
            </w:r>
            <w:r w:rsidRPr="00B405DE">
              <w:rPr>
                <w:rFonts w:ascii="Bookman Old Style" w:hAnsi="Bookman Old Style"/>
                <w:i/>
                <w:sz w:val="16"/>
                <w:szCs w:val="16"/>
              </w:rPr>
              <w:t>4</w:t>
            </w:r>
            <w:r w:rsidRPr="00B405DE">
              <w:rPr>
                <w:rFonts w:ascii="Bookman Old Style" w:hAnsi="Bookman Old Style"/>
                <w:sz w:val="16"/>
                <w:szCs w:val="16"/>
              </w:rPr>
              <w:t xml:space="preserve"> en activos no uso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INVnu</w:t>
            </w:r>
            <w:r w:rsidRPr="00B405DE">
              <w:rPr>
                <w:rFonts w:ascii="Bookman Old Style" w:hAnsi="Bookman Old Style"/>
                <w:i/>
                <w:sz w:val="16"/>
                <w:szCs w:val="16"/>
                <w:vertAlign w:val="subscript"/>
              </w:rPr>
              <w:t>5</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 xml:space="preserve">Inversión en el año </w:t>
            </w:r>
            <w:r w:rsidRPr="00B405DE">
              <w:rPr>
                <w:rFonts w:ascii="Bookman Old Style" w:hAnsi="Bookman Old Style"/>
                <w:i/>
                <w:sz w:val="16"/>
                <w:szCs w:val="16"/>
              </w:rPr>
              <w:t>5</w:t>
            </w:r>
            <w:r w:rsidRPr="00B405DE">
              <w:rPr>
                <w:rFonts w:ascii="Bookman Old Style" w:hAnsi="Bookman Old Style"/>
                <w:sz w:val="16"/>
                <w:szCs w:val="16"/>
              </w:rPr>
              <w:t xml:space="preserve"> en activos no uso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i/>
                <w:sz w:val="16"/>
                <w:szCs w:val="16"/>
              </w:rPr>
            </w:pPr>
            <w:r w:rsidRPr="00B405DE">
              <w:rPr>
                <w:rFonts w:ascii="Bookman Old Style" w:hAnsi="Bookman Old Style"/>
                <w:i/>
                <w:sz w:val="16"/>
                <w:szCs w:val="16"/>
              </w:rPr>
              <w:t>PPaom</w:t>
            </w:r>
            <w:r w:rsidRPr="00B405DE">
              <w:rPr>
                <w:rFonts w:ascii="Bookman Old Style" w:hAnsi="Bookman Old Style"/>
                <w:i/>
                <w:sz w:val="16"/>
                <w:szCs w:val="16"/>
                <w:vertAlign w:val="subscript"/>
              </w:rPr>
              <w:t>j</w:t>
            </w:r>
          </w:p>
        </w:tc>
        <w:tc>
          <w:tcPr>
            <w:tcW w:w="6946" w:type="dxa"/>
            <w:shd w:val="clear" w:color="auto" w:fill="auto"/>
            <w:noWrap/>
            <w:vAlign w:val="center"/>
          </w:tcPr>
          <w:p w:rsidR="000B4E51" w:rsidRPr="00B405DE" w:rsidRDefault="000B4E51" w:rsidP="00B405DE">
            <w:pPr>
              <w:ind w:left="0"/>
              <w:contextualSpacing/>
              <w:rPr>
                <w:rFonts w:ascii="Bookman Old Style" w:hAnsi="Bookman Old Style"/>
                <w:sz w:val="16"/>
                <w:szCs w:val="16"/>
              </w:rPr>
            </w:pPr>
            <w:r w:rsidRPr="00B405DE">
              <w:rPr>
                <w:rFonts w:ascii="Bookman Old Style" w:hAnsi="Bookman Old Style"/>
                <w:sz w:val="16"/>
                <w:szCs w:val="16"/>
              </w:rPr>
              <w:t>Participación de los costos y gastos, utilizados para la ejecución del Plan, respecto del costo del Plan presentado por el OR.</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AOM</w:t>
            </w:r>
            <w:r w:rsidRPr="00B405DE">
              <w:rPr>
                <w:rFonts w:ascii="Bookman Old Style" w:hAnsi="Bookman Old Style"/>
                <w:i/>
                <w:sz w:val="16"/>
                <w:szCs w:val="16"/>
                <w:vertAlign w:val="subscript"/>
              </w:rPr>
              <w:t>1</w:t>
            </w:r>
          </w:p>
        </w:tc>
        <w:tc>
          <w:tcPr>
            <w:tcW w:w="6946" w:type="dxa"/>
            <w:shd w:val="clear" w:color="auto" w:fill="auto"/>
            <w:noWrap/>
            <w:vAlign w:val="center"/>
          </w:tcPr>
          <w:p w:rsidR="000B4E51" w:rsidRPr="00B405DE" w:rsidRDefault="000B4E51" w:rsidP="00B405DE">
            <w:pPr>
              <w:ind w:left="0"/>
              <w:contextualSpacing/>
              <w:rPr>
                <w:rFonts w:ascii="Bookman Old Style" w:hAnsi="Bookman Old Style" w:cs="Calibri"/>
                <w:color w:val="000000"/>
                <w:sz w:val="16"/>
                <w:szCs w:val="16"/>
                <w:lang w:val="es-CO" w:eastAsia="es-CO"/>
              </w:rPr>
            </w:pPr>
            <w:r w:rsidRPr="00B405DE">
              <w:rPr>
                <w:rFonts w:ascii="Bookman Old Style" w:hAnsi="Bookman Old Style"/>
                <w:sz w:val="16"/>
                <w:szCs w:val="16"/>
              </w:rPr>
              <w:t xml:space="preserve">Costos y gastos en el año </w:t>
            </w:r>
            <w:r w:rsidRPr="00B405DE">
              <w:rPr>
                <w:rFonts w:ascii="Bookman Old Style" w:hAnsi="Bookman Old Style"/>
                <w:i/>
                <w:sz w:val="16"/>
                <w:szCs w:val="16"/>
              </w:rPr>
              <w:t>1</w:t>
            </w:r>
            <w:r w:rsidRPr="00B405DE">
              <w:rPr>
                <w:rFonts w:ascii="Bookman Old Style" w:hAnsi="Bookman Old Style"/>
                <w:sz w:val="16"/>
                <w:szCs w:val="16"/>
              </w:rPr>
              <w:t xml:space="preserve">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AOM</w:t>
            </w:r>
            <w:r w:rsidRPr="00B405DE">
              <w:rPr>
                <w:rFonts w:ascii="Bookman Old Style" w:hAnsi="Bookman Old Style"/>
                <w:i/>
                <w:sz w:val="16"/>
                <w:szCs w:val="16"/>
                <w:vertAlign w:val="subscript"/>
              </w:rPr>
              <w:t>2</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 xml:space="preserve">Costos y gastos en el año </w:t>
            </w:r>
            <w:r w:rsidRPr="00B405DE">
              <w:rPr>
                <w:rFonts w:ascii="Bookman Old Style" w:hAnsi="Bookman Old Style"/>
                <w:i/>
                <w:sz w:val="16"/>
                <w:szCs w:val="16"/>
              </w:rPr>
              <w:t>2</w:t>
            </w:r>
            <w:r w:rsidRPr="00B405DE">
              <w:rPr>
                <w:rFonts w:ascii="Bookman Old Style" w:hAnsi="Bookman Old Style"/>
                <w:sz w:val="16"/>
                <w:szCs w:val="16"/>
              </w:rPr>
              <w:t xml:space="preserve">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AOM</w:t>
            </w:r>
            <w:r w:rsidRPr="00B405DE">
              <w:rPr>
                <w:rFonts w:ascii="Bookman Old Style" w:hAnsi="Bookman Old Style"/>
                <w:i/>
                <w:sz w:val="16"/>
                <w:szCs w:val="16"/>
                <w:vertAlign w:val="subscript"/>
              </w:rPr>
              <w:t>3</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 xml:space="preserve">Costos y gastos en el año </w:t>
            </w:r>
            <w:r w:rsidRPr="00B405DE">
              <w:rPr>
                <w:rFonts w:ascii="Bookman Old Style" w:hAnsi="Bookman Old Style"/>
                <w:i/>
                <w:sz w:val="16"/>
                <w:szCs w:val="16"/>
              </w:rPr>
              <w:t>3</w:t>
            </w:r>
            <w:r w:rsidRPr="00B405DE">
              <w:rPr>
                <w:rFonts w:ascii="Bookman Old Style" w:hAnsi="Bookman Old Style"/>
                <w:sz w:val="16"/>
                <w:szCs w:val="16"/>
              </w:rPr>
              <w:t xml:space="preserve">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AOM</w:t>
            </w:r>
            <w:r w:rsidRPr="00B405DE">
              <w:rPr>
                <w:rFonts w:ascii="Bookman Old Style" w:hAnsi="Bookman Old Style"/>
                <w:i/>
                <w:sz w:val="16"/>
                <w:szCs w:val="16"/>
                <w:vertAlign w:val="subscript"/>
              </w:rPr>
              <w:t>4</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 xml:space="preserve">Costos y gastos en el año </w:t>
            </w:r>
            <w:r w:rsidRPr="00B405DE">
              <w:rPr>
                <w:rFonts w:ascii="Bookman Old Style" w:hAnsi="Bookman Old Style"/>
                <w:i/>
                <w:sz w:val="16"/>
                <w:szCs w:val="16"/>
              </w:rPr>
              <w:t>4</w:t>
            </w:r>
            <w:r w:rsidRPr="00B405DE">
              <w:rPr>
                <w:rFonts w:ascii="Bookman Old Style" w:hAnsi="Bookman Old Style"/>
                <w:sz w:val="16"/>
                <w:szCs w:val="16"/>
              </w:rPr>
              <w:t xml:space="preserve">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AOM</w:t>
            </w:r>
            <w:r w:rsidRPr="00B405DE">
              <w:rPr>
                <w:rFonts w:ascii="Bookman Old Style" w:hAnsi="Bookman Old Style"/>
                <w:i/>
                <w:sz w:val="16"/>
                <w:szCs w:val="16"/>
                <w:vertAlign w:val="subscript"/>
              </w:rPr>
              <w:t>5</w:t>
            </w:r>
          </w:p>
        </w:tc>
        <w:tc>
          <w:tcPr>
            <w:tcW w:w="6946" w:type="dxa"/>
            <w:shd w:val="clear" w:color="auto" w:fill="auto"/>
            <w:noWrap/>
            <w:vAlign w:val="center"/>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 xml:space="preserve">Costos y gastos en el año </w:t>
            </w:r>
            <w:r w:rsidRPr="00B405DE">
              <w:rPr>
                <w:rFonts w:ascii="Bookman Old Style" w:hAnsi="Bookman Old Style"/>
                <w:i/>
                <w:sz w:val="16"/>
                <w:szCs w:val="16"/>
              </w:rPr>
              <w:t>5</w:t>
            </w:r>
            <w:r w:rsidRPr="00B405DE">
              <w:rPr>
                <w:rFonts w:ascii="Bookman Old Style" w:hAnsi="Bookman Old Style"/>
                <w:sz w:val="16"/>
                <w:szCs w:val="16"/>
              </w:rPr>
              <w:t xml:space="preserve"> (pesos constantes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i/>
                <w:sz w:val="16"/>
                <w:szCs w:val="16"/>
                <w:vertAlign w:val="subscript"/>
              </w:rPr>
            </w:pPr>
            <w:r w:rsidRPr="00B405DE">
              <w:rPr>
                <w:rFonts w:ascii="Bookman Old Style" w:hAnsi="Bookman Old Style"/>
                <w:i/>
                <w:sz w:val="16"/>
                <w:szCs w:val="16"/>
              </w:rPr>
              <w:t>AOMd</w:t>
            </w:r>
            <w:r w:rsidRPr="00B405DE">
              <w:rPr>
                <w:rFonts w:ascii="Bookman Old Style" w:hAnsi="Bookman Old Style"/>
                <w:i/>
                <w:sz w:val="16"/>
                <w:szCs w:val="16"/>
                <w:vertAlign w:val="subscript"/>
              </w:rPr>
              <w:t>j</w:t>
            </w:r>
          </w:p>
          <w:p w:rsidR="000B4E51" w:rsidRPr="00B405DE" w:rsidRDefault="000B4E51" w:rsidP="00B405DE">
            <w:pPr>
              <w:ind w:left="26"/>
              <w:contextualSpacing/>
              <w:rPr>
                <w:rFonts w:ascii="Bookman Old Style" w:hAnsi="Bookman Old Style" w:cs="Calibri"/>
                <w:color w:val="000000"/>
                <w:sz w:val="16"/>
                <w:szCs w:val="16"/>
                <w:lang w:val="es-CO" w:eastAsia="es-CO"/>
              </w:rPr>
            </w:pPr>
          </w:p>
        </w:tc>
        <w:tc>
          <w:tcPr>
            <w:tcW w:w="6946" w:type="dxa"/>
            <w:shd w:val="clear" w:color="auto" w:fill="auto"/>
            <w:noWrap/>
            <w:vAlign w:val="center"/>
          </w:tcPr>
          <w:p w:rsidR="000B4E51" w:rsidRPr="00B405DE" w:rsidRDefault="000B4E51" w:rsidP="00B405DE">
            <w:pPr>
              <w:ind w:left="0"/>
              <w:contextualSpacing/>
              <w:rPr>
                <w:rFonts w:ascii="Bookman Old Style" w:hAnsi="Bookman Old Style" w:cs="Calibri"/>
                <w:color w:val="000000"/>
                <w:sz w:val="16"/>
                <w:szCs w:val="16"/>
                <w:lang w:val="es-CO" w:eastAsia="es-CO"/>
              </w:rPr>
            </w:pPr>
            <w:r w:rsidRPr="00B405DE">
              <w:rPr>
                <w:rFonts w:ascii="Bookman Old Style" w:hAnsi="Bookman Old Style"/>
                <w:sz w:val="16"/>
                <w:szCs w:val="16"/>
              </w:rPr>
              <w:t>Promedio anual de costos y gastos asociados con la recuperación de pérdidas de energía reconocidos en el AOM de la actividad de distribución de energía eléctrica según lo establecido en la Resolución CREG 097 de 2008, en pesos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PAOMG</w:t>
            </w:r>
            <w:r w:rsidRPr="00B405DE">
              <w:rPr>
                <w:rFonts w:ascii="Bookman Old Style" w:hAnsi="Bookman Old Style"/>
                <w:i/>
                <w:sz w:val="16"/>
                <w:szCs w:val="16"/>
                <w:vertAlign w:val="subscript"/>
              </w:rPr>
              <w:t>j,04-07</w:t>
            </w:r>
          </w:p>
        </w:tc>
        <w:tc>
          <w:tcPr>
            <w:tcW w:w="6946" w:type="dxa"/>
            <w:shd w:val="clear" w:color="auto" w:fill="auto"/>
            <w:noWrap/>
            <w:vAlign w:val="center"/>
          </w:tcPr>
          <w:p w:rsidR="000B4E51" w:rsidRPr="00B405DE" w:rsidRDefault="000B4E51" w:rsidP="00B405DE">
            <w:pPr>
              <w:ind w:left="0"/>
              <w:contextualSpacing/>
              <w:rPr>
                <w:rFonts w:ascii="Bookman Old Style" w:hAnsi="Bookman Old Style" w:cs="Calibri"/>
                <w:color w:val="000000"/>
                <w:sz w:val="16"/>
                <w:szCs w:val="16"/>
                <w:lang w:val="es-CO" w:eastAsia="es-CO"/>
              </w:rPr>
            </w:pPr>
            <w:r w:rsidRPr="00B405DE">
              <w:rPr>
                <w:rFonts w:ascii="Bookman Old Style" w:hAnsi="Bookman Old Style"/>
                <w:sz w:val="16"/>
                <w:szCs w:val="16"/>
              </w:rPr>
              <w:t xml:space="preserve">Porcentaje de AOM gastado por el OR </w:t>
            </w:r>
            <w:r w:rsidRPr="00B405DE">
              <w:rPr>
                <w:rFonts w:ascii="Bookman Old Style" w:hAnsi="Bookman Old Style"/>
                <w:i/>
                <w:sz w:val="16"/>
                <w:szCs w:val="16"/>
              </w:rPr>
              <w:t>j</w:t>
            </w:r>
            <w:r w:rsidRPr="00B405DE">
              <w:rPr>
                <w:rFonts w:ascii="Bookman Old Style" w:hAnsi="Bookman Old Style"/>
                <w:sz w:val="16"/>
                <w:szCs w:val="16"/>
              </w:rPr>
              <w:t>, en el periodo 2004-2007.</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PAOM</w:t>
            </w:r>
            <w:r w:rsidRPr="00B405DE">
              <w:rPr>
                <w:rFonts w:ascii="Bookman Old Style" w:hAnsi="Bookman Old Style"/>
                <w:i/>
                <w:sz w:val="16"/>
                <w:szCs w:val="16"/>
                <w:vertAlign w:val="subscript"/>
              </w:rPr>
              <w:t>j,ref</w:t>
            </w:r>
          </w:p>
        </w:tc>
        <w:tc>
          <w:tcPr>
            <w:tcW w:w="6946" w:type="dxa"/>
            <w:shd w:val="clear" w:color="auto" w:fill="auto"/>
            <w:noWrap/>
            <w:vAlign w:val="center"/>
          </w:tcPr>
          <w:p w:rsidR="000B4E51" w:rsidRPr="00B405DE" w:rsidRDefault="000B4E51" w:rsidP="00B405DE">
            <w:pPr>
              <w:ind w:left="0"/>
              <w:contextualSpacing/>
              <w:rPr>
                <w:rFonts w:ascii="Bookman Old Style" w:hAnsi="Bookman Old Style" w:cs="Calibri"/>
                <w:color w:val="000000"/>
                <w:sz w:val="16"/>
                <w:szCs w:val="16"/>
                <w:lang w:val="es-CO" w:eastAsia="es-CO"/>
              </w:rPr>
            </w:pPr>
            <w:r w:rsidRPr="00B405DE">
              <w:rPr>
                <w:rFonts w:ascii="Bookman Old Style" w:hAnsi="Bookman Old Style"/>
                <w:sz w:val="16"/>
                <w:szCs w:val="16"/>
              </w:rPr>
              <w:t xml:space="preserve">Porcentaje de AOM de referencia para el OR </w:t>
            </w:r>
            <w:r w:rsidRPr="00B405DE">
              <w:rPr>
                <w:rFonts w:ascii="Bookman Old Style" w:hAnsi="Bookman Old Style"/>
                <w:i/>
                <w:sz w:val="16"/>
                <w:szCs w:val="16"/>
              </w:rPr>
              <w:t>j</w:t>
            </w:r>
            <w:r w:rsidRPr="00B405DE">
              <w:rPr>
                <w:rFonts w:ascii="Bookman Old Style" w:hAnsi="Bookman Old Style"/>
                <w:sz w:val="16"/>
                <w:szCs w:val="16"/>
              </w:rPr>
              <w:t>. Valor utilizado en la aprobación de cargos por uso de acuerdo con la Resolución CREG 097 de 2008</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AOMP</w:t>
            </w:r>
            <w:r w:rsidRPr="00B405DE">
              <w:rPr>
                <w:rFonts w:ascii="Bookman Old Style" w:hAnsi="Bookman Old Style"/>
                <w:i/>
                <w:sz w:val="16"/>
                <w:szCs w:val="16"/>
                <w:vertAlign w:val="subscript"/>
              </w:rPr>
              <w:t>j,1</w:t>
            </w:r>
          </w:p>
        </w:tc>
        <w:tc>
          <w:tcPr>
            <w:tcW w:w="6946" w:type="dxa"/>
            <w:shd w:val="clear" w:color="auto" w:fill="auto"/>
            <w:noWrap/>
            <w:vAlign w:val="center"/>
          </w:tcPr>
          <w:p w:rsidR="000B4E51" w:rsidRPr="00B405DE" w:rsidRDefault="000B4E51" w:rsidP="00B405DE">
            <w:pPr>
              <w:ind w:left="0"/>
              <w:contextualSpacing/>
              <w:rPr>
                <w:rFonts w:ascii="Bookman Old Style" w:hAnsi="Bookman Old Style"/>
                <w:sz w:val="16"/>
                <w:szCs w:val="16"/>
              </w:rPr>
            </w:pPr>
            <w:r w:rsidRPr="00B405DE">
              <w:rPr>
                <w:rFonts w:ascii="Bookman Old Style" w:hAnsi="Bookman Old Style"/>
                <w:sz w:val="16"/>
                <w:szCs w:val="16"/>
              </w:rPr>
              <w:t>Gastos en Planes de reducción de pérdidas de energía, durante el 2004, (pesos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AOMP</w:t>
            </w:r>
            <w:r w:rsidRPr="00B405DE">
              <w:rPr>
                <w:rFonts w:ascii="Bookman Old Style" w:hAnsi="Bookman Old Style"/>
                <w:i/>
                <w:sz w:val="16"/>
                <w:szCs w:val="16"/>
                <w:vertAlign w:val="subscript"/>
              </w:rPr>
              <w:t>j,2</w:t>
            </w:r>
          </w:p>
        </w:tc>
        <w:tc>
          <w:tcPr>
            <w:tcW w:w="6946" w:type="dxa"/>
            <w:shd w:val="clear" w:color="auto" w:fill="auto"/>
            <w:noWrap/>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Gastos en Planes de reducción de pérdidas de energía, durante el 2005, (pesos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AOMP</w:t>
            </w:r>
            <w:r w:rsidRPr="00B405DE">
              <w:rPr>
                <w:rFonts w:ascii="Bookman Old Style" w:hAnsi="Bookman Old Style"/>
                <w:i/>
                <w:sz w:val="16"/>
                <w:szCs w:val="16"/>
                <w:vertAlign w:val="subscript"/>
              </w:rPr>
              <w:t>j,3</w:t>
            </w:r>
          </w:p>
        </w:tc>
        <w:tc>
          <w:tcPr>
            <w:tcW w:w="6946" w:type="dxa"/>
            <w:shd w:val="clear" w:color="auto" w:fill="auto"/>
            <w:noWrap/>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Gastos en Planes de reducción de pérdidas de energía, durante el 2006, (pesos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r w:rsidR="000B4E51" w:rsidRPr="00B405DE" w:rsidTr="00B405DE">
        <w:trPr>
          <w:trHeight w:val="20"/>
        </w:trPr>
        <w:tc>
          <w:tcPr>
            <w:tcW w:w="1126" w:type="dxa"/>
            <w:shd w:val="clear" w:color="auto" w:fill="auto"/>
            <w:noWrap/>
            <w:vAlign w:val="center"/>
          </w:tcPr>
          <w:p w:rsidR="000B4E51" w:rsidRPr="00B405DE" w:rsidRDefault="000B4E51" w:rsidP="00B405DE">
            <w:pPr>
              <w:ind w:left="26"/>
              <w:contextualSpacing/>
              <w:rPr>
                <w:rFonts w:ascii="Bookman Old Style" w:hAnsi="Bookman Old Style" w:cs="Calibri"/>
                <w:color w:val="000000"/>
                <w:sz w:val="16"/>
                <w:szCs w:val="16"/>
                <w:lang w:val="es-CO" w:eastAsia="es-CO"/>
              </w:rPr>
            </w:pPr>
            <w:r w:rsidRPr="00B405DE">
              <w:rPr>
                <w:rFonts w:ascii="Bookman Old Style" w:hAnsi="Bookman Old Style"/>
                <w:i/>
                <w:sz w:val="16"/>
                <w:szCs w:val="16"/>
              </w:rPr>
              <w:t>AOMP</w:t>
            </w:r>
            <w:r w:rsidRPr="00B405DE">
              <w:rPr>
                <w:rFonts w:ascii="Bookman Old Style" w:hAnsi="Bookman Old Style"/>
                <w:i/>
                <w:sz w:val="16"/>
                <w:szCs w:val="16"/>
                <w:vertAlign w:val="subscript"/>
              </w:rPr>
              <w:t>j,4</w:t>
            </w:r>
          </w:p>
        </w:tc>
        <w:tc>
          <w:tcPr>
            <w:tcW w:w="6946" w:type="dxa"/>
            <w:shd w:val="clear" w:color="auto" w:fill="auto"/>
            <w:noWrap/>
          </w:tcPr>
          <w:p w:rsidR="000B4E51" w:rsidRPr="00B405DE" w:rsidRDefault="000B4E51" w:rsidP="00B405DE">
            <w:pPr>
              <w:ind w:left="0"/>
              <w:rPr>
                <w:rFonts w:ascii="Bookman Old Style" w:hAnsi="Bookman Old Style"/>
                <w:sz w:val="16"/>
                <w:szCs w:val="16"/>
              </w:rPr>
            </w:pPr>
            <w:r w:rsidRPr="00B405DE">
              <w:rPr>
                <w:rFonts w:ascii="Bookman Old Style" w:hAnsi="Bookman Old Style"/>
                <w:sz w:val="16"/>
                <w:szCs w:val="16"/>
              </w:rPr>
              <w:t>Gastos en Planes de reducción de pérdidas de energía, durante el 2007, (pesos de diciembre de 2010).</w:t>
            </w:r>
          </w:p>
        </w:tc>
        <w:tc>
          <w:tcPr>
            <w:tcW w:w="1242" w:type="dxa"/>
            <w:shd w:val="clear" w:color="auto" w:fill="auto"/>
            <w:noWrap/>
            <w:vAlign w:val="center"/>
          </w:tcPr>
          <w:p w:rsidR="000B4E51" w:rsidRPr="00B405DE" w:rsidRDefault="000B4E51" w:rsidP="004A2F7E">
            <w:pPr>
              <w:contextualSpacing/>
              <w:rPr>
                <w:rFonts w:ascii="Bookman Old Style" w:hAnsi="Bookman Old Style" w:cs="Calibri"/>
                <w:color w:val="000000"/>
                <w:sz w:val="16"/>
                <w:szCs w:val="16"/>
                <w:lang w:val="es-CO" w:eastAsia="es-CO"/>
              </w:rPr>
            </w:pPr>
          </w:p>
        </w:tc>
      </w:tr>
    </w:tbl>
    <w:p w:rsidR="000B4E51" w:rsidRPr="004A2F7E" w:rsidRDefault="000B4E51" w:rsidP="004A2F7E">
      <w:pPr>
        <w:pStyle w:val="Prrafodelista"/>
        <w:ind w:left="426"/>
        <w:rPr>
          <w:rFonts w:ascii="Bookman Old Style" w:hAnsi="Bookman Old Style"/>
        </w:rPr>
      </w:pPr>
    </w:p>
    <w:p w:rsidR="000B4E51" w:rsidRPr="004A2F7E" w:rsidRDefault="000B4E51" w:rsidP="004A2F7E">
      <w:pPr>
        <w:keepNext/>
        <w:rPr>
          <w:rFonts w:ascii="Bookman Old Style" w:hAnsi="Bookman Old Style"/>
          <w:sz w:val="20"/>
          <w:szCs w:val="20"/>
          <w:lang w:val="es-CO"/>
        </w:rPr>
      </w:pPr>
    </w:p>
    <w:tbl>
      <w:tblPr>
        <w:tblW w:w="8803" w:type="dxa"/>
        <w:jc w:val="center"/>
        <w:tblCellMar>
          <w:left w:w="70" w:type="dxa"/>
          <w:right w:w="70" w:type="dxa"/>
        </w:tblCellMar>
        <w:tblLook w:val="04A0" w:firstRow="1" w:lastRow="0" w:firstColumn="1" w:lastColumn="0" w:noHBand="0" w:noVBand="1"/>
      </w:tblPr>
      <w:tblGrid>
        <w:gridCol w:w="6677"/>
        <w:gridCol w:w="2126"/>
      </w:tblGrid>
      <w:tr w:rsidR="000B4E51" w:rsidRPr="004A2F7E" w:rsidTr="001921CF">
        <w:trPr>
          <w:trHeight w:val="403"/>
          <w:jc w:val="center"/>
        </w:trPr>
        <w:tc>
          <w:tcPr>
            <w:tcW w:w="6677" w:type="dxa"/>
            <w:tcBorders>
              <w:top w:val="single" w:sz="4" w:space="0" w:color="auto"/>
              <w:left w:val="single" w:sz="4" w:space="0" w:color="auto"/>
              <w:bottom w:val="single" w:sz="4" w:space="0" w:color="auto"/>
            </w:tcBorders>
            <w:shd w:val="clear" w:color="auto" w:fill="auto"/>
            <w:noWrap/>
            <w:vAlign w:val="center"/>
            <w:hideMark/>
          </w:tcPr>
          <w:p w:rsidR="000B4E51" w:rsidRPr="004A2F7E" w:rsidRDefault="000B4E51" w:rsidP="004A2F7E">
            <w:pPr>
              <w:keepNext/>
              <w:rPr>
                <w:rFonts w:ascii="Bookman Old Style" w:hAnsi="Bookman Old Style"/>
                <w:b/>
                <w:bCs/>
                <w:color w:val="000000"/>
                <w:sz w:val="20"/>
                <w:szCs w:val="20"/>
                <w:lang w:val="es-CO" w:eastAsia="es-CO"/>
              </w:rPr>
            </w:pPr>
            <w:r w:rsidRPr="004A2F7E">
              <w:rPr>
                <w:rFonts w:ascii="Bookman Old Style" w:hAnsi="Bookman Old Style"/>
                <w:b/>
                <w:bCs/>
                <w:color w:val="000000"/>
                <w:sz w:val="20"/>
                <w:szCs w:val="20"/>
                <w:lang w:val="es-CO" w:eastAsia="es-CO"/>
              </w:rPr>
              <w:t xml:space="preserve">                               Variable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B4E51" w:rsidRPr="004A2F7E" w:rsidRDefault="000B4E51" w:rsidP="004A2F7E">
            <w:pPr>
              <w:keepNext/>
              <w:rPr>
                <w:rFonts w:ascii="Bookman Old Style" w:hAnsi="Bookman Old Style"/>
                <w:b/>
                <w:bCs/>
                <w:color w:val="000000"/>
                <w:sz w:val="20"/>
                <w:szCs w:val="20"/>
                <w:lang w:val="es-CO" w:eastAsia="es-CO"/>
              </w:rPr>
            </w:pPr>
          </w:p>
        </w:tc>
      </w:tr>
      <w:tr w:rsidR="000B4E51" w:rsidRPr="004A2F7E" w:rsidTr="001921CF">
        <w:trPr>
          <w:trHeight w:hRule="exact" w:val="541"/>
          <w:jc w:val="center"/>
        </w:trPr>
        <w:tc>
          <w:tcPr>
            <w:tcW w:w="6677" w:type="dxa"/>
            <w:tcBorders>
              <w:top w:val="nil"/>
              <w:left w:val="single" w:sz="4" w:space="0" w:color="auto"/>
              <w:bottom w:val="single" w:sz="4" w:space="0" w:color="auto"/>
              <w:right w:val="single" w:sz="4" w:space="0" w:color="auto"/>
            </w:tcBorders>
            <w:shd w:val="clear" w:color="auto" w:fill="auto"/>
            <w:vAlign w:val="bottom"/>
            <w:hideMark/>
          </w:tcPr>
          <w:p w:rsidR="000B4E51" w:rsidRPr="004A2F7E" w:rsidRDefault="000B4E51" w:rsidP="00E31CFC">
            <w:pPr>
              <w:keepNext/>
              <w:ind w:left="0"/>
              <w:rPr>
                <w:rFonts w:ascii="Bookman Old Style" w:hAnsi="Bookman Old Style"/>
                <w:color w:val="000000"/>
                <w:sz w:val="20"/>
                <w:szCs w:val="20"/>
                <w:lang w:val="es-CO" w:eastAsia="es-CO"/>
              </w:rPr>
            </w:pPr>
            <w:r w:rsidRPr="004A2F7E">
              <w:rPr>
                <w:rFonts w:ascii="Bookman Old Style" w:hAnsi="Bookman Old Style"/>
                <w:color w:val="000000"/>
                <w:sz w:val="20"/>
                <w:szCs w:val="20"/>
                <w:lang w:eastAsia="es-CO"/>
              </w:rPr>
              <w:t xml:space="preserve">Índice de pérdidas de Nivel de Tensión 1 al inicio del Plan, </w:t>
            </w:r>
            <w:r w:rsidRPr="004A2F7E">
              <w:rPr>
                <w:rFonts w:ascii="Bookman Old Style" w:hAnsi="Bookman Old Style"/>
                <w:i/>
                <w:color w:val="000000"/>
                <w:sz w:val="20"/>
                <w:szCs w:val="20"/>
                <w:lang w:eastAsia="es-CO"/>
              </w:rPr>
              <w:t>P</w:t>
            </w:r>
            <w:r w:rsidRPr="004A2F7E">
              <w:rPr>
                <w:rFonts w:ascii="Bookman Old Style" w:hAnsi="Bookman Old Style"/>
                <w:i/>
                <w:color w:val="000000"/>
                <w:sz w:val="20"/>
                <w:szCs w:val="20"/>
                <w:vertAlign w:val="subscript"/>
                <w:lang w:eastAsia="es-CO"/>
              </w:rPr>
              <w:t>j,1,0</w:t>
            </w:r>
            <w:r w:rsidRPr="004A2F7E">
              <w:rPr>
                <w:rFonts w:ascii="Bookman Old Style" w:hAnsi="Bookman Old Style"/>
                <w:color w:val="000000"/>
                <w:sz w:val="20"/>
                <w:szCs w:val="20"/>
                <w:lang w:eastAsia="es-CO"/>
              </w:rPr>
              <w:t xml:space="preserve"> calculado según lo señalado en </w:t>
            </w:r>
            <w:r w:rsidRPr="004A2F7E">
              <w:rPr>
                <w:rFonts w:ascii="Bookman Old Style" w:hAnsi="Bookman Old Style"/>
                <w:color w:val="000000"/>
                <w:sz w:val="20"/>
                <w:szCs w:val="20"/>
                <w:lang w:eastAsia="es-CO"/>
              </w:rPr>
              <w:fldChar w:fldCharType="begin"/>
            </w:r>
            <w:r w:rsidRPr="004A2F7E">
              <w:rPr>
                <w:rFonts w:ascii="Bookman Old Style" w:hAnsi="Bookman Old Style"/>
                <w:color w:val="000000"/>
                <w:sz w:val="20"/>
                <w:szCs w:val="20"/>
                <w:lang w:eastAsia="es-CO"/>
              </w:rPr>
              <w:instrText xml:space="preserve"> REF _Ref296066987 \r \h  \* MERGEFORMAT </w:instrText>
            </w:r>
            <w:r w:rsidRPr="004A2F7E">
              <w:rPr>
                <w:rFonts w:ascii="Bookman Old Style" w:hAnsi="Bookman Old Style"/>
                <w:color w:val="000000"/>
                <w:sz w:val="20"/>
                <w:szCs w:val="20"/>
                <w:lang w:eastAsia="es-CO"/>
              </w:rPr>
            </w:r>
            <w:r w:rsidRPr="004A2F7E">
              <w:rPr>
                <w:rFonts w:ascii="Bookman Old Style" w:hAnsi="Bookman Old Style"/>
                <w:color w:val="000000"/>
                <w:sz w:val="20"/>
                <w:szCs w:val="20"/>
                <w:lang w:eastAsia="es-CO"/>
              </w:rPr>
              <w:fldChar w:fldCharType="separate"/>
            </w:r>
            <w:r w:rsidR="00652988">
              <w:rPr>
                <w:rFonts w:ascii="Bookman Old Style" w:hAnsi="Bookman Old Style"/>
                <w:color w:val="000000"/>
                <w:sz w:val="20"/>
                <w:szCs w:val="20"/>
                <w:lang w:eastAsia="es-CO"/>
              </w:rPr>
              <w:t>4.1.2</w:t>
            </w:r>
            <w:r w:rsidRPr="004A2F7E">
              <w:rPr>
                <w:rFonts w:ascii="Bookman Old Style" w:hAnsi="Bookman Old Style"/>
                <w:color w:val="000000"/>
                <w:sz w:val="20"/>
                <w:szCs w:val="20"/>
                <w:lang w:eastAsia="es-CO"/>
              </w:rPr>
              <w:fldChar w:fldCharType="end"/>
            </w:r>
            <w:r w:rsidRPr="004A2F7E">
              <w:rPr>
                <w:rFonts w:ascii="Bookman Old Style" w:hAnsi="Bookman Old Style"/>
                <w:color w:val="000000"/>
                <w:sz w:val="20"/>
                <w:szCs w:val="20"/>
                <w:lang w:eastAsia="es-CO"/>
              </w:rPr>
              <w:t>.</w:t>
            </w:r>
            <w:r w:rsidRPr="004A2F7E">
              <w:rPr>
                <w:rFonts w:ascii="Bookman Old Style" w:hAnsi="Bookman Old Style"/>
                <w:color w:val="000000"/>
                <w:sz w:val="20"/>
                <w:szCs w:val="20"/>
                <w:vertAlign w:val="subscript"/>
                <w:lang w:eastAsia="es-CO"/>
              </w:rPr>
              <w:t xml:space="preserve"> </w:t>
            </w:r>
          </w:p>
        </w:tc>
        <w:tc>
          <w:tcPr>
            <w:tcW w:w="2126" w:type="dxa"/>
            <w:tcBorders>
              <w:top w:val="nil"/>
              <w:left w:val="nil"/>
              <w:bottom w:val="single" w:sz="4" w:space="0" w:color="auto"/>
              <w:right w:val="single" w:sz="4" w:space="0" w:color="auto"/>
            </w:tcBorders>
            <w:shd w:val="clear" w:color="auto" w:fill="auto"/>
            <w:noWrap/>
            <w:vAlign w:val="bottom"/>
            <w:hideMark/>
          </w:tcPr>
          <w:p w:rsidR="000B4E51" w:rsidRPr="004A2F7E" w:rsidRDefault="000B4E51" w:rsidP="004A2F7E">
            <w:pPr>
              <w:keepNext/>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w:t>
            </w:r>
          </w:p>
        </w:tc>
      </w:tr>
      <w:tr w:rsidR="000B4E51" w:rsidRPr="004A2F7E" w:rsidTr="001921CF">
        <w:trPr>
          <w:trHeight w:hRule="exact" w:val="563"/>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keepNext/>
              <w:ind w:left="0"/>
              <w:rPr>
                <w:rFonts w:ascii="Bookman Old Style" w:hAnsi="Bookman Old Style"/>
                <w:iCs/>
                <w:color w:val="000000"/>
                <w:sz w:val="20"/>
                <w:szCs w:val="20"/>
                <w:lang w:val="es-CO" w:eastAsia="es-CO"/>
              </w:rPr>
            </w:pPr>
            <w:r w:rsidRPr="004A2F7E">
              <w:rPr>
                <w:rFonts w:ascii="Bookman Old Style" w:hAnsi="Bookman Old Style"/>
                <w:color w:val="000000"/>
                <w:sz w:val="20"/>
                <w:szCs w:val="20"/>
                <w:lang w:eastAsia="es-CO"/>
              </w:rPr>
              <w:t xml:space="preserve">Índice de pérdidas totales de energía al inicio del Plan,  </w:t>
            </w:r>
            <w:r w:rsidRPr="004A2F7E">
              <w:rPr>
                <w:rFonts w:ascii="Bookman Old Style" w:hAnsi="Bookman Old Style"/>
                <w:i/>
                <w:color w:val="000000"/>
                <w:sz w:val="20"/>
                <w:szCs w:val="20"/>
                <w:lang w:val="es-CO" w:eastAsia="es-CO"/>
              </w:rPr>
              <w:t>IPT</w:t>
            </w:r>
            <w:r w:rsidRPr="004A2F7E">
              <w:rPr>
                <w:rFonts w:ascii="Bookman Old Style" w:hAnsi="Bookman Old Style"/>
                <w:i/>
                <w:color w:val="000000"/>
                <w:sz w:val="20"/>
                <w:szCs w:val="20"/>
                <w:vertAlign w:val="subscript"/>
                <w:lang w:val="es-CO" w:eastAsia="es-CO"/>
              </w:rPr>
              <w:t xml:space="preserve">j,0 </w:t>
            </w:r>
            <w:r w:rsidRPr="004A2F7E">
              <w:rPr>
                <w:rFonts w:ascii="Bookman Old Style" w:hAnsi="Bookman Old Style"/>
                <w:color w:val="000000"/>
                <w:sz w:val="20"/>
                <w:szCs w:val="20"/>
                <w:lang w:eastAsia="es-CO"/>
              </w:rPr>
              <w:t xml:space="preserve">calculado según lo señalado en </w:t>
            </w:r>
            <w:r w:rsidRPr="004A2F7E">
              <w:rPr>
                <w:rFonts w:ascii="Bookman Old Style" w:hAnsi="Bookman Old Style"/>
                <w:color w:val="000000"/>
                <w:sz w:val="20"/>
                <w:szCs w:val="20"/>
                <w:lang w:eastAsia="es-CO"/>
              </w:rPr>
              <w:fldChar w:fldCharType="begin"/>
            </w:r>
            <w:r w:rsidRPr="004A2F7E">
              <w:rPr>
                <w:rFonts w:ascii="Bookman Old Style" w:hAnsi="Bookman Old Style"/>
                <w:color w:val="000000"/>
                <w:sz w:val="20"/>
                <w:szCs w:val="20"/>
                <w:lang w:eastAsia="es-CO"/>
              </w:rPr>
              <w:instrText xml:space="preserve"> REF _Ref296066983 \r \h  \* MERGEFORMAT </w:instrText>
            </w:r>
            <w:r w:rsidRPr="004A2F7E">
              <w:rPr>
                <w:rFonts w:ascii="Bookman Old Style" w:hAnsi="Bookman Old Style"/>
                <w:color w:val="000000"/>
                <w:sz w:val="20"/>
                <w:szCs w:val="20"/>
                <w:lang w:eastAsia="es-CO"/>
              </w:rPr>
            </w:r>
            <w:r w:rsidRPr="004A2F7E">
              <w:rPr>
                <w:rFonts w:ascii="Bookman Old Style" w:hAnsi="Bookman Old Style"/>
                <w:color w:val="000000"/>
                <w:sz w:val="20"/>
                <w:szCs w:val="20"/>
                <w:lang w:eastAsia="es-CO"/>
              </w:rPr>
              <w:fldChar w:fldCharType="separate"/>
            </w:r>
            <w:r w:rsidR="00652988">
              <w:rPr>
                <w:rFonts w:ascii="Bookman Old Style" w:hAnsi="Bookman Old Style"/>
                <w:color w:val="000000"/>
                <w:sz w:val="20"/>
                <w:szCs w:val="20"/>
                <w:lang w:eastAsia="es-CO"/>
              </w:rPr>
              <w:t>4.1.1</w:t>
            </w:r>
            <w:r w:rsidRPr="004A2F7E">
              <w:rPr>
                <w:rFonts w:ascii="Bookman Old Style" w:hAnsi="Bookman Old Style"/>
                <w:color w:val="000000"/>
                <w:sz w:val="20"/>
                <w:szCs w:val="20"/>
                <w:lang w:eastAsia="es-CO"/>
              </w:rPr>
              <w:fldChar w:fldCharType="end"/>
            </w:r>
          </w:p>
        </w:tc>
        <w:tc>
          <w:tcPr>
            <w:tcW w:w="2126" w:type="dxa"/>
            <w:tcBorders>
              <w:top w:val="nil"/>
              <w:left w:val="nil"/>
              <w:bottom w:val="single" w:sz="4" w:space="0" w:color="auto"/>
              <w:right w:val="single" w:sz="4" w:space="0" w:color="auto"/>
            </w:tcBorders>
            <w:shd w:val="clear" w:color="auto" w:fill="auto"/>
            <w:noWrap/>
            <w:vAlign w:val="center"/>
            <w:hideMark/>
          </w:tcPr>
          <w:p w:rsidR="000B4E51" w:rsidRPr="004A2F7E" w:rsidRDefault="000B4E51" w:rsidP="004A2F7E">
            <w:pPr>
              <w:keepNext/>
              <w:rPr>
                <w:rFonts w:ascii="Bookman Old Style" w:hAnsi="Bookman Old Style"/>
                <w:color w:val="000000"/>
                <w:sz w:val="20"/>
                <w:szCs w:val="20"/>
                <w:lang w:val="es-CO" w:eastAsia="es-CO"/>
              </w:rPr>
            </w:pPr>
          </w:p>
        </w:tc>
      </w:tr>
      <w:tr w:rsidR="000B4E51" w:rsidRPr="004A2F7E" w:rsidTr="001921CF">
        <w:trPr>
          <w:trHeight w:hRule="exact" w:val="318"/>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keepNext/>
              <w:ind w:left="0"/>
              <w:rPr>
                <w:rFonts w:ascii="Bookman Old Style" w:hAnsi="Bookman Old Style"/>
                <w:b/>
                <w:i/>
                <w:iCs/>
                <w:color w:val="000000"/>
                <w:sz w:val="20"/>
                <w:szCs w:val="20"/>
                <w:lang w:val="es-CO" w:eastAsia="es-CO"/>
              </w:rPr>
            </w:pPr>
            <w:r w:rsidRPr="004A2F7E">
              <w:rPr>
                <w:rFonts w:ascii="Bookman Old Style" w:hAnsi="Bookman Old Style"/>
                <w:b/>
                <w:i/>
                <w:iCs/>
                <w:color w:val="000000"/>
                <w:sz w:val="20"/>
                <w:szCs w:val="20"/>
                <w:lang w:val="es-CO" w:eastAsia="es-CO"/>
              </w:rPr>
              <w:t>Metas de la senda de reducción de pérdidas</w:t>
            </w:r>
          </w:p>
        </w:tc>
        <w:tc>
          <w:tcPr>
            <w:tcW w:w="2126" w:type="dxa"/>
            <w:tcBorders>
              <w:top w:val="nil"/>
              <w:left w:val="nil"/>
              <w:bottom w:val="single" w:sz="4" w:space="0" w:color="auto"/>
              <w:right w:val="single" w:sz="4" w:space="0" w:color="auto"/>
            </w:tcBorders>
            <w:shd w:val="clear" w:color="auto" w:fill="auto"/>
            <w:noWrap/>
            <w:vAlign w:val="center"/>
            <w:hideMark/>
          </w:tcPr>
          <w:p w:rsidR="000B4E51" w:rsidRPr="004A2F7E" w:rsidRDefault="000B4E51" w:rsidP="004A2F7E">
            <w:pPr>
              <w:keepNext/>
              <w:rPr>
                <w:rFonts w:ascii="Bookman Old Style" w:hAnsi="Bookman Old Style"/>
                <w:color w:val="000000"/>
                <w:sz w:val="20"/>
                <w:szCs w:val="20"/>
                <w:lang w:val="es-CO" w:eastAsia="es-CO"/>
              </w:rPr>
            </w:pPr>
          </w:p>
        </w:tc>
      </w:tr>
      <w:tr w:rsidR="000B4E51" w:rsidRPr="004A2F7E" w:rsidTr="001921CF">
        <w:trPr>
          <w:trHeight w:hRule="exact" w:val="318"/>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keepNext/>
              <w:ind w:left="0"/>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xml:space="preserve">  Periodo de evaluación 1, </w:t>
            </w:r>
            <w:bookmarkStart w:id="49" w:name="OLE_LINK6"/>
            <w:bookmarkStart w:id="50" w:name="OLE_LINK7"/>
            <w:r w:rsidRPr="004A2F7E">
              <w:rPr>
                <w:rFonts w:ascii="Bookman Old Style" w:hAnsi="Bookman Old Style"/>
                <w:i/>
                <w:color w:val="000000"/>
                <w:sz w:val="20"/>
                <w:szCs w:val="20"/>
                <w:lang w:val="es-CO" w:eastAsia="es-CO"/>
              </w:rPr>
              <w:t>IPTS</w:t>
            </w:r>
            <w:r w:rsidRPr="004A2F7E">
              <w:rPr>
                <w:rFonts w:ascii="Bookman Old Style" w:hAnsi="Bookman Old Style"/>
                <w:i/>
                <w:color w:val="000000"/>
                <w:sz w:val="20"/>
                <w:szCs w:val="20"/>
                <w:vertAlign w:val="subscript"/>
                <w:lang w:val="es-CO" w:eastAsia="es-CO"/>
              </w:rPr>
              <w:t>j,1</w:t>
            </w:r>
            <w:bookmarkEnd w:id="49"/>
            <w:bookmarkEnd w:id="50"/>
          </w:p>
        </w:tc>
        <w:tc>
          <w:tcPr>
            <w:tcW w:w="2126" w:type="dxa"/>
            <w:tcBorders>
              <w:top w:val="nil"/>
              <w:left w:val="nil"/>
              <w:bottom w:val="single" w:sz="4" w:space="0" w:color="auto"/>
              <w:right w:val="single" w:sz="4" w:space="0" w:color="auto"/>
            </w:tcBorders>
            <w:shd w:val="clear" w:color="auto" w:fill="auto"/>
            <w:noWrap/>
            <w:vAlign w:val="bottom"/>
            <w:hideMark/>
          </w:tcPr>
          <w:p w:rsidR="000B4E51" w:rsidRPr="004A2F7E" w:rsidRDefault="000B4E51" w:rsidP="004A2F7E">
            <w:pPr>
              <w:keepNext/>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w:t>
            </w:r>
          </w:p>
        </w:tc>
      </w:tr>
      <w:tr w:rsidR="000B4E51" w:rsidRPr="004A2F7E" w:rsidTr="001921CF">
        <w:trPr>
          <w:trHeight w:hRule="exact" w:val="318"/>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keepNext/>
              <w:ind w:left="0"/>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xml:space="preserve">  Periodo de evaluación 2, </w:t>
            </w:r>
            <w:r w:rsidRPr="004A2F7E">
              <w:rPr>
                <w:rFonts w:ascii="Bookman Old Style" w:hAnsi="Bookman Old Style"/>
                <w:i/>
                <w:color w:val="000000"/>
                <w:sz w:val="20"/>
                <w:szCs w:val="20"/>
                <w:lang w:val="es-CO" w:eastAsia="es-CO"/>
              </w:rPr>
              <w:t>IPTS</w:t>
            </w:r>
            <w:r w:rsidRPr="004A2F7E">
              <w:rPr>
                <w:rFonts w:ascii="Bookman Old Style" w:hAnsi="Bookman Old Style"/>
                <w:i/>
                <w:color w:val="000000"/>
                <w:sz w:val="20"/>
                <w:szCs w:val="20"/>
                <w:vertAlign w:val="subscript"/>
                <w:lang w:val="es-CO" w:eastAsia="es-CO"/>
              </w:rPr>
              <w:t>j,2</w:t>
            </w:r>
          </w:p>
        </w:tc>
        <w:tc>
          <w:tcPr>
            <w:tcW w:w="2126" w:type="dxa"/>
            <w:tcBorders>
              <w:top w:val="nil"/>
              <w:left w:val="nil"/>
              <w:bottom w:val="single" w:sz="4" w:space="0" w:color="auto"/>
              <w:right w:val="single" w:sz="4" w:space="0" w:color="auto"/>
            </w:tcBorders>
            <w:shd w:val="clear" w:color="auto" w:fill="auto"/>
            <w:noWrap/>
            <w:vAlign w:val="bottom"/>
            <w:hideMark/>
          </w:tcPr>
          <w:p w:rsidR="000B4E51" w:rsidRPr="004A2F7E" w:rsidRDefault="000B4E51" w:rsidP="004A2F7E">
            <w:pPr>
              <w:keepNext/>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w:t>
            </w:r>
          </w:p>
        </w:tc>
      </w:tr>
      <w:tr w:rsidR="000B4E51" w:rsidRPr="004A2F7E" w:rsidTr="001921CF">
        <w:trPr>
          <w:trHeight w:hRule="exact" w:val="318"/>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keepNext/>
              <w:ind w:left="0"/>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xml:space="preserve">  Periodo de evaluación 3, </w:t>
            </w:r>
            <w:r w:rsidRPr="004A2F7E">
              <w:rPr>
                <w:rFonts w:ascii="Bookman Old Style" w:hAnsi="Bookman Old Style"/>
                <w:i/>
                <w:color w:val="000000"/>
                <w:sz w:val="20"/>
                <w:szCs w:val="20"/>
                <w:lang w:val="es-CO" w:eastAsia="es-CO"/>
              </w:rPr>
              <w:t>IPTS</w:t>
            </w:r>
            <w:r w:rsidRPr="004A2F7E">
              <w:rPr>
                <w:rFonts w:ascii="Bookman Old Style" w:hAnsi="Bookman Old Style"/>
                <w:i/>
                <w:color w:val="000000"/>
                <w:sz w:val="20"/>
                <w:szCs w:val="20"/>
                <w:vertAlign w:val="subscript"/>
                <w:lang w:val="es-CO" w:eastAsia="es-CO"/>
              </w:rPr>
              <w:t>j,3</w:t>
            </w:r>
          </w:p>
        </w:tc>
        <w:tc>
          <w:tcPr>
            <w:tcW w:w="2126" w:type="dxa"/>
            <w:tcBorders>
              <w:top w:val="nil"/>
              <w:left w:val="nil"/>
              <w:bottom w:val="single" w:sz="4" w:space="0" w:color="auto"/>
              <w:right w:val="single" w:sz="4" w:space="0" w:color="auto"/>
            </w:tcBorders>
            <w:shd w:val="clear" w:color="auto" w:fill="auto"/>
            <w:noWrap/>
            <w:vAlign w:val="bottom"/>
            <w:hideMark/>
          </w:tcPr>
          <w:p w:rsidR="000B4E51" w:rsidRPr="004A2F7E" w:rsidRDefault="000B4E51" w:rsidP="004A2F7E">
            <w:pPr>
              <w:keepNext/>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w:t>
            </w:r>
          </w:p>
        </w:tc>
      </w:tr>
      <w:tr w:rsidR="000B4E51" w:rsidRPr="004A2F7E" w:rsidTr="001921CF">
        <w:trPr>
          <w:trHeight w:hRule="exact" w:val="318"/>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keepNext/>
              <w:ind w:left="0"/>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xml:space="preserve">  Periodo de evaluación 4, </w:t>
            </w:r>
            <w:r w:rsidRPr="004A2F7E">
              <w:rPr>
                <w:rFonts w:ascii="Bookman Old Style" w:hAnsi="Bookman Old Style"/>
                <w:i/>
                <w:color w:val="000000"/>
                <w:sz w:val="20"/>
                <w:szCs w:val="20"/>
                <w:lang w:val="es-CO" w:eastAsia="es-CO"/>
              </w:rPr>
              <w:t>IPTS</w:t>
            </w:r>
            <w:r w:rsidRPr="004A2F7E">
              <w:rPr>
                <w:rFonts w:ascii="Bookman Old Style" w:hAnsi="Bookman Old Style"/>
                <w:i/>
                <w:color w:val="000000"/>
                <w:sz w:val="20"/>
                <w:szCs w:val="20"/>
                <w:vertAlign w:val="subscript"/>
                <w:lang w:val="es-CO" w:eastAsia="es-CO"/>
              </w:rPr>
              <w:t>j,4</w:t>
            </w:r>
          </w:p>
        </w:tc>
        <w:tc>
          <w:tcPr>
            <w:tcW w:w="2126" w:type="dxa"/>
            <w:tcBorders>
              <w:top w:val="nil"/>
              <w:left w:val="nil"/>
              <w:bottom w:val="single" w:sz="4" w:space="0" w:color="auto"/>
              <w:right w:val="single" w:sz="4" w:space="0" w:color="auto"/>
            </w:tcBorders>
            <w:shd w:val="clear" w:color="auto" w:fill="auto"/>
            <w:noWrap/>
            <w:vAlign w:val="bottom"/>
            <w:hideMark/>
          </w:tcPr>
          <w:p w:rsidR="000B4E51" w:rsidRPr="004A2F7E" w:rsidRDefault="000B4E51" w:rsidP="004A2F7E">
            <w:pPr>
              <w:keepNext/>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w:t>
            </w:r>
          </w:p>
        </w:tc>
      </w:tr>
      <w:tr w:rsidR="000B4E51" w:rsidRPr="004A2F7E" w:rsidTr="001921CF">
        <w:trPr>
          <w:trHeight w:hRule="exact" w:val="318"/>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keepNext/>
              <w:ind w:left="0"/>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xml:space="preserve">  Periodo de evaluación 5, </w:t>
            </w:r>
            <w:r w:rsidRPr="004A2F7E">
              <w:rPr>
                <w:rFonts w:ascii="Bookman Old Style" w:hAnsi="Bookman Old Style"/>
                <w:i/>
                <w:color w:val="000000"/>
                <w:sz w:val="20"/>
                <w:szCs w:val="20"/>
                <w:lang w:val="es-CO" w:eastAsia="es-CO"/>
              </w:rPr>
              <w:t>IPTS</w:t>
            </w:r>
            <w:r w:rsidRPr="004A2F7E">
              <w:rPr>
                <w:rFonts w:ascii="Bookman Old Style" w:hAnsi="Bookman Old Style"/>
                <w:i/>
                <w:color w:val="000000"/>
                <w:sz w:val="20"/>
                <w:szCs w:val="20"/>
                <w:vertAlign w:val="subscript"/>
                <w:lang w:val="es-CO" w:eastAsia="es-CO"/>
              </w:rPr>
              <w:t>j,5</w:t>
            </w:r>
          </w:p>
        </w:tc>
        <w:tc>
          <w:tcPr>
            <w:tcW w:w="2126" w:type="dxa"/>
            <w:tcBorders>
              <w:top w:val="nil"/>
              <w:left w:val="nil"/>
              <w:bottom w:val="single" w:sz="4" w:space="0" w:color="auto"/>
              <w:right w:val="single" w:sz="4" w:space="0" w:color="auto"/>
            </w:tcBorders>
            <w:shd w:val="clear" w:color="auto" w:fill="auto"/>
            <w:noWrap/>
            <w:vAlign w:val="bottom"/>
            <w:hideMark/>
          </w:tcPr>
          <w:p w:rsidR="000B4E51" w:rsidRPr="004A2F7E" w:rsidRDefault="000B4E51" w:rsidP="004A2F7E">
            <w:pPr>
              <w:keepNext/>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w:t>
            </w:r>
          </w:p>
        </w:tc>
      </w:tr>
      <w:tr w:rsidR="000B4E51" w:rsidRPr="004A2F7E" w:rsidTr="001921CF">
        <w:trPr>
          <w:trHeight w:hRule="exact" w:val="318"/>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keepNext/>
              <w:ind w:left="0"/>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xml:space="preserve">  Periodo de evaluación 6, </w:t>
            </w:r>
            <w:r w:rsidRPr="004A2F7E">
              <w:rPr>
                <w:rFonts w:ascii="Bookman Old Style" w:hAnsi="Bookman Old Style"/>
                <w:i/>
                <w:color w:val="000000"/>
                <w:sz w:val="20"/>
                <w:szCs w:val="20"/>
                <w:lang w:val="es-CO" w:eastAsia="es-CO"/>
              </w:rPr>
              <w:t>IPTS</w:t>
            </w:r>
            <w:r w:rsidRPr="004A2F7E">
              <w:rPr>
                <w:rFonts w:ascii="Bookman Old Style" w:hAnsi="Bookman Old Style"/>
                <w:i/>
                <w:color w:val="000000"/>
                <w:sz w:val="20"/>
                <w:szCs w:val="20"/>
                <w:vertAlign w:val="subscript"/>
                <w:lang w:val="es-CO" w:eastAsia="es-CO"/>
              </w:rPr>
              <w:t>j,6</w:t>
            </w:r>
          </w:p>
        </w:tc>
        <w:tc>
          <w:tcPr>
            <w:tcW w:w="2126" w:type="dxa"/>
            <w:tcBorders>
              <w:top w:val="nil"/>
              <w:left w:val="nil"/>
              <w:bottom w:val="single" w:sz="4" w:space="0" w:color="auto"/>
              <w:right w:val="single" w:sz="4" w:space="0" w:color="auto"/>
            </w:tcBorders>
            <w:shd w:val="clear" w:color="auto" w:fill="auto"/>
            <w:noWrap/>
            <w:vAlign w:val="bottom"/>
            <w:hideMark/>
          </w:tcPr>
          <w:p w:rsidR="000B4E51" w:rsidRPr="004A2F7E" w:rsidRDefault="000B4E51" w:rsidP="004A2F7E">
            <w:pPr>
              <w:keepNext/>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w:t>
            </w:r>
          </w:p>
        </w:tc>
      </w:tr>
      <w:tr w:rsidR="000B4E51" w:rsidRPr="004A2F7E" w:rsidTr="001921CF">
        <w:trPr>
          <w:trHeight w:hRule="exact" w:val="318"/>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keepNext/>
              <w:ind w:left="0"/>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xml:space="preserve">  Periodo de evaluación 7, </w:t>
            </w:r>
            <w:r w:rsidRPr="004A2F7E">
              <w:rPr>
                <w:rFonts w:ascii="Bookman Old Style" w:hAnsi="Bookman Old Style"/>
                <w:i/>
                <w:color w:val="000000"/>
                <w:sz w:val="20"/>
                <w:szCs w:val="20"/>
                <w:lang w:val="es-CO" w:eastAsia="es-CO"/>
              </w:rPr>
              <w:t>IPTS</w:t>
            </w:r>
            <w:r w:rsidRPr="004A2F7E">
              <w:rPr>
                <w:rFonts w:ascii="Bookman Old Style" w:hAnsi="Bookman Old Style"/>
                <w:i/>
                <w:color w:val="000000"/>
                <w:sz w:val="20"/>
                <w:szCs w:val="20"/>
                <w:vertAlign w:val="subscript"/>
                <w:lang w:val="es-CO" w:eastAsia="es-CO"/>
              </w:rPr>
              <w:t>j,7</w:t>
            </w:r>
          </w:p>
        </w:tc>
        <w:tc>
          <w:tcPr>
            <w:tcW w:w="2126" w:type="dxa"/>
            <w:tcBorders>
              <w:top w:val="nil"/>
              <w:left w:val="nil"/>
              <w:bottom w:val="single" w:sz="4" w:space="0" w:color="auto"/>
              <w:right w:val="single" w:sz="4" w:space="0" w:color="auto"/>
            </w:tcBorders>
            <w:shd w:val="clear" w:color="auto" w:fill="auto"/>
            <w:noWrap/>
            <w:vAlign w:val="bottom"/>
            <w:hideMark/>
          </w:tcPr>
          <w:p w:rsidR="000B4E51" w:rsidRPr="004A2F7E" w:rsidRDefault="000B4E51" w:rsidP="004A2F7E">
            <w:pPr>
              <w:keepNext/>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w:t>
            </w:r>
          </w:p>
        </w:tc>
      </w:tr>
      <w:tr w:rsidR="000B4E51" w:rsidRPr="004A2F7E" w:rsidTr="001921CF">
        <w:trPr>
          <w:trHeight w:hRule="exact" w:val="318"/>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keepNext/>
              <w:ind w:left="0"/>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xml:space="preserve">  Periodo de evaluación 8, </w:t>
            </w:r>
            <w:r w:rsidRPr="004A2F7E">
              <w:rPr>
                <w:rFonts w:ascii="Bookman Old Style" w:hAnsi="Bookman Old Style"/>
                <w:i/>
                <w:color w:val="000000"/>
                <w:sz w:val="20"/>
                <w:szCs w:val="20"/>
                <w:lang w:val="es-CO" w:eastAsia="es-CO"/>
              </w:rPr>
              <w:t>IPTS</w:t>
            </w:r>
            <w:r w:rsidRPr="004A2F7E">
              <w:rPr>
                <w:rFonts w:ascii="Bookman Old Style" w:hAnsi="Bookman Old Style"/>
                <w:i/>
                <w:color w:val="000000"/>
                <w:sz w:val="20"/>
                <w:szCs w:val="20"/>
                <w:vertAlign w:val="subscript"/>
                <w:lang w:val="es-CO" w:eastAsia="es-CO"/>
              </w:rPr>
              <w:t>j,8</w:t>
            </w:r>
          </w:p>
        </w:tc>
        <w:tc>
          <w:tcPr>
            <w:tcW w:w="2126" w:type="dxa"/>
            <w:tcBorders>
              <w:top w:val="nil"/>
              <w:left w:val="nil"/>
              <w:bottom w:val="single" w:sz="4" w:space="0" w:color="auto"/>
              <w:right w:val="single" w:sz="4" w:space="0" w:color="auto"/>
            </w:tcBorders>
            <w:shd w:val="clear" w:color="auto" w:fill="auto"/>
            <w:noWrap/>
            <w:vAlign w:val="bottom"/>
            <w:hideMark/>
          </w:tcPr>
          <w:p w:rsidR="000B4E51" w:rsidRPr="004A2F7E" w:rsidRDefault="000B4E51" w:rsidP="004A2F7E">
            <w:pPr>
              <w:keepNext/>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w:t>
            </w:r>
          </w:p>
        </w:tc>
      </w:tr>
      <w:tr w:rsidR="000B4E51" w:rsidRPr="004A2F7E" w:rsidTr="001921CF">
        <w:trPr>
          <w:trHeight w:hRule="exact" w:val="318"/>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keepNext/>
              <w:ind w:left="0"/>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xml:space="preserve">  Periodo de evaluación 9, </w:t>
            </w:r>
            <w:r w:rsidRPr="004A2F7E">
              <w:rPr>
                <w:rFonts w:ascii="Bookman Old Style" w:hAnsi="Bookman Old Style"/>
                <w:i/>
                <w:color w:val="000000"/>
                <w:sz w:val="20"/>
                <w:szCs w:val="20"/>
                <w:lang w:val="es-CO" w:eastAsia="es-CO"/>
              </w:rPr>
              <w:t>IPTS</w:t>
            </w:r>
            <w:r w:rsidRPr="004A2F7E">
              <w:rPr>
                <w:rFonts w:ascii="Bookman Old Style" w:hAnsi="Bookman Old Style"/>
                <w:i/>
                <w:color w:val="000000"/>
                <w:sz w:val="20"/>
                <w:szCs w:val="20"/>
                <w:vertAlign w:val="subscript"/>
                <w:lang w:val="es-CO" w:eastAsia="es-CO"/>
              </w:rPr>
              <w:t>j,9</w:t>
            </w:r>
          </w:p>
        </w:tc>
        <w:tc>
          <w:tcPr>
            <w:tcW w:w="2126" w:type="dxa"/>
            <w:tcBorders>
              <w:top w:val="nil"/>
              <w:left w:val="nil"/>
              <w:bottom w:val="single" w:sz="4" w:space="0" w:color="auto"/>
              <w:right w:val="single" w:sz="4" w:space="0" w:color="auto"/>
            </w:tcBorders>
            <w:shd w:val="clear" w:color="auto" w:fill="auto"/>
            <w:noWrap/>
            <w:vAlign w:val="bottom"/>
            <w:hideMark/>
          </w:tcPr>
          <w:p w:rsidR="000B4E51" w:rsidRPr="004A2F7E" w:rsidRDefault="000B4E51" w:rsidP="004A2F7E">
            <w:pPr>
              <w:keepNext/>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w:t>
            </w:r>
          </w:p>
        </w:tc>
      </w:tr>
      <w:tr w:rsidR="000B4E51" w:rsidRPr="004A2F7E" w:rsidTr="001921CF">
        <w:trPr>
          <w:trHeight w:hRule="exact" w:val="318"/>
          <w:jc w:val="center"/>
        </w:trPr>
        <w:tc>
          <w:tcPr>
            <w:tcW w:w="6677" w:type="dxa"/>
            <w:tcBorders>
              <w:top w:val="nil"/>
              <w:left w:val="single" w:sz="4" w:space="0" w:color="auto"/>
              <w:bottom w:val="single" w:sz="4" w:space="0" w:color="auto"/>
              <w:right w:val="single" w:sz="4" w:space="0" w:color="auto"/>
            </w:tcBorders>
            <w:shd w:val="clear" w:color="auto" w:fill="auto"/>
            <w:vAlign w:val="center"/>
            <w:hideMark/>
          </w:tcPr>
          <w:p w:rsidR="000B4E51" w:rsidRPr="004A2F7E" w:rsidRDefault="000B4E51" w:rsidP="00E31CFC">
            <w:pPr>
              <w:ind w:left="0"/>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xml:space="preserve">  Periodo de evaluación 10, </w:t>
            </w:r>
            <w:r w:rsidRPr="004A2F7E">
              <w:rPr>
                <w:rFonts w:ascii="Bookman Old Style" w:hAnsi="Bookman Old Style"/>
                <w:i/>
                <w:color w:val="000000"/>
                <w:sz w:val="20"/>
                <w:szCs w:val="20"/>
                <w:lang w:val="es-CO" w:eastAsia="es-CO"/>
              </w:rPr>
              <w:t>IPTS</w:t>
            </w:r>
            <w:r w:rsidRPr="004A2F7E">
              <w:rPr>
                <w:rFonts w:ascii="Bookman Old Style" w:hAnsi="Bookman Old Style"/>
                <w:i/>
                <w:color w:val="000000"/>
                <w:sz w:val="20"/>
                <w:szCs w:val="20"/>
                <w:vertAlign w:val="subscript"/>
                <w:lang w:val="es-CO" w:eastAsia="es-CO"/>
              </w:rPr>
              <w:t>j,10</w:t>
            </w:r>
          </w:p>
        </w:tc>
        <w:tc>
          <w:tcPr>
            <w:tcW w:w="2126" w:type="dxa"/>
            <w:tcBorders>
              <w:top w:val="nil"/>
              <w:left w:val="nil"/>
              <w:bottom w:val="single" w:sz="4" w:space="0" w:color="auto"/>
              <w:right w:val="single" w:sz="4" w:space="0" w:color="auto"/>
            </w:tcBorders>
            <w:shd w:val="clear" w:color="auto" w:fill="auto"/>
            <w:noWrap/>
            <w:vAlign w:val="bottom"/>
            <w:hideMark/>
          </w:tcPr>
          <w:p w:rsidR="000B4E51" w:rsidRPr="004A2F7E" w:rsidRDefault="000B4E51" w:rsidP="004A2F7E">
            <w:pPr>
              <w:rPr>
                <w:rFonts w:ascii="Bookman Old Style" w:hAnsi="Bookman Old Style"/>
                <w:color w:val="000000"/>
                <w:sz w:val="20"/>
                <w:szCs w:val="20"/>
                <w:lang w:val="es-CO" w:eastAsia="es-CO"/>
              </w:rPr>
            </w:pPr>
            <w:r w:rsidRPr="004A2F7E">
              <w:rPr>
                <w:rFonts w:ascii="Bookman Old Style" w:hAnsi="Bookman Old Style"/>
                <w:color w:val="000000"/>
                <w:sz w:val="20"/>
                <w:szCs w:val="20"/>
                <w:lang w:val="es-CO" w:eastAsia="es-CO"/>
              </w:rPr>
              <w:t> </w:t>
            </w:r>
          </w:p>
        </w:tc>
      </w:tr>
    </w:tbl>
    <w:p w:rsidR="000B4E51" w:rsidRPr="000B4E51" w:rsidRDefault="000B4E51" w:rsidP="000B4E51">
      <w:pPr>
        <w:jc w:val="both"/>
        <w:rPr>
          <w:rFonts w:ascii="Bookman Old Style" w:hAnsi="Bookman Old Style"/>
          <w:lang w:val="es-CO"/>
        </w:rPr>
      </w:pPr>
    </w:p>
    <w:p w:rsidR="000B4E51" w:rsidRPr="000B4E51" w:rsidRDefault="000B4E51" w:rsidP="00333A36">
      <w:pPr>
        <w:ind w:left="0"/>
        <w:jc w:val="both"/>
        <w:rPr>
          <w:rFonts w:ascii="Bookman Old Style" w:hAnsi="Bookman Old Style"/>
          <w:lang w:val="es-CO"/>
        </w:rPr>
      </w:pPr>
      <w:r w:rsidRPr="000B4E51">
        <w:rPr>
          <w:rFonts w:ascii="Bookman Old Style" w:hAnsi="Bookman Old Style"/>
          <w:lang w:val="es-CO"/>
        </w:rPr>
        <w:lastRenderedPageBreak/>
        <w:t xml:space="preserve">Las metas de reducción de pérdidas de cada período de evaluación deben cumplir con la siguiente condición: </w:t>
      </w:r>
    </w:p>
    <w:p w:rsidR="000B4E51" w:rsidRPr="000B4E51" w:rsidRDefault="000B4E51" w:rsidP="000B4E51">
      <w:pPr>
        <w:jc w:val="both"/>
        <w:rPr>
          <w:rFonts w:ascii="Bookman Old Style" w:hAnsi="Bookman Old Style"/>
          <w:lang w:val="es-CO"/>
        </w:rPr>
      </w:pPr>
    </w:p>
    <w:p w:rsidR="000B4E51" w:rsidRPr="00D71510" w:rsidRDefault="00B55041" w:rsidP="00333A36">
      <w:pPr>
        <w:jc w:val="center"/>
        <w:rPr>
          <w:rFonts w:ascii="Bookman Old Style" w:hAnsi="Bookman Old Style"/>
          <w:i/>
          <w:lang w:val="es-CO"/>
        </w:rPr>
      </w:pPr>
      <m:oMathPara>
        <m:oMath>
          <m:sSub>
            <m:sSubPr>
              <m:ctrlPr>
                <w:rPr>
                  <w:rFonts w:ascii="Cambria Math" w:hAnsi="Cambria Math"/>
                  <w:i/>
                  <w:lang w:val="es-CO"/>
                </w:rPr>
              </m:ctrlPr>
            </m:sSubPr>
            <m:e>
              <m:r>
                <w:rPr>
                  <w:rFonts w:ascii="Cambria Math" w:hAnsi="Cambria Math"/>
                  <w:lang w:val="es-CO"/>
                </w:rPr>
                <m:t>IPTS</m:t>
              </m:r>
            </m:e>
            <m:sub>
              <m:r>
                <w:rPr>
                  <w:rFonts w:ascii="Cambria Math" w:hAnsi="Cambria Math"/>
                  <w:vertAlign w:val="subscript"/>
                  <w:lang w:val="es-CO"/>
                </w:rPr>
                <m:t>j,s</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IPTS</m:t>
              </m:r>
            </m:e>
            <m:sub>
              <m:r>
                <w:rPr>
                  <w:rFonts w:ascii="Cambria Math" w:hAnsi="Cambria Math"/>
                  <w:vertAlign w:val="subscript"/>
                  <w:lang w:val="es-CO"/>
                </w:rPr>
                <m:t>j,s+2</m:t>
              </m:r>
            </m:sub>
          </m:sSub>
          <m:r>
            <w:rPr>
              <w:rFonts w:ascii="Cambria Math" w:hAnsi="Cambria Math"/>
              <w:lang w:val="es-CO"/>
            </w:rPr>
            <m:t>&lt;0.4*</m:t>
          </m:r>
          <m:d>
            <m:dPr>
              <m:ctrlPr>
                <w:rPr>
                  <w:rFonts w:ascii="Cambria Math" w:hAnsi="Cambria Math"/>
                  <w:i/>
                  <w:lang w:val="es-CO"/>
                </w:rPr>
              </m:ctrlPr>
            </m:dPr>
            <m:e>
              <m:sSub>
                <m:sSubPr>
                  <m:ctrlPr>
                    <w:rPr>
                      <w:rFonts w:ascii="Cambria Math" w:hAnsi="Cambria Math"/>
                      <w:i/>
                      <w:lang w:val="es-CO"/>
                    </w:rPr>
                  </m:ctrlPr>
                </m:sSubPr>
                <m:e>
                  <m:r>
                    <w:rPr>
                      <w:rFonts w:ascii="Cambria Math" w:hAnsi="Cambria Math"/>
                      <w:lang w:val="es-CO"/>
                    </w:rPr>
                    <m:t>IPT</m:t>
                  </m:r>
                </m:e>
                <m:sub>
                  <m:r>
                    <w:rPr>
                      <w:rFonts w:ascii="Cambria Math" w:hAnsi="Cambria Math"/>
                      <w:vertAlign w:val="subscript"/>
                      <w:lang w:val="es-CO"/>
                    </w:rPr>
                    <m:t>j,0</m:t>
                  </m:r>
                </m:sub>
              </m:sSub>
              <m:r>
                <w:rPr>
                  <w:rFonts w:ascii="Cambria Math" w:hAnsi="Cambria Math"/>
                  <w:lang w:val="es-CO"/>
                </w:rPr>
                <m:t>-</m:t>
              </m:r>
              <m:sSub>
                <m:sSubPr>
                  <m:ctrlPr>
                    <w:rPr>
                      <w:rFonts w:ascii="Cambria Math" w:hAnsi="Cambria Math"/>
                      <w:i/>
                      <w:lang w:val="es-CO"/>
                    </w:rPr>
                  </m:ctrlPr>
                </m:sSubPr>
                <m:e>
                  <m:r>
                    <w:rPr>
                      <w:rFonts w:ascii="Cambria Math" w:hAnsi="Cambria Math"/>
                      <w:lang w:val="es-CO"/>
                    </w:rPr>
                    <m:t>IPTS</m:t>
                  </m:r>
                </m:e>
                <m:sub>
                  <m:r>
                    <w:rPr>
                      <w:rFonts w:ascii="Cambria Math" w:hAnsi="Cambria Math"/>
                      <w:vertAlign w:val="subscript"/>
                      <w:lang w:val="es-CO"/>
                    </w:rPr>
                    <m:t>j,10</m:t>
                  </m:r>
                </m:sub>
              </m:sSub>
            </m:e>
          </m:d>
        </m:oMath>
      </m:oMathPara>
    </w:p>
    <w:p w:rsidR="00D74A6F" w:rsidRDefault="00D74A6F" w:rsidP="00333A36">
      <w:pPr>
        <w:ind w:left="0"/>
        <w:jc w:val="both"/>
        <w:rPr>
          <w:rFonts w:ascii="Bookman Old Style" w:hAnsi="Bookman Old Style"/>
          <w:lang w:val="es-CO"/>
        </w:rPr>
      </w:pPr>
    </w:p>
    <w:p w:rsidR="000B4E51" w:rsidRPr="000B4E51" w:rsidRDefault="00FB257C" w:rsidP="00333A36">
      <w:pPr>
        <w:ind w:left="0"/>
        <w:jc w:val="both"/>
        <w:rPr>
          <w:rFonts w:ascii="Bookman Old Style" w:hAnsi="Bookman Old Style"/>
          <w:lang w:val="es-CO"/>
        </w:rPr>
      </w:pPr>
      <w:r>
        <w:rPr>
          <w:rFonts w:ascii="Bookman Old Style" w:hAnsi="Bookman Old Style"/>
          <w:lang w:val="es-CO"/>
        </w:rPr>
        <w:t>Donde</w:t>
      </w:r>
      <w:r w:rsidR="000B4E51" w:rsidRPr="000B4E51">
        <w:rPr>
          <w:rFonts w:ascii="Bookman Old Style" w:hAnsi="Bookman Old Style"/>
          <w:lang w:val="es-CO"/>
        </w:rPr>
        <w:t xml:space="preserve">: </w:t>
      </w:r>
    </w:p>
    <w:p w:rsidR="000B4E51" w:rsidRPr="000B4E51" w:rsidRDefault="000B4E51" w:rsidP="000B4E51">
      <w:pPr>
        <w:jc w:val="both"/>
        <w:rPr>
          <w:rFonts w:ascii="Bookman Old Style" w:hAnsi="Bookman Old Style"/>
          <w:lang w:val="es-CO"/>
        </w:rPr>
      </w:pPr>
    </w:p>
    <w:p w:rsidR="000B4E51" w:rsidRDefault="000B4E51" w:rsidP="000B4E51">
      <w:pPr>
        <w:ind w:left="1416" w:hanging="1416"/>
        <w:jc w:val="both"/>
        <w:rPr>
          <w:rFonts w:ascii="Bookman Old Style" w:hAnsi="Bookman Old Style"/>
          <w:lang w:val="es-CO"/>
        </w:rPr>
      </w:pPr>
      <w:r w:rsidRPr="000B4E51">
        <w:rPr>
          <w:rFonts w:ascii="Bookman Old Style" w:hAnsi="Bookman Old Style"/>
          <w:i/>
          <w:lang w:val="es-CO"/>
        </w:rPr>
        <w:t>IPTS</w:t>
      </w:r>
      <w:r w:rsidRPr="000B4E51">
        <w:rPr>
          <w:rFonts w:ascii="Bookman Old Style" w:hAnsi="Bookman Old Style"/>
          <w:i/>
          <w:vertAlign w:val="subscript"/>
          <w:lang w:val="es-CO"/>
        </w:rPr>
        <w:t>j,s</w:t>
      </w:r>
      <w:r w:rsidRPr="000B4E51">
        <w:rPr>
          <w:rFonts w:ascii="Bookman Old Style" w:hAnsi="Bookman Old Style"/>
          <w:lang w:val="es-CO"/>
        </w:rPr>
        <w:t xml:space="preserve">:  </w:t>
      </w:r>
      <w:r w:rsidRPr="000B4E51">
        <w:rPr>
          <w:rFonts w:ascii="Bookman Old Style" w:hAnsi="Bookman Old Style"/>
          <w:lang w:val="es-CO"/>
        </w:rPr>
        <w:tab/>
        <w:t xml:space="preserve">Índice de Pérdidas Totales de la Senda propuesto por el OR </w:t>
      </w:r>
      <w:r w:rsidRPr="000B4E51">
        <w:rPr>
          <w:rFonts w:ascii="Bookman Old Style" w:hAnsi="Bookman Old Style"/>
          <w:i/>
          <w:lang w:val="es-CO"/>
        </w:rPr>
        <w:t>j</w:t>
      </w:r>
      <w:r w:rsidRPr="000B4E51">
        <w:rPr>
          <w:rFonts w:ascii="Bookman Old Style" w:hAnsi="Bookman Old Style"/>
          <w:lang w:val="es-CO"/>
        </w:rPr>
        <w:t xml:space="preserve"> en el período de evaluación </w:t>
      </w:r>
      <w:r w:rsidRPr="000B4E51">
        <w:rPr>
          <w:rFonts w:ascii="Bookman Old Style" w:hAnsi="Bookman Old Style"/>
          <w:i/>
          <w:lang w:val="es-CO"/>
        </w:rPr>
        <w:t>s</w:t>
      </w:r>
      <w:r w:rsidRPr="000B4E51">
        <w:rPr>
          <w:rFonts w:ascii="Bookman Old Style" w:hAnsi="Bookman Old Style"/>
          <w:lang w:val="es-CO"/>
        </w:rPr>
        <w:t xml:space="preserve">.  </w:t>
      </w:r>
    </w:p>
    <w:p w:rsidR="005E2F54" w:rsidRDefault="005E2F54" w:rsidP="000B4E51">
      <w:pPr>
        <w:ind w:left="1416" w:hanging="1416"/>
        <w:jc w:val="both"/>
        <w:rPr>
          <w:rFonts w:ascii="Bookman Old Style" w:hAnsi="Bookman Old Style"/>
          <w:lang w:val="es-CO"/>
        </w:rPr>
      </w:pPr>
    </w:p>
    <w:p w:rsidR="005E2F54" w:rsidRDefault="005E2F54" w:rsidP="009C3EE0">
      <w:pPr>
        <w:pStyle w:val="Ttulo2"/>
      </w:pPr>
      <w:bookmarkStart w:id="51" w:name="_Ref297819379"/>
      <w:bookmarkStart w:id="52" w:name="_Ref297819935"/>
      <w:bookmarkStart w:id="53" w:name="_Ref299632983"/>
      <w:bookmarkStart w:id="54" w:name="_Toc300663504"/>
      <w:bookmarkStart w:id="55" w:name="_Toc310577362"/>
      <w:r w:rsidRPr="00402DAB">
        <w:t>Formato de actividades a desarrollar</w:t>
      </w:r>
      <w:bookmarkEnd w:id="51"/>
      <w:bookmarkEnd w:id="52"/>
      <w:bookmarkEnd w:id="53"/>
      <w:bookmarkEnd w:id="54"/>
      <w:bookmarkEnd w:id="55"/>
    </w:p>
    <w:p w:rsidR="00E31CFC" w:rsidRDefault="00E31CFC" w:rsidP="000B4E51">
      <w:pPr>
        <w:ind w:left="1416" w:hanging="1416"/>
        <w:jc w:val="both"/>
        <w:rPr>
          <w:rFonts w:ascii="Bookman Old Style" w:hAnsi="Bookman Old Style"/>
          <w:lang w:val="es-CO"/>
        </w:rPr>
      </w:pPr>
    </w:p>
    <w:tbl>
      <w:tblPr>
        <w:tblW w:w="8789" w:type="dxa"/>
        <w:tblInd w:w="70" w:type="dxa"/>
        <w:tblCellMar>
          <w:left w:w="70" w:type="dxa"/>
          <w:right w:w="70" w:type="dxa"/>
        </w:tblCellMar>
        <w:tblLook w:val="04A0" w:firstRow="1" w:lastRow="0" w:firstColumn="1" w:lastColumn="0" w:noHBand="0" w:noVBand="1"/>
      </w:tblPr>
      <w:tblGrid>
        <w:gridCol w:w="775"/>
        <w:gridCol w:w="4346"/>
        <w:gridCol w:w="759"/>
        <w:gridCol w:w="759"/>
        <w:gridCol w:w="774"/>
        <w:gridCol w:w="759"/>
        <w:gridCol w:w="759"/>
      </w:tblGrid>
      <w:tr w:rsidR="00E31CFC" w:rsidRPr="00A61512" w:rsidTr="00E31CFC">
        <w:trPr>
          <w:trHeight w:val="300"/>
        </w:trPr>
        <w:tc>
          <w:tcPr>
            <w:tcW w:w="757" w:type="dxa"/>
            <w:vMerge w:val="restart"/>
            <w:tcBorders>
              <w:top w:val="single" w:sz="2" w:space="0" w:color="auto"/>
              <w:left w:val="single" w:sz="2" w:space="0" w:color="auto"/>
              <w:right w:val="single" w:sz="2" w:space="0" w:color="auto"/>
            </w:tcBorders>
            <w:shd w:val="clear" w:color="auto" w:fill="auto"/>
            <w:noWrap/>
            <w:vAlign w:val="center"/>
          </w:tcPr>
          <w:p w:rsidR="00E31CFC" w:rsidRPr="00A61512" w:rsidRDefault="00E31CFC" w:rsidP="001921CF">
            <w:pPr>
              <w:keepNext/>
              <w:jc w:val="center"/>
              <w:rPr>
                <w:rFonts w:ascii="Bookman Old Style" w:hAnsi="Bookman Old Style"/>
                <w:b/>
                <w:bCs/>
                <w:sz w:val="20"/>
                <w:szCs w:val="20"/>
                <w:lang w:val="es-CO" w:eastAsia="es-CO"/>
              </w:rPr>
            </w:pPr>
            <w:r w:rsidRPr="00A61512">
              <w:rPr>
                <w:rFonts w:ascii="Bookman Old Style" w:hAnsi="Bookman Old Style"/>
                <w:b/>
                <w:bCs/>
                <w:sz w:val="20"/>
                <w:szCs w:val="20"/>
                <w:lang w:val="es-CO" w:eastAsia="es-CO"/>
              </w:rPr>
              <w:t> </w:t>
            </w:r>
          </w:p>
        </w:tc>
        <w:tc>
          <w:tcPr>
            <w:tcW w:w="4346" w:type="dxa"/>
            <w:vMerge w:val="restart"/>
            <w:tcBorders>
              <w:top w:val="single" w:sz="2" w:space="0" w:color="auto"/>
              <w:left w:val="single" w:sz="2" w:space="0" w:color="auto"/>
              <w:right w:val="single" w:sz="2" w:space="0" w:color="auto"/>
            </w:tcBorders>
            <w:shd w:val="clear" w:color="auto" w:fill="auto"/>
            <w:noWrap/>
            <w:vAlign w:val="center"/>
          </w:tcPr>
          <w:p w:rsidR="00E31CFC" w:rsidRPr="00A61512" w:rsidRDefault="00E31CFC" w:rsidP="001921CF">
            <w:pPr>
              <w:keepNext/>
              <w:jc w:val="center"/>
              <w:rPr>
                <w:rFonts w:ascii="Bookman Old Style" w:hAnsi="Bookman Old Style"/>
                <w:b/>
                <w:bCs/>
                <w:sz w:val="16"/>
                <w:szCs w:val="16"/>
                <w:lang w:val="es-CO" w:eastAsia="es-CO"/>
              </w:rPr>
            </w:pPr>
            <w:r w:rsidRPr="00A61512">
              <w:rPr>
                <w:rFonts w:ascii="Bookman Old Style" w:hAnsi="Bookman Old Style"/>
                <w:b/>
                <w:bCs/>
                <w:sz w:val="16"/>
                <w:szCs w:val="16"/>
                <w:lang w:val="es-CO" w:eastAsia="es-CO"/>
              </w:rPr>
              <w:t>DESCRIPCION</w:t>
            </w:r>
          </w:p>
        </w:tc>
        <w:tc>
          <w:tcPr>
            <w:tcW w:w="3686" w:type="dxa"/>
            <w:gridSpan w:val="5"/>
            <w:tcBorders>
              <w:top w:val="single" w:sz="4" w:space="0" w:color="auto"/>
              <w:left w:val="single" w:sz="2" w:space="0" w:color="auto"/>
              <w:bottom w:val="single" w:sz="4" w:space="0" w:color="auto"/>
              <w:right w:val="single" w:sz="4" w:space="0" w:color="auto"/>
            </w:tcBorders>
            <w:shd w:val="clear" w:color="auto" w:fill="auto"/>
            <w:noWrap/>
            <w:vAlign w:val="bottom"/>
          </w:tcPr>
          <w:p w:rsidR="00E31CFC" w:rsidRPr="00A61512" w:rsidRDefault="00E31CFC" w:rsidP="001921CF">
            <w:pPr>
              <w:keepNext/>
              <w:jc w:val="center"/>
              <w:rPr>
                <w:rFonts w:ascii="Bookman Old Style" w:hAnsi="Bookman Old Style"/>
                <w:b/>
                <w:bCs/>
                <w:sz w:val="16"/>
                <w:szCs w:val="16"/>
                <w:lang w:val="es-CO" w:eastAsia="es-CO"/>
              </w:rPr>
            </w:pPr>
            <w:r w:rsidRPr="00A61512">
              <w:rPr>
                <w:rFonts w:ascii="Bookman Old Style" w:hAnsi="Bookman Old Style"/>
                <w:b/>
                <w:bCs/>
                <w:sz w:val="16"/>
                <w:szCs w:val="16"/>
                <w:lang w:val="es-CO" w:eastAsia="es-CO"/>
              </w:rPr>
              <w:t xml:space="preserve">Costo Anual </w:t>
            </w:r>
          </w:p>
          <w:p w:rsidR="00E31CFC" w:rsidRPr="00A61512" w:rsidRDefault="00E31CFC" w:rsidP="001921CF">
            <w:pPr>
              <w:keepNext/>
              <w:jc w:val="center"/>
              <w:rPr>
                <w:rFonts w:ascii="Bookman Old Style" w:hAnsi="Bookman Old Style"/>
                <w:b/>
                <w:bCs/>
                <w:sz w:val="16"/>
                <w:szCs w:val="16"/>
                <w:lang w:val="es-CO" w:eastAsia="es-CO"/>
              </w:rPr>
            </w:pPr>
            <w:r w:rsidRPr="00A61512">
              <w:rPr>
                <w:rFonts w:ascii="Bookman Old Style" w:hAnsi="Bookman Old Style"/>
                <w:b/>
                <w:bCs/>
                <w:sz w:val="16"/>
                <w:szCs w:val="16"/>
                <w:lang w:val="es-CO" w:eastAsia="es-CO"/>
              </w:rPr>
              <w:t>Pesos Diciembre 2010</w:t>
            </w:r>
          </w:p>
        </w:tc>
      </w:tr>
      <w:tr w:rsidR="00E31CFC" w:rsidRPr="00A61512" w:rsidTr="00E31CFC">
        <w:trPr>
          <w:trHeight w:val="300"/>
        </w:trPr>
        <w:tc>
          <w:tcPr>
            <w:tcW w:w="757" w:type="dxa"/>
            <w:vMerge/>
            <w:tcBorders>
              <w:left w:val="single" w:sz="2" w:space="0" w:color="auto"/>
              <w:bottom w:val="single" w:sz="2" w:space="0" w:color="auto"/>
              <w:right w:val="single" w:sz="2" w:space="0" w:color="auto"/>
            </w:tcBorders>
            <w:shd w:val="clear" w:color="auto" w:fill="auto"/>
            <w:noWrap/>
            <w:vAlign w:val="center"/>
            <w:hideMark/>
          </w:tcPr>
          <w:p w:rsidR="00E31CFC" w:rsidRPr="00A61512" w:rsidRDefault="00E31CFC" w:rsidP="001921CF">
            <w:pPr>
              <w:keepNext/>
              <w:jc w:val="center"/>
              <w:rPr>
                <w:rFonts w:ascii="Bookman Old Style" w:hAnsi="Bookman Old Style"/>
                <w:b/>
                <w:bCs/>
                <w:sz w:val="20"/>
                <w:szCs w:val="20"/>
                <w:lang w:val="es-CO" w:eastAsia="es-CO"/>
              </w:rPr>
            </w:pPr>
          </w:p>
        </w:tc>
        <w:tc>
          <w:tcPr>
            <w:tcW w:w="4346" w:type="dxa"/>
            <w:vMerge/>
            <w:tcBorders>
              <w:left w:val="single" w:sz="2" w:space="0" w:color="auto"/>
              <w:bottom w:val="single" w:sz="2" w:space="0" w:color="auto"/>
              <w:right w:val="single" w:sz="2" w:space="0" w:color="auto"/>
            </w:tcBorders>
            <w:shd w:val="clear" w:color="auto" w:fill="auto"/>
            <w:noWrap/>
            <w:vAlign w:val="center"/>
            <w:hideMark/>
          </w:tcPr>
          <w:p w:rsidR="00E31CFC" w:rsidRPr="00A61512" w:rsidRDefault="00E31CFC" w:rsidP="001921CF">
            <w:pPr>
              <w:keepNext/>
              <w:jc w:val="center"/>
              <w:rPr>
                <w:rFonts w:ascii="Bookman Old Style" w:hAnsi="Bookman Old Style"/>
                <w:b/>
                <w:bCs/>
                <w:sz w:val="16"/>
                <w:szCs w:val="16"/>
                <w:lang w:val="es-CO" w:eastAsia="es-CO"/>
              </w:rPr>
            </w:pPr>
          </w:p>
        </w:tc>
        <w:tc>
          <w:tcPr>
            <w:tcW w:w="747" w:type="dxa"/>
            <w:tcBorders>
              <w:top w:val="single" w:sz="4" w:space="0" w:color="auto"/>
              <w:left w:val="single" w:sz="2" w:space="0" w:color="auto"/>
              <w:bottom w:val="single" w:sz="4" w:space="0" w:color="auto"/>
              <w:right w:val="single" w:sz="4" w:space="0" w:color="auto"/>
            </w:tcBorders>
            <w:shd w:val="clear" w:color="auto" w:fill="auto"/>
            <w:noWrap/>
            <w:vAlign w:val="bottom"/>
            <w:hideMark/>
          </w:tcPr>
          <w:p w:rsidR="00E31CFC" w:rsidRPr="00A61512" w:rsidRDefault="00E31CFC" w:rsidP="00E31CFC">
            <w:pPr>
              <w:keepNext/>
              <w:ind w:left="0"/>
              <w:jc w:val="center"/>
              <w:rPr>
                <w:rFonts w:ascii="Bookman Old Style" w:hAnsi="Bookman Old Style"/>
                <w:b/>
                <w:bCs/>
                <w:sz w:val="16"/>
                <w:szCs w:val="16"/>
                <w:lang w:val="es-CO" w:eastAsia="es-CO"/>
              </w:rPr>
            </w:pPr>
            <w:r w:rsidRPr="00A61512">
              <w:rPr>
                <w:rFonts w:ascii="Bookman Old Style" w:hAnsi="Bookman Old Style"/>
                <w:b/>
                <w:bCs/>
                <w:sz w:val="16"/>
                <w:szCs w:val="16"/>
                <w:lang w:val="es-CO" w:eastAsia="es-CO"/>
              </w:rPr>
              <w:t>Año 1</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E31CFC" w:rsidRPr="00A61512" w:rsidRDefault="00E31CFC" w:rsidP="00E31CFC">
            <w:pPr>
              <w:keepNext/>
              <w:ind w:left="0"/>
              <w:jc w:val="center"/>
              <w:rPr>
                <w:rFonts w:ascii="Bookman Old Style" w:hAnsi="Bookman Old Style"/>
                <w:b/>
                <w:bCs/>
                <w:sz w:val="16"/>
                <w:szCs w:val="16"/>
                <w:lang w:val="es-CO" w:eastAsia="es-CO"/>
              </w:rPr>
            </w:pPr>
            <w:r w:rsidRPr="00A61512">
              <w:rPr>
                <w:rFonts w:ascii="Bookman Old Style" w:hAnsi="Bookman Old Style"/>
                <w:b/>
                <w:bCs/>
                <w:sz w:val="16"/>
                <w:szCs w:val="16"/>
                <w:lang w:val="es-CO" w:eastAsia="es-CO"/>
              </w:rPr>
              <w:t>Año 2</w:t>
            </w:r>
          </w:p>
        </w:tc>
        <w:tc>
          <w:tcPr>
            <w:tcW w:w="774" w:type="dxa"/>
            <w:tcBorders>
              <w:top w:val="single" w:sz="4" w:space="0" w:color="auto"/>
              <w:left w:val="nil"/>
              <w:bottom w:val="single" w:sz="4" w:space="0" w:color="auto"/>
              <w:right w:val="single" w:sz="4" w:space="0" w:color="auto"/>
            </w:tcBorders>
            <w:shd w:val="clear" w:color="auto" w:fill="auto"/>
            <w:noWrap/>
            <w:vAlign w:val="bottom"/>
            <w:hideMark/>
          </w:tcPr>
          <w:p w:rsidR="00E31CFC" w:rsidRPr="00A61512" w:rsidRDefault="00E31CFC" w:rsidP="00E31CFC">
            <w:pPr>
              <w:keepNext/>
              <w:ind w:left="0"/>
              <w:jc w:val="center"/>
              <w:rPr>
                <w:rFonts w:ascii="Bookman Old Style" w:hAnsi="Bookman Old Style"/>
                <w:b/>
                <w:bCs/>
                <w:sz w:val="16"/>
                <w:szCs w:val="16"/>
                <w:lang w:val="es-CO" w:eastAsia="es-CO"/>
              </w:rPr>
            </w:pPr>
            <w:r w:rsidRPr="00A61512">
              <w:rPr>
                <w:rFonts w:ascii="Bookman Old Style" w:hAnsi="Bookman Old Style"/>
                <w:b/>
                <w:bCs/>
                <w:sz w:val="16"/>
                <w:szCs w:val="16"/>
                <w:lang w:val="es-CO" w:eastAsia="es-CO"/>
              </w:rPr>
              <w:t>Año 3</w:t>
            </w:r>
          </w:p>
        </w:tc>
        <w:tc>
          <w:tcPr>
            <w:tcW w:w="747" w:type="dxa"/>
            <w:tcBorders>
              <w:top w:val="single" w:sz="4" w:space="0" w:color="auto"/>
              <w:left w:val="nil"/>
              <w:bottom w:val="single" w:sz="4" w:space="0" w:color="auto"/>
              <w:right w:val="single" w:sz="4" w:space="0" w:color="auto"/>
            </w:tcBorders>
            <w:shd w:val="clear" w:color="auto" w:fill="auto"/>
            <w:noWrap/>
            <w:vAlign w:val="bottom"/>
            <w:hideMark/>
          </w:tcPr>
          <w:p w:rsidR="00E31CFC" w:rsidRPr="00A61512" w:rsidRDefault="00E31CFC" w:rsidP="00E31CFC">
            <w:pPr>
              <w:keepNext/>
              <w:ind w:left="73"/>
              <w:jc w:val="center"/>
              <w:rPr>
                <w:rFonts w:ascii="Bookman Old Style" w:hAnsi="Bookman Old Style"/>
                <w:b/>
                <w:bCs/>
                <w:sz w:val="16"/>
                <w:szCs w:val="16"/>
                <w:lang w:val="es-CO" w:eastAsia="es-CO"/>
              </w:rPr>
            </w:pPr>
            <w:r w:rsidRPr="00A61512">
              <w:rPr>
                <w:rFonts w:ascii="Bookman Old Style" w:hAnsi="Bookman Old Style"/>
                <w:b/>
                <w:bCs/>
                <w:sz w:val="16"/>
                <w:szCs w:val="16"/>
                <w:lang w:val="es-CO" w:eastAsia="es-CO"/>
              </w:rPr>
              <w:t>Año 4</w:t>
            </w:r>
          </w:p>
        </w:tc>
        <w:tc>
          <w:tcPr>
            <w:tcW w:w="671" w:type="dxa"/>
            <w:tcBorders>
              <w:top w:val="single" w:sz="4" w:space="0" w:color="auto"/>
              <w:left w:val="nil"/>
              <w:bottom w:val="single" w:sz="4" w:space="0" w:color="auto"/>
              <w:right w:val="single" w:sz="4" w:space="0" w:color="auto"/>
            </w:tcBorders>
            <w:shd w:val="clear" w:color="auto" w:fill="auto"/>
            <w:noWrap/>
            <w:vAlign w:val="bottom"/>
            <w:hideMark/>
          </w:tcPr>
          <w:p w:rsidR="00E31CFC" w:rsidRPr="00A61512" w:rsidRDefault="00E31CFC" w:rsidP="00E31CFC">
            <w:pPr>
              <w:keepNext/>
              <w:ind w:left="73"/>
              <w:jc w:val="center"/>
              <w:rPr>
                <w:rFonts w:ascii="Bookman Old Style" w:hAnsi="Bookman Old Style"/>
                <w:b/>
                <w:bCs/>
                <w:sz w:val="16"/>
                <w:szCs w:val="16"/>
                <w:lang w:val="es-CO" w:eastAsia="es-CO"/>
              </w:rPr>
            </w:pPr>
            <w:r w:rsidRPr="00A61512">
              <w:rPr>
                <w:rFonts w:ascii="Bookman Old Style" w:hAnsi="Bookman Old Style"/>
                <w:b/>
                <w:bCs/>
                <w:sz w:val="16"/>
                <w:szCs w:val="16"/>
                <w:lang w:val="es-CO" w:eastAsia="es-CO"/>
              </w:rPr>
              <w:t>Año 5</w:t>
            </w:r>
          </w:p>
        </w:tc>
      </w:tr>
      <w:tr w:rsidR="00E31CFC" w:rsidRPr="00A61512" w:rsidTr="00E31CFC">
        <w:trPr>
          <w:trHeight w:val="300"/>
        </w:trPr>
        <w:tc>
          <w:tcPr>
            <w:tcW w:w="757"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1.1</w:t>
            </w:r>
          </w:p>
        </w:tc>
        <w:tc>
          <w:tcPr>
            <w:tcW w:w="4346" w:type="dxa"/>
            <w:tcBorders>
              <w:top w:val="single" w:sz="2" w:space="0" w:color="auto"/>
              <w:left w:val="nil"/>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Instalación medida entre niveles de tensión del sistema del OR</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1.2</w:t>
            </w:r>
          </w:p>
        </w:tc>
        <w:tc>
          <w:tcPr>
            <w:tcW w:w="4346" w:type="dxa"/>
            <w:tcBorders>
              <w:top w:val="nil"/>
              <w:left w:val="nil"/>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Instalación macro medición en arranque de alimentadores</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1.3</w:t>
            </w:r>
          </w:p>
        </w:tc>
        <w:tc>
          <w:tcPr>
            <w:tcW w:w="4346" w:type="dxa"/>
            <w:tcBorders>
              <w:top w:val="nil"/>
              <w:left w:val="nil"/>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xml:space="preserve">Instalación macro medición en transformadores de distribución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1.4</w:t>
            </w:r>
          </w:p>
        </w:tc>
        <w:tc>
          <w:tcPr>
            <w:tcW w:w="4346" w:type="dxa"/>
            <w:tcBorders>
              <w:top w:val="nil"/>
              <w:left w:val="nil"/>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Instalación micro medición</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1.5</w:t>
            </w:r>
          </w:p>
        </w:tc>
        <w:tc>
          <w:tcPr>
            <w:tcW w:w="4346" w:type="dxa"/>
            <w:tcBorders>
              <w:top w:val="nil"/>
              <w:left w:val="nil"/>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Inspección de instalaciones</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1.6</w:t>
            </w:r>
          </w:p>
        </w:tc>
        <w:tc>
          <w:tcPr>
            <w:tcW w:w="4346" w:type="dxa"/>
            <w:tcBorders>
              <w:top w:val="nil"/>
              <w:left w:val="nil"/>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Revisión de medidores de usuarios</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1.7</w:t>
            </w:r>
          </w:p>
        </w:tc>
        <w:tc>
          <w:tcPr>
            <w:tcW w:w="4346" w:type="dxa"/>
            <w:tcBorders>
              <w:top w:val="nil"/>
              <w:left w:val="nil"/>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Instalación redes antifraude</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1.8</w:t>
            </w:r>
          </w:p>
        </w:tc>
        <w:tc>
          <w:tcPr>
            <w:tcW w:w="4346" w:type="dxa"/>
            <w:tcBorders>
              <w:top w:val="nil"/>
              <w:left w:val="nil"/>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Instalación de sistemas de medición centralizada</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1.9</w:t>
            </w:r>
          </w:p>
        </w:tc>
        <w:tc>
          <w:tcPr>
            <w:tcW w:w="4346" w:type="dxa"/>
            <w:tcBorders>
              <w:top w:val="nil"/>
              <w:left w:val="nil"/>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Normalización de usuarios</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1.10</w:t>
            </w:r>
          </w:p>
        </w:tc>
        <w:tc>
          <w:tcPr>
            <w:tcW w:w="4346" w:type="dxa"/>
            <w:tcBorders>
              <w:top w:val="nil"/>
              <w:left w:val="nil"/>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Gestión comercial</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1.11</w:t>
            </w:r>
          </w:p>
        </w:tc>
        <w:tc>
          <w:tcPr>
            <w:tcW w:w="4346" w:type="dxa"/>
            <w:tcBorders>
              <w:top w:val="nil"/>
              <w:left w:val="nil"/>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Gestión social</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nil"/>
            </w:tcBorders>
            <w:shd w:val="clear" w:color="auto" w:fill="auto"/>
            <w:noWrap/>
            <w:vAlign w:val="center"/>
            <w:hideMark/>
          </w:tcPr>
          <w:p w:rsidR="00E31CFC" w:rsidRPr="00A61512" w:rsidRDefault="00E31CFC" w:rsidP="00E31CFC">
            <w:pPr>
              <w:keepNext/>
              <w:ind w:left="72"/>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1.12</w:t>
            </w:r>
          </w:p>
        </w:tc>
        <w:tc>
          <w:tcPr>
            <w:tcW w:w="4346" w:type="dxa"/>
            <w:tcBorders>
              <w:top w:val="nil"/>
              <w:left w:val="single" w:sz="4" w:space="0" w:color="auto"/>
              <w:bottom w:val="single" w:sz="4" w:space="0" w:color="auto"/>
              <w:right w:val="single" w:sz="4" w:space="0" w:color="auto"/>
            </w:tcBorders>
            <w:shd w:val="clear" w:color="auto" w:fill="auto"/>
            <w:noWrap/>
            <w:vAlign w:val="center"/>
            <w:hideMark/>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Sistemas de gestión de pérdidas</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74"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747"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c>
          <w:tcPr>
            <w:tcW w:w="671" w:type="dxa"/>
            <w:tcBorders>
              <w:top w:val="nil"/>
              <w:left w:val="nil"/>
              <w:bottom w:val="single" w:sz="4" w:space="0" w:color="auto"/>
              <w:right w:val="single" w:sz="4" w:space="0" w:color="auto"/>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 </w:t>
            </w:r>
          </w:p>
        </w:tc>
      </w:tr>
      <w:tr w:rsidR="00E31CFC" w:rsidRPr="00A61512" w:rsidTr="00E31CFC">
        <w:trPr>
          <w:trHeight w:val="300"/>
        </w:trPr>
        <w:tc>
          <w:tcPr>
            <w:tcW w:w="757" w:type="dxa"/>
            <w:tcBorders>
              <w:top w:val="nil"/>
              <w:left w:val="single" w:sz="4" w:space="0" w:color="auto"/>
              <w:bottom w:val="single" w:sz="4" w:space="0" w:color="auto"/>
              <w:right w:val="nil"/>
            </w:tcBorders>
            <w:shd w:val="clear" w:color="auto" w:fill="auto"/>
            <w:noWrap/>
            <w:vAlign w:val="bottom"/>
          </w:tcPr>
          <w:p w:rsidR="00E31CFC" w:rsidRPr="00A61512" w:rsidRDefault="00E31CFC" w:rsidP="00E31CFC">
            <w:pPr>
              <w:keepNext/>
              <w:rPr>
                <w:rFonts w:ascii="Bookman Old Style" w:hAnsi="Bookman Old Style"/>
                <w:color w:val="000000"/>
                <w:sz w:val="16"/>
                <w:szCs w:val="16"/>
                <w:lang w:val="es-CO" w:eastAsia="es-CO"/>
              </w:rPr>
            </w:pPr>
          </w:p>
        </w:tc>
        <w:tc>
          <w:tcPr>
            <w:tcW w:w="4346" w:type="dxa"/>
            <w:tcBorders>
              <w:top w:val="nil"/>
              <w:left w:val="single" w:sz="4" w:space="0" w:color="auto"/>
              <w:bottom w:val="single" w:sz="4" w:space="0" w:color="auto"/>
              <w:right w:val="single" w:sz="4" w:space="0" w:color="auto"/>
            </w:tcBorders>
            <w:shd w:val="clear" w:color="auto" w:fill="auto"/>
            <w:noWrap/>
            <w:vAlign w:val="center"/>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Otras actividades</w:t>
            </w:r>
          </w:p>
        </w:tc>
        <w:tc>
          <w:tcPr>
            <w:tcW w:w="747" w:type="dxa"/>
            <w:tcBorders>
              <w:top w:val="nil"/>
              <w:left w:val="nil"/>
              <w:bottom w:val="single" w:sz="4" w:space="0" w:color="auto"/>
              <w:right w:val="single" w:sz="4" w:space="0" w:color="auto"/>
            </w:tcBorders>
            <w:shd w:val="clear" w:color="auto" w:fill="auto"/>
            <w:noWrap/>
            <w:vAlign w:val="bottom"/>
          </w:tcPr>
          <w:p w:rsidR="00E31CFC" w:rsidRPr="00A61512" w:rsidRDefault="00E31CFC" w:rsidP="001921CF">
            <w:pPr>
              <w:keepNext/>
              <w:rPr>
                <w:rFonts w:ascii="Bookman Old Style" w:hAnsi="Bookman Old Style"/>
                <w:color w:val="000000"/>
                <w:sz w:val="16"/>
                <w:szCs w:val="16"/>
                <w:lang w:val="es-CO" w:eastAsia="es-CO"/>
              </w:rPr>
            </w:pPr>
          </w:p>
        </w:tc>
        <w:tc>
          <w:tcPr>
            <w:tcW w:w="747" w:type="dxa"/>
            <w:tcBorders>
              <w:top w:val="nil"/>
              <w:left w:val="nil"/>
              <w:bottom w:val="single" w:sz="4" w:space="0" w:color="auto"/>
              <w:right w:val="single" w:sz="4" w:space="0" w:color="auto"/>
            </w:tcBorders>
            <w:shd w:val="clear" w:color="auto" w:fill="auto"/>
            <w:noWrap/>
            <w:vAlign w:val="bottom"/>
          </w:tcPr>
          <w:p w:rsidR="00E31CFC" w:rsidRPr="00A61512" w:rsidRDefault="00E31CFC" w:rsidP="001921CF">
            <w:pPr>
              <w:keepNext/>
              <w:rPr>
                <w:rFonts w:ascii="Bookman Old Style" w:hAnsi="Bookman Old Style"/>
                <w:color w:val="000000"/>
                <w:sz w:val="16"/>
                <w:szCs w:val="16"/>
                <w:lang w:val="es-CO" w:eastAsia="es-CO"/>
              </w:rPr>
            </w:pPr>
          </w:p>
        </w:tc>
        <w:tc>
          <w:tcPr>
            <w:tcW w:w="774" w:type="dxa"/>
            <w:tcBorders>
              <w:top w:val="nil"/>
              <w:left w:val="nil"/>
              <w:bottom w:val="single" w:sz="4" w:space="0" w:color="auto"/>
              <w:right w:val="single" w:sz="4" w:space="0" w:color="auto"/>
            </w:tcBorders>
            <w:shd w:val="clear" w:color="auto" w:fill="auto"/>
            <w:noWrap/>
            <w:vAlign w:val="bottom"/>
          </w:tcPr>
          <w:p w:rsidR="00E31CFC" w:rsidRPr="00A61512" w:rsidRDefault="00E31CFC" w:rsidP="001921CF">
            <w:pPr>
              <w:keepNext/>
              <w:rPr>
                <w:rFonts w:ascii="Bookman Old Style" w:hAnsi="Bookman Old Style"/>
                <w:color w:val="000000"/>
                <w:sz w:val="16"/>
                <w:szCs w:val="16"/>
                <w:lang w:val="es-CO" w:eastAsia="es-CO"/>
              </w:rPr>
            </w:pPr>
          </w:p>
        </w:tc>
        <w:tc>
          <w:tcPr>
            <w:tcW w:w="747" w:type="dxa"/>
            <w:tcBorders>
              <w:top w:val="nil"/>
              <w:left w:val="nil"/>
              <w:bottom w:val="single" w:sz="4" w:space="0" w:color="auto"/>
              <w:right w:val="single" w:sz="4" w:space="0" w:color="auto"/>
            </w:tcBorders>
            <w:shd w:val="clear" w:color="auto" w:fill="auto"/>
            <w:noWrap/>
            <w:vAlign w:val="bottom"/>
          </w:tcPr>
          <w:p w:rsidR="00E31CFC" w:rsidRPr="00A61512" w:rsidRDefault="00E31CFC" w:rsidP="001921CF">
            <w:pPr>
              <w:keepNext/>
              <w:rPr>
                <w:rFonts w:ascii="Bookman Old Style" w:hAnsi="Bookman Old Style"/>
                <w:color w:val="000000"/>
                <w:sz w:val="16"/>
                <w:szCs w:val="16"/>
                <w:lang w:val="es-CO" w:eastAsia="es-CO"/>
              </w:rPr>
            </w:pPr>
          </w:p>
        </w:tc>
        <w:tc>
          <w:tcPr>
            <w:tcW w:w="671" w:type="dxa"/>
            <w:tcBorders>
              <w:top w:val="nil"/>
              <w:left w:val="nil"/>
              <w:bottom w:val="single" w:sz="4" w:space="0" w:color="auto"/>
              <w:right w:val="single" w:sz="4" w:space="0" w:color="auto"/>
            </w:tcBorders>
            <w:shd w:val="clear" w:color="auto" w:fill="auto"/>
            <w:noWrap/>
            <w:vAlign w:val="bottom"/>
          </w:tcPr>
          <w:p w:rsidR="00E31CFC" w:rsidRPr="00A61512" w:rsidRDefault="00E31CFC" w:rsidP="001921CF">
            <w:pPr>
              <w:keepNext/>
              <w:rPr>
                <w:rFonts w:ascii="Bookman Old Style" w:hAnsi="Bookman Old Style"/>
                <w:color w:val="000000"/>
                <w:sz w:val="16"/>
                <w:szCs w:val="16"/>
                <w:lang w:val="es-CO" w:eastAsia="es-CO"/>
              </w:rPr>
            </w:pPr>
          </w:p>
        </w:tc>
      </w:tr>
      <w:tr w:rsidR="00E31CFC" w:rsidRPr="00A61512" w:rsidTr="00E31CFC">
        <w:trPr>
          <w:trHeight w:val="300"/>
        </w:trPr>
        <w:tc>
          <w:tcPr>
            <w:tcW w:w="757" w:type="dxa"/>
            <w:tcBorders>
              <w:top w:val="nil"/>
              <w:left w:val="single" w:sz="4" w:space="0" w:color="auto"/>
              <w:bottom w:val="single" w:sz="4" w:space="0" w:color="auto"/>
              <w:right w:val="nil"/>
            </w:tcBorders>
            <w:shd w:val="clear" w:color="auto" w:fill="auto"/>
            <w:noWrap/>
            <w:vAlign w:val="bottom"/>
          </w:tcPr>
          <w:p w:rsidR="00E31CFC" w:rsidRPr="00A61512" w:rsidRDefault="00E31CFC" w:rsidP="001921CF">
            <w:pPr>
              <w:keepNext/>
              <w:rPr>
                <w:rFonts w:ascii="Bookman Old Style" w:hAnsi="Bookman Old Style"/>
                <w:color w:val="000000"/>
                <w:sz w:val="20"/>
                <w:szCs w:val="20"/>
                <w:lang w:val="es-CO" w:eastAsia="es-CO"/>
              </w:rPr>
            </w:pPr>
          </w:p>
        </w:tc>
        <w:tc>
          <w:tcPr>
            <w:tcW w:w="4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1CFC" w:rsidRPr="00A61512" w:rsidRDefault="00E31CFC" w:rsidP="00E31CFC">
            <w:pPr>
              <w:keepNext/>
              <w:ind w:left="77"/>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Otras actividades</w:t>
            </w:r>
          </w:p>
        </w:tc>
        <w:tc>
          <w:tcPr>
            <w:tcW w:w="747" w:type="dxa"/>
            <w:tcBorders>
              <w:top w:val="single" w:sz="4" w:space="0" w:color="auto"/>
              <w:left w:val="nil"/>
              <w:bottom w:val="single" w:sz="4" w:space="0" w:color="auto"/>
              <w:right w:val="single" w:sz="4" w:space="0" w:color="auto"/>
            </w:tcBorders>
            <w:shd w:val="clear" w:color="auto" w:fill="auto"/>
            <w:noWrap/>
            <w:vAlign w:val="bottom"/>
          </w:tcPr>
          <w:p w:rsidR="00E31CFC" w:rsidRPr="00A61512" w:rsidRDefault="00E31CFC" w:rsidP="001921CF">
            <w:pPr>
              <w:keepNext/>
              <w:rPr>
                <w:rFonts w:ascii="Bookman Old Style" w:hAnsi="Bookman Old Style"/>
                <w:color w:val="000000"/>
                <w:sz w:val="16"/>
                <w:szCs w:val="16"/>
                <w:lang w:val="es-CO" w:eastAsia="es-CO"/>
              </w:rPr>
            </w:pPr>
          </w:p>
        </w:tc>
        <w:tc>
          <w:tcPr>
            <w:tcW w:w="747" w:type="dxa"/>
            <w:tcBorders>
              <w:top w:val="single" w:sz="4" w:space="0" w:color="auto"/>
              <w:left w:val="nil"/>
              <w:bottom w:val="single" w:sz="4" w:space="0" w:color="auto"/>
              <w:right w:val="single" w:sz="4" w:space="0" w:color="auto"/>
            </w:tcBorders>
            <w:shd w:val="clear" w:color="auto" w:fill="auto"/>
            <w:noWrap/>
            <w:vAlign w:val="bottom"/>
          </w:tcPr>
          <w:p w:rsidR="00E31CFC" w:rsidRPr="00A61512" w:rsidRDefault="00E31CFC" w:rsidP="001921CF">
            <w:pPr>
              <w:keepNext/>
              <w:rPr>
                <w:rFonts w:ascii="Bookman Old Style" w:hAnsi="Bookman Old Style"/>
                <w:color w:val="000000"/>
                <w:sz w:val="16"/>
                <w:szCs w:val="16"/>
                <w:lang w:val="es-CO" w:eastAsia="es-CO"/>
              </w:rPr>
            </w:pPr>
          </w:p>
        </w:tc>
        <w:tc>
          <w:tcPr>
            <w:tcW w:w="774" w:type="dxa"/>
            <w:tcBorders>
              <w:top w:val="single" w:sz="4" w:space="0" w:color="auto"/>
              <w:left w:val="nil"/>
              <w:bottom w:val="single" w:sz="4" w:space="0" w:color="auto"/>
              <w:right w:val="single" w:sz="4" w:space="0" w:color="auto"/>
            </w:tcBorders>
            <w:shd w:val="clear" w:color="auto" w:fill="auto"/>
            <w:noWrap/>
            <w:vAlign w:val="bottom"/>
          </w:tcPr>
          <w:p w:rsidR="00E31CFC" w:rsidRPr="00A61512" w:rsidRDefault="00E31CFC" w:rsidP="001921CF">
            <w:pPr>
              <w:keepNext/>
              <w:rPr>
                <w:rFonts w:ascii="Bookman Old Style" w:hAnsi="Bookman Old Style"/>
                <w:color w:val="000000"/>
                <w:sz w:val="16"/>
                <w:szCs w:val="16"/>
                <w:lang w:val="es-CO" w:eastAsia="es-CO"/>
              </w:rPr>
            </w:pPr>
          </w:p>
        </w:tc>
        <w:tc>
          <w:tcPr>
            <w:tcW w:w="747" w:type="dxa"/>
            <w:tcBorders>
              <w:top w:val="single" w:sz="4" w:space="0" w:color="auto"/>
              <w:left w:val="nil"/>
              <w:bottom w:val="single" w:sz="4" w:space="0" w:color="auto"/>
              <w:right w:val="single" w:sz="4" w:space="0" w:color="auto"/>
            </w:tcBorders>
            <w:shd w:val="clear" w:color="auto" w:fill="auto"/>
            <w:noWrap/>
            <w:vAlign w:val="bottom"/>
          </w:tcPr>
          <w:p w:rsidR="00E31CFC" w:rsidRPr="00A61512" w:rsidRDefault="00E31CFC" w:rsidP="001921CF">
            <w:pPr>
              <w:keepNext/>
              <w:rPr>
                <w:rFonts w:ascii="Bookman Old Style" w:hAnsi="Bookman Old Style"/>
                <w:color w:val="000000"/>
                <w:sz w:val="16"/>
                <w:szCs w:val="16"/>
                <w:lang w:val="es-CO" w:eastAsia="es-CO"/>
              </w:rPr>
            </w:pPr>
          </w:p>
        </w:tc>
        <w:tc>
          <w:tcPr>
            <w:tcW w:w="671" w:type="dxa"/>
            <w:tcBorders>
              <w:top w:val="single" w:sz="4" w:space="0" w:color="auto"/>
              <w:left w:val="nil"/>
              <w:bottom w:val="single" w:sz="4" w:space="0" w:color="auto"/>
              <w:right w:val="single" w:sz="4" w:space="0" w:color="auto"/>
            </w:tcBorders>
            <w:shd w:val="clear" w:color="auto" w:fill="auto"/>
            <w:noWrap/>
            <w:vAlign w:val="bottom"/>
          </w:tcPr>
          <w:p w:rsidR="00E31CFC" w:rsidRPr="00A61512" w:rsidRDefault="00E31CFC" w:rsidP="001921CF">
            <w:pPr>
              <w:keepNext/>
              <w:rPr>
                <w:rFonts w:ascii="Bookman Old Style" w:hAnsi="Bookman Old Style"/>
                <w:color w:val="000000"/>
                <w:sz w:val="16"/>
                <w:szCs w:val="16"/>
                <w:lang w:val="es-CO" w:eastAsia="es-CO"/>
              </w:rPr>
            </w:pPr>
          </w:p>
        </w:tc>
      </w:tr>
      <w:tr w:rsidR="00E31CFC" w:rsidRPr="00A61512" w:rsidTr="00E31CFC">
        <w:trPr>
          <w:trHeight w:val="300"/>
        </w:trPr>
        <w:tc>
          <w:tcPr>
            <w:tcW w:w="757" w:type="dxa"/>
            <w:tcBorders>
              <w:top w:val="nil"/>
              <w:left w:val="nil"/>
              <w:bottom w:val="nil"/>
              <w:right w:val="nil"/>
            </w:tcBorders>
            <w:shd w:val="clear" w:color="auto" w:fill="auto"/>
            <w:noWrap/>
            <w:vAlign w:val="bottom"/>
            <w:hideMark/>
          </w:tcPr>
          <w:p w:rsidR="00E31CFC" w:rsidRPr="00A61512" w:rsidRDefault="00E31CFC" w:rsidP="001921CF">
            <w:pPr>
              <w:keepNext/>
              <w:jc w:val="right"/>
              <w:rPr>
                <w:rFonts w:ascii="Bookman Old Style" w:hAnsi="Bookman Old Style"/>
                <w:b/>
                <w:bCs/>
                <w:color w:val="000000"/>
                <w:sz w:val="20"/>
                <w:szCs w:val="20"/>
                <w:lang w:val="es-CO" w:eastAsia="es-CO"/>
              </w:rPr>
            </w:pPr>
          </w:p>
        </w:tc>
        <w:tc>
          <w:tcPr>
            <w:tcW w:w="4346" w:type="dxa"/>
            <w:tcBorders>
              <w:top w:val="single" w:sz="4" w:space="0" w:color="auto"/>
              <w:left w:val="nil"/>
              <w:right w:val="nil"/>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highlight w:val="yellow"/>
                <w:lang w:val="es-CO" w:eastAsia="es-CO"/>
              </w:rPr>
            </w:pPr>
          </w:p>
        </w:tc>
        <w:tc>
          <w:tcPr>
            <w:tcW w:w="747" w:type="dxa"/>
            <w:tcBorders>
              <w:top w:val="single" w:sz="4" w:space="0" w:color="auto"/>
              <w:left w:val="nil"/>
              <w:bottom w:val="single" w:sz="4" w:space="0" w:color="auto"/>
              <w:right w:val="nil"/>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p>
        </w:tc>
        <w:tc>
          <w:tcPr>
            <w:tcW w:w="747" w:type="dxa"/>
            <w:tcBorders>
              <w:top w:val="single" w:sz="4" w:space="0" w:color="auto"/>
              <w:left w:val="nil"/>
              <w:bottom w:val="single" w:sz="4" w:space="0" w:color="auto"/>
              <w:right w:val="nil"/>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p>
        </w:tc>
        <w:tc>
          <w:tcPr>
            <w:tcW w:w="774" w:type="dxa"/>
            <w:tcBorders>
              <w:top w:val="single" w:sz="4" w:space="0" w:color="auto"/>
              <w:left w:val="nil"/>
              <w:bottom w:val="single" w:sz="4" w:space="0" w:color="auto"/>
              <w:right w:val="nil"/>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p>
        </w:tc>
        <w:tc>
          <w:tcPr>
            <w:tcW w:w="747" w:type="dxa"/>
            <w:tcBorders>
              <w:top w:val="single" w:sz="4" w:space="0" w:color="auto"/>
              <w:left w:val="nil"/>
              <w:bottom w:val="single" w:sz="4" w:space="0" w:color="auto"/>
              <w:right w:val="nil"/>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p>
        </w:tc>
        <w:tc>
          <w:tcPr>
            <w:tcW w:w="671" w:type="dxa"/>
            <w:tcBorders>
              <w:top w:val="single" w:sz="4" w:space="0" w:color="auto"/>
              <w:left w:val="nil"/>
              <w:bottom w:val="single" w:sz="4" w:space="0" w:color="auto"/>
              <w:right w:val="nil"/>
            </w:tcBorders>
            <w:shd w:val="clear" w:color="auto" w:fill="auto"/>
            <w:noWrap/>
            <w:vAlign w:val="bottom"/>
            <w:hideMark/>
          </w:tcPr>
          <w:p w:rsidR="00E31CFC" w:rsidRPr="00A61512" w:rsidRDefault="00E31CFC" w:rsidP="001921CF">
            <w:pPr>
              <w:keepNext/>
              <w:rPr>
                <w:rFonts w:ascii="Bookman Old Style" w:hAnsi="Bookman Old Style"/>
                <w:color w:val="000000"/>
                <w:sz w:val="16"/>
                <w:szCs w:val="16"/>
                <w:lang w:val="es-CO" w:eastAsia="es-CO"/>
              </w:rPr>
            </w:pPr>
          </w:p>
        </w:tc>
      </w:tr>
      <w:tr w:rsidR="00E31CFC" w:rsidRPr="00A61512" w:rsidTr="00E31CFC">
        <w:trPr>
          <w:trHeight w:val="300"/>
        </w:trPr>
        <w:tc>
          <w:tcPr>
            <w:tcW w:w="757" w:type="dxa"/>
            <w:tcBorders>
              <w:top w:val="nil"/>
              <w:left w:val="nil"/>
              <w:bottom w:val="nil"/>
            </w:tcBorders>
            <w:shd w:val="clear" w:color="auto" w:fill="auto"/>
            <w:noWrap/>
            <w:vAlign w:val="bottom"/>
            <w:hideMark/>
          </w:tcPr>
          <w:p w:rsidR="00E31CFC" w:rsidRPr="00A61512" w:rsidRDefault="00E31CFC" w:rsidP="001921CF">
            <w:pPr>
              <w:keepNext/>
              <w:jc w:val="right"/>
              <w:rPr>
                <w:rFonts w:ascii="Bookman Old Style" w:hAnsi="Bookman Old Style"/>
                <w:b/>
                <w:bCs/>
                <w:color w:val="000000"/>
                <w:sz w:val="20"/>
                <w:szCs w:val="20"/>
                <w:lang w:val="es-CO" w:eastAsia="es-CO"/>
              </w:rPr>
            </w:pPr>
          </w:p>
        </w:tc>
        <w:tc>
          <w:tcPr>
            <w:tcW w:w="4346" w:type="dxa"/>
            <w:tcBorders>
              <w:right w:val="single" w:sz="4" w:space="0" w:color="auto"/>
            </w:tcBorders>
            <w:shd w:val="clear" w:color="auto" w:fill="auto"/>
            <w:noWrap/>
            <w:vAlign w:val="bottom"/>
            <w:hideMark/>
          </w:tcPr>
          <w:p w:rsidR="00E31CFC" w:rsidRPr="00A61512" w:rsidRDefault="00E31CFC" w:rsidP="001921CF">
            <w:pPr>
              <w:keepNext/>
              <w:jc w:val="right"/>
              <w:rPr>
                <w:rFonts w:ascii="Bookman Old Style" w:hAnsi="Bookman Old Style"/>
                <w:color w:val="000000"/>
                <w:sz w:val="16"/>
                <w:szCs w:val="16"/>
                <w:lang w:val="es-CO" w:eastAsia="es-CO"/>
              </w:rPr>
            </w:pPr>
            <w:r w:rsidRPr="00A61512">
              <w:rPr>
                <w:rFonts w:ascii="Bookman Old Style" w:hAnsi="Bookman Old Style"/>
                <w:color w:val="000000"/>
                <w:sz w:val="16"/>
                <w:szCs w:val="16"/>
                <w:lang w:val="es-CO" w:eastAsia="es-CO"/>
              </w:rPr>
              <w:t>TOTAL</w:t>
            </w:r>
          </w:p>
        </w:tc>
        <w:tc>
          <w:tcPr>
            <w:tcW w:w="747"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E31CFC" w:rsidRPr="00A61512" w:rsidRDefault="00E31CFC" w:rsidP="001921CF">
            <w:pPr>
              <w:keepNext/>
              <w:jc w:val="right"/>
              <w:rPr>
                <w:rFonts w:ascii="Bookman Old Style" w:hAnsi="Bookman Old Style"/>
                <w:b/>
                <w:bCs/>
                <w:color w:val="000000"/>
                <w:sz w:val="16"/>
                <w:szCs w:val="16"/>
                <w:lang w:val="es-CO" w:eastAsia="es-CO"/>
              </w:rPr>
            </w:pPr>
          </w:p>
        </w:tc>
        <w:tc>
          <w:tcPr>
            <w:tcW w:w="747" w:type="dxa"/>
            <w:tcBorders>
              <w:top w:val="single" w:sz="4" w:space="0" w:color="auto"/>
              <w:left w:val="single" w:sz="4" w:space="0" w:color="auto"/>
              <w:bottom w:val="single" w:sz="4" w:space="0" w:color="auto"/>
              <w:right w:val="single" w:sz="4" w:space="0" w:color="auto"/>
            </w:tcBorders>
            <w:shd w:val="clear" w:color="000000" w:fill="D8D8D8"/>
            <w:vAlign w:val="bottom"/>
          </w:tcPr>
          <w:p w:rsidR="00E31CFC" w:rsidRPr="00A61512" w:rsidRDefault="00E31CFC" w:rsidP="001921CF">
            <w:pPr>
              <w:keepNext/>
              <w:jc w:val="right"/>
              <w:rPr>
                <w:rFonts w:ascii="Bookman Old Style" w:hAnsi="Bookman Old Style"/>
                <w:b/>
                <w:bCs/>
                <w:color w:val="000000"/>
                <w:sz w:val="16"/>
                <w:szCs w:val="16"/>
                <w:lang w:val="es-CO" w:eastAsia="es-CO"/>
              </w:rPr>
            </w:pPr>
          </w:p>
        </w:tc>
        <w:tc>
          <w:tcPr>
            <w:tcW w:w="774" w:type="dxa"/>
            <w:tcBorders>
              <w:top w:val="single" w:sz="4" w:space="0" w:color="auto"/>
              <w:left w:val="single" w:sz="4" w:space="0" w:color="auto"/>
              <w:bottom w:val="single" w:sz="4" w:space="0" w:color="auto"/>
              <w:right w:val="single" w:sz="4" w:space="0" w:color="auto"/>
            </w:tcBorders>
            <w:shd w:val="clear" w:color="000000" w:fill="D8D8D8"/>
            <w:vAlign w:val="bottom"/>
          </w:tcPr>
          <w:p w:rsidR="00E31CFC" w:rsidRPr="00A61512" w:rsidRDefault="00E31CFC" w:rsidP="001921CF">
            <w:pPr>
              <w:keepNext/>
              <w:jc w:val="right"/>
              <w:rPr>
                <w:rFonts w:ascii="Bookman Old Style" w:hAnsi="Bookman Old Style"/>
                <w:b/>
                <w:bCs/>
                <w:color w:val="000000"/>
                <w:sz w:val="16"/>
                <w:szCs w:val="16"/>
                <w:lang w:val="es-CO" w:eastAsia="es-CO"/>
              </w:rPr>
            </w:pPr>
          </w:p>
        </w:tc>
        <w:tc>
          <w:tcPr>
            <w:tcW w:w="747" w:type="dxa"/>
            <w:tcBorders>
              <w:top w:val="single" w:sz="4" w:space="0" w:color="auto"/>
              <w:left w:val="single" w:sz="4" w:space="0" w:color="auto"/>
              <w:bottom w:val="single" w:sz="4" w:space="0" w:color="auto"/>
              <w:right w:val="single" w:sz="4" w:space="0" w:color="auto"/>
            </w:tcBorders>
            <w:shd w:val="clear" w:color="000000" w:fill="D8D8D8"/>
            <w:vAlign w:val="bottom"/>
          </w:tcPr>
          <w:p w:rsidR="00E31CFC" w:rsidRPr="00A61512" w:rsidRDefault="00E31CFC" w:rsidP="001921CF">
            <w:pPr>
              <w:keepNext/>
              <w:jc w:val="right"/>
              <w:rPr>
                <w:rFonts w:ascii="Bookman Old Style" w:hAnsi="Bookman Old Style"/>
                <w:b/>
                <w:bCs/>
                <w:color w:val="000000"/>
                <w:sz w:val="16"/>
                <w:szCs w:val="16"/>
                <w:lang w:val="es-CO" w:eastAsia="es-CO"/>
              </w:rPr>
            </w:pPr>
          </w:p>
        </w:tc>
        <w:tc>
          <w:tcPr>
            <w:tcW w:w="671" w:type="dxa"/>
            <w:tcBorders>
              <w:top w:val="single" w:sz="4" w:space="0" w:color="auto"/>
              <w:left w:val="single" w:sz="4" w:space="0" w:color="auto"/>
              <w:bottom w:val="single" w:sz="4" w:space="0" w:color="auto"/>
              <w:right w:val="single" w:sz="4" w:space="0" w:color="auto"/>
            </w:tcBorders>
            <w:shd w:val="clear" w:color="000000" w:fill="D8D8D8"/>
            <w:vAlign w:val="bottom"/>
          </w:tcPr>
          <w:p w:rsidR="00E31CFC" w:rsidRPr="00A61512" w:rsidRDefault="00E31CFC" w:rsidP="001921CF">
            <w:pPr>
              <w:keepNext/>
              <w:jc w:val="right"/>
              <w:rPr>
                <w:rFonts w:ascii="Bookman Old Style" w:hAnsi="Bookman Old Style"/>
                <w:b/>
                <w:bCs/>
                <w:color w:val="000000"/>
                <w:sz w:val="16"/>
                <w:szCs w:val="16"/>
                <w:lang w:val="es-CO" w:eastAsia="es-CO"/>
              </w:rPr>
            </w:pPr>
          </w:p>
        </w:tc>
      </w:tr>
    </w:tbl>
    <w:p w:rsidR="00E31CFC" w:rsidRPr="000B4E51" w:rsidRDefault="00E31CFC" w:rsidP="00E31CFC">
      <w:pPr>
        <w:ind w:left="1134" w:hanging="1416"/>
        <w:jc w:val="both"/>
        <w:rPr>
          <w:rFonts w:ascii="Bookman Old Style" w:hAnsi="Bookman Old Style"/>
          <w:lang w:val="es-CO"/>
        </w:rPr>
      </w:pPr>
    </w:p>
    <w:tbl>
      <w:tblPr>
        <w:tblW w:w="8505" w:type="dxa"/>
        <w:tblInd w:w="70" w:type="dxa"/>
        <w:tblCellMar>
          <w:left w:w="70" w:type="dxa"/>
          <w:right w:w="70" w:type="dxa"/>
        </w:tblCellMar>
        <w:tblLook w:val="04A0" w:firstRow="1" w:lastRow="0" w:firstColumn="1" w:lastColumn="0" w:noHBand="0" w:noVBand="1"/>
      </w:tblPr>
      <w:tblGrid>
        <w:gridCol w:w="1231"/>
        <w:gridCol w:w="7274"/>
      </w:tblGrid>
      <w:tr w:rsidR="000B4E51" w:rsidRPr="000B4E51" w:rsidTr="00E31CFC">
        <w:trPr>
          <w:trHeight w:val="315"/>
        </w:trPr>
        <w:tc>
          <w:tcPr>
            <w:tcW w:w="1231" w:type="dxa"/>
            <w:tcBorders>
              <w:top w:val="nil"/>
              <w:left w:val="nil"/>
              <w:bottom w:val="nil"/>
              <w:right w:val="nil"/>
            </w:tcBorders>
            <w:shd w:val="clear" w:color="auto" w:fill="auto"/>
            <w:noWrap/>
            <w:vAlign w:val="bottom"/>
          </w:tcPr>
          <w:p w:rsidR="000B4E51" w:rsidRPr="000B4E51" w:rsidRDefault="000B4E51" w:rsidP="000B4E51">
            <w:pPr>
              <w:keepNext/>
              <w:jc w:val="both"/>
              <w:rPr>
                <w:rFonts w:ascii="Bookman Old Style" w:hAnsi="Bookman Old Style"/>
                <w:b/>
                <w:bCs/>
                <w:color w:val="000000"/>
                <w:lang w:val="es-CO" w:eastAsia="es-CO"/>
              </w:rPr>
            </w:pPr>
          </w:p>
        </w:tc>
        <w:tc>
          <w:tcPr>
            <w:tcW w:w="7274" w:type="dxa"/>
            <w:tcBorders>
              <w:top w:val="nil"/>
              <w:left w:val="nil"/>
              <w:bottom w:val="nil"/>
              <w:right w:val="nil"/>
            </w:tcBorders>
            <w:shd w:val="clear" w:color="auto" w:fill="auto"/>
            <w:noWrap/>
            <w:vAlign w:val="bottom"/>
          </w:tcPr>
          <w:p w:rsidR="000B4E51" w:rsidRPr="000B4E51" w:rsidRDefault="000B4E51" w:rsidP="000B4E51">
            <w:pPr>
              <w:keepNext/>
              <w:jc w:val="both"/>
              <w:rPr>
                <w:rFonts w:ascii="Bookman Old Style" w:hAnsi="Bookman Old Style"/>
                <w:b/>
                <w:bCs/>
                <w:color w:val="000000"/>
                <w:lang w:eastAsia="es-CO"/>
              </w:rPr>
            </w:pPr>
          </w:p>
        </w:tc>
      </w:tr>
    </w:tbl>
    <w:p w:rsidR="000B4E51" w:rsidRPr="000B4E51" w:rsidRDefault="000B4E51" w:rsidP="00301B84">
      <w:pPr>
        <w:ind w:left="0"/>
        <w:jc w:val="both"/>
        <w:rPr>
          <w:rFonts w:ascii="Bookman Old Style" w:hAnsi="Bookman Old Style"/>
        </w:rPr>
      </w:pPr>
      <w:r w:rsidRPr="000B4E51">
        <w:rPr>
          <w:rFonts w:ascii="Bookman Old Style" w:hAnsi="Bookman Old Style"/>
        </w:rPr>
        <w:t xml:space="preserve">Adicionalmente a la información de costos del formato anterior, los OR deben incluir, en un formato aparte, la siguiente información:  </w:t>
      </w:r>
    </w:p>
    <w:p w:rsidR="000B4E51" w:rsidRPr="000B4E51" w:rsidRDefault="000B4E51" w:rsidP="000B4E51">
      <w:pPr>
        <w:jc w:val="both"/>
        <w:rPr>
          <w:rFonts w:ascii="Bookman Old Style" w:hAnsi="Bookman Old Style"/>
        </w:rPr>
      </w:pPr>
    </w:p>
    <w:p w:rsidR="000B4E51" w:rsidRPr="000B4E51" w:rsidRDefault="000B4E51" w:rsidP="000B4E51">
      <w:pPr>
        <w:pStyle w:val="Prrafodelista"/>
        <w:numPr>
          <w:ilvl w:val="0"/>
          <w:numId w:val="43"/>
        </w:numPr>
        <w:ind w:left="567" w:hanging="567"/>
        <w:jc w:val="both"/>
        <w:rPr>
          <w:rFonts w:ascii="Bookman Old Style" w:hAnsi="Bookman Old Style"/>
          <w:sz w:val="24"/>
          <w:szCs w:val="24"/>
        </w:rPr>
      </w:pPr>
      <w:r w:rsidRPr="000B4E51">
        <w:rPr>
          <w:rFonts w:ascii="Bookman Old Style" w:hAnsi="Bookman Old Style"/>
          <w:sz w:val="24"/>
          <w:szCs w:val="24"/>
        </w:rPr>
        <w:t>Para los numerales 1.1 a 1.4 se debe indicar la cantidad de medidores a instalar.</w:t>
      </w:r>
      <w:r w:rsidRPr="000B4E51">
        <w:rPr>
          <w:rFonts w:ascii="Bookman Old Style" w:hAnsi="Bookman Old Style"/>
          <w:sz w:val="24"/>
          <w:szCs w:val="24"/>
        </w:rPr>
        <w:tab/>
      </w:r>
    </w:p>
    <w:p w:rsidR="000B4E51" w:rsidRPr="000B4E51" w:rsidRDefault="000B4E51" w:rsidP="000B4E51">
      <w:pPr>
        <w:pStyle w:val="Prrafodelista"/>
        <w:numPr>
          <w:ilvl w:val="0"/>
          <w:numId w:val="43"/>
        </w:numPr>
        <w:ind w:left="567" w:hanging="567"/>
        <w:jc w:val="both"/>
        <w:rPr>
          <w:rFonts w:ascii="Bookman Old Style" w:hAnsi="Bookman Old Style"/>
          <w:sz w:val="24"/>
          <w:szCs w:val="24"/>
        </w:rPr>
      </w:pPr>
      <w:r w:rsidRPr="000B4E51">
        <w:rPr>
          <w:rFonts w:ascii="Bookman Old Style" w:hAnsi="Bookman Old Style"/>
          <w:sz w:val="24"/>
          <w:szCs w:val="24"/>
        </w:rPr>
        <w:t>Para el numeral 1.5 se debe indicar la cantidad de inspecciones a realizar.</w:t>
      </w:r>
    </w:p>
    <w:p w:rsidR="000B4E51" w:rsidRPr="000B4E51" w:rsidRDefault="000B4E51" w:rsidP="000B4E51">
      <w:pPr>
        <w:pStyle w:val="Prrafodelista"/>
        <w:numPr>
          <w:ilvl w:val="0"/>
          <w:numId w:val="43"/>
        </w:numPr>
        <w:ind w:left="567" w:hanging="567"/>
        <w:jc w:val="both"/>
        <w:rPr>
          <w:rFonts w:ascii="Bookman Old Style" w:hAnsi="Bookman Old Style"/>
          <w:sz w:val="24"/>
          <w:szCs w:val="24"/>
        </w:rPr>
      </w:pPr>
      <w:r w:rsidRPr="000B4E51">
        <w:rPr>
          <w:rFonts w:ascii="Bookman Old Style" w:hAnsi="Bookman Old Style"/>
          <w:sz w:val="24"/>
          <w:szCs w:val="24"/>
        </w:rPr>
        <w:t>Para el numeral 1.6 se debe indicar la cantidad de revisiones a realizar.</w:t>
      </w:r>
      <w:r w:rsidRPr="000B4E51">
        <w:rPr>
          <w:rFonts w:ascii="Bookman Old Style" w:hAnsi="Bookman Old Style"/>
          <w:sz w:val="24"/>
          <w:szCs w:val="24"/>
        </w:rPr>
        <w:tab/>
      </w:r>
    </w:p>
    <w:p w:rsidR="000B4E51" w:rsidRPr="000B4E51" w:rsidRDefault="000B4E51" w:rsidP="000B4E51">
      <w:pPr>
        <w:pStyle w:val="Prrafodelista"/>
        <w:numPr>
          <w:ilvl w:val="0"/>
          <w:numId w:val="43"/>
        </w:numPr>
        <w:ind w:left="567" w:hanging="567"/>
        <w:jc w:val="both"/>
        <w:rPr>
          <w:rFonts w:ascii="Bookman Old Style" w:hAnsi="Bookman Old Style"/>
          <w:sz w:val="24"/>
          <w:szCs w:val="24"/>
        </w:rPr>
      </w:pPr>
      <w:r w:rsidRPr="000B4E51">
        <w:rPr>
          <w:rFonts w:ascii="Bookman Old Style" w:hAnsi="Bookman Old Style"/>
          <w:sz w:val="24"/>
          <w:szCs w:val="24"/>
        </w:rPr>
        <w:t>Para el numeral 1.7 se debe indicar la cantidad de transformadores de distribución con redes antifraudes a instalar y la cantidad de usuarios en cada transformador.</w:t>
      </w:r>
    </w:p>
    <w:p w:rsidR="000B4E51" w:rsidRPr="000B4E51" w:rsidRDefault="000B4E51" w:rsidP="000B4E51">
      <w:pPr>
        <w:pStyle w:val="Prrafodelista"/>
        <w:numPr>
          <w:ilvl w:val="0"/>
          <w:numId w:val="43"/>
        </w:numPr>
        <w:ind w:left="567" w:hanging="567"/>
        <w:jc w:val="both"/>
        <w:rPr>
          <w:rFonts w:ascii="Bookman Old Style" w:hAnsi="Bookman Old Style"/>
          <w:sz w:val="24"/>
          <w:szCs w:val="24"/>
        </w:rPr>
      </w:pPr>
      <w:r w:rsidRPr="000B4E51">
        <w:rPr>
          <w:rFonts w:ascii="Bookman Old Style" w:hAnsi="Bookman Old Style"/>
          <w:sz w:val="24"/>
          <w:szCs w:val="24"/>
        </w:rPr>
        <w:t>Para el numeral 1.8 similar al 1.7.</w:t>
      </w:r>
    </w:p>
    <w:p w:rsidR="000B4E51" w:rsidRDefault="000B4E51" w:rsidP="000B4E51">
      <w:pPr>
        <w:pStyle w:val="Prrafodelista"/>
        <w:numPr>
          <w:ilvl w:val="0"/>
          <w:numId w:val="43"/>
        </w:numPr>
        <w:ind w:left="567" w:hanging="567"/>
        <w:jc w:val="both"/>
        <w:rPr>
          <w:rFonts w:ascii="Bookman Old Style" w:hAnsi="Bookman Old Style"/>
          <w:sz w:val="24"/>
          <w:szCs w:val="24"/>
        </w:rPr>
      </w:pPr>
      <w:r w:rsidRPr="000B4E51">
        <w:rPr>
          <w:rFonts w:ascii="Bookman Old Style" w:hAnsi="Bookman Old Style"/>
          <w:sz w:val="24"/>
          <w:szCs w:val="24"/>
        </w:rPr>
        <w:t>Para el numeral 1.9 se debe indicar la cantidad de usuarios incluidos en estos programas.</w:t>
      </w:r>
    </w:p>
    <w:p w:rsidR="00D74A6F" w:rsidRDefault="00D74A6F" w:rsidP="00D74A6F">
      <w:pPr>
        <w:pStyle w:val="Prrafodelista"/>
        <w:ind w:left="567"/>
        <w:jc w:val="both"/>
        <w:rPr>
          <w:rFonts w:ascii="Bookman Old Style" w:hAnsi="Bookman Old Style"/>
          <w:sz w:val="24"/>
          <w:szCs w:val="24"/>
        </w:rPr>
      </w:pPr>
    </w:p>
    <w:p w:rsidR="000B4E51" w:rsidRPr="000B4E51" w:rsidRDefault="000B4E51" w:rsidP="000B4E51">
      <w:pPr>
        <w:pStyle w:val="Prrafodelista"/>
        <w:numPr>
          <w:ilvl w:val="0"/>
          <w:numId w:val="43"/>
        </w:numPr>
        <w:ind w:left="567" w:hanging="567"/>
        <w:jc w:val="both"/>
        <w:rPr>
          <w:rFonts w:ascii="Bookman Old Style" w:hAnsi="Bookman Old Style"/>
          <w:sz w:val="24"/>
          <w:szCs w:val="24"/>
        </w:rPr>
      </w:pPr>
      <w:r w:rsidRPr="000B4E51">
        <w:rPr>
          <w:rFonts w:ascii="Bookman Old Style" w:hAnsi="Bookman Old Style"/>
          <w:sz w:val="24"/>
          <w:szCs w:val="24"/>
        </w:rPr>
        <w:t xml:space="preserve">Para el numeral 1.8, se entiende que el Sistema de Medición Centralizada corresponde a un sistema de medición de energía eléctrica agrupado en </w:t>
      </w:r>
      <w:r w:rsidRPr="000B4E51">
        <w:rPr>
          <w:rFonts w:ascii="Bookman Old Style" w:hAnsi="Bookman Old Style"/>
          <w:sz w:val="24"/>
          <w:szCs w:val="24"/>
        </w:rPr>
        <w:lastRenderedPageBreak/>
        <w:t>cajas de medida, integrado por medidores (tarjetas electrónicas de medida o medidores individuales), transformadores de medida (cuando aplique) y equipo de comunicación que cuentan con operación remota para realizar lectura, suspensión, reconexión, etc; según la NTC 5019 de 2007.</w:t>
      </w:r>
    </w:p>
    <w:p w:rsidR="000B4E51" w:rsidRPr="000B4E51" w:rsidRDefault="000B4E51" w:rsidP="000B4E51">
      <w:pPr>
        <w:jc w:val="both"/>
        <w:rPr>
          <w:rFonts w:ascii="Bookman Old Style" w:hAnsi="Bookman Old Style"/>
          <w:lang w:val="es-CO"/>
        </w:rPr>
      </w:pPr>
    </w:p>
    <w:p w:rsidR="000B4E51" w:rsidRPr="000B4E51" w:rsidRDefault="000B4E51" w:rsidP="00D4638F">
      <w:pPr>
        <w:ind w:left="0"/>
        <w:jc w:val="both"/>
        <w:rPr>
          <w:rFonts w:ascii="Bookman Old Style" w:hAnsi="Bookman Old Style"/>
        </w:rPr>
      </w:pPr>
      <w:r w:rsidRPr="000B4E51">
        <w:rPr>
          <w:rFonts w:ascii="Bookman Old Style" w:hAnsi="Bookman Old Style"/>
        </w:rPr>
        <w:t xml:space="preserve">La información de los formatos </w:t>
      </w:r>
      <w:r w:rsidRPr="000B4E51">
        <w:rPr>
          <w:rFonts w:ascii="Bookman Old Style" w:hAnsi="Bookman Old Style"/>
        </w:rPr>
        <w:fldChar w:fldCharType="begin"/>
      </w:r>
      <w:r w:rsidRPr="000B4E51">
        <w:rPr>
          <w:rFonts w:ascii="Bookman Old Style" w:hAnsi="Bookman Old Style"/>
        </w:rPr>
        <w:instrText xml:space="preserve"> REF _Ref296671009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1.1</w:t>
      </w:r>
      <w:r w:rsidRPr="000B4E51">
        <w:rPr>
          <w:rFonts w:ascii="Bookman Old Style" w:hAnsi="Bookman Old Style"/>
        </w:rPr>
        <w:fldChar w:fldCharType="end"/>
      </w:r>
      <w:r w:rsidRPr="000B4E51">
        <w:rPr>
          <w:rFonts w:ascii="Bookman Old Style" w:hAnsi="Bookman Old Style"/>
        </w:rPr>
        <w:t xml:space="preserve"> y </w:t>
      </w:r>
      <w:r w:rsidRPr="000B4E51">
        <w:rPr>
          <w:rFonts w:ascii="Bookman Old Style" w:hAnsi="Bookman Old Style"/>
        </w:rPr>
        <w:fldChar w:fldCharType="begin"/>
      </w:r>
      <w:r w:rsidRPr="000B4E51">
        <w:rPr>
          <w:rFonts w:ascii="Bookman Old Style" w:hAnsi="Bookman Old Style"/>
        </w:rPr>
        <w:instrText xml:space="preserve"> REF _Ref297819379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1.2</w:t>
      </w:r>
      <w:r w:rsidRPr="000B4E51">
        <w:rPr>
          <w:rFonts w:ascii="Bookman Old Style" w:hAnsi="Bookman Old Style"/>
        </w:rPr>
        <w:fldChar w:fldCharType="end"/>
      </w:r>
      <w:r w:rsidRPr="000B4E51">
        <w:rPr>
          <w:rFonts w:ascii="Bookman Old Style" w:hAnsi="Bookman Old Style"/>
        </w:rPr>
        <w:t xml:space="preserve"> debe ser entregada en medio magnético junto con la solicitud de aprobación del Plan de pérdidas o el estudio de pérdidas de nivel de tensión 1.</w:t>
      </w:r>
    </w:p>
    <w:p w:rsidR="000B4E51" w:rsidRPr="000B4E51" w:rsidRDefault="000B4E51" w:rsidP="00D4638F">
      <w:pPr>
        <w:ind w:left="0"/>
        <w:jc w:val="both"/>
        <w:rPr>
          <w:rFonts w:ascii="Bookman Old Style" w:hAnsi="Bookman Old Style"/>
        </w:rPr>
      </w:pPr>
    </w:p>
    <w:p w:rsidR="000B4E51" w:rsidRPr="000B4E51" w:rsidRDefault="000B4E51" w:rsidP="00D4638F">
      <w:pPr>
        <w:ind w:left="0"/>
        <w:jc w:val="both"/>
        <w:rPr>
          <w:rFonts w:ascii="Bookman Old Style" w:hAnsi="Bookman Old Style"/>
        </w:rPr>
      </w:pPr>
      <w:r w:rsidRPr="000B4E51">
        <w:rPr>
          <w:rFonts w:ascii="Bookman Old Style" w:hAnsi="Bookman Old Style"/>
        </w:rPr>
        <w:t xml:space="preserve">Para la ejecución de las actividades propias de la actividad de comercialización, tales como instalación de micromedidores, revisión de medidores y gestión comercial, entre otras, el OR deberá efectuarlas a través del comercializador que corresponda. </w:t>
      </w:r>
    </w:p>
    <w:p w:rsidR="000B4E51" w:rsidRPr="000B4E51" w:rsidRDefault="000B4E51" w:rsidP="000B4E51">
      <w:pPr>
        <w:jc w:val="both"/>
        <w:rPr>
          <w:rFonts w:ascii="Bookman Old Style" w:hAnsi="Bookman Old Style"/>
        </w:rPr>
      </w:pPr>
    </w:p>
    <w:p w:rsidR="000B4E51" w:rsidRDefault="000B4E51" w:rsidP="000B4E51">
      <w:pPr>
        <w:jc w:val="both"/>
        <w:rPr>
          <w:rFonts w:ascii="Bookman Old Style" w:hAnsi="Bookman Old Style"/>
        </w:rPr>
      </w:pPr>
    </w:p>
    <w:p w:rsidR="000A1503" w:rsidRDefault="000A1503" w:rsidP="000B4E51">
      <w:pPr>
        <w:jc w:val="both"/>
        <w:rPr>
          <w:rFonts w:ascii="Bookman Old Style" w:hAnsi="Bookman Old Style"/>
        </w:rPr>
      </w:pPr>
    </w:p>
    <w:p w:rsidR="000A1503" w:rsidRDefault="000A1503" w:rsidP="000B4E51">
      <w:pPr>
        <w:jc w:val="both"/>
        <w:rPr>
          <w:rFonts w:ascii="Bookman Old Style" w:hAnsi="Bookman Old Style"/>
        </w:rPr>
      </w:pPr>
    </w:p>
    <w:p w:rsidR="000A1503" w:rsidRDefault="000A1503" w:rsidP="000B4E51">
      <w:pPr>
        <w:jc w:val="both"/>
        <w:rPr>
          <w:rFonts w:ascii="Bookman Old Style" w:hAnsi="Bookman Old Style"/>
        </w:rPr>
      </w:pPr>
    </w:p>
    <w:tbl>
      <w:tblPr>
        <w:tblW w:w="0" w:type="auto"/>
        <w:jc w:val="center"/>
        <w:tblInd w:w="-293" w:type="dxa"/>
        <w:tblLayout w:type="fixed"/>
        <w:tblCellMar>
          <w:left w:w="70" w:type="dxa"/>
          <w:right w:w="70" w:type="dxa"/>
        </w:tblCellMar>
        <w:tblLook w:val="04A0" w:firstRow="1" w:lastRow="0" w:firstColumn="1" w:lastColumn="0" w:noHBand="0" w:noVBand="1"/>
      </w:tblPr>
      <w:tblGrid>
        <w:gridCol w:w="4820"/>
        <w:gridCol w:w="4374"/>
      </w:tblGrid>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b/>
                <w:spacing w:val="-3"/>
              </w:rPr>
            </w:pPr>
            <w:r>
              <w:rPr>
                <w:rFonts w:ascii="Bookman Old Style" w:hAnsi="Bookman Old Style" w:cs="Arial"/>
                <w:b/>
                <w:bCs/>
              </w:rPr>
              <w:t>TOMÁS GONZÁLEZ ESTRADA</w:t>
            </w:r>
          </w:p>
        </w:tc>
        <w:tc>
          <w:tcPr>
            <w:tcW w:w="4374" w:type="dxa"/>
            <w:vAlign w:val="center"/>
            <w:hideMark/>
          </w:tcPr>
          <w:p w:rsidR="00350D9E" w:rsidRDefault="00350D9E">
            <w:pPr>
              <w:suppressAutoHyphens/>
              <w:ind w:left="-9"/>
              <w:jc w:val="center"/>
              <w:rPr>
                <w:rFonts w:ascii="Bookman Old Style" w:hAnsi="Bookman Old Style" w:cs="Arial"/>
                <w:b/>
                <w:spacing w:val="-3"/>
              </w:rPr>
            </w:pPr>
            <w:r>
              <w:rPr>
                <w:rFonts w:ascii="Bookman Old Style" w:hAnsi="Bookman Old Style" w:cs="Arial"/>
                <w:b/>
                <w:spacing w:val="-3"/>
              </w:rPr>
              <w:t>JAVIER AUGUSTO DÍAZ VELASCO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Viceministro de Minas y Energía</w:t>
            </w:r>
          </w:p>
        </w:tc>
        <w:tc>
          <w:tcPr>
            <w:tcW w:w="4374" w:type="dxa"/>
            <w:vAlign w:val="center"/>
            <w:hideMark/>
          </w:tcPr>
          <w:p w:rsidR="00350D9E" w:rsidRDefault="00350D9E">
            <w:pPr>
              <w:suppressAutoHyphens/>
              <w:ind w:left="-9"/>
              <w:jc w:val="center"/>
              <w:rPr>
                <w:rFonts w:ascii="Bookman Old Style" w:hAnsi="Bookman Old Style" w:cs="Arial"/>
                <w:spacing w:val="-3"/>
              </w:rPr>
            </w:pPr>
            <w:r>
              <w:rPr>
                <w:rFonts w:ascii="Bookman Old Style" w:hAnsi="Bookman Old Style" w:cs="Arial"/>
                <w:spacing w:val="-3"/>
              </w:rPr>
              <w:t>Director Ejecutivo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Delegado del Ministro de Minas y Energía</w:t>
            </w:r>
          </w:p>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Presidente</w:t>
            </w:r>
          </w:p>
        </w:tc>
        <w:tc>
          <w:tcPr>
            <w:tcW w:w="4374" w:type="dxa"/>
            <w:vAlign w:val="center"/>
          </w:tcPr>
          <w:p w:rsidR="00350D9E" w:rsidRDefault="00350D9E">
            <w:pPr>
              <w:tabs>
                <w:tab w:val="left" w:pos="-720"/>
              </w:tabs>
              <w:suppressAutoHyphens/>
              <w:jc w:val="both"/>
              <w:rPr>
                <w:rFonts w:ascii="Bookman Old Style" w:hAnsi="Bookman Old Style" w:cs="Arial"/>
                <w:b/>
                <w:spacing w:val="-3"/>
              </w:rPr>
            </w:pPr>
          </w:p>
        </w:tc>
      </w:tr>
    </w:tbl>
    <w:p w:rsidR="00C63637" w:rsidRDefault="00C63637" w:rsidP="000B4E51">
      <w:pPr>
        <w:jc w:val="both"/>
        <w:rPr>
          <w:rFonts w:ascii="Bookman Old Style" w:hAnsi="Bookman Old Style"/>
        </w:rPr>
      </w:pPr>
    </w:p>
    <w:p w:rsidR="00C63637" w:rsidRDefault="00C63637">
      <w:pPr>
        <w:ind w:left="0"/>
        <w:rPr>
          <w:rFonts w:ascii="Bookman Old Style" w:hAnsi="Bookman Old Style"/>
        </w:rPr>
      </w:pPr>
      <w:r>
        <w:rPr>
          <w:rFonts w:ascii="Bookman Old Style" w:hAnsi="Bookman Old Style"/>
        </w:rPr>
        <w:br w:type="page"/>
      </w:r>
    </w:p>
    <w:p w:rsidR="00AF181B" w:rsidRDefault="00AF181B" w:rsidP="000B4E51">
      <w:pPr>
        <w:jc w:val="both"/>
        <w:rPr>
          <w:rFonts w:ascii="Bookman Old Style" w:hAnsi="Bookman Old Style"/>
        </w:rPr>
      </w:pPr>
    </w:p>
    <w:p w:rsidR="000B4E51" w:rsidRPr="000B4E51" w:rsidRDefault="000B4E51" w:rsidP="004228CD">
      <w:pPr>
        <w:pStyle w:val="Ttulo1"/>
        <w:numPr>
          <w:ilvl w:val="0"/>
          <w:numId w:val="29"/>
        </w:numPr>
        <w:ind w:left="357" w:hanging="357"/>
        <w:rPr>
          <w:rFonts w:ascii="Bookman Old Style" w:hAnsi="Bookman Old Style"/>
          <w:szCs w:val="24"/>
        </w:rPr>
      </w:pPr>
      <w:bookmarkStart w:id="56" w:name="_Ref263257830"/>
      <w:bookmarkStart w:id="57" w:name="_Ref280347890"/>
      <w:bookmarkStart w:id="58" w:name="_Toc310577363"/>
      <w:r w:rsidRPr="000B4E51">
        <w:rPr>
          <w:rFonts w:ascii="Bookman Old Style" w:hAnsi="Bookman Old Style"/>
          <w:szCs w:val="24"/>
        </w:rPr>
        <w:t xml:space="preserve">CÁLCULO DEL COSTO DEL </w:t>
      </w:r>
      <w:bookmarkEnd w:id="44"/>
      <w:bookmarkEnd w:id="45"/>
      <w:bookmarkEnd w:id="56"/>
      <w:r w:rsidRPr="000B4E51">
        <w:rPr>
          <w:rFonts w:ascii="Bookman Old Style" w:hAnsi="Bookman Old Style"/>
          <w:szCs w:val="24"/>
        </w:rPr>
        <w:t>PLAN</w:t>
      </w:r>
      <w:bookmarkEnd w:id="57"/>
      <w:bookmarkEnd w:id="58"/>
    </w:p>
    <w:p w:rsidR="000B4E51" w:rsidRPr="00D74A6F" w:rsidRDefault="000B4E51" w:rsidP="000B4E51">
      <w:pPr>
        <w:jc w:val="both"/>
        <w:rPr>
          <w:rFonts w:ascii="Bookman Old Style" w:hAnsi="Bookman Old Style"/>
          <w:lang w:val="es-CO"/>
        </w:rPr>
      </w:pPr>
    </w:p>
    <w:p w:rsidR="000B4E51" w:rsidRDefault="000B4E51" w:rsidP="004228CD">
      <w:pPr>
        <w:ind w:left="0"/>
        <w:jc w:val="both"/>
        <w:rPr>
          <w:rFonts w:ascii="Bookman Old Style" w:hAnsi="Bookman Old Style"/>
        </w:rPr>
      </w:pPr>
      <w:r w:rsidRPr="000B4E51">
        <w:rPr>
          <w:rFonts w:ascii="Bookman Old Style" w:hAnsi="Bookman Old Style"/>
        </w:rPr>
        <w:t>El costo del Plan está compuesto por las inversiones asociadas con la reducción de pérdidas no técnicas y por los costos y gastos en que incurra el agente en la ejecución del Plan.</w:t>
      </w:r>
    </w:p>
    <w:p w:rsidR="004228CD" w:rsidRPr="000B4E51" w:rsidRDefault="004228CD" w:rsidP="004228CD">
      <w:pPr>
        <w:ind w:left="0"/>
        <w:jc w:val="both"/>
        <w:rPr>
          <w:rFonts w:ascii="Bookman Old Style" w:hAnsi="Bookman Old Style"/>
        </w:rPr>
      </w:pPr>
    </w:p>
    <w:p w:rsidR="000B4E51" w:rsidRDefault="000B4E51" w:rsidP="009C3EE0">
      <w:pPr>
        <w:pStyle w:val="Ttulo2"/>
        <w:rPr>
          <w:vertAlign w:val="subscript"/>
        </w:rPr>
      </w:pPr>
      <w:bookmarkStart w:id="59" w:name="_Ref263257801"/>
      <w:bookmarkStart w:id="60" w:name="_Toc310577364"/>
      <w:r w:rsidRPr="000B4E51">
        <w:t xml:space="preserve">Calculo de la variable </w:t>
      </w:r>
      <w:bookmarkEnd w:id="59"/>
      <w:r w:rsidRPr="000B4E51">
        <w:t>CAP</w:t>
      </w:r>
      <w:r w:rsidRPr="000B4E51">
        <w:rPr>
          <w:vertAlign w:val="subscript"/>
        </w:rPr>
        <w:t>j</w:t>
      </w:r>
      <w:bookmarkEnd w:id="60"/>
    </w:p>
    <w:p w:rsidR="004228CD" w:rsidRPr="004228CD" w:rsidRDefault="004228CD" w:rsidP="004228CD"/>
    <w:p w:rsidR="000B4E51" w:rsidRPr="000B4E51" w:rsidRDefault="000B4E51" w:rsidP="004228CD">
      <w:pPr>
        <w:ind w:left="0"/>
        <w:jc w:val="both"/>
        <w:rPr>
          <w:rFonts w:ascii="Bookman Old Style" w:hAnsi="Bookman Old Style"/>
        </w:rPr>
      </w:pPr>
      <w:r w:rsidRPr="000B4E51">
        <w:rPr>
          <w:rFonts w:ascii="Bookman Old Style" w:hAnsi="Bookman Old Style"/>
        </w:rPr>
        <w:t xml:space="preserve">La variable </w:t>
      </w:r>
      <w:r w:rsidRPr="000B4E51">
        <w:rPr>
          <w:rFonts w:ascii="Bookman Old Style" w:hAnsi="Bookman Old Style"/>
          <w:i/>
        </w:rPr>
        <w:t>CAP</w:t>
      </w:r>
      <w:r w:rsidRPr="000B4E51">
        <w:rPr>
          <w:rFonts w:ascii="Bookman Old Style" w:hAnsi="Bookman Old Style"/>
          <w:i/>
          <w:vertAlign w:val="subscript"/>
        </w:rPr>
        <w:t>j</w:t>
      </w:r>
      <w:r w:rsidRPr="000B4E51">
        <w:rPr>
          <w:rFonts w:ascii="Bookman Old Style" w:hAnsi="Bookman Old Style"/>
        </w:rPr>
        <w:t xml:space="preserve"> corresponde a la anualidad a remunerar al Operador de Red por la ejecución del Plan. Este valor es mayor o igual a cero (0).</w:t>
      </w:r>
    </w:p>
    <w:p w:rsidR="000B4E51" w:rsidRPr="000B4E51" w:rsidRDefault="000B4E51" w:rsidP="000B4E51">
      <w:pPr>
        <w:jc w:val="both"/>
        <w:rPr>
          <w:rFonts w:ascii="Bookman Old Style" w:hAnsi="Bookman Old Style"/>
        </w:rPr>
      </w:pPr>
    </w:p>
    <w:p w:rsidR="000B4E51" w:rsidRPr="00D71510" w:rsidRDefault="00B55041" w:rsidP="00D4638F">
      <w:pPr>
        <w:jc w:val="center"/>
        <w:rPr>
          <w:rFonts w:ascii="Bookman Old Style" w:hAnsi="Bookman Old Style"/>
        </w:rPr>
      </w:pPr>
      <m:oMathPara>
        <m:oMath>
          <m:sSub>
            <m:sSubPr>
              <m:ctrlPr>
                <w:rPr>
                  <w:rFonts w:ascii="Cambria Math" w:hAnsi="Cambria Math"/>
                  <w:i/>
                </w:rPr>
              </m:ctrlPr>
            </m:sSubPr>
            <m:e>
              <m:r>
                <w:rPr>
                  <w:rFonts w:ascii="Cambria Math" w:hAnsi="Cambria Math"/>
                </w:rPr>
                <m:t>CAP</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PPact_u</m:t>
                  </m:r>
                </m:e>
                <m:sub>
                  <m:r>
                    <w:rPr>
                      <w:rFonts w:ascii="Cambria Math" w:hAnsi="Cambria Math"/>
                    </w:rPr>
                    <m:t>j</m:t>
                  </m:r>
                </m:sub>
              </m:sSub>
              <m:r>
                <w:rPr>
                  <w:rFonts w:ascii="Cambria Math" w:hAnsi="Cambria Math"/>
                </w:rPr>
                <m:t>*r</m:t>
              </m:r>
            </m:num>
            <m:den>
              <m:r>
                <w:rPr>
                  <w:rFonts w:ascii="Cambria Math" w:hAnsi="Cambria Math"/>
                </w:rPr>
                <m:t>1-</m:t>
              </m:r>
              <m:sSup>
                <m:sSupPr>
                  <m:ctrlPr>
                    <w:rPr>
                      <w:rFonts w:ascii="Cambria Math" w:hAnsi="Cambria Math"/>
                      <w:i/>
                    </w:rPr>
                  </m:ctrlPr>
                </m:sSupPr>
                <m:e>
                  <m:r>
                    <w:rPr>
                      <w:rFonts w:ascii="Cambria Math" w:hAnsi="Cambria Math"/>
                    </w:rPr>
                    <m:t>(1+r)</m:t>
                  </m:r>
                </m:e>
                <m:sup>
                  <m:r>
                    <w:rPr>
                      <w:rFonts w:ascii="Cambria Math" w:hAnsi="Cambria Math"/>
                    </w:rPr>
                    <m:t>-30</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PPact_nu</m:t>
                  </m:r>
                </m:e>
                <m:sub>
                  <m:r>
                    <w:rPr>
                      <w:rFonts w:ascii="Cambria Math" w:hAnsi="Cambria Math"/>
                    </w:rPr>
                    <m:t>j</m:t>
                  </m:r>
                </m:sub>
              </m:sSub>
              <m:r>
                <w:rPr>
                  <w:rFonts w:ascii="Cambria Math" w:hAnsi="Cambria Math"/>
                </w:rPr>
                <m:t>*r</m:t>
              </m:r>
            </m:num>
            <m:den>
              <m:r>
                <w:rPr>
                  <w:rFonts w:ascii="Cambria Math" w:hAnsi="Cambria Math"/>
                </w:rPr>
                <m:t>1-</m:t>
              </m:r>
              <m:sSup>
                <m:sSupPr>
                  <m:ctrlPr>
                    <w:rPr>
                      <w:rFonts w:ascii="Cambria Math" w:hAnsi="Cambria Math"/>
                      <w:i/>
                    </w:rPr>
                  </m:ctrlPr>
                </m:sSupPr>
                <m:e>
                  <m:r>
                    <w:rPr>
                      <w:rFonts w:ascii="Cambria Math" w:hAnsi="Cambria Math"/>
                    </w:rPr>
                    <m:t>(1+r)</m:t>
                  </m:r>
                </m:e>
                <m:sup>
                  <m:r>
                    <w:rPr>
                      <w:rFonts w:ascii="Cambria Math" w:hAnsi="Cambria Math"/>
                    </w:rPr>
                    <m:t>-5</m:t>
                  </m:r>
                </m:sup>
              </m:sSup>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CTP</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PPaom</m:t>
                  </m:r>
                </m:e>
                <m:sub>
                  <m:r>
                    <w:rPr>
                      <w:rFonts w:ascii="Cambria Math" w:hAnsi="Cambria Math"/>
                    </w:rPr>
                    <m:t>j</m:t>
                  </m:r>
                </m:sub>
              </m:sSub>
            </m:num>
            <m:den>
              <m:r>
                <w:rPr>
                  <w:rFonts w:ascii="Cambria Math" w:hAnsi="Cambria Math"/>
                </w:rPr>
                <m:t>5</m:t>
              </m:r>
            </m:den>
          </m:f>
          <m:r>
            <w:rPr>
              <w:rFonts w:ascii="Cambria Math" w:hAnsi="Cambria Math"/>
            </w:rPr>
            <m:t>-</m:t>
          </m:r>
          <m:sSub>
            <m:sSubPr>
              <m:ctrlPr>
                <w:rPr>
                  <w:rFonts w:ascii="Cambria Math" w:hAnsi="Cambria Math"/>
                  <w:i/>
                </w:rPr>
              </m:ctrlPr>
            </m:sSubPr>
            <m:e>
              <m:r>
                <w:rPr>
                  <w:rFonts w:ascii="Cambria Math" w:hAnsi="Cambria Math"/>
                </w:rPr>
                <m:t>AOMd</m:t>
              </m:r>
            </m:e>
            <m:sub>
              <m:r>
                <w:rPr>
                  <w:rFonts w:ascii="Cambria Math" w:hAnsi="Cambria Math"/>
                </w:rPr>
                <m:t>j</m:t>
              </m:r>
            </m:sub>
          </m:sSub>
        </m:oMath>
      </m:oMathPara>
    </w:p>
    <w:p w:rsidR="00D4638F" w:rsidRDefault="00D4638F"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rPr>
        <w:t xml:space="preserve">Con: </w:t>
      </w:r>
    </w:p>
    <w:p w:rsidR="000B4E51" w:rsidRPr="000B4E51" w:rsidRDefault="000B4E51" w:rsidP="000B4E51">
      <w:pPr>
        <w:ind w:left="1410" w:hanging="1410"/>
        <w:jc w:val="both"/>
        <w:rPr>
          <w:rFonts w:ascii="Bookman Old Style" w:hAnsi="Bookman Old Style"/>
          <w:i/>
        </w:rPr>
      </w:pPr>
    </w:p>
    <w:p w:rsidR="000B4E51" w:rsidRPr="00D71510" w:rsidRDefault="00B55041" w:rsidP="00D4638F">
      <w:pPr>
        <w:jc w:val="center"/>
        <w:rPr>
          <w:rFonts w:ascii="Bookman Old Style" w:hAnsi="Bookman Old Style"/>
        </w:rPr>
      </w:pPr>
      <m:oMathPara>
        <m:oMathParaPr>
          <m:jc m:val="center"/>
        </m:oMathParaPr>
        <m:oMath>
          <m:sSub>
            <m:sSubPr>
              <m:ctrlPr>
                <w:rPr>
                  <w:rFonts w:ascii="Cambria Math" w:hAnsi="Cambria Math"/>
                  <w:i/>
                </w:rPr>
              </m:ctrlPr>
            </m:sSubPr>
            <m:e>
              <m:r>
                <w:rPr>
                  <w:rFonts w:ascii="Cambria Math" w:hAnsi="Cambria Math"/>
                </w:rPr>
                <m:t>PPact_u</m:t>
              </m:r>
            </m:e>
            <m:sub>
              <m:r>
                <w:rPr>
                  <w:rFonts w:ascii="Cambria Math" w:hAnsi="Cambria Math"/>
                </w:rPr>
                <m:t>j</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5</m:t>
                  </m:r>
                </m:sup>
                <m:e>
                  <m:f>
                    <m:fPr>
                      <m:ctrlPr>
                        <w:rPr>
                          <w:rFonts w:ascii="Cambria Math" w:hAnsi="Arial" w:cs="Arial"/>
                          <w:i/>
                        </w:rPr>
                      </m:ctrlPr>
                    </m:fPr>
                    <m:num>
                      <m:sSub>
                        <m:sSubPr>
                          <m:ctrlPr>
                            <w:rPr>
                              <w:rFonts w:ascii="Cambria Math" w:hAnsi="Arial" w:cs="Arial"/>
                              <w:i/>
                            </w:rPr>
                          </m:ctrlPr>
                        </m:sSubPr>
                        <m:e>
                          <m:r>
                            <w:rPr>
                              <w:rFonts w:ascii="Cambria Math" w:hAnsi="Arial" w:cs="Arial"/>
                            </w:rPr>
                            <m:t>INVu</m:t>
                          </m:r>
                        </m:e>
                        <m:sub>
                          <m:r>
                            <w:rPr>
                              <w:rFonts w:ascii="Cambria Math" w:hAnsi="Arial" w:cs="Arial"/>
                            </w:rPr>
                            <m:t>k</m:t>
                          </m:r>
                        </m:sub>
                      </m:sSub>
                    </m:num>
                    <m:den>
                      <m:sSup>
                        <m:sSupPr>
                          <m:ctrlPr>
                            <w:rPr>
                              <w:rFonts w:ascii="Cambria Math" w:hAnsi="Arial" w:cs="Arial"/>
                              <w:i/>
                            </w:rPr>
                          </m:ctrlPr>
                        </m:sSupPr>
                        <m:e>
                          <m:r>
                            <w:rPr>
                              <w:rFonts w:ascii="Cambria Math" w:hAnsi="Arial" w:cs="Arial"/>
                            </w:rPr>
                            <m:t>(1+r)</m:t>
                          </m:r>
                        </m:e>
                        <m:sup>
                          <m:r>
                            <w:rPr>
                              <w:rFonts w:ascii="Cambria Math" w:hAnsi="Arial" w:cs="Arial"/>
                            </w:rPr>
                            <m:t>k</m:t>
                          </m:r>
                        </m:sup>
                      </m:sSup>
                    </m:den>
                  </m:f>
                </m:e>
              </m:nary>
            </m:num>
            <m:den>
              <m:sSub>
                <m:sSubPr>
                  <m:ctrlPr>
                    <w:rPr>
                      <w:rFonts w:ascii="Cambria Math" w:hAnsi="Cambria Math"/>
                      <w:i/>
                    </w:rPr>
                  </m:ctrlPr>
                </m:sSubPr>
                <m:e>
                  <m:r>
                    <w:rPr>
                      <w:rFonts w:ascii="Cambria Math" w:hAnsi="Cambria Math"/>
                    </w:rPr>
                    <m:t>CPOR</m:t>
                  </m:r>
                </m:e>
                <m:sub>
                  <m:r>
                    <w:rPr>
                      <w:rFonts w:ascii="Cambria Math" w:hAnsi="Cambria Math"/>
                    </w:rPr>
                    <m:t>j</m:t>
                  </m:r>
                </m:sub>
              </m:sSub>
            </m:den>
          </m:f>
        </m:oMath>
      </m:oMathPara>
    </w:p>
    <w:p w:rsidR="000B4E51" w:rsidRPr="000B4E51" w:rsidRDefault="000B4E51" w:rsidP="000B4E51">
      <w:pPr>
        <w:ind w:left="1410" w:hanging="1410"/>
        <w:jc w:val="both"/>
        <w:rPr>
          <w:rFonts w:ascii="Bookman Old Style" w:hAnsi="Bookman Old Style"/>
          <w:i/>
        </w:rPr>
      </w:pPr>
    </w:p>
    <w:p w:rsidR="000B4E51" w:rsidRPr="00D71510" w:rsidRDefault="00B55041" w:rsidP="00D4638F">
      <w:pPr>
        <w:jc w:val="center"/>
        <w:rPr>
          <w:rFonts w:ascii="Bookman Old Style" w:hAnsi="Bookman Old Style"/>
        </w:rPr>
      </w:pPr>
      <m:oMathPara>
        <m:oMath>
          <m:sSub>
            <m:sSubPr>
              <m:ctrlPr>
                <w:rPr>
                  <w:rFonts w:ascii="Cambria Math" w:hAnsi="Cambria Math"/>
                  <w:i/>
                </w:rPr>
              </m:ctrlPr>
            </m:sSubPr>
            <m:e>
              <m:r>
                <w:rPr>
                  <w:rFonts w:ascii="Cambria Math" w:hAnsi="Cambria Math"/>
                </w:rPr>
                <m:t>PPact_nu</m:t>
              </m:r>
            </m:e>
            <m:sub>
              <m:r>
                <w:rPr>
                  <w:rFonts w:ascii="Cambria Math" w:hAnsi="Cambria Math"/>
                </w:rPr>
                <m:t>j</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5</m:t>
                  </m:r>
                </m:sup>
                <m:e>
                  <m:f>
                    <m:fPr>
                      <m:ctrlPr>
                        <w:rPr>
                          <w:rFonts w:ascii="Cambria Math" w:hAnsi="Arial" w:cs="Arial"/>
                          <w:i/>
                        </w:rPr>
                      </m:ctrlPr>
                    </m:fPr>
                    <m:num>
                      <m:sSub>
                        <m:sSubPr>
                          <m:ctrlPr>
                            <w:rPr>
                              <w:rFonts w:ascii="Cambria Math" w:hAnsi="Arial" w:cs="Arial"/>
                              <w:i/>
                            </w:rPr>
                          </m:ctrlPr>
                        </m:sSubPr>
                        <m:e>
                          <m:r>
                            <w:rPr>
                              <w:rFonts w:ascii="Cambria Math" w:hAnsi="Arial" w:cs="Arial"/>
                            </w:rPr>
                            <m:t>INVnu</m:t>
                          </m:r>
                        </m:e>
                        <m:sub>
                          <m:r>
                            <w:rPr>
                              <w:rFonts w:ascii="Cambria Math" w:hAnsi="Arial" w:cs="Arial"/>
                            </w:rPr>
                            <m:t>k</m:t>
                          </m:r>
                        </m:sub>
                      </m:sSub>
                    </m:num>
                    <m:den>
                      <m:sSup>
                        <m:sSupPr>
                          <m:ctrlPr>
                            <w:rPr>
                              <w:rFonts w:ascii="Cambria Math" w:hAnsi="Arial" w:cs="Arial"/>
                              <w:i/>
                            </w:rPr>
                          </m:ctrlPr>
                        </m:sSupPr>
                        <m:e>
                          <m:r>
                            <w:rPr>
                              <w:rFonts w:ascii="Cambria Math" w:hAnsi="Arial" w:cs="Arial"/>
                            </w:rPr>
                            <m:t>(1+r)</m:t>
                          </m:r>
                        </m:e>
                        <m:sup>
                          <m:r>
                            <w:rPr>
                              <w:rFonts w:ascii="Cambria Math" w:hAnsi="Arial" w:cs="Arial"/>
                            </w:rPr>
                            <m:t>k</m:t>
                          </m:r>
                        </m:sup>
                      </m:sSup>
                    </m:den>
                  </m:f>
                </m:e>
              </m:nary>
            </m:num>
            <m:den>
              <m:sSub>
                <m:sSubPr>
                  <m:ctrlPr>
                    <w:rPr>
                      <w:rFonts w:ascii="Cambria Math" w:hAnsi="Cambria Math"/>
                      <w:i/>
                    </w:rPr>
                  </m:ctrlPr>
                </m:sSubPr>
                <m:e>
                  <m:r>
                    <w:rPr>
                      <w:rFonts w:ascii="Cambria Math" w:hAnsi="Cambria Math"/>
                    </w:rPr>
                    <m:t>CPOR</m:t>
                  </m:r>
                </m:e>
                <m:sub>
                  <m:r>
                    <w:rPr>
                      <w:rFonts w:ascii="Cambria Math" w:hAnsi="Cambria Math"/>
                    </w:rPr>
                    <m:t>j</m:t>
                  </m:r>
                </m:sub>
              </m:sSub>
            </m:den>
          </m:f>
        </m:oMath>
      </m:oMathPara>
    </w:p>
    <w:p w:rsidR="000B4E51" w:rsidRPr="000B4E51" w:rsidRDefault="000B4E51" w:rsidP="000B4E51">
      <w:pPr>
        <w:ind w:left="1410" w:hanging="1410"/>
        <w:jc w:val="both"/>
        <w:rPr>
          <w:rFonts w:ascii="Bookman Old Style" w:hAnsi="Bookman Old Style"/>
          <w:i/>
        </w:rPr>
      </w:pPr>
    </w:p>
    <w:p w:rsidR="000B4E51" w:rsidRPr="00D71510" w:rsidRDefault="00B55041" w:rsidP="00D4638F">
      <w:pPr>
        <w:jc w:val="center"/>
        <w:rPr>
          <w:rFonts w:ascii="Bookman Old Style" w:hAnsi="Bookman Old Style"/>
        </w:rPr>
      </w:pPr>
      <m:oMathPara>
        <m:oMath>
          <m:sSub>
            <m:sSubPr>
              <m:ctrlPr>
                <w:rPr>
                  <w:rFonts w:ascii="Cambria Math" w:hAnsi="Cambria Math"/>
                  <w:i/>
                </w:rPr>
              </m:ctrlPr>
            </m:sSubPr>
            <m:e>
              <m:r>
                <w:rPr>
                  <w:rFonts w:ascii="Cambria Math" w:hAnsi="Cambria Math"/>
                </w:rPr>
                <m:t>PPaom</m:t>
              </m:r>
            </m:e>
            <m:sub>
              <m:r>
                <w:rPr>
                  <w:rFonts w:ascii="Cambria Math" w:hAnsi="Cambria Math"/>
                </w:rPr>
                <m:t>j</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5</m:t>
                  </m:r>
                </m:sup>
                <m:e>
                  <m:f>
                    <m:fPr>
                      <m:ctrlPr>
                        <w:rPr>
                          <w:rFonts w:ascii="Cambria Math" w:hAnsi="Arial" w:cs="Arial"/>
                          <w:i/>
                        </w:rPr>
                      </m:ctrlPr>
                    </m:fPr>
                    <m:num>
                      <m:sSub>
                        <m:sSubPr>
                          <m:ctrlPr>
                            <w:rPr>
                              <w:rFonts w:ascii="Cambria Math" w:hAnsi="Arial" w:cs="Arial"/>
                              <w:i/>
                            </w:rPr>
                          </m:ctrlPr>
                        </m:sSubPr>
                        <m:e>
                          <m:r>
                            <w:rPr>
                              <w:rFonts w:ascii="Cambria Math" w:hAnsi="Arial" w:cs="Arial"/>
                            </w:rPr>
                            <m:t>AOM</m:t>
                          </m:r>
                        </m:e>
                        <m:sub>
                          <m:r>
                            <w:rPr>
                              <w:rFonts w:ascii="Cambria Math" w:hAnsi="Arial" w:cs="Arial"/>
                            </w:rPr>
                            <m:t>k</m:t>
                          </m:r>
                        </m:sub>
                      </m:sSub>
                    </m:num>
                    <m:den>
                      <m:sSup>
                        <m:sSupPr>
                          <m:ctrlPr>
                            <w:rPr>
                              <w:rFonts w:ascii="Cambria Math" w:hAnsi="Arial" w:cs="Arial"/>
                              <w:i/>
                            </w:rPr>
                          </m:ctrlPr>
                        </m:sSupPr>
                        <m:e>
                          <m:r>
                            <w:rPr>
                              <w:rFonts w:ascii="Cambria Math" w:hAnsi="Arial" w:cs="Arial"/>
                            </w:rPr>
                            <m:t>(1+r)</m:t>
                          </m:r>
                        </m:e>
                        <m:sup>
                          <m:r>
                            <w:rPr>
                              <w:rFonts w:ascii="Cambria Math" w:hAnsi="Arial" w:cs="Arial"/>
                            </w:rPr>
                            <m:t>k</m:t>
                          </m:r>
                        </m:sup>
                      </m:sSup>
                    </m:den>
                  </m:f>
                </m:e>
              </m:nary>
            </m:num>
            <m:den>
              <m:sSub>
                <m:sSubPr>
                  <m:ctrlPr>
                    <w:rPr>
                      <w:rFonts w:ascii="Cambria Math" w:hAnsi="Cambria Math"/>
                      <w:i/>
                    </w:rPr>
                  </m:ctrlPr>
                </m:sSubPr>
                <m:e>
                  <m:r>
                    <w:rPr>
                      <w:rFonts w:ascii="Cambria Math" w:hAnsi="Cambria Math"/>
                    </w:rPr>
                    <m:t>CPOR</m:t>
                  </m:r>
                </m:e>
                <m:sub>
                  <m:r>
                    <w:rPr>
                      <w:rFonts w:ascii="Cambria Math" w:hAnsi="Cambria Math"/>
                    </w:rPr>
                    <m:t>j</m:t>
                  </m:r>
                </m:sub>
              </m:sSub>
            </m:den>
          </m:f>
        </m:oMath>
      </m:oMathPara>
    </w:p>
    <w:p w:rsidR="000B4E51" w:rsidRPr="000B4E51" w:rsidRDefault="000B4E51" w:rsidP="000B4E51">
      <w:pPr>
        <w:ind w:left="1410" w:hanging="1410"/>
        <w:jc w:val="both"/>
        <w:rPr>
          <w:rFonts w:ascii="Bookman Old Style" w:hAnsi="Bookman Old Style"/>
          <w:i/>
        </w:rPr>
      </w:pPr>
    </w:p>
    <w:p w:rsidR="000B4E51" w:rsidRPr="00D71510" w:rsidRDefault="00B55041" w:rsidP="00D4638F">
      <w:pPr>
        <w:jc w:val="center"/>
        <w:rPr>
          <w:rFonts w:ascii="Bookman Old Style" w:hAnsi="Bookman Old Style"/>
          <w:i/>
        </w:rPr>
      </w:pPr>
      <m:oMathPara>
        <m:oMathParaPr>
          <m:jc m:val="center"/>
        </m:oMathParaPr>
        <m:oMath>
          <m:sSub>
            <m:sSubPr>
              <m:ctrlPr>
                <w:rPr>
                  <w:rFonts w:ascii="Cambria Math" w:hAnsi="Cambria Math"/>
                  <w:i/>
                </w:rPr>
              </m:ctrlPr>
            </m:sSubPr>
            <m:e>
              <m:r>
                <w:rPr>
                  <w:rFonts w:ascii="Cambria Math" w:hAnsi="Cambria Math"/>
                </w:rPr>
                <m:t>AOMd</m:t>
              </m:r>
            </m:e>
            <m:sub>
              <m:r>
                <w:rPr>
                  <w:rFonts w:ascii="Cambria Math" w:hAnsi="Cambria Math"/>
                </w:rPr>
                <m:t>j</m:t>
              </m:r>
            </m:sub>
          </m:sSub>
          <m:r>
            <w:rPr>
              <w:rFonts w:ascii="Cambria Math" w:hAnsi="Cambria Math"/>
            </w:rPr>
            <m:t xml:space="preserve">= </m:t>
          </m:r>
          <m:f>
            <m:fPr>
              <m:ctrlPr>
                <w:rPr>
                  <w:rFonts w:ascii="Cambria Math" w:hAnsi="Cambria Math"/>
                  <w:i/>
                </w:rPr>
              </m:ctrlPr>
            </m:fPr>
            <m:num>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sSub>
                        <m:sSubPr>
                          <m:ctrlPr>
                            <w:rPr>
                              <w:rFonts w:ascii="Cambria Math" w:hAnsi="Arial" w:cs="Arial"/>
                              <w:i/>
                            </w:rPr>
                          </m:ctrlPr>
                        </m:sSubPr>
                        <m:e>
                          <m:r>
                            <w:rPr>
                              <w:rFonts w:ascii="Cambria Math" w:hAnsi="Arial" w:cs="Arial"/>
                            </w:rPr>
                            <m:t>AOMP</m:t>
                          </m:r>
                        </m:e>
                        <m:sub>
                          <m:r>
                            <w:rPr>
                              <w:rFonts w:ascii="Cambria Math" w:hAnsi="Arial" w:cs="Arial"/>
                            </w:rPr>
                            <m:t>j,k</m:t>
                          </m:r>
                        </m:sub>
                      </m:sSub>
                    </m:e>
                  </m:nary>
                </m:e>
              </m:d>
            </m:num>
            <m:den>
              <m:r>
                <w:rPr>
                  <w:rFonts w:ascii="Cambria Math" w:hAnsi="Cambria Math"/>
                </w:rPr>
                <m:t>K</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PAOM</m:t>
                  </m:r>
                </m:e>
                <m:sub>
                  <m:r>
                    <w:rPr>
                      <w:rFonts w:ascii="Cambria Math" w:hAnsi="Cambria Math"/>
                    </w:rPr>
                    <m:t>j,ref</m:t>
                  </m:r>
                </m:sub>
              </m:sSub>
            </m:num>
            <m:den>
              <m:sSub>
                <m:sSubPr>
                  <m:ctrlPr>
                    <w:rPr>
                      <w:rFonts w:ascii="Cambria Math" w:hAnsi="Cambria Math"/>
                      <w:i/>
                    </w:rPr>
                  </m:ctrlPr>
                </m:sSubPr>
                <m:e>
                  <m:r>
                    <w:rPr>
                      <w:rFonts w:ascii="Cambria Math" w:hAnsi="Cambria Math"/>
                    </w:rPr>
                    <m:t>PAOMG</m:t>
                  </m:r>
                </m:e>
                <m:sub>
                  <m:r>
                    <w:rPr>
                      <w:rFonts w:ascii="Cambria Math" w:hAnsi="Cambria Math"/>
                    </w:rPr>
                    <m:t>j,04-07</m:t>
                  </m:r>
                </m:sub>
              </m:sSub>
            </m:den>
          </m:f>
        </m:oMath>
      </m:oMathPara>
    </w:p>
    <w:p w:rsidR="000B4E51" w:rsidRPr="000B4E51" w:rsidRDefault="000B4E51" w:rsidP="000B4E51">
      <w:pPr>
        <w:ind w:left="1410" w:hanging="1410"/>
        <w:jc w:val="both"/>
        <w:rPr>
          <w:rFonts w:ascii="Bookman Old Style" w:hAnsi="Bookman Old Style"/>
          <w:i/>
        </w:rPr>
      </w:pPr>
    </w:p>
    <w:p w:rsidR="000B4E51" w:rsidRPr="000B4E51" w:rsidRDefault="00FB257C" w:rsidP="000B4E51">
      <w:pPr>
        <w:ind w:left="1410" w:hanging="1410"/>
        <w:jc w:val="both"/>
        <w:rPr>
          <w:rFonts w:ascii="Bookman Old Style" w:hAnsi="Bookman Old Style"/>
        </w:rPr>
      </w:pPr>
      <w:r>
        <w:rPr>
          <w:rFonts w:ascii="Bookman Old Style" w:hAnsi="Bookman Old Style"/>
        </w:rPr>
        <w:t>Donde</w:t>
      </w:r>
      <w:r w:rsidR="000B4E51" w:rsidRPr="000B4E51">
        <w:rPr>
          <w:rFonts w:ascii="Bookman Old Style" w:hAnsi="Bookman Old Style"/>
        </w:rPr>
        <w:t>:</w:t>
      </w:r>
    </w:p>
    <w:p w:rsidR="000B4E51" w:rsidRDefault="000B4E51" w:rsidP="000B4E51">
      <w:pPr>
        <w:ind w:left="1410" w:hanging="1410"/>
        <w:jc w:val="both"/>
        <w:rPr>
          <w:rFonts w:ascii="Bookman Old Style" w:hAnsi="Bookman Old Style"/>
          <w:i/>
        </w:rPr>
      </w:pPr>
    </w:p>
    <w:p w:rsidR="000B4E51" w:rsidRPr="000B4E51" w:rsidRDefault="000B4E51" w:rsidP="000B4E51">
      <w:pPr>
        <w:ind w:left="1701" w:hanging="1701"/>
        <w:jc w:val="both"/>
        <w:rPr>
          <w:rFonts w:ascii="Bookman Old Style" w:hAnsi="Bookman Old Style"/>
          <w:i/>
        </w:rPr>
      </w:pPr>
      <w:r w:rsidRPr="000B4E51">
        <w:rPr>
          <w:rFonts w:ascii="Bookman Old Style" w:hAnsi="Bookman Old Style"/>
          <w:i/>
        </w:rPr>
        <w:t>CTP</w:t>
      </w:r>
      <w:r w:rsidRPr="000B4E51">
        <w:rPr>
          <w:rFonts w:ascii="Bookman Old Style" w:hAnsi="Bookman Old Style"/>
          <w:i/>
          <w:vertAlign w:val="subscript"/>
        </w:rPr>
        <w:t>j</w:t>
      </w:r>
      <w:r w:rsidRPr="000B4E51">
        <w:rPr>
          <w:rFonts w:ascii="Bookman Old Style" w:hAnsi="Bookman Old Style"/>
          <w:i/>
        </w:rPr>
        <w:t>:</w:t>
      </w:r>
      <w:r w:rsidRPr="000B4E51">
        <w:rPr>
          <w:rFonts w:ascii="Bookman Old Style" w:hAnsi="Bookman Old Style"/>
          <w:i/>
        </w:rPr>
        <w:tab/>
      </w:r>
      <w:r w:rsidRPr="000B4E51">
        <w:rPr>
          <w:rFonts w:ascii="Bookman Old Style" w:hAnsi="Bookman Old Style"/>
        </w:rPr>
        <w:t xml:space="preserve">Costo total del Plan para el OR j, en pesos de diciembre de 2010, calculado de acuerdo con lo establecido en el numeral </w:t>
      </w:r>
      <w:r w:rsidRPr="000B4E51">
        <w:rPr>
          <w:rFonts w:ascii="Bookman Old Style" w:hAnsi="Bookman Old Style"/>
        </w:rPr>
        <w:fldChar w:fldCharType="begin"/>
      </w:r>
      <w:r w:rsidRPr="000B4E51">
        <w:rPr>
          <w:rFonts w:ascii="Bookman Old Style" w:hAnsi="Bookman Old Style"/>
        </w:rPr>
        <w:instrText xml:space="preserve"> REF _Ref263154001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2.2</w:t>
      </w:r>
      <w:r w:rsidRPr="000B4E51">
        <w:rPr>
          <w:rFonts w:ascii="Bookman Old Style" w:hAnsi="Bookman Old Style"/>
        </w:rPr>
        <w:fldChar w:fldCharType="end"/>
      </w:r>
      <w:r w:rsidRPr="000B4E51">
        <w:rPr>
          <w:rFonts w:ascii="Bookman Old Style" w:hAnsi="Bookman Old Style"/>
        </w:rPr>
        <w:t xml:space="preserve"> de este Anexo. </w:t>
      </w:r>
    </w:p>
    <w:p w:rsidR="000B4E51" w:rsidRPr="000B4E51" w:rsidRDefault="000B4E51" w:rsidP="000B4E51">
      <w:pPr>
        <w:ind w:left="1701" w:hanging="1701"/>
        <w:jc w:val="both"/>
        <w:rPr>
          <w:rFonts w:ascii="Bookman Old Style" w:hAnsi="Bookman Old Style"/>
        </w:rPr>
      </w:pPr>
    </w:p>
    <w:p w:rsidR="000B4E51" w:rsidRPr="000B4E51" w:rsidRDefault="000B4E51" w:rsidP="000B4E51">
      <w:pPr>
        <w:ind w:left="1701" w:hanging="1701"/>
        <w:jc w:val="both"/>
        <w:rPr>
          <w:rFonts w:ascii="Bookman Old Style" w:hAnsi="Bookman Old Style"/>
        </w:rPr>
      </w:pPr>
      <w:r w:rsidRPr="000B4E51">
        <w:rPr>
          <w:rFonts w:ascii="Bookman Old Style" w:hAnsi="Bookman Old Style"/>
          <w:i/>
        </w:rPr>
        <w:t>PPact_u</w:t>
      </w:r>
      <w:r w:rsidRPr="000B4E51">
        <w:rPr>
          <w:rFonts w:ascii="Bookman Old Style" w:hAnsi="Bookman Old Style"/>
          <w:i/>
          <w:vertAlign w:val="subscript"/>
        </w:rPr>
        <w:t>j</w:t>
      </w:r>
      <w:r w:rsidRPr="000B4E51">
        <w:rPr>
          <w:rFonts w:ascii="Bookman Old Style" w:hAnsi="Bookman Old Style"/>
          <w:i/>
        </w:rPr>
        <w:t>:</w:t>
      </w:r>
      <w:r w:rsidRPr="000B4E51">
        <w:rPr>
          <w:rFonts w:ascii="Bookman Old Style" w:hAnsi="Bookman Old Style"/>
          <w:i/>
        </w:rPr>
        <w:tab/>
      </w:r>
      <w:r w:rsidRPr="000B4E51">
        <w:rPr>
          <w:rFonts w:ascii="Bookman Old Style" w:hAnsi="Bookman Old Style"/>
        </w:rPr>
        <w:t>Participación de la inversión en activos clasificados como Activos de Uso de la actividad de distribución, utilizados para la ejecución del Plan, respecto del costo del Plan presentado por el OR.</w:t>
      </w:r>
    </w:p>
    <w:p w:rsidR="000B4E51" w:rsidRPr="000B4E51" w:rsidRDefault="000B4E51" w:rsidP="000B4E51">
      <w:pPr>
        <w:ind w:left="1701" w:hanging="1701"/>
        <w:jc w:val="both"/>
        <w:rPr>
          <w:rFonts w:ascii="Bookman Old Style" w:hAnsi="Bookman Old Style"/>
        </w:rPr>
      </w:pPr>
    </w:p>
    <w:p w:rsidR="000B4E51" w:rsidRPr="000B4E51" w:rsidRDefault="000B4E51" w:rsidP="000B4E51">
      <w:pPr>
        <w:ind w:left="1701" w:hanging="1701"/>
        <w:jc w:val="both"/>
        <w:rPr>
          <w:rFonts w:ascii="Bookman Old Style" w:hAnsi="Bookman Old Style"/>
        </w:rPr>
      </w:pPr>
      <w:r w:rsidRPr="000B4E51">
        <w:rPr>
          <w:rFonts w:ascii="Bookman Old Style" w:hAnsi="Bookman Old Style"/>
          <w:i/>
        </w:rPr>
        <w:t>PPact_nu</w:t>
      </w:r>
      <w:r w:rsidRPr="000B4E51">
        <w:rPr>
          <w:rFonts w:ascii="Bookman Old Style" w:hAnsi="Bookman Old Style"/>
          <w:i/>
          <w:vertAlign w:val="subscript"/>
        </w:rPr>
        <w:t>j</w:t>
      </w:r>
      <w:r w:rsidRPr="000B4E51">
        <w:rPr>
          <w:rFonts w:ascii="Bookman Old Style" w:hAnsi="Bookman Old Style"/>
          <w:i/>
        </w:rPr>
        <w:t>:</w:t>
      </w:r>
      <w:r w:rsidRPr="000B4E51">
        <w:rPr>
          <w:rFonts w:ascii="Bookman Old Style" w:hAnsi="Bookman Old Style"/>
          <w:i/>
        </w:rPr>
        <w:tab/>
      </w:r>
      <w:r w:rsidRPr="000B4E51">
        <w:rPr>
          <w:rFonts w:ascii="Bookman Old Style" w:hAnsi="Bookman Old Style"/>
        </w:rPr>
        <w:t>Participación de la inversión en activos que no son considerados Activos de Uso de la actividad de distribución, utilizados para la ejecución del Plan, respecto del costo del Plan presentado por el OR.</w:t>
      </w:r>
    </w:p>
    <w:p w:rsidR="000B4E51" w:rsidRDefault="000B4E51" w:rsidP="000B4E51">
      <w:pPr>
        <w:ind w:left="1701" w:hanging="1701"/>
        <w:jc w:val="both"/>
        <w:rPr>
          <w:rFonts w:ascii="Bookman Old Style" w:hAnsi="Bookman Old Style"/>
        </w:rPr>
      </w:pPr>
    </w:p>
    <w:p w:rsidR="000B4E51" w:rsidRPr="000B4E51" w:rsidRDefault="000B4E51" w:rsidP="000B4E51">
      <w:pPr>
        <w:ind w:left="1701" w:hanging="1701"/>
        <w:jc w:val="both"/>
        <w:rPr>
          <w:rFonts w:ascii="Bookman Old Style" w:hAnsi="Bookman Old Style"/>
        </w:rPr>
      </w:pPr>
      <w:r w:rsidRPr="000B4E51">
        <w:rPr>
          <w:rFonts w:ascii="Bookman Old Style" w:hAnsi="Bookman Old Style"/>
          <w:i/>
        </w:rPr>
        <w:t>PPaom</w:t>
      </w:r>
      <w:r w:rsidRPr="000B4E51">
        <w:rPr>
          <w:rFonts w:ascii="Bookman Old Style" w:hAnsi="Bookman Old Style"/>
          <w:i/>
          <w:vertAlign w:val="subscript"/>
        </w:rPr>
        <w:t>j</w:t>
      </w:r>
      <w:r w:rsidRPr="000B4E51">
        <w:rPr>
          <w:rFonts w:ascii="Bookman Old Style" w:hAnsi="Bookman Old Style"/>
          <w:i/>
        </w:rPr>
        <w:t>:</w:t>
      </w:r>
      <w:r w:rsidRPr="000B4E51">
        <w:rPr>
          <w:rFonts w:ascii="Bookman Old Style" w:hAnsi="Bookman Old Style"/>
          <w:i/>
        </w:rPr>
        <w:tab/>
      </w:r>
      <w:r w:rsidRPr="000B4E51">
        <w:rPr>
          <w:rFonts w:ascii="Bookman Old Style" w:hAnsi="Bookman Old Style"/>
        </w:rPr>
        <w:t>Participación de los costos y gastos, utilizados para la ejecución del Plan, respecto del costo del Plan presentado por el OR.</w:t>
      </w:r>
    </w:p>
    <w:p w:rsidR="000B4E51" w:rsidRPr="000B4E51" w:rsidRDefault="000B4E51" w:rsidP="000B4E51">
      <w:pPr>
        <w:ind w:left="1701" w:hanging="1701"/>
        <w:jc w:val="both"/>
        <w:rPr>
          <w:rFonts w:ascii="Bookman Old Style" w:hAnsi="Bookman Old Style"/>
        </w:rPr>
      </w:pPr>
    </w:p>
    <w:p w:rsidR="000B4E51" w:rsidRPr="000B4E51" w:rsidRDefault="000B4E51" w:rsidP="000B4E51">
      <w:pPr>
        <w:ind w:left="1701" w:hanging="1701"/>
        <w:jc w:val="both"/>
        <w:rPr>
          <w:rFonts w:ascii="Bookman Old Style" w:hAnsi="Bookman Old Style"/>
        </w:rPr>
      </w:pPr>
      <w:r w:rsidRPr="000B4E51">
        <w:rPr>
          <w:rFonts w:ascii="Bookman Old Style" w:hAnsi="Bookman Old Style"/>
          <w:i/>
        </w:rPr>
        <w:lastRenderedPageBreak/>
        <w:t>INVu</w:t>
      </w:r>
      <w:r w:rsidRPr="000B4E51">
        <w:rPr>
          <w:rFonts w:ascii="Bookman Old Style" w:hAnsi="Bookman Old Style"/>
          <w:i/>
          <w:vertAlign w:val="subscript"/>
        </w:rPr>
        <w:t>k</w:t>
      </w:r>
      <w:r w:rsidRPr="000B4E51">
        <w:rPr>
          <w:rFonts w:ascii="Bookman Old Style" w:hAnsi="Bookman Old Style"/>
        </w:rPr>
        <w:t>:</w:t>
      </w:r>
      <w:r w:rsidRPr="000B4E51">
        <w:rPr>
          <w:rFonts w:ascii="Bookman Old Style" w:hAnsi="Bookman Old Style"/>
        </w:rPr>
        <w:tab/>
        <w:t xml:space="preserve">Inversión en el año </w:t>
      </w:r>
      <w:r w:rsidRPr="000B4E51">
        <w:rPr>
          <w:rFonts w:ascii="Bookman Old Style" w:hAnsi="Bookman Old Style"/>
          <w:i/>
        </w:rPr>
        <w:t>k</w:t>
      </w:r>
      <w:r w:rsidRPr="000B4E51">
        <w:rPr>
          <w:rFonts w:ascii="Bookman Old Style" w:hAnsi="Bookman Old Style"/>
        </w:rPr>
        <w:t xml:space="preserve"> en activos que son clasificados como activos de uso de la actividad de distribución, utilizados para la ejecución del Plan.</w:t>
      </w:r>
    </w:p>
    <w:p w:rsidR="000B4E51" w:rsidRPr="000B4E51" w:rsidRDefault="000B4E51" w:rsidP="000B4E51">
      <w:pPr>
        <w:ind w:left="1701" w:hanging="1701"/>
        <w:jc w:val="both"/>
        <w:rPr>
          <w:rFonts w:ascii="Bookman Old Style" w:hAnsi="Bookman Old Style"/>
        </w:rPr>
      </w:pPr>
    </w:p>
    <w:p w:rsidR="000B4E51" w:rsidRPr="000B4E51" w:rsidRDefault="000B4E51" w:rsidP="000B4E51">
      <w:pPr>
        <w:tabs>
          <w:tab w:val="left" w:pos="0"/>
        </w:tabs>
        <w:ind w:left="1701" w:hanging="1701"/>
        <w:jc w:val="both"/>
        <w:rPr>
          <w:rFonts w:ascii="Bookman Old Style" w:hAnsi="Bookman Old Style"/>
        </w:rPr>
      </w:pPr>
      <w:r w:rsidRPr="000B4E51">
        <w:rPr>
          <w:rFonts w:ascii="Bookman Old Style" w:hAnsi="Bookman Old Style"/>
          <w:i/>
        </w:rPr>
        <w:t>INVnu</w:t>
      </w:r>
      <w:r w:rsidRPr="000B4E51">
        <w:rPr>
          <w:rFonts w:ascii="Bookman Old Style" w:hAnsi="Bookman Old Style"/>
          <w:i/>
          <w:vertAlign w:val="subscript"/>
        </w:rPr>
        <w:t>k</w:t>
      </w:r>
      <w:r w:rsidRPr="000B4E51">
        <w:rPr>
          <w:rFonts w:ascii="Bookman Old Style" w:hAnsi="Bookman Old Style"/>
        </w:rPr>
        <w:t>:</w:t>
      </w:r>
      <w:r w:rsidRPr="000B4E51">
        <w:rPr>
          <w:rFonts w:ascii="Bookman Old Style" w:hAnsi="Bookman Old Style"/>
        </w:rPr>
        <w:tab/>
        <w:t xml:space="preserve">Inversión en el año </w:t>
      </w:r>
      <w:r w:rsidRPr="000B4E51">
        <w:rPr>
          <w:rFonts w:ascii="Bookman Old Style" w:hAnsi="Bookman Old Style"/>
          <w:i/>
        </w:rPr>
        <w:t>k</w:t>
      </w:r>
      <w:r w:rsidRPr="000B4E51">
        <w:rPr>
          <w:rFonts w:ascii="Bookman Old Style" w:hAnsi="Bookman Old Style"/>
        </w:rPr>
        <w:t xml:space="preserve"> en activos que no son clasificados como activos de uso de la actividad de distribución, utilizados para la ejecución del Plan.</w:t>
      </w:r>
      <w:r w:rsidRPr="000B4E51">
        <w:rPr>
          <w:rFonts w:ascii="Bookman Old Style" w:hAnsi="Bookman Old Style"/>
        </w:rPr>
        <w:tab/>
      </w:r>
    </w:p>
    <w:p w:rsidR="000B4E51" w:rsidRPr="000B4E51" w:rsidRDefault="000B4E51" w:rsidP="000B4E51">
      <w:pPr>
        <w:ind w:left="1701" w:hanging="1701"/>
        <w:jc w:val="both"/>
        <w:rPr>
          <w:rFonts w:ascii="Bookman Old Style" w:hAnsi="Bookman Old Style"/>
        </w:rPr>
      </w:pPr>
    </w:p>
    <w:p w:rsidR="000B4E51" w:rsidRPr="000B4E51" w:rsidRDefault="000B4E51" w:rsidP="000B4E51">
      <w:pPr>
        <w:ind w:left="1701" w:hanging="1701"/>
        <w:jc w:val="both"/>
        <w:rPr>
          <w:rFonts w:ascii="Bookman Old Style" w:hAnsi="Bookman Old Style"/>
        </w:rPr>
      </w:pPr>
      <w:r w:rsidRPr="000B4E51">
        <w:rPr>
          <w:rFonts w:ascii="Bookman Old Style" w:hAnsi="Bookman Old Style"/>
          <w:i/>
        </w:rPr>
        <w:t>AOM</w:t>
      </w:r>
      <w:r w:rsidRPr="000B4E51">
        <w:rPr>
          <w:rFonts w:ascii="Bookman Old Style" w:hAnsi="Bookman Old Style"/>
          <w:i/>
          <w:vertAlign w:val="subscript"/>
        </w:rPr>
        <w:t>k</w:t>
      </w:r>
      <w:r w:rsidRPr="000B4E51">
        <w:rPr>
          <w:rFonts w:ascii="Bookman Old Style" w:hAnsi="Bookman Old Style"/>
        </w:rPr>
        <w:t>:</w:t>
      </w:r>
      <w:r w:rsidRPr="000B4E51">
        <w:rPr>
          <w:rFonts w:ascii="Bookman Old Style" w:hAnsi="Bookman Old Style"/>
        </w:rPr>
        <w:tab/>
        <w:t xml:space="preserve">Costos y gastos en el año </w:t>
      </w:r>
      <w:r w:rsidRPr="000B4E51">
        <w:rPr>
          <w:rFonts w:ascii="Bookman Old Style" w:hAnsi="Bookman Old Style"/>
          <w:i/>
        </w:rPr>
        <w:t>k</w:t>
      </w:r>
      <w:r w:rsidRPr="000B4E51">
        <w:rPr>
          <w:rFonts w:ascii="Bookman Old Style" w:hAnsi="Bookman Old Style"/>
        </w:rPr>
        <w:t>, utilizados para la ejecución del Plan.</w:t>
      </w:r>
    </w:p>
    <w:p w:rsidR="000B4E51" w:rsidRPr="000B4E51" w:rsidRDefault="000B4E51" w:rsidP="000B4E51">
      <w:pPr>
        <w:ind w:left="1701" w:hanging="1701"/>
        <w:jc w:val="both"/>
        <w:rPr>
          <w:rFonts w:ascii="Bookman Old Style" w:hAnsi="Bookman Old Style"/>
        </w:rPr>
      </w:pPr>
    </w:p>
    <w:p w:rsidR="000B4E51" w:rsidRPr="000B4E51" w:rsidRDefault="000B4E51" w:rsidP="000B4E51">
      <w:pPr>
        <w:ind w:left="1701" w:hanging="1701"/>
        <w:jc w:val="both"/>
        <w:rPr>
          <w:rFonts w:ascii="Bookman Old Style" w:hAnsi="Bookman Old Style"/>
        </w:rPr>
      </w:pPr>
      <w:r w:rsidRPr="000B4E51">
        <w:rPr>
          <w:rFonts w:ascii="Bookman Old Style" w:hAnsi="Bookman Old Style"/>
          <w:i/>
        </w:rPr>
        <w:t>CPOR</w:t>
      </w:r>
      <w:r w:rsidRPr="000B4E51">
        <w:rPr>
          <w:rFonts w:ascii="Bookman Old Style" w:hAnsi="Bookman Old Style"/>
          <w:i/>
          <w:vertAlign w:val="subscript"/>
        </w:rPr>
        <w:t>j</w:t>
      </w:r>
      <w:r w:rsidRPr="000B4E51">
        <w:rPr>
          <w:rFonts w:ascii="Bookman Old Style" w:hAnsi="Bookman Old Style"/>
        </w:rPr>
        <w:t xml:space="preserve">: </w:t>
      </w:r>
      <w:r w:rsidRPr="000B4E51">
        <w:rPr>
          <w:rFonts w:ascii="Bookman Old Style" w:hAnsi="Bookman Old Style"/>
        </w:rPr>
        <w:tab/>
        <w:t xml:space="preserve">Valor presente neto del costo total del Plan, en pesos de diciembre de 2010, presentado por el OR </w:t>
      </w:r>
      <w:r w:rsidRPr="000B4E51">
        <w:rPr>
          <w:rFonts w:ascii="Bookman Old Style" w:hAnsi="Bookman Old Style"/>
          <w:i/>
        </w:rPr>
        <w:t>j</w:t>
      </w:r>
      <w:r w:rsidRPr="000B4E51">
        <w:rPr>
          <w:rFonts w:ascii="Bookman Old Style" w:hAnsi="Bookman Old Style"/>
        </w:rPr>
        <w:t xml:space="preserve"> para su aprobación. Calculado con la Tasa de Retorno del 13,0 %.</w:t>
      </w:r>
    </w:p>
    <w:p w:rsidR="000B4E51" w:rsidRPr="000B4E51" w:rsidRDefault="000B4E51" w:rsidP="000B4E51">
      <w:pPr>
        <w:ind w:left="1701" w:hanging="1701"/>
        <w:jc w:val="both"/>
        <w:rPr>
          <w:rFonts w:ascii="Bookman Old Style" w:hAnsi="Bookman Old Style"/>
        </w:rPr>
      </w:pPr>
    </w:p>
    <w:p w:rsidR="000B4E51" w:rsidRPr="000B4E51" w:rsidRDefault="000B4E51" w:rsidP="000B4E51">
      <w:pPr>
        <w:tabs>
          <w:tab w:val="left" w:pos="993"/>
        </w:tabs>
        <w:ind w:left="1701" w:hanging="1701"/>
        <w:jc w:val="both"/>
        <w:rPr>
          <w:rFonts w:ascii="Bookman Old Style" w:hAnsi="Bookman Old Style"/>
        </w:rPr>
      </w:pPr>
      <w:r w:rsidRPr="000B4E51">
        <w:rPr>
          <w:rFonts w:ascii="Bookman Old Style" w:hAnsi="Bookman Old Style"/>
          <w:i/>
        </w:rPr>
        <w:t>r</w:t>
      </w:r>
      <w:r w:rsidRPr="000B4E51">
        <w:rPr>
          <w:rFonts w:ascii="Bookman Old Style" w:hAnsi="Bookman Old Style"/>
        </w:rPr>
        <w:t>:</w:t>
      </w:r>
      <w:r w:rsidRPr="000B4E51">
        <w:rPr>
          <w:rFonts w:ascii="Bookman Old Style" w:hAnsi="Bookman Old Style"/>
        </w:rPr>
        <w:tab/>
      </w:r>
      <w:r w:rsidRPr="000B4E51">
        <w:rPr>
          <w:rFonts w:ascii="Bookman Old Style" w:hAnsi="Bookman Old Style"/>
        </w:rPr>
        <w:tab/>
        <w:t xml:space="preserve">Tasa de Retorno para la remuneración con la Metodología de Ingreso Regulado utilizada en la Resolución CREG 097 de 2008. Es igual a 13,0 %. </w:t>
      </w:r>
    </w:p>
    <w:p w:rsidR="000B4E51" w:rsidRPr="000B4E51" w:rsidRDefault="000B4E51" w:rsidP="000B4E51">
      <w:pPr>
        <w:tabs>
          <w:tab w:val="left" w:pos="993"/>
        </w:tabs>
        <w:ind w:left="1701" w:hanging="1701"/>
        <w:jc w:val="both"/>
        <w:rPr>
          <w:rFonts w:ascii="Bookman Old Style" w:hAnsi="Bookman Old Style"/>
        </w:rPr>
      </w:pPr>
    </w:p>
    <w:p w:rsidR="000B4E51" w:rsidRPr="000B4E51" w:rsidRDefault="000B4E51" w:rsidP="000B4E51">
      <w:pPr>
        <w:ind w:left="1701" w:hanging="1701"/>
        <w:jc w:val="both"/>
        <w:rPr>
          <w:rFonts w:ascii="Bookman Old Style" w:hAnsi="Bookman Old Style"/>
        </w:rPr>
      </w:pPr>
      <w:r w:rsidRPr="000B4E51">
        <w:rPr>
          <w:rFonts w:ascii="Bookman Old Style" w:hAnsi="Bookman Old Style"/>
          <w:i/>
        </w:rPr>
        <w:t>AOMd</w:t>
      </w:r>
      <w:r w:rsidRPr="000B4E51">
        <w:rPr>
          <w:rFonts w:ascii="Bookman Old Style" w:hAnsi="Bookman Old Style"/>
          <w:i/>
          <w:vertAlign w:val="subscript"/>
        </w:rPr>
        <w:t>j</w:t>
      </w:r>
      <w:r w:rsidRPr="000B4E51">
        <w:rPr>
          <w:rFonts w:ascii="Bookman Old Style" w:hAnsi="Bookman Old Style"/>
        </w:rPr>
        <w:t>:</w:t>
      </w:r>
      <w:r w:rsidRPr="000B4E51">
        <w:rPr>
          <w:rFonts w:ascii="Bookman Old Style" w:hAnsi="Bookman Old Style"/>
        </w:rPr>
        <w:tab/>
        <w:t>Promedio anual de costos y gastos asociados con la recuperación de pérdidas de energía reconocidos en el AOM de la actividad de distribución de energía eléctrica según lo establecido en la Resolución CREG 097 de 2008.</w:t>
      </w:r>
    </w:p>
    <w:p w:rsidR="000B4E51" w:rsidRPr="000B4E51" w:rsidRDefault="000B4E51" w:rsidP="000B4E51">
      <w:pPr>
        <w:ind w:left="1701" w:hanging="1701"/>
        <w:jc w:val="both"/>
        <w:rPr>
          <w:rFonts w:ascii="Bookman Old Style" w:hAnsi="Bookman Old Style"/>
          <w:i/>
        </w:rPr>
      </w:pPr>
    </w:p>
    <w:p w:rsidR="000B4E51" w:rsidRPr="000B4E51" w:rsidRDefault="000B4E51" w:rsidP="000B4E51">
      <w:pPr>
        <w:ind w:left="1701" w:hanging="1701"/>
        <w:jc w:val="both"/>
        <w:rPr>
          <w:rFonts w:ascii="Bookman Old Style" w:hAnsi="Bookman Old Style"/>
        </w:rPr>
      </w:pPr>
      <w:r w:rsidRPr="000B4E51">
        <w:rPr>
          <w:rFonts w:ascii="Bookman Old Style" w:hAnsi="Bookman Old Style"/>
          <w:i/>
        </w:rPr>
        <w:t>PAOMG</w:t>
      </w:r>
      <w:r w:rsidRPr="000B4E51">
        <w:rPr>
          <w:rFonts w:ascii="Bookman Old Style" w:hAnsi="Bookman Old Style"/>
          <w:i/>
          <w:vertAlign w:val="subscript"/>
        </w:rPr>
        <w:t>j,04-07</w:t>
      </w:r>
      <w:r w:rsidRPr="000B4E51">
        <w:rPr>
          <w:rFonts w:ascii="Bookman Old Style" w:hAnsi="Bookman Old Style"/>
        </w:rPr>
        <w:t>:</w:t>
      </w:r>
      <w:r w:rsidRPr="000B4E51">
        <w:rPr>
          <w:rFonts w:ascii="Bookman Old Style" w:hAnsi="Bookman Old Style"/>
        </w:rPr>
        <w:tab/>
        <w:t xml:space="preserve">Porcentaje de AOM gastado por el OR </w:t>
      </w:r>
      <w:r w:rsidRPr="000B4E51">
        <w:rPr>
          <w:rFonts w:ascii="Bookman Old Style" w:hAnsi="Bookman Old Style"/>
          <w:i/>
        </w:rPr>
        <w:t>j</w:t>
      </w:r>
      <w:r w:rsidRPr="000B4E51">
        <w:rPr>
          <w:rFonts w:ascii="Bookman Old Style" w:hAnsi="Bookman Old Style"/>
        </w:rPr>
        <w:t xml:space="preserve">, en el periodo 2004-2007. Valor utilizado en la aprobación de cargos por uso de acuerdo con la Resolución CREG 097 de 2008. </w:t>
      </w:r>
    </w:p>
    <w:p w:rsidR="000B4E51" w:rsidRPr="000B4E51" w:rsidRDefault="000B4E51" w:rsidP="000B4E51">
      <w:pPr>
        <w:ind w:left="1701" w:hanging="1701"/>
        <w:jc w:val="both"/>
        <w:rPr>
          <w:rFonts w:ascii="Bookman Old Style" w:hAnsi="Bookman Old Style"/>
        </w:rPr>
      </w:pPr>
    </w:p>
    <w:p w:rsidR="000B4E51" w:rsidRPr="000B4E51" w:rsidRDefault="000B4E51" w:rsidP="000B4E51">
      <w:pPr>
        <w:ind w:left="1701" w:hanging="1701"/>
        <w:jc w:val="both"/>
        <w:rPr>
          <w:rFonts w:ascii="Bookman Old Style" w:hAnsi="Bookman Old Style"/>
        </w:rPr>
      </w:pPr>
      <w:r w:rsidRPr="000B4E51">
        <w:rPr>
          <w:rFonts w:ascii="Bookman Old Style" w:hAnsi="Bookman Old Style"/>
          <w:i/>
        </w:rPr>
        <w:t>PAOM</w:t>
      </w:r>
      <w:r w:rsidRPr="000B4E51">
        <w:rPr>
          <w:rFonts w:ascii="Bookman Old Style" w:hAnsi="Bookman Old Style"/>
          <w:i/>
          <w:vertAlign w:val="subscript"/>
        </w:rPr>
        <w:t>j,ref</w:t>
      </w:r>
      <w:r w:rsidRPr="000B4E51">
        <w:rPr>
          <w:rFonts w:ascii="Bookman Old Style" w:hAnsi="Bookman Old Style"/>
        </w:rPr>
        <w:t>:</w:t>
      </w:r>
      <w:r w:rsidRPr="000B4E51">
        <w:rPr>
          <w:rFonts w:ascii="Bookman Old Style" w:hAnsi="Bookman Old Style"/>
          <w:i/>
        </w:rPr>
        <w:tab/>
      </w:r>
      <w:r w:rsidRPr="000B4E51">
        <w:rPr>
          <w:rFonts w:ascii="Bookman Old Style" w:hAnsi="Bookman Old Style"/>
        </w:rPr>
        <w:t xml:space="preserve">Porcentaje de AOM de referencia para el OR </w:t>
      </w:r>
      <w:r w:rsidRPr="000B4E51">
        <w:rPr>
          <w:rFonts w:ascii="Bookman Old Style" w:hAnsi="Bookman Old Style"/>
          <w:i/>
        </w:rPr>
        <w:t>j</w:t>
      </w:r>
      <w:r w:rsidRPr="000B4E51">
        <w:rPr>
          <w:rFonts w:ascii="Bookman Old Style" w:hAnsi="Bookman Old Style"/>
        </w:rPr>
        <w:t>. Valor utilizado en la aprobación de cargos por uso de acuerdo con la Resolución CREG 097 de 2008</w:t>
      </w:r>
    </w:p>
    <w:p w:rsidR="000B4E51" w:rsidRPr="000B4E51" w:rsidRDefault="000B4E51" w:rsidP="000B4E51">
      <w:pPr>
        <w:ind w:left="1701" w:hanging="1701"/>
        <w:jc w:val="both"/>
        <w:rPr>
          <w:rFonts w:ascii="Bookman Old Style" w:hAnsi="Bookman Old Style"/>
        </w:rPr>
      </w:pPr>
    </w:p>
    <w:p w:rsidR="000B4E51" w:rsidRPr="000B4E51" w:rsidRDefault="000B4E51" w:rsidP="000B4E51">
      <w:pPr>
        <w:ind w:left="1701" w:hanging="1701"/>
        <w:jc w:val="both"/>
        <w:rPr>
          <w:rFonts w:ascii="Bookman Old Style" w:hAnsi="Bookman Old Style"/>
        </w:rPr>
      </w:pPr>
      <w:r w:rsidRPr="000B4E51">
        <w:rPr>
          <w:rFonts w:ascii="Bookman Old Style" w:hAnsi="Bookman Old Style"/>
          <w:i/>
        </w:rPr>
        <w:t>AOMP</w:t>
      </w:r>
      <w:r w:rsidRPr="000B4E51">
        <w:rPr>
          <w:rFonts w:ascii="Bookman Old Style" w:hAnsi="Bookman Old Style"/>
          <w:i/>
          <w:vertAlign w:val="subscript"/>
        </w:rPr>
        <w:t>j,k</w:t>
      </w:r>
      <w:r w:rsidRPr="000B4E51">
        <w:rPr>
          <w:rFonts w:ascii="Bookman Old Style" w:hAnsi="Bookman Old Style"/>
        </w:rPr>
        <w:t>:</w:t>
      </w:r>
      <w:r w:rsidRPr="000B4E51">
        <w:rPr>
          <w:rFonts w:ascii="Bookman Old Style" w:hAnsi="Bookman Old Style"/>
          <w:i/>
        </w:rPr>
        <w:tab/>
      </w:r>
      <w:r w:rsidRPr="000B4E51">
        <w:rPr>
          <w:rFonts w:ascii="Bookman Old Style" w:hAnsi="Bookman Old Style"/>
        </w:rPr>
        <w:t xml:space="preserve">Gastos del OR </w:t>
      </w:r>
      <w:r w:rsidRPr="000B4E51">
        <w:rPr>
          <w:rFonts w:ascii="Bookman Old Style" w:hAnsi="Bookman Old Style"/>
          <w:i/>
        </w:rPr>
        <w:t>j</w:t>
      </w:r>
      <w:r w:rsidRPr="000B4E51">
        <w:rPr>
          <w:rFonts w:ascii="Bookman Old Style" w:hAnsi="Bookman Old Style"/>
        </w:rPr>
        <w:t xml:space="preserve"> en Planes de reducción de pérdidas de energía, durante los años </w:t>
      </w:r>
      <w:r w:rsidRPr="000B4E51">
        <w:rPr>
          <w:rFonts w:ascii="Bookman Old Style" w:hAnsi="Bookman Old Style"/>
          <w:i/>
        </w:rPr>
        <w:t>k</w:t>
      </w:r>
      <w:r w:rsidRPr="000B4E51">
        <w:rPr>
          <w:rFonts w:ascii="Bookman Old Style" w:hAnsi="Bookman Old Style"/>
        </w:rPr>
        <w:t xml:space="preserve"> (de 2004 al 2007), donde k es el número de años con información reportada. Esta información corresponde a la entregada por los OR en respuesta a la Circular CREG 019 de 2010, en pesos de diciembre de 2010.  </w:t>
      </w:r>
    </w:p>
    <w:p w:rsidR="000B4E51" w:rsidRPr="000B4E51" w:rsidRDefault="000B4E51" w:rsidP="000B4E51">
      <w:pPr>
        <w:ind w:left="1701" w:hanging="1701"/>
        <w:jc w:val="both"/>
        <w:rPr>
          <w:rFonts w:ascii="Bookman Old Style" w:hAnsi="Bookman Old Style"/>
        </w:rPr>
      </w:pPr>
    </w:p>
    <w:p w:rsidR="000B4E51" w:rsidRPr="000B4E51" w:rsidRDefault="000B4E51" w:rsidP="000B4E51">
      <w:pPr>
        <w:ind w:left="1701"/>
        <w:jc w:val="both"/>
        <w:rPr>
          <w:rFonts w:ascii="Bookman Old Style" w:hAnsi="Bookman Old Style"/>
        </w:rPr>
      </w:pPr>
      <w:r w:rsidRPr="000B4E51">
        <w:rPr>
          <w:rFonts w:ascii="Bookman Old Style" w:hAnsi="Bookman Old Style"/>
        </w:rPr>
        <w:t>En el caso de que un OR no haya reportado información en respuesta a esta Circular, esta variable se calculará de la siguiente manera:</w:t>
      </w:r>
    </w:p>
    <w:p w:rsidR="000B4E51" w:rsidRPr="000B4E51" w:rsidRDefault="000B4E51" w:rsidP="000B4E51">
      <w:pPr>
        <w:ind w:left="1410" w:hanging="1410"/>
        <w:jc w:val="both"/>
        <w:rPr>
          <w:rFonts w:ascii="Bookman Old Style" w:hAnsi="Bookman Old Style"/>
        </w:rPr>
      </w:pPr>
    </w:p>
    <w:p w:rsidR="000B4E51" w:rsidRPr="00D71510" w:rsidRDefault="00B55041" w:rsidP="002F1F62">
      <w:pPr>
        <w:ind w:left="1410" w:hanging="1410"/>
        <w:jc w:val="center"/>
        <w:rPr>
          <w:rFonts w:ascii="Bookman Old Style" w:hAnsi="Bookman Old Style"/>
        </w:rPr>
      </w:pPr>
      <m:oMathPara>
        <m:oMath>
          <m:sSub>
            <m:sSubPr>
              <m:ctrlPr>
                <w:rPr>
                  <w:rFonts w:ascii="Cambria Math" w:hAnsi="Cambria Math"/>
                  <w:i/>
                </w:rPr>
              </m:ctrlPr>
            </m:sSubPr>
            <m:e>
              <m:r>
                <w:rPr>
                  <w:rFonts w:ascii="Cambria Math" w:hAnsi="Cambria Math"/>
                </w:rPr>
                <m:t>AOMP</m:t>
              </m:r>
            </m:e>
            <m:sub>
              <m:r>
                <w:rPr>
                  <w:rFonts w:ascii="Cambria Math" w:hAnsi="Cambria Math"/>
                </w:rPr>
                <m:t>j,k</m:t>
              </m:r>
            </m:sub>
          </m:sSub>
          <m:r>
            <w:rPr>
              <w:rFonts w:ascii="Cambria Math" w:hAnsi="Cambria Math"/>
            </w:rPr>
            <m:t>=PA*</m:t>
          </m:r>
          <m:sSub>
            <m:sSubPr>
              <m:ctrlPr>
                <w:rPr>
                  <w:rFonts w:ascii="Cambria Math" w:hAnsi="Cambria Math"/>
                  <w:i/>
                </w:rPr>
              </m:ctrlPr>
            </m:sSubPr>
            <m:e>
              <m:r>
                <w:rPr>
                  <w:rFonts w:ascii="Cambria Math" w:hAnsi="Cambria Math"/>
                </w:rPr>
                <m:t>AOMG</m:t>
              </m:r>
              <m:r>
                <w:rPr>
                  <w:rFonts w:ascii="Cambria Math" w:hAnsi="Cambria Math"/>
                  <w:vertAlign w:val="subscript"/>
                </w:rPr>
                <m:t xml:space="preserve"> </m:t>
              </m:r>
            </m:e>
            <m:sub>
              <m:r>
                <w:rPr>
                  <w:rFonts w:ascii="Cambria Math" w:hAnsi="Cambria Math"/>
                </w:rPr>
                <m:t>j,04-07</m:t>
              </m:r>
            </m:sub>
          </m:sSub>
        </m:oMath>
      </m:oMathPara>
    </w:p>
    <w:p w:rsidR="000B4E51" w:rsidRPr="000B4E51" w:rsidRDefault="000B4E51" w:rsidP="000B4E51">
      <w:pPr>
        <w:ind w:left="1410" w:hanging="1410"/>
        <w:jc w:val="both"/>
        <w:rPr>
          <w:rFonts w:ascii="Bookman Old Style" w:hAnsi="Bookman Old Style"/>
          <w:i/>
        </w:rPr>
      </w:pPr>
    </w:p>
    <w:p w:rsidR="000B4E51" w:rsidRPr="00D71510" w:rsidRDefault="00D71510" w:rsidP="002F1F62">
      <w:pPr>
        <w:ind w:left="1410" w:hanging="1410"/>
        <w:jc w:val="center"/>
        <w:rPr>
          <w:rFonts w:ascii="Bookman Old Style" w:hAnsi="Bookman Old Style"/>
        </w:rPr>
      </w:pPr>
      <m:oMathPara>
        <m:oMath>
          <m:r>
            <w:rPr>
              <w:rFonts w:ascii="Cambria Math" w:hAnsi="Cambria Math"/>
            </w:rPr>
            <m:t>PA=</m:t>
          </m:r>
          <m:r>
            <m:rPr>
              <m:sty m:val="p"/>
            </m:rPr>
            <w:rPr>
              <w:rFonts w:ascii="Cambria Math" w:hAnsi="Cambria Math"/>
            </w:rPr>
            <m:t>Percentil 75⁡</m:t>
          </m:r>
          <m:d>
            <m:dPr>
              <m:begChr m:val="{"/>
              <m:endChr m:val="}"/>
              <m:ctrlPr>
                <w:rPr>
                  <w:rFonts w:ascii="Cambria Math" w:hAnsi="Cambria Math"/>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sSub>
                        <m:sSubPr>
                          <m:ctrlPr>
                            <w:rPr>
                              <w:rFonts w:ascii="Cambria Math" w:hAnsi="Arial" w:cs="Arial"/>
                              <w:i/>
                            </w:rPr>
                          </m:ctrlPr>
                        </m:sSubPr>
                        <m:e>
                          <m:r>
                            <w:rPr>
                              <w:rFonts w:ascii="Cambria Math" w:hAnsi="Arial" w:cs="Arial"/>
                            </w:rPr>
                            <m:t>AOMP</m:t>
                          </m:r>
                        </m:e>
                        <m:sub>
                          <m:r>
                            <w:rPr>
                              <w:rFonts w:ascii="Cambria Math" w:hAnsi="Arial" w:cs="Arial"/>
                            </w:rPr>
                            <m:t>j,k</m:t>
                          </m:r>
                        </m:sub>
                      </m:sSub>
                    </m:e>
                  </m:nary>
                </m:num>
                <m:den>
                  <m:sSub>
                    <m:sSubPr>
                      <m:ctrlPr>
                        <w:rPr>
                          <w:rFonts w:ascii="Cambria Math" w:hAnsi="Arial" w:cs="Arial"/>
                          <w:i/>
                        </w:rPr>
                      </m:ctrlPr>
                    </m:sSubPr>
                    <m:e>
                      <m:r>
                        <w:rPr>
                          <w:rFonts w:ascii="Cambria Math" w:hAnsi="Arial" w:cs="Arial"/>
                        </w:rPr>
                        <m:t>K</m:t>
                      </m:r>
                      <m:r>
                        <w:rPr>
                          <w:rFonts w:ascii="Cambria Math" w:hAnsi="Arial" w:cs="Arial"/>
                        </w:rPr>
                        <m:t>*</m:t>
                      </m:r>
                      <m:r>
                        <w:rPr>
                          <w:rFonts w:ascii="Cambria Math" w:hAnsi="Arial" w:cs="Arial"/>
                        </w:rPr>
                        <m:t>AOMG</m:t>
                      </m:r>
                    </m:e>
                    <m:sub>
                      <m:r>
                        <w:rPr>
                          <w:rFonts w:ascii="Cambria Math" w:hAnsi="Arial" w:cs="Arial"/>
                        </w:rPr>
                        <m:t>j,04</m:t>
                      </m:r>
                      <m:r>
                        <w:rPr>
                          <w:rFonts w:ascii="Cambria Math" w:hAnsi="Arial" w:cs="Arial"/>
                        </w:rPr>
                        <m:t>-</m:t>
                      </m:r>
                      <m:r>
                        <w:rPr>
                          <w:rFonts w:ascii="Cambria Math" w:hAnsi="Arial" w:cs="Arial"/>
                        </w:rPr>
                        <m:t>07</m:t>
                      </m:r>
                    </m:sub>
                  </m:sSub>
                </m:den>
              </m:f>
            </m:e>
          </m:d>
        </m:oMath>
      </m:oMathPara>
    </w:p>
    <w:p w:rsidR="009D31AA" w:rsidRDefault="009D31AA" w:rsidP="000B4E51">
      <w:pPr>
        <w:ind w:left="1410" w:hanging="1410"/>
        <w:jc w:val="both"/>
        <w:rPr>
          <w:rFonts w:ascii="Bookman Old Style" w:hAnsi="Bookman Old Style"/>
        </w:rPr>
      </w:pPr>
    </w:p>
    <w:p w:rsidR="000B4E51" w:rsidRPr="000B4E51" w:rsidRDefault="00FB257C" w:rsidP="000B4E51">
      <w:pPr>
        <w:ind w:left="1410" w:hanging="1410"/>
        <w:jc w:val="both"/>
        <w:rPr>
          <w:rFonts w:ascii="Bookman Old Style" w:hAnsi="Bookman Old Style"/>
        </w:rPr>
      </w:pPr>
      <w:r>
        <w:rPr>
          <w:rFonts w:ascii="Bookman Old Style" w:hAnsi="Bookman Old Style"/>
        </w:rPr>
        <w:t>Donde</w:t>
      </w:r>
      <w:r w:rsidR="000B4E51" w:rsidRPr="000B4E51">
        <w:rPr>
          <w:rFonts w:ascii="Bookman Old Style" w:hAnsi="Bookman Old Style"/>
        </w:rPr>
        <w:t>:</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701" w:hanging="1701"/>
        <w:jc w:val="both"/>
        <w:rPr>
          <w:rFonts w:ascii="Bookman Old Style" w:hAnsi="Bookman Old Style"/>
        </w:rPr>
      </w:pPr>
      <w:r w:rsidRPr="000B4E51">
        <w:rPr>
          <w:rFonts w:ascii="Bookman Old Style" w:hAnsi="Bookman Old Style"/>
          <w:i/>
        </w:rPr>
        <w:t>PA</w:t>
      </w:r>
      <w:r w:rsidRPr="000B4E51">
        <w:rPr>
          <w:rFonts w:ascii="Bookman Old Style" w:hAnsi="Bookman Old Style"/>
        </w:rPr>
        <w:t>:</w:t>
      </w:r>
      <w:r w:rsidRPr="000B4E51">
        <w:rPr>
          <w:rFonts w:ascii="Bookman Old Style" w:hAnsi="Bookman Old Style"/>
        </w:rPr>
        <w:tab/>
        <w:t xml:space="preserve">Máximo porcentaje de gastos en reducción de pérdidas respecto al AOM gastado durante el periodo 2004-2007, calculado para </w:t>
      </w:r>
      <w:r w:rsidRPr="000B4E51">
        <w:rPr>
          <w:rFonts w:ascii="Bookman Old Style" w:hAnsi="Bookman Old Style"/>
        </w:rPr>
        <w:lastRenderedPageBreak/>
        <w:t xml:space="preserve">los Operadores de Red </w:t>
      </w:r>
      <w:r w:rsidRPr="000B4E51">
        <w:rPr>
          <w:rFonts w:ascii="Bookman Old Style" w:hAnsi="Bookman Old Style"/>
          <w:i/>
        </w:rPr>
        <w:t>j</w:t>
      </w:r>
      <w:r w:rsidRPr="000B4E51">
        <w:rPr>
          <w:rFonts w:ascii="Bookman Old Style" w:hAnsi="Bookman Old Style"/>
        </w:rPr>
        <w:t xml:space="preserve"> que presentaron información en respuesta a la Circular CREG 019 de 2010.</w:t>
      </w:r>
    </w:p>
    <w:p w:rsidR="000B4E51" w:rsidRPr="000B4E51" w:rsidRDefault="000B4E51" w:rsidP="000B4E51">
      <w:pPr>
        <w:ind w:left="1701" w:hanging="1701"/>
        <w:jc w:val="both"/>
        <w:rPr>
          <w:rFonts w:ascii="Bookman Old Style" w:hAnsi="Bookman Old Style"/>
        </w:rPr>
      </w:pPr>
    </w:p>
    <w:p w:rsidR="000B4E51" w:rsidRDefault="000B4E51" w:rsidP="000B4E51">
      <w:pPr>
        <w:ind w:left="1701" w:hanging="1701"/>
        <w:jc w:val="both"/>
        <w:rPr>
          <w:rFonts w:ascii="Bookman Old Style" w:hAnsi="Bookman Old Style"/>
        </w:rPr>
      </w:pPr>
      <w:r w:rsidRPr="000B4E51">
        <w:rPr>
          <w:rFonts w:ascii="Bookman Old Style" w:hAnsi="Bookman Old Style"/>
          <w:i/>
        </w:rPr>
        <w:t>AOMG</w:t>
      </w:r>
      <w:r w:rsidRPr="000B4E51">
        <w:rPr>
          <w:rFonts w:ascii="Bookman Old Style" w:hAnsi="Bookman Old Style"/>
          <w:i/>
          <w:vertAlign w:val="subscript"/>
        </w:rPr>
        <w:t>j,04-07</w:t>
      </w:r>
      <w:r w:rsidRPr="000B4E51">
        <w:rPr>
          <w:rFonts w:ascii="Bookman Old Style" w:hAnsi="Bookman Old Style"/>
        </w:rPr>
        <w:t>:</w:t>
      </w:r>
      <w:r w:rsidRPr="000B4E51">
        <w:rPr>
          <w:rFonts w:ascii="Bookman Old Style" w:hAnsi="Bookman Old Style"/>
        </w:rPr>
        <w:tab/>
        <w:t xml:space="preserve">AOM gastado por el OR </w:t>
      </w:r>
      <w:r w:rsidRPr="000B4E51">
        <w:rPr>
          <w:rFonts w:ascii="Bookman Old Style" w:hAnsi="Bookman Old Style"/>
          <w:i/>
        </w:rPr>
        <w:t xml:space="preserve">j, </w:t>
      </w:r>
      <w:r w:rsidRPr="000B4E51">
        <w:rPr>
          <w:rFonts w:ascii="Bookman Old Style" w:hAnsi="Bookman Old Style"/>
        </w:rPr>
        <w:t>que presentó información en respuesta a la Circular CREG 019 de 2010, en el periodo 2004-2007. Valor utilizado en la aprobación de cargos por uso de acuerdo con la Resolución CREG 097 de 2008.</w:t>
      </w:r>
    </w:p>
    <w:p w:rsidR="009D31AA" w:rsidRPr="000B4E51" w:rsidRDefault="009D31AA" w:rsidP="000B4E51">
      <w:pPr>
        <w:ind w:left="1701" w:hanging="1701"/>
        <w:jc w:val="both"/>
        <w:rPr>
          <w:rFonts w:ascii="Bookman Old Style" w:hAnsi="Bookman Old Style"/>
        </w:rPr>
      </w:pPr>
    </w:p>
    <w:p w:rsidR="000B4E51" w:rsidRPr="000B4E51" w:rsidRDefault="000B4E51" w:rsidP="009C3EE0">
      <w:pPr>
        <w:pStyle w:val="Ttulo2"/>
      </w:pPr>
      <w:bookmarkStart w:id="61" w:name="_Ref263154001"/>
      <w:bookmarkStart w:id="62" w:name="_Toc310577365"/>
      <w:r w:rsidRPr="000B4E51">
        <w:t>Costo total del Plan</w:t>
      </w:r>
      <w:bookmarkEnd w:id="61"/>
      <w:bookmarkEnd w:id="62"/>
    </w:p>
    <w:p w:rsidR="009D31AA" w:rsidRDefault="009D31AA" w:rsidP="000B4E51">
      <w:pPr>
        <w:jc w:val="both"/>
        <w:rPr>
          <w:rFonts w:ascii="Bookman Old Style" w:hAnsi="Bookman Old Style"/>
        </w:rPr>
      </w:pPr>
    </w:p>
    <w:p w:rsidR="000B4E51" w:rsidRPr="000B4E51" w:rsidRDefault="000B4E51" w:rsidP="009D31AA">
      <w:pPr>
        <w:ind w:left="0"/>
        <w:jc w:val="both"/>
        <w:rPr>
          <w:rFonts w:ascii="Bookman Old Style" w:hAnsi="Bookman Old Style"/>
        </w:rPr>
      </w:pPr>
      <w:r w:rsidRPr="000B4E51">
        <w:rPr>
          <w:rFonts w:ascii="Bookman Old Style" w:hAnsi="Bookman Old Style"/>
        </w:rPr>
        <w:t>El costo total del Plan a aprobar a cada OR se determinará según la siguiente expresión:</w:t>
      </w:r>
    </w:p>
    <w:p w:rsidR="000B4E51" w:rsidRPr="000B4E51" w:rsidRDefault="000B4E51" w:rsidP="000B4E51">
      <w:pPr>
        <w:jc w:val="both"/>
        <w:rPr>
          <w:rFonts w:ascii="Bookman Old Style" w:hAnsi="Bookman Old Style"/>
        </w:rPr>
      </w:pPr>
    </w:p>
    <w:p w:rsidR="000B4E51" w:rsidRPr="00D71510" w:rsidRDefault="00B55041" w:rsidP="002F1F62">
      <w:pPr>
        <w:jc w:val="center"/>
        <w:rPr>
          <w:rFonts w:ascii="Bookman Old Style" w:hAnsi="Bookman Old Style"/>
        </w:rPr>
      </w:pPr>
      <m:oMathPara>
        <m:oMath>
          <m:sSub>
            <m:sSubPr>
              <m:ctrlPr>
                <w:rPr>
                  <w:rFonts w:ascii="Cambria Math" w:hAnsi="Cambria Math"/>
                  <w:i/>
                </w:rPr>
              </m:ctrlPr>
            </m:sSubPr>
            <m:e>
              <m:r>
                <w:rPr>
                  <w:rFonts w:ascii="Cambria Math" w:hAnsi="Cambria Math"/>
                </w:rPr>
                <m:t>CTP</m:t>
              </m:r>
            </m:e>
            <m:sub>
              <m:r>
                <w:rPr>
                  <w:rFonts w:ascii="Cambria Math" w:hAnsi="Cambria Math"/>
                </w:rPr>
                <m:t>j</m:t>
              </m:r>
            </m:sub>
          </m:sSub>
          <m:r>
            <w:rPr>
              <w:rFonts w:ascii="Cambria Math" w:hAnsi="Cambria Math"/>
            </w:rPr>
            <m:t>=mín</m:t>
          </m:r>
          <m:d>
            <m:dPr>
              <m:begChr m:val="{"/>
              <m:endChr m:val="}"/>
              <m:ctrlPr>
                <w:rPr>
                  <w:rFonts w:ascii="Cambria Math" w:hAnsi="Cambria Math"/>
                  <w:i/>
                </w:rPr>
              </m:ctrlPr>
            </m:dPr>
            <m:e>
              <m:r>
                <w:rPr>
                  <w:rFonts w:ascii="Cambria Math" w:hAnsi="Cambria Math"/>
                </w:rPr>
                <m:t>C</m:t>
              </m:r>
              <m:sSub>
                <m:sSubPr>
                  <m:ctrlPr>
                    <w:rPr>
                      <w:rFonts w:ascii="Cambria Math" w:hAnsi="Cambria Math"/>
                      <w:i/>
                    </w:rPr>
                  </m:ctrlPr>
                </m:sSubPr>
                <m:e>
                  <m:r>
                    <w:rPr>
                      <w:rFonts w:ascii="Cambria Math" w:hAnsi="Cambria Math"/>
                    </w:rPr>
                    <m:t>PCE</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CPOR</m:t>
                  </m:r>
                </m:e>
                <m:sub>
                  <m:r>
                    <w:rPr>
                      <w:rFonts w:ascii="Cambria Math" w:hAnsi="Cambria Math"/>
                    </w:rPr>
                    <m:t>j</m:t>
                  </m:r>
                </m:sub>
              </m:sSub>
            </m:e>
          </m:d>
        </m:oMath>
      </m:oMathPara>
    </w:p>
    <w:p w:rsidR="000B4E51" w:rsidRPr="000B4E51" w:rsidRDefault="000B4E51" w:rsidP="000B4E51">
      <w:pPr>
        <w:tabs>
          <w:tab w:val="left" w:pos="993"/>
        </w:tabs>
        <w:jc w:val="both"/>
        <w:rPr>
          <w:rFonts w:ascii="Bookman Old Style" w:hAnsi="Bookman Old Style"/>
        </w:rPr>
      </w:pPr>
    </w:p>
    <w:p w:rsidR="000B4E51" w:rsidRPr="000B4E51" w:rsidRDefault="000B4E51" w:rsidP="000B4E51">
      <w:pPr>
        <w:tabs>
          <w:tab w:val="left" w:pos="993"/>
        </w:tabs>
        <w:ind w:left="1410" w:hanging="1410"/>
        <w:jc w:val="both"/>
        <w:rPr>
          <w:rFonts w:ascii="Bookman Old Style" w:hAnsi="Bookman Old Style"/>
        </w:rPr>
      </w:pPr>
      <w:r w:rsidRPr="000B4E51">
        <w:rPr>
          <w:rFonts w:ascii="Bookman Old Style" w:hAnsi="Bookman Old Style"/>
          <w:i/>
        </w:rPr>
        <w:t>CTP</w:t>
      </w:r>
      <w:r w:rsidRPr="000B4E51">
        <w:rPr>
          <w:rFonts w:ascii="Bookman Old Style" w:hAnsi="Bookman Old Style"/>
          <w:i/>
          <w:vertAlign w:val="subscript"/>
        </w:rPr>
        <w:t>j</w:t>
      </w:r>
      <w:r w:rsidRPr="000B4E51">
        <w:rPr>
          <w:rFonts w:ascii="Bookman Old Style" w:hAnsi="Bookman Old Style"/>
        </w:rPr>
        <w:t>:</w:t>
      </w:r>
      <w:r w:rsidRPr="000B4E51">
        <w:rPr>
          <w:rFonts w:ascii="Bookman Old Style" w:hAnsi="Bookman Old Style"/>
          <w:vertAlign w:val="subscript"/>
        </w:rPr>
        <w:t xml:space="preserve">  </w:t>
      </w:r>
      <w:r w:rsidRPr="000B4E51">
        <w:rPr>
          <w:rFonts w:ascii="Bookman Old Style" w:hAnsi="Bookman Old Style"/>
          <w:vertAlign w:val="subscript"/>
        </w:rPr>
        <w:tab/>
      </w:r>
      <w:r w:rsidRPr="000B4E51">
        <w:rPr>
          <w:rFonts w:ascii="Bookman Old Style" w:hAnsi="Bookman Old Style"/>
          <w:vertAlign w:val="subscript"/>
        </w:rPr>
        <w:tab/>
      </w:r>
      <w:r w:rsidRPr="000B4E51">
        <w:rPr>
          <w:rFonts w:ascii="Bookman Old Style" w:hAnsi="Bookman Old Style"/>
          <w:vertAlign w:val="subscript"/>
        </w:rPr>
        <w:tab/>
      </w:r>
      <w:r w:rsidRPr="000B4E51">
        <w:rPr>
          <w:rFonts w:ascii="Bookman Old Style" w:hAnsi="Bookman Old Style"/>
        </w:rPr>
        <w:t xml:space="preserve">Costo total del Plan para el OR </w:t>
      </w:r>
      <w:r w:rsidRPr="000B4E51">
        <w:rPr>
          <w:rFonts w:ascii="Bookman Old Style" w:hAnsi="Bookman Old Style"/>
          <w:i/>
        </w:rPr>
        <w:t>j</w:t>
      </w:r>
      <w:r w:rsidRPr="000B4E51">
        <w:rPr>
          <w:rFonts w:ascii="Bookman Old Style" w:hAnsi="Bookman Old Style"/>
        </w:rPr>
        <w:t>, en pesos de diciembre de 2010.</w:t>
      </w:r>
    </w:p>
    <w:p w:rsidR="000B4E51" w:rsidRPr="000B4E51" w:rsidRDefault="000B4E51" w:rsidP="000B4E51">
      <w:pPr>
        <w:tabs>
          <w:tab w:val="left" w:pos="993"/>
        </w:tabs>
        <w:ind w:left="990" w:hanging="990"/>
        <w:jc w:val="both"/>
        <w:rPr>
          <w:rFonts w:ascii="Bookman Old Style" w:hAnsi="Bookman Old Style"/>
        </w:rPr>
      </w:pPr>
    </w:p>
    <w:p w:rsidR="000B4E51" w:rsidRPr="000B4E51" w:rsidRDefault="000B4E51" w:rsidP="000B4E51">
      <w:pPr>
        <w:tabs>
          <w:tab w:val="left" w:pos="993"/>
        </w:tabs>
        <w:ind w:left="1410" w:hanging="1410"/>
        <w:jc w:val="both"/>
        <w:rPr>
          <w:rFonts w:ascii="Bookman Old Style" w:hAnsi="Bookman Old Style"/>
        </w:rPr>
      </w:pPr>
      <w:r w:rsidRPr="000B4E51">
        <w:rPr>
          <w:rFonts w:ascii="Bookman Old Style" w:hAnsi="Bookman Old Style"/>
          <w:i/>
        </w:rPr>
        <w:t>CPCE</w:t>
      </w:r>
      <w:r w:rsidRPr="000B4E51">
        <w:rPr>
          <w:rFonts w:ascii="Bookman Old Style" w:hAnsi="Bookman Old Style"/>
          <w:i/>
          <w:vertAlign w:val="subscript"/>
        </w:rPr>
        <w:t>j</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r>
      <w:r w:rsidRPr="000B4E51">
        <w:rPr>
          <w:rFonts w:ascii="Bookman Old Style" w:hAnsi="Bookman Old Style"/>
        </w:rPr>
        <w:tab/>
        <w:t xml:space="preserve">Costo total del Plan, en pesos de diciembre de 2010. Este valor resulta de la aplicación del modelo de costos eficientes de que trata el numeral </w:t>
      </w:r>
      <w:r w:rsidRPr="000B4E51">
        <w:rPr>
          <w:rFonts w:ascii="Bookman Old Style" w:hAnsi="Bookman Old Style"/>
        </w:rPr>
        <w:fldChar w:fldCharType="begin"/>
      </w:r>
      <w:r w:rsidRPr="000B4E51">
        <w:rPr>
          <w:rFonts w:ascii="Bookman Old Style" w:hAnsi="Bookman Old Style"/>
        </w:rPr>
        <w:instrText xml:space="preserve"> REF _Ref263078455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2.3</w:t>
      </w:r>
      <w:r w:rsidRPr="000B4E51">
        <w:rPr>
          <w:rFonts w:ascii="Bookman Old Style" w:hAnsi="Bookman Old Style"/>
        </w:rPr>
        <w:fldChar w:fldCharType="end"/>
      </w:r>
      <w:r w:rsidRPr="000B4E51">
        <w:rPr>
          <w:rFonts w:ascii="Bookman Old Style" w:hAnsi="Bookman Old Style"/>
        </w:rPr>
        <w:t xml:space="preserve"> del presente anexo, actualizado a pesos de diciembre de 2010.</w:t>
      </w:r>
    </w:p>
    <w:p w:rsidR="000B4E51" w:rsidRPr="000B4E51" w:rsidRDefault="000B4E51" w:rsidP="000B4E51">
      <w:pPr>
        <w:tabs>
          <w:tab w:val="left" w:pos="993"/>
        </w:tabs>
        <w:ind w:left="990" w:hanging="990"/>
        <w:jc w:val="both"/>
        <w:rPr>
          <w:rFonts w:ascii="Bookman Old Style" w:hAnsi="Bookman Old Style"/>
        </w:rPr>
      </w:pPr>
    </w:p>
    <w:p w:rsidR="000B4E51" w:rsidRPr="000B4E51" w:rsidRDefault="000B4E51" w:rsidP="000B4E51">
      <w:pPr>
        <w:tabs>
          <w:tab w:val="left" w:pos="993"/>
        </w:tabs>
        <w:ind w:left="1410" w:hanging="1410"/>
        <w:jc w:val="both"/>
        <w:rPr>
          <w:rFonts w:ascii="Bookman Old Style" w:hAnsi="Bookman Old Style"/>
        </w:rPr>
      </w:pPr>
      <w:r w:rsidRPr="000B4E51">
        <w:rPr>
          <w:rFonts w:ascii="Bookman Old Style" w:hAnsi="Bookman Old Style"/>
          <w:i/>
        </w:rPr>
        <w:t>CPOR</w:t>
      </w:r>
      <w:r w:rsidRPr="000B4E51">
        <w:rPr>
          <w:rFonts w:ascii="Bookman Old Style" w:hAnsi="Bookman Old Style"/>
          <w:i/>
          <w:vertAlign w:val="subscript"/>
        </w:rPr>
        <w:t>j</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t>Valor presente del costo total del Plan, en pesos de diciembre de 2010, presentado por el OR j  para su aprobación. Calculado con la Tasa de Retorno del 13,0 %.</w:t>
      </w:r>
    </w:p>
    <w:p w:rsidR="000B4E51" w:rsidRPr="00D74A6F" w:rsidRDefault="000B4E51" w:rsidP="000B4E51">
      <w:pPr>
        <w:tabs>
          <w:tab w:val="left" w:pos="993"/>
        </w:tabs>
        <w:ind w:left="1410" w:hanging="1410"/>
        <w:jc w:val="both"/>
        <w:rPr>
          <w:rFonts w:ascii="Bookman Old Style" w:hAnsi="Bookman Old Style"/>
          <w:sz w:val="32"/>
        </w:rPr>
      </w:pPr>
    </w:p>
    <w:p w:rsidR="000B4E51" w:rsidRPr="000B4E51" w:rsidRDefault="000B4E51" w:rsidP="009C3EE0">
      <w:pPr>
        <w:pStyle w:val="Ttulo2"/>
      </w:pPr>
      <w:bookmarkStart w:id="63" w:name="_Ref263078455"/>
      <w:bookmarkStart w:id="64" w:name="_Toc310577366"/>
      <w:r w:rsidRPr="000B4E51">
        <w:t>Calculo de la variable CPCE</w:t>
      </w:r>
      <w:r w:rsidRPr="000B4E51">
        <w:rPr>
          <w:vertAlign w:val="subscript"/>
        </w:rPr>
        <w:t>j</w:t>
      </w:r>
      <w:bookmarkEnd w:id="63"/>
      <w:bookmarkEnd w:id="64"/>
    </w:p>
    <w:p w:rsidR="009D31AA" w:rsidRDefault="009D31AA" w:rsidP="009D31AA">
      <w:pPr>
        <w:ind w:left="0"/>
        <w:jc w:val="both"/>
        <w:rPr>
          <w:rFonts w:ascii="Bookman Old Style" w:hAnsi="Bookman Old Style"/>
        </w:rPr>
      </w:pPr>
    </w:p>
    <w:p w:rsidR="000B4E51" w:rsidRDefault="000B4E51" w:rsidP="009D31AA">
      <w:pPr>
        <w:ind w:left="0"/>
        <w:jc w:val="both"/>
        <w:rPr>
          <w:rFonts w:ascii="Bookman Old Style" w:hAnsi="Bookman Old Style"/>
        </w:rPr>
      </w:pPr>
      <w:r w:rsidRPr="000B4E51">
        <w:rPr>
          <w:rFonts w:ascii="Bookman Old Style" w:hAnsi="Bookman Old Style"/>
        </w:rPr>
        <w:t xml:space="preserve">La variable </w:t>
      </w:r>
      <w:r w:rsidRPr="000B4E51">
        <w:rPr>
          <w:rFonts w:ascii="Bookman Old Style" w:hAnsi="Bookman Old Style"/>
          <w:i/>
        </w:rPr>
        <w:t>CPCE</w:t>
      </w:r>
      <w:r w:rsidRPr="000B4E51">
        <w:rPr>
          <w:rFonts w:ascii="Bookman Old Style" w:hAnsi="Bookman Old Style"/>
          <w:i/>
          <w:vertAlign w:val="subscript"/>
        </w:rPr>
        <w:t>j</w:t>
      </w:r>
      <w:r w:rsidRPr="000B4E51">
        <w:rPr>
          <w:rFonts w:ascii="Bookman Old Style" w:hAnsi="Bookman Old Style"/>
        </w:rPr>
        <w:t xml:space="preserve"> se obtendrá a partir del modelo de estimación del costo eficiente desarrollado por la CREG, considerando el índice de pérdidas inicial de cada OR, el índice de pérdidas propuesto por el OR para el final del Plan y los costos de reducción de pérdidas no técnicas obtenidos a partir de la información entregada por los OR en respuesta a la Circular 019 de 2010.</w:t>
      </w:r>
    </w:p>
    <w:p w:rsidR="002F1F62" w:rsidRPr="00D74A6F" w:rsidRDefault="002F1F62" w:rsidP="009D31AA">
      <w:pPr>
        <w:ind w:left="0"/>
        <w:jc w:val="both"/>
        <w:rPr>
          <w:rFonts w:ascii="Bookman Old Style" w:hAnsi="Bookman Old Style"/>
          <w:sz w:val="32"/>
        </w:rPr>
      </w:pPr>
    </w:p>
    <w:p w:rsidR="000B4E51" w:rsidRDefault="000B4E51" w:rsidP="002F1F62">
      <w:pPr>
        <w:pStyle w:val="Ttulo3"/>
        <w:numPr>
          <w:ilvl w:val="2"/>
          <w:numId w:val="29"/>
        </w:numPr>
        <w:ind w:left="993" w:hanging="993"/>
        <w:jc w:val="both"/>
        <w:rPr>
          <w:rFonts w:ascii="Bookman Old Style" w:hAnsi="Bookman Old Style"/>
          <w:szCs w:val="24"/>
        </w:rPr>
      </w:pPr>
      <w:bookmarkStart w:id="65" w:name="_Toc310577367"/>
      <w:r w:rsidRPr="000B4E51">
        <w:rPr>
          <w:rFonts w:ascii="Bookman Old Style" w:hAnsi="Bookman Old Style"/>
          <w:szCs w:val="24"/>
        </w:rPr>
        <w:t xml:space="preserve">Acceso al </w:t>
      </w:r>
      <w:r w:rsidR="005F3414" w:rsidRPr="000B4E51">
        <w:rPr>
          <w:rFonts w:ascii="Bookman Old Style" w:hAnsi="Bookman Old Style"/>
          <w:szCs w:val="24"/>
        </w:rPr>
        <w:t xml:space="preserve">Modelo </w:t>
      </w:r>
      <w:r w:rsidRPr="000B4E51">
        <w:rPr>
          <w:rFonts w:ascii="Bookman Old Style" w:hAnsi="Bookman Old Style"/>
          <w:szCs w:val="24"/>
        </w:rPr>
        <w:t xml:space="preserve">de </w:t>
      </w:r>
      <w:r w:rsidR="005F3414" w:rsidRPr="000B4E51">
        <w:rPr>
          <w:rFonts w:ascii="Bookman Old Style" w:hAnsi="Bookman Old Style"/>
          <w:szCs w:val="24"/>
        </w:rPr>
        <w:t xml:space="preserve">Estimación </w:t>
      </w:r>
      <w:r w:rsidRPr="000B4E51">
        <w:rPr>
          <w:rFonts w:ascii="Bookman Old Style" w:hAnsi="Bookman Old Style"/>
          <w:szCs w:val="24"/>
        </w:rPr>
        <w:t xml:space="preserve">del </w:t>
      </w:r>
      <w:r w:rsidR="005F3414" w:rsidRPr="000B4E51">
        <w:rPr>
          <w:rFonts w:ascii="Bookman Old Style" w:hAnsi="Bookman Old Style"/>
          <w:szCs w:val="24"/>
        </w:rPr>
        <w:t>Costo Eficiente</w:t>
      </w:r>
      <w:r w:rsidRPr="000B4E51">
        <w:rPr>
          <w:rFonts w:ascii="Bookman Old Style" w:hAnsi="Bookman Old Style"/>
          <w:szCs w:val="24"/>
        </w:rPr>
        <w:t>.</w:t>
      </w:r>
      <w:bookmarkEnd w:id="65"/>
      <w:r w:rsidRPr="000B4E51">
        <w:rPr>
          <w:rFonts w:ascii="Bookman Old Style" w:hAnsi="Bookman Old Style"/>
          <w:szCs w:val="24"/>
        </w:rPr>
        <w:t xml:space="preserve"> </w:t>
      </w:r>
    </w:p>
    <w:p w:rsidR="002F1F62" w:rsidRPr="002F1F62" w:rsidRDefault="002F1F62" w:rsidP="002F1F62">
      <w:pPr>
        <w:rPr>
          <w:lang w:val="es-ES_tradnl"/>
        </w:rPr>
      </w:pP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La Comisión pondrá a disposición de las empresas el aplicativo de estimación del costo eficiente de reducción de pérdidas, durante el plazo para la presentación de los planes de que trata el </w:t>
      </w:r>
      <w:r w:rsidRPr="000B4E51">
        <w:rPr>
          <w:rFonts w:ascii="Bookman Old Style" w:hAnsi="Bookman Old Style"/>
        </w:rPr>
        <w:fldChar w:fldCharType="begin"/>
      </w:r>
      <w:r w:rsidRPr="000B4E51">
        <w:rPr>
          <w:rFonts w:ascii="Bookman Old Style" w:hAnsi="Bookman Old Style"/>
        </w:rPr>
        <w:instrText xml:space="preserve"> REF _Ref259687856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Artículo 7</w:t>
      </w:r>
      <w:r w:rsidRPr="000B4E51">
        <w:rPr>
          <w:rFonts w:ascii="Bookman Old Style" w:hAnsi="Bookman Old Style"/>
        </w:rPr>
        <w:fldChar w:fldCharType="end"/>
      </w:r>
      <w:r w:rsidRPr="000B4E51">
        <w:rPr>
          <w:rFonts w:ascii="Bookman Old Style" w:hAnsi="Bookman Old Style"/>
        </w:rPr>
        <w:t xml:space="preserve"> de la presente resolución. </w:t>
      </w:r>
    </w:p>
    <w:p w:rsidR="000B4E51" w:rsidRPr="000B4E51" w:rsidRDefault="000B4E51" w:rsidP="00CE1EC2">
      <w:pPr>
        <w:ind w:left="0"/>
        <w:jc w:val="both"/>
        <w:rPr>
          <w:rFonts w:ascii="Bookman Old Style" w:hAnsi="Bookman Old Style"/>
        </w:rPr>
      </w:pPr>
    </w:p>
    <w:p w:rsidR="000B4E51" w:rsidRDefault="000B4E51" w:rsidP="00CE1EC2">
      <w:pPr>
        <w:ind w:left="0"/>
        <w:jc w:val="both"/>
        <w:rPr>
          <w:rFonts w:ascii="Bookman Old Style" w:hAnsi="Bookman Old Style"/>
        </w:rPr>
      </w:pPr>
      <w:r w:rsidRPr="000B4E51">
        <w:rPr>
          <w:rFonts w:ascii="Bookman Old Style" w:hAnsi="Bookman Old Style"/>
        </w:rPr>
        <w:t xml:space="preserve">Para tener acceso a este aplicativo, el representante legal de cada OR debe enviar a la Comisión una comunicación escrita solicitando el usuario y la clave de acceso y señalando una dirección de correo electrónico donde se enviará la información de acceso y los resultados de las simulaciones.   </w:t>
      </w:r>
    </w:p>
    <w:p w:rsidR="000A1503" w:rsidRDefault="000A1503" w:rsidP="00CE1EC2">
      <w:pPr>
        <w:ind w:left="0"/>
        <w:jc w:val="both"/>
        <w:rPr>
          <w:rFonts w:ascii="Bookman Old Style" w:hAnsi="Bookman Old Style"/>
        </w:rPr>
      </w:pPr>
    </w:p>
    <w:p w:rsidR="000B4E51" w:rsidRPr="000B4E51" w:rsidRDefault="000B4E51" w:rsidP="000B4E51">
      <w:pPr>
        <w:pStyle w:val="Ttulo3"/>
        <w:numPr>
          <w:ilvl w:val="2"/>
          <w:numId w:val="29"/>
        </w:numPr>
        <w:spacing w:before="240" w:after="360"/>
        <w:ind w:left="993" w:hanging="993"/>
        <w:jc w:val="both"/>
        <w:rPr>
          <w:rFonts w:ascii="Bookman Old Style" w:hAnsi="Bookman Old Style"/>
          <w:szCs w:val="24"/>
        </w:rPr>
      </w:pPr>
      <w:bookmarkStart w:id="66" w:name="_Toc310577368"/>
      <w:bookmarkStart w:id="67" w:name="_Ref300150040"/>
      <w:bookmarkStart w:id="68" w:name="_Ref300150067"/>
      <w:r w:rsidRPr="000B4E51">
        <w:rPr>
          <w:rFonts w:ascii="Bookman Old Style" w:hAnsi="Bookman Old Style"/>
          <w:szCs w:val="24"/>
        </w:rPr>
        <w:t xml:space="preserve">Variables del </w:t>
      </w:r>
      <w:r w:rsidR="0006350C" w:rsidRPr="000B4E51">
        <w:rPr>
          <w:rFonts w:ascii="Bookman Old Style" w:hAnsi="Bookman Old Style"/>
          <w:szCs w:val="24"/>
        </w:rPr>
        <w:t xml:space="preserve">Modelo </w:t>
      </w:r>
      <w:r w:rsidRPr="000B4E51">
        <w:rPr>
          <w:rFonts w:ascii="Bookman Old Style" w:hAnsi="Bookman Old Style"/>
          <w:szCs w:val="24"/>
        </w:rPr>
        <w:t xml:space="preserve">de </w:t>
      </w:r>
      <w:r w:rsidR="0006350C" w:rsidRPr="000B4E51">
        <w:rPr>
          <w:rFonts w:ascii="Bookman Old Style" w:hAnsi="Bookman Old Style"/>
          <w:szCs w:val="24"/>
        </w:rPr>
        <w:t xml:space="preserve">Estimación </w:t>
      </w:r>
      <w:r w:rsidRPr="000B4E51">
        <w:rPr>
          <w:rFonts w:ascii="Bookman Old Style" w:hAnsi="Bookman Old Style"/>
          <w:szCs w:val="24"/>
        </w:rPr>
        <w:t xml:space="preserve">del </w:t>
      </w:r>
      <w:r w:rsidR="0006350C" w:rsidRPr="000B4E51">
        <w:rPr>
          <w:rFonts w:ascii="Bookman Old Style" w:hAnsi="Bookman Old Style"/>
          <w:szCs w:val="24"/>
        </w:rPr>
        <w:t xml:space="preserve">Costo Eficiente </w:t>
      </w:r>
      <w:r w:rsidRPr="000B4E51">
        <w:rPr>
          <w:rFonts w:ascii="Bookman Old Style" w:hAnsi="Bookman Old Style"/>
          <w:szCs w:val="24"/>
        </w:rPr>
        <w:t>del Plan</w:t>
      </w:r>
      <w:bookmarkEnd w:id="66"/>
      <w:r w:rsidRPr="000B4E51">
        <w:rPr>
          <w:rFonts w:ascii="Bookman Old Style" w:hAnsi="Bookman Old Style"/>
          <w:szCs w:val="24"/>
        </w:rPr>
        <w:t xml:space="preserve"> </w:t>
      </w:r>
      <w:bookmarkEnd w:id="67"/>
      <w:bookmarkEnd w:id="68"/>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Para definir la variable CPCE se utilizará la siguiente información: </w:t>
      </w:r>
    </w:p>
    <w:p w:rsidR="000B4E51" w:rsidRPr="000B4E51" w:rsidRDefault="000B4E51" w:rsidP="000B4E51">
      <w:pPr>
        <w:jc w:val="both"/>
        <w:rPr>
          <w:rFonts w:ascii="Bookman Old Style" w:hAnsi="Bookman Old Style"/>
        </w:rPr>
      </w:pPr>
    </w:p>
    <w:p w:rsidR="000B4E51" w:rsidRPr="000B4E51" w:rsidRDefault="000B4E51" w:rsidP="000B4E51">
      <w:pPr>
        <w:pStyle w:val="Prrafodelista"/>
        <w:numPr>
          <w:ilvl w:val="0"/>
          <w:numId w:val="47"/>
        </w:numPr>
        <w:ind w:left="567" w:hanging="567"/>
        <w:jc w:val="both"/>
        <w:rPr>
          <w:rFonts w:ascii="Bookman Old Style" w:hAnsi="Bookman Old Style"/>
          <w:sz w:val="24"/>
          <w:szCs w:val="24"/>
        </w:rPr>
      </w:pPr>
      <w:r w:rsidRPr="000B4E51">
        <w:rPr>
          <w:rFonts w:ascii="Bookman Old Style" w:hAnsi="Bookman Old Style"/>
          <w:sz w:val="24"/>
          <w:szCs w:val="24"/>
        </w:rPr>
        <w:lastRenderedPageBreak/>
        <w:t xml:space="preserve">Tasa de descuento: Tasa de retorno para la remuneración con la Metodología de Ingreso Regulado utilizada en la Resolución CREG 097 de 2008. Es igual a 13,0 %. </w:t>
      </w:r>
    </w:p>
    <w:p w:rsidR="000B4E51" w:rsidRPr="000B4E51" w:rsidRDefault="000B4E51" w:rsidP="000B4E51">
      <w:pPr>
        <w:ind w:hanging="567"/>
        <w:jc w:val="both"/>
        <w:rPr>
          <w:rFonts w:ascii="Bookman Old Style" w:hAnsi="Bookman Old Style"/>
        </w:rPr>
      </w:pPr>
    </w:p>
    <w:p w:rsidR="000B4E51" w:rsidRPr="000B4E51" w:rsidRDefault="000B4E51" w:rsidP="000B4E51">
      <w:pPr>
        <w:pStyle w:val="Prrafodelista"/>
        <w:numPr>
          <w:ilvl w:val="0"/>
          <w:numId w:val="47"/>
        </w:numPr>
        <w:ind w:left="567" w:hanging="567"/>
        <w:jc w:val="both"/>
        <w:rPr>
          <w:rFonts w:ascii="Bookman Old Style" w:hAnsi="Bookman Old Style"/>
          <w:sz w:val="24"/>
          <w:szCs w:val="24"/>
        </w:rPr>
      </w:pPr>
      <w:r w:rsidRPr="000B4E51">
        <w:rPr>
          <w:rFonts w:ascii="Bookman Old Style" w:hAnsi="Bookman Old Style"/>
          <w:sz w:val="24"/>
          <w:szCs w:val="24"/>
        </w:rPr>
        <w:t>Crecimiento vegetativo de la demanda: Crecimiento promedio de las ventas de energía registradas en el mercado de comercialización, durante los cinco años anteriores al de la presentación del Plan.</w:t>
      </w:r>
    </w:p>
    <w:p w:rsidR="000B4E51" w:rsidRPr="000B4E51" w:rsidRDefault="000B4E51" w:rsidP="000B4E51">
      <w:pPr>
        <w:pStyle w:val="Prrafodelista"/>
        <w:ind w:left="567"/>
        <w:jc w:val="both"/>
        <w:rPr>
          <w:rFonts w:ascii="Bookman Old Style" w:hAnsi="Bookman Old Style"/>
          <w:sz w:val="24"/>
          <w:szCs w:val="24"/>
        </w:rPr>
      </w:pPr>
    </w:p>
    <w:p w:rsidR="000B4E51" w:rsidRPr="000B4E51" w:rsidRDefault="000B4E51" w:rsidP="000B4E51">
      <w:pPr>
        <w:pStyle w:val="Prrafodelista"/>
        <w:numPr>
          <w:ilvl w:val="0"/>
          <w:numId w:val="47"/>
        </w:numPr>
        <w:ind w:left="567" w:hanging="567"/>
        <w:jc w:val="both"/>
        <w:rPr>
          <w:rFonts w:ascii="Bookman Old Style" w:hAnsi="Bookman Old Style"/>
          <w:sz w:val="24"/>
          <w:szCs w:val="24"/>
        </w:rPr>
      </w:pPr>
      <w:r w:rsidRPr="000B4E51">
        <w:rPr>
          <w:rFonts w:ascii="Bookman Old Style" w:hAnsi="Bookman Old Style"/>
          <w:sz w:val="24"/>
          <w:szCs w:val="24"/>
        </w:rPr>
        <w:t xml:space="preserve">Mínima inversión: Mínimo costo en $/kWh, con el cual el </w:t>
      </w:r>
      <w:r w:rsidR="0006350C" w:rsidRPr="000B4E51">
        <w:rPr>
          <w:rFonts w:ascii="Bookman Old Style" w:hAnsi="Bookman Old Style"/>
          <w:sz w:val="24"/>
          <w:szCs w:val="24"/>
        </w:rPr>
        <w:t xml:space="preserve">Modelo </w:t>
      </w:r>
      <w:r w:rsidRPr="000B4E51">
        <w:rPr>
          <w:rFonts w:ascii="Bookman Old Style" w:hAnsi="Bookman Old Style"/>
          <w:sz w:val="24"/>
          <w:szCs w:val="24"/>
        </w:rPr>
        <w:t xml:space="preserve">de </w:t>
      </w:r>
      <w:r w:rsidR="0006350C">
        <w:rPr>
          <w:rFonts w:ascii="Bookman Old Style" w:hAnsi="Bookman Old Style"/>
          <w:sz w:val="24"/>
          <w:szCs w:val="24"/>
        </w:rPr>
        <w:t xml:space="preserve">Estimación del Costo Eficiente </w:t>
      </w:r>
      <w:r w:rsidRPr="000B4E51">
        <w:rPr>
          <w:rFonts w:ascii="Bookman Old Style" w:hAnsi="Bookman Old Style"/>
          <w:sz w:val="24"/>
          <w:szCs w:val="24"/>
        </w:rPr>
        <w:t>obtiene una ruta factible para obtener el nivel de pérdidas propuesto por el OR al finalizar el Plan.  Este valor debe ser mayor que cero (0).</w:t>
      </w:r>
    </w:p>
    <w:p w:rsidR="000B4E51" w:rsidRPr="000B4E51" w:rsidRDefault="000B4E51" w:rsidP="000B4E51">
      <w:pPr>
        <w:ind w:hanging="567"/>
        <w:jc w:val="both"/>
        <w:rPr>
          <w:rFonts w:ascii="Bookman Old Style" w:hAnsi="Bookman Old Style"/>
          <w:lang w:val="es-CO"/>
        </w:rPr>
      </w:pPr>
    </w:p>
    <w:p w:rsidR="000B4E51" w:rsidRPr="000B4E51" w:rsidRDefault="000B4E51" w:rsidP="0006350C">
      <w:pPr>
        <w:pStyle w:val="Prrafodelista"/>
        <w:numPr>
          <w:ilvl w:val="0"/>
          <w:numId w:val="47"/>
        </w:numPr>
        <w:ind w:left="567" w:hanging="567"/>
        <w:jc w:val="both"/>
        <w:rPr>
          <w:rFonts w:ascii="Bookman Old Style" w:hAnsi="Bookman Old Style"/>
          <w:sz w:val="24"/>
          <w:szCs w:val="24"/>
        </w:rPr>
      </w:pPr>
      <w:r w:rsidRPr="000B4E51">
        <w:rPr>
          <w:rFonts w:ascii="Bookman Old Style" w:hAnsi="Bookman Old Style"/>
          <w:sz w:val="24"/>
          <w:szCs w:val="24"/>
        </w:rPr>
        <w:t xml:space="preserve">Máxima inversión: Máximo costo en $/kWh, con el cual el </w:t>
      </w:r>
      <w:r w:rsidR="0006350C" w:rsidRPr="0006350C">
        <w:rPr>
          <w:rFonts w:ascii="Bookman Old Style" w:hAnsi="Bookman Old Style"/>
          <w:sz w:val="24"/>
          <w:szCs w:val="24"/>
        </w:rPr>
        <w:t>Modelo de Estimación del Costo Eficiente</w:t>
      </w:r>
      <w:r w:rsidRPr="000B4E51">
        <w:rPr>
          <w:rFonts w:ascii="Bookman Old Style" w:hAnsi="Bookman Old Style"/>
          <w:sz w:val="24"/>
          <w:szCs w:val="24"/>
        </w:rPr>
        <w:t xml:space="preserve"> obtiene una ruta factible para obtener el nivel de pérdidas propuesto por el OR al finalizar el Plan.  Este valor debe ser mayor que cero (0).</w:t>
      </w:r>
    </w:p>
    <w:p w:rsidR="000B4E51" w:rsidRPr="000B4E51" w:rsidRDefault="000B4E51" w:rsidP="000B4E51">
      <w:pPr>
        <w:ind w:hanging="567"/>
        <w:jc w:val="both"/>
        <w:rPr>
          <w:rFonts w:ascii="Bookman Old Style" w:hAnsi="Bookman Old Style"/>
        </w:rPr>
      </w:pPr>
    </w:p>
    <w:p w:rsidR="000B4E51" w:rsidRPr="000B4E51" w:rsidRDefault="000B4E51" w:rsidP="000B4E51">
      <w:pPr>
        <w:pStyle w:val="Prrafodelista"/>
        <w:numPr>
          <w:ilvl w:val="0"/>
          <w:numId w:val="47"/>
        </w:numPr>
        <w:ind w:left="567" w:hanging="567"/>
        <w:jc w:val="both"/>
        <w:rPr>
          <w:rFonts w:ascii="Bookman Old Style" w:hAnsi="Bookman Old Style"/>
          <w:sz w:val="24"/>
          <w:szCs w:val="24"/>
        </w:rPr>
      </w:pPr>
      <w:r w:rsidRPr="000B4E51">
        <w:rPr>
          <w:rFonts w:ascii="Bookman Old Style" w:hAnsi="Bookman Old Style"/>
          <w:sz w:val="24"/>
          <w:szCs w:val="24"/>
        </w:rPr>
        <w:t>Opciones de inversión: corresponde al número de opciones para conformar el árbol de decisión, cuyo máximo valor es treinta (30).</w:t>
      </w:r>
    </w:p>
    <w:p w:rsidR="000B4E51" w:rsidRPr="000B4E51" w:rsidRDefault="000B4E51" w:rsidP="000B4E51">
      <w:pPr>
        <w:ind w:hanging="567"/>
        <w:jc w:val="both"/>
        <w:rPr>
          <w:rFonts w:ascii="Bookman Old Style" w:hAnsi="Bookman Old Style"/>
          <w:lang w:val="es-CO"/>
        </w:rPr>
      </w:pPr>
    </w:p>
    <w:p w:rsidR="000B4E51" w:rsidRPr="000B4E51" w:rsidRDefault="000B4E51" w:rsidP="000B4E51">
      <w:pPr>
        <w:pStyle w:val="Prrafodelista"/>
        <w:numPr>
          <w:ilvl w:val="0"/>
          <w:numId w:val="47"/>
        </w:numPr>
        <w:ind w:left="567" w:hanging="567"/>
        <w:jc w:val="both"/>
        <w:rPr>
          <w:rFonts w:ascii="Bookman Old Style" w:hAnsi="Bookman Old Style"/>
          <w:sz w:val="24"/>
          <w:szCs w:val="24"/>
        </w:rPr>
      </w:pPr>
      <w:r w:rsidRPr="000B4E51">
        <w:rPr>
          <w:rFonts w:ascii="Bookman Old Style" w:hAnsi="Bookman Old Style"/>
          <w:sz w:val="24"/>
          <w:szCs w:val="24"/>
        </w:rPr>
        <w:t xml:space="preserve">Energía de entrada para los años t y t-1: Cantidad de energía, en kWh, calculada con base en la metodología definida en el numeral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_Ref297108039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4.2.3</w:t>
      </w:r>
      <w:r w:rsidRPr="000B4E51">
        <w:rPr>
          <w:rFonts w:ascii="Bookman Old Style" w:hAnsi="Bookman Old Style"/>
          <w:sz w:val="24"/>
          <w:szCs w:val="24"/>
        </w:rPr>
        <w:fldChar w:fldCharType="end"/>
      </w:r>
      <w:r w:rsidRPr="000B4E51">
        <w:rPr>
          <w:rFonts w:ascii="Bookman Old Style" w:hAnsi="Bookman Old Style"/>
          <w:sz w:val="24"/>
          <w:szCs w:val="24"/>
        </w:rPr>
        <w:t xml:space="preserve"> del </w:t>
      </w:r>
      <w:r w:rsidR="00D9413E">
        <w:rPr>
          <w:rFonts w:ascii="Bookman Old Style" w:hAnsi="Bookman Old Style"/>
          <w:sz w:val="24"/>
          <w:szCs w:val="24"/>
        </w:rPr>
        <w:fldChar w:fldCharType="begin"/>
      </w:r>
      <w:r w:rsidR="00D9413E">
        <w:rPr>
          <w:rFonts w:ascii="Bookman Old Style" w:hAnsi="Bookman Old Style"/>
          <w:sz w:val="24"/>
          <w:szCs w:val="24"/>
        </w:rPr>
        <w:instrText xml:space="preserve"> REF _Ref311534361 \r \h </w:instrText>
      </w:r>
      <w:r w:rsidR="00D9413E">
        <w:rPr>
          <w:rFonts w:ascii="Bookman Old Style" w:hAnsi="Bookman Old Style"/>
          <w:sz w:val="24"/>
          <w:szCs w:val="24"/>
        </w:rPr>
      </w:r>
      <w:r w:rsidR="00D9413E">
        <w:rPr>
          <w:rFonts w:ascii="Bookman Old Style" w:hAnsi="Bookman Old Style"/>
          <w:sz w:val="24"/>
          <w:szCs w:val="24"/>
        </w:rPr>
        <w:fldChar w:fldCharType="separate"/>
      </w:r>
      <w:r w:rsidR="00652988">
        <w:rPr>
          <w:rFonts w:ascii="Bookman Old Style" w:hAnsi="Bookman Old Style"/>
          <w:sz w:val="24"/>
          <w:szCs w:val="24"/>
        </w:rPr>
        <w:t>ANEXO 4</w:t>
      </w:r>
      <w:r w:rsidR="00D9413E">
        <w:rPr>
          <w:rFonts w:ascii="Bookman Old Style" w:hAnsi="Bookman Old Style"/>
          <w:sz w:val="24"/>
          <w:szCs w:val="24"/>
        </w:rPr>
        <w:fldChar w:fldCharType="end"/>
      </w:r>
      <w:r w:rsidRPr="000B4E51">
        <w:rPr>
          <w:rFonts w:ascii="Bookman Old Style" w:hAnsi="Bookman Old Style"/>
          <w:sz w:val="24"/>
          <w:szCs w:val="24"/>
        </w:rPr>
        <w:t xml:space="preserve"> de la presente resolución, menos la energía de salida a otros OR (</w:t>
      </w:r>
      <w:r w:rsidRPr="000B4E51">
        <w:rPr>
          <w:rFonts w:ascii="Bookman Old Style" w:hAnsi="Bookman Old Style"/>
          <w:i/>
          <w:sz w:val="24"/>
          <w:szCs w:val="24"/>
        </w:rPr>
        <w:t>Fs</w:t>
      </w:r>
      <w:r w:rsidRPr="000B4E51">
        <w:rPr>
          <w:rFonts w:ascii="Bookman Old Style" w:hAnsi="Bookman Old Style"/>
          <w:i/>
          <w:sz w:val="24"/>
          <w:szCs w:val="24"/>
          <w:vertAlign w:val="subscript"/>
        </w:rPr>
        <w:t>ORj,n,s</w:t>
      </w:r>
      <w:r w:rsidRPr="000B4E51">
        <w:rPr>
          <w:rFonts w:ascii="Bookman Old Style" w:hAnsi="Bookman Old Style"/>
          <w:sz w:val="24"/>
          <w:szCs w:val="24"/>
        </w:rPr>
        <w:t xml:space="preserve">, según lo definido en el numeral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_Ref260127523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4.2.4</w:t>
      </w:r>
      <w:r w:rsidRPr="000B4E51">
        <w:rPr>
          <w:rFonts w:ascii="Bookman Old Style" w:hAnsi="Bookman Old Style"/>
          <w:sz w:val="24"/>
          <w:szCs w:val="24"/>
        </w:rPr>
        <w:fldChar w:fldCharType="end"/>
      </w:r>
      <w:r w:rsidRPr="000B4E51">
        <w:rPr>
          <w:rFonts w:ascii="Bookman Old Style" w:hAnsi="Bookman Old Style"/>
          <w:sz w:val="24"/>
          <w:szCs w:val="24"/>
        </w:rPr>
        <w:t xml:space="preserve">). </w:t>
      </w:r>
    </w:p>
    <w:p w:rsidR="000B4E51" w:rsidRPr="000B4E51" w:rsidRDefault="000B4E51" w:rsidP="000B4E51">
      <w:pPr>
        <w:ind w:hanging="567"/>
        <w:jc w:val="both"/>
        <w:rPr>
          <w:rFonts w:ascii="Bookman Old Style" w:hAnsi="Bookman Old Style"/>
          <w:lang w:val="es-CO"/>
        </w:rPr>
      </w:pPr>
    </w:p>
    <w:p w:rsidR="000B4E51" w:rsidRPr="000B4E51" w:rsidRDefault="000B4E51" w:rsidP="000B4E51">
      <w:pPr>
        <w:pStyle w:val="Prrafodelista"/>
        <w:numPr>
          <w:ilvl w:val="0"/>
          <w:numId w:val="47"/>
        </w:numPr>
        <w:ind w:left="567" w:hanging="567"/>
        <w:jc w:val="both"/>
        <w:rPr>
          <w:rFonts w:ascii="Bookman Old Style" w:hAnsi="Bookman Old Style"/>
          <w:sz w:val="24"/>
          <w:szCs w:val="24"/>
        </w:rPr>
      </w:pPr>
      <w:r w:rsidRPr="000B4E51">
        <w:rPr>
          <w:rFonts w:ascii="Bookman Old Style" w:hAnsi="Bookman Old Style"/>
          <w:sz w:val="24"/>
          <w:szCs w:val="24"/>
        </w:rPr>
        <w:t xml:space="preserve">Energía de salida para los años t y t-1: Cantidad de energía, en kWh,  calculada con base en la metodología definida en el numeral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_Ref260127523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4.2.4</w:t>
      </w:r>
      <w:r w:rsidRPr="000B4E51">
        <w:rPr>
          <w:rFonts w:ascii="Bookman Old Style" w:hAnsi="Bookman Old Style"/>
          <w:sz w:val="24"/>
          <w:szCs w:val="24"/>
        </w:rPr>
        <w:fldChar w:fldCharType="end"/>
      </w:r>
      <w:r w:rsidRPr="000B4E51">
        <w:rPr>
          <w:rFonts w:ascii="Bookman Old Style" w:hAnsi="Bookman Old Style"/>
          <w:sz w:val="24"/>
          <w:szCs w:val="24"/>
        </w:rPr>
        <w:t xml:space="preserve"> del </w:t>
      </w:r>
      <w:r w:rsidR="00D9413E">
        <w:rPr>
          <w:rFonts w:ascii="Bookman Old Style" w:hAnsi="Bookman Old Style"/>
          <w:sz w:val="24"/>
          <w:szCs w:val="24"/>
        </w:rPr>
        <w:fldChar w:fldCharType="begin"/>
      </w:r>
      <w:r w:rsidR="00D9413E">
        <w:rPr>
          <w:rFonts w:ascii="Bookman Old Style" w:hAnsi="Bookman Old Style"/>
          <w:sz w:val="24"/>
          <w:szCs w:val="24"/>
        </w:rPr>
        <w:instrText xml:space="preserve"> REF _Ref311534361 \r \h </w:instrText>
      </w:r>
      <w:r w:rsidR="00D9413E">
        <w:rPr>
          <w:rFonts w:ascii="Bookman Old Style" w:hAnsi="Bookman Old Style"/>
          <w:sz w:val="24"/>
          <w:szCs w:val="24"/>
        </w:rPr>
      </w:r>
      <w:r w:rsidR="00D9413E">
        <w:rPr>
          <w:rFonts w:ascii="Bookman Old Style" w:hAnsi="Bookman Old Style"/>
          <w:sz w:val="24"/>
          <w:szCs w:val="24"/>
        </w:rPr>
        <w:fldChar w:fldCharType="separate"/>
      </w:r>
      <w:r w:rsidR="00652988">
        <w:rPr>
          <w:rFonts w:ascii="Bookman Old Style" w:hAnsi="Bookman Old Style"/>
          <w:sz w:val="24"/>
          <w:szCs w:val="24"/>
        </w:rPr>
        <w:t>ANEXO 4</w:t>
      </w:r>
      <w:r w:rsidR="00D9413E">
        <w:rPr>
          <w:rFonts w:ascii="Bookman Old Style" w:hAnsi="Bookman Old Style"/>
          <w:sz w:val="24"/>
          <w:szCs w:val="24"/>
        </w:rPr>
        <w:fldChar w:fldCharType="end"/>
      </w:r>
      <w:r w:rsidRPr="000B4E51">
        <w:rPr>
          <w:rFonts w:ascii="Bookman Old Style" w:hAnsi="Bookman Old Style"/>
          <w:sz w:val="24"/>
          <w:szCs w:val="24"/>
        </w:rPr>
        <w:t xml:space="preserve"> de la presente resolución.</w:t>
      </w:r>
    </w:p>
    <w:p w:rsidR="000B4E51" w:rsidRPr="000B4E51" w:rsidRDefault="000B4E51" w:rsidP="000B4E51">
      <w:pPr>
        <w:ind w:hanging="567"/>
        <w:jc w:val="both"/>
        <w:rPr>
          <w:rFonts w:ascii="Bookman Old Style" w:hAnsi="Bookman Old Style"/>
          <w:lang w:val="es-CO"/>
        </w:rPr>
      </w:pPr>
    </w:p>
    <w:p w:rsidR="000B4E51" w:rsidRPr="000B4E51" w:rsidRDefault="000B4E51" w:rsidP="000B4E51">
      <w:pPr>
        <w:pStyle w:val="Prrafodelista"/>
        <w:numPr>
          <w:ilvl w:val="0"/>
          <w:numId w:val="47"/>
        </w:numPr>
        <w:ind w:left="567" w:hanging="567"/>
        <w:jc w:val="both"/>
        <w:rPr>
          <w:rFonts w:ascii="Bookman Old Style" w:hAnsi="Bookman Old Style"/>
          <w:sz w:val="24"/>
          <w:szCs w:val="24"/>
        </w:rPr>
      </w:pPr>
      <w:r w:rsidRPr="000B4E51">
        <w:rPr>
          <w:rFonts w:ascii="Bookman Old Style" w:hAnsi="Bookman Old Style"/>
          <w:sz w:val="24"/>
          <w:szCs w:val="24"/>
        </w:rPr>
        <w:t xml:space="preserve">Nivel de pérdidas años t y t-1: Porcentaje de pérdidas totales del sistema calculado con base en la metodología definida en el numeral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_Ref280338271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4.2.1</w:t>
      </w:r>
      <w:r w:rsidRPr="000B4E51">
        <w:rPr>
          <w:rFonts w:ascii="Bookman Old Style" w:hAnsi="Bookman Old Style"/>
          <w:sz w:val="24"/>
          <w:szCs w:val="24"/>
        </w:rPr>
        <w:fldChar w:fldCharType="end"/>
      </w:r>
      <w:r w:rsidRPr="000B4E51">
        <w:rPr>
          <w:rFonts w:ascii="Bookman Old Style" w:hAnsi="Bookman Old Style"/>
          <w:sz w:val="24"/>
          <w:szCs w:val="24"/>
        </w:rPr>
        <w:t xml:space="preserve"> del </w:t>
      </w:r>
      <w:r w:rsidR="00D9413E">
        <w:rPr>
          <w:rFonts w:ascii="Bookman Old Style" w:hAnsi="Bookman Old Style"/>
          <w:sz w:val="24"/>
          <w:szCs w:val="24"/>
        </w:rPr>
        <w:fldChar w:fldCharType="begin"/>
      </w:r>
      <w:r w:rsidR="00D9413E">
        <w:rPr>
          <w:rFonts w:ascii="Bookman Old Style" w:hAnsi="Bookman Old Style"/>
          <w:sz w:val="24"/>
          <w:szCs w:val="24"/>
        </w:rPr>
        <w:instrText xml:space="preserve"> REF _Ref311534361 \r \h </w:instrText>
      </w:r>
      <w:r w:rsidR="00D9413E">
        <w:rPr>
          <w:rFonts w:ascii="Bookman Old Style" w:hAnsi="Bookman Old Style"/>
          <w:sz w:val="24"/>
          <w:szCs w:val="24"/>
        </w:rPr>
      </w:r>
      <w:r w:rsidR="00D9413E">
        <w:rPr>
          <w:rFonts w:ascii="Bookman Old Style" w:hAnsi="Bookman Old Style"/>
          <w:sz w:val="24"/>
          <w:szCs w:val="24"/>
        </w:rPr>
        <w:fldChar w:fldCharType="separate"/>
      </w:r>
      <w:r w:rsidR="00652988">
        <w:rPr>
          <w:rFonts w:ascii="Bookman Old Style" w:hAnsi="Bookman Old Style"/>
          <w:sz w:val="24"/>
          <w:szCs w:val="24"/>
        </w:rPr>
        <w:t>ANEXO 4</w:t>
      </w:r>
      <w:r w:rsidR="00D9413E">
        <w:rPr>
          <w:rFonts w:ascii="Bookman Old Style" w:hAnsi="Bookman Old Style"/>
          <w:sz w:val="24"/>
          <w:szCs w:val="24"/>
        </w:rPr>
        <w:fldChar w:fldCharType="end"/>
      </w:r>
      <w:r w:rsidRPr="000B4E51">
        <w:rPr>
          <w:rFonts w:ascii="Bookman Old Style" w:hAnsi="Bookman Old Style"/>
          <w:sz w:val="24"/>
          <w:szCs w:val="24"/>
        </w:rPr>
        <w:t xml:space="preserve"> de la presente resolución.</w:t>
      </w:r>
    </w:p>
    <w:p w:rsidR="000B4E51" w:rsidRDefault="000B4E51" w:rsidP="000B4E51">
      <w:pPr>
        <w:ind w:hanging="567"/>
        <w:jc w:val="both"/>
        <w:rPr>
          <w:rFonts w:ascii="Bookman Old Style" w:hAnsi="Bookman Old Style"/>
          <w:lang w:val="es-CO"/>
        </w:rPr>
      </w:pPr>
    </w:p>
    <w:p w:rsidR="000B4E51" w:rsidRPr="000B4E51" w:rsidRDefault="000B4E51" w:rsidP="000B4E51">
      <w:pPr>
        <w:pStyle w:val="Prrafodelista"/>
        <w:numPr>
          <w:ilvl w:val="0"/>
          <w:numId w:val="47"/>
        </w:numPr>
        <w:ind w:left="567" w:hanging="567"/>
        <w:jc w:val="both"/>
        <w:rPr>
          <w:rFonts w:ascii="Bookman Old Style" w:hAnsi="Bookman Old Style"/>
          <w:sz w:val="24"/>
          <w:szCs w:val="24"/>
        </w:rPr>
      </w:pPr>
      <w:r w:rsidRPr="000B4E51">
        <w:rPr>
          <w:rFonts w:ascii="Bookman Old Style" w:hAnsi="Bookman Old Style"/>
          <w:sz w:val="24"/>
          <w:szCs w:val="24"/>
        </w:rPr>
        <w:t>Inversión años t y t-1: Corresponde a la información entregada por el OR en la solicitud de aprobación del Plan.</w:t>
      </w:r>
    </w:p>
    <w:p w:rsidR="000B4E51" w:rsidRPr="000B4E51" w:rsidRDefault="000B4E51" w:rsidP="000B4E51">
      <w:pPr>
        <w:ind w:hanging="567"/>
        <w:jc w:val="both"/>
        <w:rPr>
          <w:rFonts w:ascii="Bookman Old Style" w:hAnsi="Bookman Old Style"/>
          <w:lang w:val="es-CO"/>
        </w:rPr>
      </w:pPr>
    </w:p>
    <w:p w:rsidR="000B4E51" w:rsidRPr="000B4E51" w:rsidRDefault="000B4E51" w:rsidP="000B4E51">
      <w:pPr>
        <w:pStyle w:val="Prrafodelista"/>
        <w:numPr>
          <w:ilvl w:val="0"/>
          <w:numId w:val="47"/>
        </w:numPr>
        <w:ind w:left="567" w:hanging="567"/>
        <w:jc w:val="both"/>
        <w:rPr>
          <w:rFonts w:ascii="Bookman Old Style" w:hAnsi="Bookman Old Style"/>
          <w:sz w:val="24"/>
          <w:szCs w:val="24"/>
        </w:rPr>
      </w:pPr>
      <w:r w:rsidRPr="000B4E51">
        <w:rPr>
          <w:rFonts w:ascii="Bookman Old Style" w:hAnsi="Bookman Old Style"/>
          <w:sz w:val="24"/>
          <w:szCs w:val="24"/>
        </w:rPr>
        <w:t>El año t corresponde al anterior al de la presentación de la solicitud de aprobación del Plan.</w:t>
      </w:r>
    </w:p>
    <w:p w:rsidR="000B4E51" w:rsidRPr="000B4E51" w:rsidRDefault="000B4E51" w:rsidP="000B4E51">
      <w:pPr>
        <w:jc w:val="both"/>
        <w:rPr>
          <w:rFonts w:ascii="Bookman Old Style" w:hAnsi="Bookman Old Style"/>
          <w:lang w:val="es-CO"/>
        </w:rPr>
      </w:pPr>
    </w:p>
    <w:p w:rsidR="000B4E51" w:rsidRDefault="000B4E51" w:rsidP="009C3EE0">
      <w:pPr>
        <w:pStyle w:val="Ttulo2"/>
      </w:pPr>
      <w:bookmarkStart w:id="69" w:name="_Ref263087142"/>
      <w:bookmarkStart w:id="70" w:name="_Toc310577369"/>
      <w:r w:rsidRPr="000B4E51">
        <w:t>Listado de activos a reconocer</w:t>
      </w:r>
      <w:bookmarkEnd w:id="69"/>
      <w:r w:rsidR="002F1F62">
        <w:t>.</w:t>
      </w:r>
      <w:bookmarkEnd w:id="70"/>
    </w:p>
    <w:p w:rsidR="002F1F62" w:rsidRPr="002F1F62" w:rsidRDefault="002F1F62" w:rsidP="002F1F62"/>
    <w:p w:rsidR="000B4E51" w:rsidRPr="000B4E51" w:rsidRDefault="000B4E51" w:rsidP="00CE1EC2">
      <w:pPr>
        <w:ind w:left="0"/>
        <w:jc w:val="both"/>
        <w:rPr>
          <w:rFonts w:ascii="Bookman Old Style" w:hAnsi="Bookman Old Style"/>
        </w:rPr>
      </w:pPr>
      <w:r w:rsidRPr="000B4E51">
        <w:rPr>
          <w:rFonts w:ascii="Bookman Old Style" w:hAnsi="Bookman Old Style"/>
        </w:rPr>
        <w:t xml:space="preserve">Se incluyen las siguientes inversiones: Medidores de usuarios finales regulados que no cuenten con medidor a la fecha de presentación del Plan y su costo no sea trasladado al usuario, medidores en el arranque de todas las líneas, equipos de medida en los puntos de entrada de cada nivel de tensión, Macromedidores instalados en transformadores de distribución e inversiones en redes antifraude y sistemas de medición centralizada. </w:t>
      </w:r>
    </w:p>
    <w:p w:rsidR="000B4E51" w:rsidRPr="000B4E51" w:rsidRDefault="000B4E51" w:rsidP="000B4E51">
      <w:pPr>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En el desarrollo de los planes de reducción de pérdidas de energía, en las redes de nivel de tensión 1 donde estén instalados o se vayan a instalar sistemas de </w:t>
      </w:r>
      <w:r w:rsidRPr="000B4E51">
        <w:rPr>
          <w:rFonts w:ascii="Bookman Old Style" w:hAnsi="Bookman Old Style"/>
        </w:rPr>
        <w:lastRenderedPageBreak/>
        <w:t xml:space="preserve">medición centralizada, el Comercializador deberá solicitar a sus usuarios regulados un equipo de medida compatible con el sistema de medición centralizada que instale el OR. El usuario regulado podrá cambiar su medidor por uno de las calidades exigidas en la regulación vigente o acogerse a la medida dispuesta por el comercializador integrado con el OR a través del sistema de medición centralizada instalado por el OR. En este último caso, el medidor no tendrá ningún costo para el usuario y la responsabilidad por su custodia no será del usuario. </w:t>
      </w:r>
    </w:p>
    <w:p w:rsidR="000B4E51" w:rsidRPr="000B4E51" w:rsidRDefault="000B4E51" w:rsidP="000B4E51">
      <w:pPr>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Se incluyen también las unidades constructivas relacionadas en el numeral 5.2 del Anexo General de la Resolución CREG 097 de 2008. Para activos de nivel de tensión 1 se reconocen los relacionados en el numeral 5.3 del mismo Anexo.</w:t>
      </w:r>
    </w:p>
    <w:p w:rsidR="000B4E51" w:rsidRPr="000B4E51" w:rsidRDefault="000B4E51" w:rsidP="000B4E51">
      <w:pPr>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Las inversiones que hayan sido realizadas con anterioridad a la fecha de presentación del Plan no son objeto de la remuneración de que trata la presente resolución.</w:t>
      </w:r>
    </w:p>
    <w:p w:rsidR="000B4E51" w:rsidRPr="000B4E51" w:rsidRDefault="000B4E51" w:rsidP="000B4E51">
      <w:pPr>
        <w:jc w:val="both"/>
        <w:rPr>
          <w:rFonts w:ascii="Bookman Old Style" w:hAnsi="Bookman Old Style"/>
        </w:rPr>
      </w:pPr>
    </w:p>
    <w:p w:rsidR="000B4E51" w:rsidRDefault="000B4E51" w:rsidP="00CE1EC2">
      <w:pPr>
        <w:ind w:left="0"/>
        <w:jc w:val="both"/>
        <w:rPr>
          <w:rFonts w:ascii="Bookman Old Style" w:hAnsi="Bookman Old Style"/>
          <w:lang w:val="es-CO"/>
        </w:rPr>
      </w:pPr>
      <w:r w:rsidRPr="000B4E51">
        <w:rPr>
          <w:rFonts w:ascii="Bookman Old Style" w:hAnsi="Bookman Old Style"/>
          <w:lang w:val="es-CO"/>
        </w:rPr>
        <w:t>Tampoco se consideraran las inversiones realizadas o a efectuar con recursos de Fondos de la Nación, PRONE, FAER o FOES.</w:t>
      </w:r>
    </w:p>
    <w:p w:rsidR="00CE1EC2" w:rsidRPr="000B4E51" w:rsidRDefault="00CE1EC2" w:rsidP="00CE1EC2">
      <w:pPr>
        <w:ind w:left="0"/>
        <w:jc w:val="both"/>
        <w:rPr>
          <w:rFonts w:ascii="Bookman Old Style" w:hAnsi="Bookman Old Style"/>
          <w:lang w:val="es-CO"/>
        </w:rPr>
      </w:pPr>
    </w:p>
    <w:p w:rsidR="000B4E51" w:rsidRPr="000B4E51" w:rsidRDefault="000B4E51" w:rsidP="009C3EE0">
      <w:pPr>
        <w:pStyle w:val="Ttulo2"/>
      </w:pPr>
      <w:bookmarkStart w:id="71" w:name="_Ref263087082"/>
      <w:bookmarkStart w:id="72" w:name="_Toc310577370"/>
      <w:r w:rsidRPr="000B4E51">
        <w:t>Listado de actividades a reconocer</w:t>
      </w:r>
      <w:bookmarkEnd w:id="71"/>
      <w:bookmarkEnd w:id="72"/>
    </w:p>
    <w:p w:rsidR="00CE1EC2" w:rsidRDefault="00CE1EC2" w:rsidP="000B4E51">
      <w:pPr>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Se incluyen las actividades relacionadas en el numeral </w:t>
      </w:r>
      <w:r w:rsidRPr="000B4E51">
        <w:rPr>
          <w:rFonts w:ascii="Bookman Old Style" w:hAnsi="Bookman Old Style"/>
        </w:rPr>
        <w:fldChar w:fldCharType="begin"/>
      </w:r>
      <w:r w:rsidRPr="000B4E51">
        <w:rPr>
          <w:rFonts w:ascii="Bookman Old Style" w:hAnsi="Bookman Old Style"/>
        </w:rPr>
        <w:instrText xml:space="preserve"> REF _Ref297819935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1.2</w:t>
      </w:r>
      <w:r w:rsidRPr="000B4E51">
        <w:rPr>
          <w:rFonts w:ascii="Bookman Old Style" w:hAnsi="Bookman Old Style"/>
        </w:rPr>
        <w:fldChar w:fldCharType="end"/>
      </w:r>
      <w:r w:rsidRPr="000B4E51">
        <w:rPr>
          <w:rFonts w:ascii="Bookman Old Style" w:hAnsi="Bookman Old Style"/>
        </w:rPr>
        <w:t xml:space="preserve"> del </w:t>
      </w:r>
      <w:r w:rsidRPr="000B4E51">
        <w:rPr>
          <w:rFonts w:ascii="Bookman Old Style" w:hAnsi="Bookman Old Style"/>
        </w:rPr>
        <w:fldChar w:fldCharType="begin"/>
      </w:r>
      <w:r w:rsidRPr="000B4E51">
        <w:rPr>
          <w:rFonts w:ascii="Bookman Old Style" w:hAnsi="Bookman Old Style"/>
        </w:rPr>
        <w:instrText xml:space="preserve"> REF _Ref269288717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ANEXO 1</w:t>
      </w:r>
      <w:r w:rsidRPr="000B4E51">
        <w:rPr>
          <w:rFonts w:ascii="Bookman Old Style" w:hAnsi="Bookman Old Style"/>
        </w:rPr>
        <w:fldChar w:fldCharType="end"/>
      </w:r>
      <w:r w:rsidRPr="000B4E51">
        <w:rPr>
          <w:rFonts w:ascii="Bookman Old Style" w:hAnsi="Bookman Old Style"/>
        </w:rPr>
        <w:t xml:space="preserve"> de la presente resolución y las demás que el OR considere pertinentes.</w:t>
      </w:r>
    </w:p>
    <w:p w:rsidR="000B4E51" w:rsidRDefault="000B4E51" w:rsidP="000B4E51">
      <w:pPr>
        <w:tabs>
          <w:tab w:val="left" w:pos="0"/>
        </w:tabs>
        <w:ind w:left="1413" w:hanging="1410"/>
        <w:jc w:val="both"/>
        <w:rPr>
          <w:rFonts w:ascii="Bookman Old Style" w:hAnsi="Bookman Old Style"/>
        </w:rPr>
      </w:pPr>
    </w:p>
    <w:p w:rsidR="000A1503" w:rsidRDefault="000A1503" w:rsidP="000B4E51">
      <w:pPr>
        <w:tabs>
          <w:tab w:val="left" w:pos="0"/>
        </w:tabs>
        <w:ind w:left="1413" w:hanging="1410"/>
        <w:jc w:val="both"/>
        <w:rPr>
          <w:rFonts w:ascii="Bookman Old Style" w:hAnsi="Bookman Old Style"/>
        </w:rPr>
      </w:pPr>
    </w:p>
    <w:p w:rsidR="000A1503" w:rsidRDefault="000A1503" w:rsidP="000B4E51">
      <w:pPr>
        <w:tabs>
          <w:tab w:val="left" w:pos="0"/>
        </w:tabs>
        <w:ind w:left="1413" w:hanging="1410"/>
        <w:jc w:val="both"/>
        <w:rPr>
          <w:rFonts w:ascii="Bookman Old Style" w:hAnsi="Bookman Old Style"/>
        </w:rPr>
      </w:pPr>
    </w:p>
    <w:p w:rsidR="000A1503" w:rsidRDefault="000A1503" w:rsidP="000B4E51">
      <w:pPr>
        <w:tabs>
          <w:tab w:val="left" w:pos="0"/>
        </w:tabs>
        <w:ind w:left="1413" w:hanging="1410"/>
        <w:jc w:val="both"/>
        <w:rPr>
          <w:rFonts w:ascii="Bookman Old Style" w:hAnsi="Bookman Old Style"/>
        </w:rPr>
      </w:pPr>
    </w:p>
    <w:p w:rsidR="000A1503" w:rsidRDefault="000A1503" w:rsidP="000B4E51">
      <w:pPr>
        <w:tabs>
          <w:tab w:val="left" w:pos="0"/>
        </w:tabs>
        <w:ind w:left="1413" w:hanging="1410"/>
        <w:jc w:val="both"/>
        <w:rPr>
          <w:rFonts w:ascii="Bookman Old Style" w:hAnsi="Bookman Old Style"/>
        </w:rPr>
      </w:pPr>
    </w:p>
    <w:tbl>
      <w:tblPr>
        <w:tblW w:w="0" w:type="auto"/>
        <w:jc w:val="center"/>
        <w:tblInd w:w="-293" w:type="dxa"/>
        <w:tblLayout w:type="fixed"/>
        <w:tblCellMar>
          <w:left w:w="70" w:type="dxa"/>
          <w:right w:w="70" w:type="dxa"/>
        </w:tblCellMar>
        <w:tblLook w:val="04A0" w:firstRow="1" w:lastRow="0" w:firstColumn="1" w:lastColumn="0" w:noHBand="0" w:noVBand="1"/>
      </w:tblPr>
      <w:tblGrid>
        <w:gridCol w:w="4820"/>
        <w:gridCol w:w="4374"/>
      </w:tblGrid>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b/>
                <w:spacing w:val="-3"/>
              </w:rPr>
            </w:pPr>
            <w:r>
              <w:rPr>
                <w:rFonts w:ascii="Bookman Old Style" w:hAnsi="Bookman Old Style" w:cs="Arial"/>
                <w:b/>
                <w:bCs/>
              </w:rPr>
              <w:t>TOMÁS GONZÁLEZ ESTRADA</w:t>
            </w:r>
          </w:p>
        </w:tc>
        <w:tc>
          <w:tcPr>
            <w:tcW w:w="4374" w:type="dxa"/>
            <w:vAlign w:val="center"/>
            <w:hideMark/>
          </w:tcPr>
          <w:p w:rsidR="00350D9E" w:rsidRDefault="00350D9E">
            <w:pPr>
              <w:suppressAutoHyphens/>
              <w:ind w:left="-9"/>
              <w:jc w:val="center"/>
              <w:rPr>
                <w:rFonts w:ascii="Bookman Old Style" w:hAnsi="Bookman Old Style" w:cs="Arial"/>
                <w:b/>
                <w:spacing w:val="-3"/>
              </w:rPr>
            </w:pPr>
            <w:r>
              <w:rPr>
                <w:rFonts w:ascii="Bookman Old Style" w:hAnsi="Bookman Old Style" w:cs="Arial"/>
                <w:b/>
                <w:spacing w:val="-3"/>
              </w:rPr>
              <w:t>JAVIER AUGUSTO DÍAZ VELASCO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Viceministro de Minas y Energía</w:t>
            </w:r>
          </w:p>
        </w:tc>
        <w:tc>
          <w:tcPr>
            <w:tcW w:w="4374" w:type="dxa"/>
            <w:vAlign w:val="center"/>
            <w:hideMark/>
          </w:tcPr>
          <w:p w:rsidR="00350D9E" w:rsidRDefault="00350D9E">
            <w:pPr>
              <w:suppressAutoHyphens/>
              <w:ind w:left="-9"/>
              <w:jc w:val="center"/>
              <w:rPr>
                <w:rFonts w:ascii="Bookman Old Style" w:hAnsi="Bookman Old Style" w:cs="Arial"/>
                <w:spacing w:val="-3"/>
              </w:rPr>
            </w:pPr>
            <w:r>
              <w:rPr>
                <w:rFonts w:ascii="Bookman Old Style" w:hAnsi="Bookman Old Style" w:cs="Arial"/>
                <w:spacing w:val="-3"/>
              </w:rPr>
              <w:t>Director Ejecutivo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Delegado del Ministro de Minas y Energía</w:t>
            </w:r>
          </w:p>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Presidente</w:t>
            </w:r>
          </w:p>
        </w:tc>
        <w:tc>
          <w:tcPr>
            <w:tcW w:w="4374" w:type="dxa"/>
            <w:vAlign w:val="center"/>
          </w:tcPr>
          <w:p w:rsidR="00350D9E" w:rsidRDefault="00350D9E">
            <w:pPr>
              <w:tabs>
                <w:tab w:val="left" w:pos="-720"/>
              </w:tabs>
              <w:suppressAutoHyphens/>
              <w:jc w:val="both"/>
              <w:rPr>
                <w:rFonts w:ascii="Bookman Old Style" w:hAnsi="Bookman Old Style" w:cs="Arial"/>
                <w:b/>
                <w:spacing w:val="-3"/>
              </w:rPr>
            </w:pPr>
          </w:p>
        </w:tc>
      </w:tr>
    </w:tbl>
    <w:p w:rsidR="000A1503" w:rsidRDefault="000A1503" w:rsidP="000B4E51">
      <w:pPr>
        <w:tabs>
          <w:tab w:val="left" w:pos="0"/>
        </w:tabs>
        <w:ind w:left="1413" w:hanging="1410"/>
        <w:jc w:val="both"/>
        <w:rPr>
          <w:rFonts w:ascii="Bookman Old Style" w:hAnsi="Bookman Old Style"/>
        </w:rPr>
      </w:pPr>
    </w:p>
    <w:p w:rsidR="00C63637" w:rsidRDefault="00C63637">
      <w:pPr>
        <w:ind w:left="0"/>
        <w:rPr>
          <w:rFonts w:ascii="Bookman Old Style" w:hAnsi="Bookman Old Style"/>
        </w:rPr>
      </w:pPr>
      <w:r>
        <w:rPr>
          <w:rFonts w:ascii="Bookman Old Style" w:hAnsi="Bookman Old Style"/>
        </w:rPr>
        <w:br w:type="page"/>
      </w:r>
    </w:p>
    <w:p w:rsidR="000A1503" w:rsidRDefault="000A1503" w:rsidP="000B4E51">
      <w:pPr>
        <w:tabs>
          <w:tab w:val="left" w:pos="0"/>
        </w:tabs>
        <w:ind w:left="1413" w:hanging="1410"/>
        <w:jc w:val="both"/>
        <w:rPr>
          <w:rFonts w:ascii="Bookman Old Style" w:hAnsi="Bookman Old Style"/>
        </w:rPr>
      </w:pPr>
    </w:p>
    <w:p w:rsidR="000B4E51" w:rsidRPr="000B4E51" w:rsidRDefault="000B4E51" w:rsidP="00CE1EC2">
      <w:pPr>
        <w:pStyle w:val="Ttulo1"/>
        <w:numPr>
          <w:ilvl w:val="0"/>
          <w:numId w:val="29"/>
        </w:numPr>
        <w:spacing w:before="240" w:after="360"/>
        <w:ind w:left="357" w:hanging="357"/>
        <w:rPr>
          <w:rFonts w:ascii="Bookman Old Style" w:hAnsi="Bookman Old Style"/>
          <w:szCs w:val="24"/>
        </w:rPr>
      </w:pPr>
      <w:bookmarkStart w:id="73" w:name="_Ref263841090"/>
      <w:bookmarkStart w:id="74" w:name="_Ref269375596"/>
      <w:bookmarkStart w:id="75" w:name="_Toc310577371"/>
      <w:r w:rsidRPr="000B4E51">
        <w:rPr>
          <w:rFonts w:ascii="Bookman Old Style" w:hAnsi="Bookman Old Style"/>
          <w:szCs w:val="24"/>
        </w:rPr>
        <w:t>METODOLOGÍA PARA LA ACTUALIZACIÓN, LIQUIDACIÓN Y RECAUDO DEL CPROG</w:t>
      </w:r>
      <w:bookmarkEnd w:id="73"/>
      <w:r w:rsidRPr="000B4E51">
        <w:rPr>
          <w:rFonts w:ascii="Bookman Old Style" w:hAnsi="Bookman Old Style"/>
          <w:szCs w:val="24"/>
          <w:vertAlign w:val="subscript"/>
        </w:rPr>
        <w:t>j,m</w:t>
      </w:r>
      <w:bookmarkEnd w:id="74"/>
      <w:bookmarkEnd w:id="75"/>
    </w:p>
    <w:p w:rsidR="000B4E51" w:rsidRDefault="000B4E51" w:rsidP="00CE1EC2">
      <w:pPr>
        <w:ind w:left="0"/>
        <w:jc w:val="both"/>
        <w:rPr>
          <w:rFonts w:ascii="Bookman Old Style" w:hAnsi="Bookman Old Style"/>
        </w:rPr>
      </w:pPr>
      <w:r w:rsidRPr="000B4E51">
        <w:rPr>
          <w:rFonts w:ascii="Bookman Old Style" w:hAnsi="Bookman Old Style"/>
        </w:rPr>
        <w:t xml:space="preserve">El ingreso mensual para remunerar los planes de reducción de pérdidas, en un mercado de comercialización, será liquidado y actualizado por el Liquidador y Administrador de Cuentas (LAC), mediante la aplicación de los </w:t>
      </w:r>
      <w:r w:rsidRPr="000B4E51">
        <w:rPr>
          <w:rFonts w:ascii="Bookman Old Style" w:hAnsi="Bookman Old Style"/>
          <w:i/>
        </w:rPr>
        <w:t>CAPj</w:t>
      </w:r>
      <w:r w:rsidRPr="000B4E51">
        <w:rPr>
          <w:rFonts w:ascii="Bookman Old Style" w:hAnsi="Bookman Old Style"/>
          <w:i/>
          <w:vertAlign w:val="subscript"/>
        </w:rPr>
        <w:t>,</w:t>
      </w:r>
      <w:r w:rsidRPr="000B4E51">
        <w:rPr>
          <w:rFonts w:ascii="Bookman Old Style" w:hAnsi="Bookman Old Style"/>
        </w:rPr>
        <w:t xml:space="preserve"> aprobados a cada OR, hasta que finalice o se cancele el Plan de un OR. </w:t>
      </w:r>
    </w:p>
    <w:p w:rsidR="00CE1EC2" w:rsidRPr="000B4E51" w:rsidRDefault="00CE1EC2" w:rsidP="00CE1EC2">
      <w:pPr>
        <w:ind w:left="0"/>
        <w:jc w:val="both"/>
        <w:rPr>
          <w:rFonts w:ascii="Bookman Old Style" w:hAnsi="Bookman Old Style"/>
        </w:rPr>
      </w:pPr>
    </w:p>
    <w:p w:rsidR="000B4E51" w:rsidRPr="000B4E51" w:rsidRDefault="000B4E51" w:rsidP="009C3EE0">
      <w:pPr>
        <w:pStyle w:val="Ttulo2"/>
      </w:pPr>
      <w:bookmarkStart w:id="76" w:name="_Ref296602349"/>
      <w:bookmarkStart w:id="77" w:name="_Toc310577372"/>
      <w:r w:rsidRPr="000B4E51">
        <w:t>Determinación del cargo mensual</w:t>
      </w:r>
      <w:bookmarkEnd w:id="76"/>
      <w:bookmarkEnd w:id="77"/>
    </w:p>
    <w:p w:rsidR="00CE1EC2" w:rsidRDefault="00CE1EC2" w:rsidP="00CE1EC2">
      <w:pPr>
        <w:ind w:left="0"/>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El cargo que debe ser cobrado a los usuarios finales en cada mercado de comercialización será calculado y publicado por el LAC los primeros siete (7) días de cada mes, de la siguiente manera:</w:t>
      </w:r>
    </w:p>
    <w:p w:rsidR="000B4E51" w:rsidRDefault="000B4E51" w:rsidP="000B4E51">
      <w:pPr>
        <w:pStyle w:val="articulo"/>
      </w:pPr>
    </w:p>
    <w:p w:rsidR="000B4E51" w:rsidRPr="00D71510" w:rsidRDefault="00B55041" w:rsidP="002F1F62">
      <w:pPr>
        <w:jc w:val="center"/>
        <w:rPr>
          <w:rFonts w:ascii="Bookman Old Style" w:hAnsi="Bookman Old Style"/>
        </w:rPr>
      </w:pPr>
      <m:oMathPara>
        <m:oMath>
          <m:sSub>
            <m:sSubPr>
              <m:ctrlPr>
                <w:rPr>
                  <w:rFonts w:ascii="Cambria Math" w:hAnsi="Cambria Math"/>
                  <w:sz w:val="22"/>
                  <w:szCs w:val="22"/>
                </w:rPr>
              </m:ctrlPr>
            </m:sSubPr>
            <m:e>
              <m:r>
                <w:rPr>
                  <w:rFonts w:ascii="Cambria Math" w:hAnsi="Cambria Math"/>
                  <w:sz w:val="22"/>
                  <w:szCs w:val="22"/>
                </w:rPr>
                <m:t>CPROG</m:t>
              </m:r>
            </m:e>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m</m:t>
              </m:r>
            </m:sub>
          </m:sSub>
          <m:r>
            <m:rPr>
              <m:sty m:val="p"/>
            </m:rP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CAP</m:t>
                  </m:r>
                </m:e>
                <m:sub>
                  <m:r>
                    <w:rPr>
                      <w:rFonts w:ascii="Cambria Math" w:hAnsi="Cambria Math"/>
                      <w:sz w:val="22"/>
                      <w:szCs w:val="22"/>
                    </w:rPr>
                    <m:t>j</m:t>
                  </m:r>
                </m:sub>
              </m:sSub>
            </m:num>
            <m:den>
              <m:sSub>
                <m:sSubPr>
                  <m:ctrlPr>
                    <w:rPr>
                      <w:rFonts w:ascii="Cambria Math" w:hAnsi="Cambria Math"/>
                      <w:i/>
                      <w:sz w:val="22"/>
                      <w:szCs w:val="22"/>
                    </w:rPr>
                  </m:ctrlPr>
                </m:sSubPr>
                <m:e>
                  <m:nary>
                    <m:naryPr>
                      <m:chr m:val="∑"/>
                      <m:limLoc m:val="undOvr"/>
                      <m:ctrlPr>
                        <w:rPr>
                          <w:rFonts w:ascii="Cambria Math" w:hAnsi="Cambria Math"/>
                          <w:i/>
                          <w:sz w:val="22"/>
                          <w:szCs w:val="22"/>
                        </w:rPr>
                      </m:ctrlPr>
                    </m:naryPr>
                    <m:sub>
                      <m:r>
                        <w:rPr>
                          <w:rFonts w:ascii="Cambria Math" w:hAnsi="Cambria Math"/>
                          <w:sz w:val="22"/>
                          <w:szCs w:val="22"/>
                        </w:rPr>
                        <m:t>m=-14</m:t>
                      </m:r>
                    </m:sub>
                    <m:sup>
                      <m:r>
                        <w:rPr>
                          <w:rFonts w:ascii="Cambria Math" w:hAnsi="Cambria Math"/>
                          <w:sz w:val="22"/>
                          <w:szCs w:val="22"/>
                        </w:rPr>
                        <m:t>m-3</m:t>
                      </m:r>
                    </m:sup>
                    <m:e>
                      <m:r>
                        <w:rPr>
                          <w:rFonts w:ascii="Cambria Math" w:hAnsi="Cambria Math"/>
                          <w:sz w:val="22"/>
                          <w:szCs w:val="22"/>
                        </w:rPr>
                        <m:t>VSTN</m:t>
                      </m:r>
                    </m:e>
                  </m:nary>
                </m:e>
                <m:sub>
                  <m:r>
                    <w:rPr>
                      <w:rFonts w:ascii="Cambria Math" w:hAnsi="Cambria Math"/>
                      <w:sz w:val="22"/>
                      <w:szCs w:val="22"/>
                    </w:rPr>
                    <m:t>j,m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VCP</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VCI</m:t>
                  </m:r>
                </m:e>
                <m:sub>
                  <m:r>
                    <w:rPr>
                      <w:rFonts w:ascii="Cambria Math" w:hAnsi="Cambria Math"/>
                      <w:sz w:val="22"/>
                      <w:szCs w:val="22"/>
                    </w:rPr>
                    <m:t>j</m:t>
                  </m:r>
                </m:sub>
              </m:sSub>
            </m:den>
          </m:f>
          <m:r>
            <m:rPr>
              <m:sty m:val="p"/>
            </m:rPr>
            <w:rPr>
              <w:rFonts w:ascii="Cambria Math" w:hAnsi="Cambria Math"/>
              <w:sz w:val="22"/>
              <w:szCs w:val="22"/>
            </w:rPr>
            <m:t>*</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IPP</m:t>
                  </m:r>
                </m:e>
                <m:sub>
                  <m:r>
                    <w:rPr>
                      <w:rFonts w:ascii="Cambria Math" w:hAnsi="Cambria Math"/>
                      <w:sz w:val="22"/>
                      <w:szCs w:val="22"/>
                    </w:rPr>
                    <m:t>m</m:t>
                  </m:r>
                  <m:r>
                    <m:rPr>
                      <m:sty m:val="p"/>
                    </m:rPr>
                    <w:rPr>
                      <w:rFonts w:ascii="Cambria Math" w:hAnsi="Cambria Math"/>
                      <w:sz w:val="22"/>
                      <w:szCs w:val="22"/>
                    </w:rPr>
                    <m:t>-1</m:t>
                  </m:r>
                </m:sub>
              </m:sSub>
            </m:num>
            <m:den>
              <m:sSub>
                <m:sSubPr>
                  <m:ctrlPr>
                    <w:rPr>
                      <w:rFonts w:ascii="Cambria Math" w:hAnsi="Cambria Math"/>
                      <w:sz w:val="22"/>
                      <w:szCs w:val="22"/>
                    </w:rPr>
                  </m:ctrlPr>
                </m:sSubPr>
                <m:e>
                  <m:r>
                    <w:rPr>
                      <w:rFonts w:ascii="Cambria Math" w:hAnsi="Cambria Math"/>
                      <w:sz w:val="22"/>
                      <w:szCs w:val="22"/>
                    </w:rPr>
                    <m:t>IPP</m:t>
                  </m:r>
                </m:e>
                <m:sub>
                  <m:r>
                    <m:rPr>
                      <m:sty m:val="p"/>
                    </m:rPr>
                    <w:rPr>
                      <w:rFonts w:ascii="Cambria Math" w:hAnsi="Cambria Math"/>
                      <w:sz w:val="22"/>
                      <w:szCs w:val="22"/>
                    </w:rPr>
                    <m:t>0</m:t>
                  </m:r>
                </m:sub>
              </m:sSub>
            </m:den>
          </m:f>
        </m:oMath>
      </m:oMathPara>
    </w:p>
    <w:p w:rsidR="00CE1EC2" w:rsidRDefault="00CE1EC2" w:rsidP="000B4E51">
      <w:pPr>
        <w:spacing w:before="120"/>
        <w:ind w:left="1701" w:hanging="1701"/>
        <w:jc w:val="both"/>
        <w:rPr>
          <w:rFonts w:ascii="Bookman Old Style" w:hAnsi="Bookman Old Style"/>
          <w:iCs/>
        </w:rPr>
      </w:pPr>
    </w:p>
    <w:p w:rsidR="000B4E51" w:rsidRPr="000B4E51" w:rsidRDefault="00FB257C" w:rsidP="000B4E51">
      <w:pPr>
        <w:spacing w:before="120"/>
        <w:ind w:left="1701" w:hanging="1701"/>
        <w:jc w:val="both"/>
        <w:rPr>
          <w:rFonts w:ascii="Bookman Old Style" w:hAnsi="Bookman Old Style"/>
          <w:iCs/>
        </w:rPr>
      </w:pPr>
      <w:r>
        <w:rPr>
          <w:rFonts w:ascii="Bookman Old Style" w:hAnsi="Bookman Old Style"/>
          <w:iCs/>
        </w:rPr>
        <w:t>Donde</w:t>
      </w:r>
      <w:r w:rsidR="000B4E51" w:rsidRPr="000B4E51">
        <w:rPr>
          <w:rFonts w:ascii="Bookman Old Style" w:hAnsi="Bookman Old Style"/>
          <w:iCs/>
        </w:rPr>
        <w:t>:</w:t>
      </w:r>
    </w:p>
    <w:p w:rsidR="000B4E51" w:rsidRPr="000B4E51" w:rsidRDefault="000B4E51" w:rsidP="000B4E51">
      <w:pPr>
        <w:pStyle w:val="articulo"/>
      </w:pPr>
      <w:r w:rsidRPr="000B4E51">
        <w:rPr>
          <w:i/>
          <w:iCs/>
        </w:rPr>
        <w:t>CPROG</w:t>
      </w:r>
      <w:r w:rsidRPr="000B4E51">
        <w:rPr>
          <w:i/>
          <w:iCs/>
          <w:vertAlign w:val="subscript"/>
        </w:rPr>
        <w:t>j,m</w:t>
      </w:r>
      <w:r w:rsidRPr="000B4E51">
        <w:t>:</w:t>
      </w:r>
      <w:r w:rsidRPr="000B4E51">
        <w:tab/>
        <w:t xml:space="preserve">Cargo en $/kWh por concepto del Plan, del mercado de comercialización </w:t>
      </w:r>
      <w:r w:rsidRPr="000B4E51">
        <w:rPr>
          <w:i/>
        </w:rPr>
        <w:t>j</w:t>
      </w:r>
      <w:r w:rsidRPr="000B4E51">
        <w:t xml:space="preserve">, aplicable en el mes </w:t>
      </w:r>
      <w:r w:rsidRPr="000B4E51">
        <w:rPr>
          <w:i/>
        </w:rPr>
        <w:t>m</w:t>
      </w:r>
      <w:r w:rsidRPr="000B4E51">
        <w:t>. El cargo publicado por el LAC aplicará para el siguiente mes al de su publicación.</w:t>
      </w:r>
    </w:p>
    <w:p w:rsidR="000B4E51" w:rsidRPr="000B4E51" w:rsidRDefault="000B4E51" w:rsidP="000B4E51">
      <w:pPr>
        <w:pStyle w:val="articulo"/>
      </w:pPr>
      <w:r w:rsidRPr="000B4E51">
        <w:rPr>
          <w:i/>
        </w:rPr>
        <w:t>CAP</w:t>
      </w:r>
      <w:r w:rsidRPr="000B4E51">
        <w:rPr>
          <w:i/>
          <w:vertAlign w:val="subscript"/>
        </w:rPr>
        <w:t>j</w:t>
      </w:r>
      <w:r w:rsidRPr="000B4E51">
        <w:t>:</w:t>
      </w:r>
      <w:r w:rsidRPr="000B4E51">
        <w:tab/>
        <w:t xml:space="preserve">Costo anual del Plan($), del mercado de comercialización </w:t>
      </w:r>
      <w:r w:rsidRPr="000B4E51">
        <w:rPr>
          <w:i/>
        </w:rPr>
        <w:t>j</w:t>
      </w:r>
      <w:r w:rsidRPr="000B4E51">
        <w:t xml:space="preserve">, aprobado al OR, calculado según lo expuesto en el numeral </w:t>
      </w:r>
      <w:r w:rsidRPr="000B4E51">
        <w:fldChar w:fldCharType="begin"/>
      </w:r>
      <w:r w:rsidRPr="000B4E51">
        <w:instrText xml:space="preserve"> REF _Ref263257801 \r \h  \* MERGEFORMAT </w:instrText>
      </w:r>
      <w:r w:rsidRPr="000B4E51">
        <w:fldChar w:fldCharType="separate"/>
      </w:r>
      <w:r w:rsidR="00652988">
        <w:t>2.1</w:t>
      </w:r>
      <w:r w:rsidRPr="000B4E51">
        <w:fldChar w:fldCharType="end"/>
      </w:r>
      <w:r w:rsidRPr="000B4E51">
        <w:t xml:space="preserve"> del </w:t>
      </w:r>
      <w:r w:rsidRPr="000B4E51">
        <w:fldChar w:fldCharType="begin"/>
      </w:r>
      <w:r w:rsidRPr="000B4E51">
        <w:instrText xml:space="preserve"> REF _Ref280347890 \r \h  \* MERGEFORMAT </w:instrText>
      </w:r>
      <w:r w:rsidRPr="000B4E51">
        <w:fldChar w:fldCharType="separate"/>
      </w:r>
      <w:r w:rsidR="00652988">
        <w:t>ANEXO 2</w:t>
      </w:r>
      <w:r w:rsidRPr="000B4E51">
        <w:fldChar w:fldCharType="end"/>
      </w:r>
      <w:r w:rsidRPr="000B4E51">
        <w:t xml:space="preserve"> de la presente resolución.</w:t>
      </w:r>
    </w:p>
    <w:p w:rsidR="000B4E51" w:rsidRPr="000B4E51" w:rsidRDefault="000B4E51" w:rsidP="000B4E51">
      <w:pPr>
        <w:pStyle w:val="articulo"/>
        <w:rPr>
          <w:i/>
        </w:rPr>
      </w:pPr>
      <w:r w:rsidRPr="000B4E51">
        <w:rPr>
          <w:i/>
        </w:rPr>
        <w:t>VSTN</w:t>
      </w:r>
      <w:r w:rsidRPr="000B4E51">
        <w:rPr>
          <w:i/>
          <w:vertAlign w:val="subscript"/>
        </w:rPr>
        <w:t>j,m</w:t>
      </w:r>
      <w:r w:rsidRPr="000B4E51">
        <w:t xml:space="preserve">:  </w:t>
      </w:r>
      <w:r w:rsidRPr="000B4E51">
        <w:tab/>
        <w:t xml:space="preserve">Ventas a usuarios conectados directamente al STN asociados al mercado de comercialización </w:t>
      </w:r>
      <w:r w:rsidRPr="000B4E51">
        <w:rPr>
          <w:i/>
        </w:rPr>
        <w:t>j</w:t>
      </w:r>
      <w:r w:rsidRPr="000B4E51">
        <w:t xml:space="preserve"> en el mes </w:t>
      </w:r>
      <w:r w:rsidRPr="000B4E51">
        <w:rPr>
          <w:i/>
        </w:rPr>
        <w:t>m,</w:t>
      </w:r>
      <w:r w:rsidRPr="000B4E51">
        <w:t xml:space="preserve"> en kWh.  </w:t>
      </w:r>
      <w:r w:rsidRPr="000B4E51">
        <w:rPr>
          <w:i/>
        </w:rPr>
        <w:tab/>
      </w:r>
    </w:p>
    <w:p w:rsidR="000B4E51" w:rsidRPr="000B4E51" w:rsidRDefault="000B4E51" w:rsidP="000B4E51">
      <w:pPr>
        <w:pStyle w:val="articulo"/>
      </w:pPr>
      <w:r w:rsidRPr="000B4E51">
        <w:tab/>
        <w:t>Corresponde a las lecturas tomadas directamente de los medidores de los usuarios conectados directamente al STN, sin referir al STN, tomadas de los registros del LAC. Cuando el medidor no se encuentre en el lado del STN, la medida se debe referir con los factores aprobados para el respectivo sistema.</w:t>
      </w:r>
    </w:p>
    <w:p w:rsidR="000B4E51" w:rsidRPr="000B4E51" w:rsidRDefault="000B4E51" w:rsidP="000B4E51">
      <w:pPr>
        <w:pStyle w:val="articulo"/>
      </w:pPr>
      <w:r w:rsidRPr="000B4E51">
        <w:tab/>
        <w:t>Cuando para una frontera no se disponga de la información de un mes determinado se utilizará el promedio registrado para los últimos seis (6) meses de dicha frontera o la mejor información disponible en el LAC.</w:t>
      </w:r>
    </w:p>
    <w:p w:rsidR="000B4E51" w:rsidRPr="000B4E51" w:rsidRDefault="000B4E51" w:rsidP="000B4E51">
      <w:pPr>
        <w:jc w:val="both"/>
        <w:rPr>
          <w:rFonts w:ascii="Bookman Old Style" w:hAnsi="Bookman Old Style"/>
        </w:rPr>
      </w:pPr>
    </w:p>
    <w:p w:rsidR="000B4E51" w:rsidRDefault="000B4E51" w:rsidP="000B4E51">
      <w:pPr>
        <w:ind w:left="1560" w:hanging="1560"/>
        <w:jc w:val="both"/>
        <w:rPr>
          <w:rFonts w:ascii="Bookman Old Style" w:hAnsi="Bookman Old Style"/>
        </w:rPr>
      </w:pPr>
      <w:r w:rsidRPr="000B4E51">
        <w:rPr>
          <w:rFonts w:ascii="Bookman Old Style" w:hAnsi="Bookman Old Style"/>
          <w:i/>
        </w:rPr>
        <w:t>VCP</w:t>
      </w:r>
      <w:r w:rsidRPr="000B4E51">
        <w:rPr>
          <w:rFonts w:ascii="Bookman Old Style" w:hAnsi="Bookman Old Style"/>
          <w:i/>
          <w:vertAlign w:val="subscript"/>
        </w:rPr>
        <w:t>j,</w:t>
      </w:r>
      <w:r w:rsidRPr="000B4E51">
        <w:rPr>
          <w:rFonts w:ascii="Bookman Old Style" w:hAnsi="Bookman Old Style"/>
        </w:rPr>
        <w:t xml:space="preserve">   </w:t>
      </w:r>
      <w:r w:rsidRPr="000B4E51">
        <w:rPr>
          <w:rFonts w:ascii="Bookman Old Style" w:hAnsi="Bookman Old Style"/>
        </w:rPr>
        <w:tab/>
        <w:t xml:space="preserve">Ventas en el mercado de comercialización servido por el OR </w:t>
      </w:r>
      <w:r w:rsidRPr="000B4E51">
        <w:rPr>
          <w:rFonts w:ascii="Bookman Old Style" w:hAnsi="Bookman Old Style"/>
          <w:i/>
        </w:rPr>
        <w:t>j,</w:t>
      </w:r>
      <w:r w:rsidRPr="000B4E51">
        <w:rPr>
          <w:rFonts w:ascii="Bookman Old Style" w:hAnsi="Bookman Old Style"/>
        </w:rPr>
        <w:t xml:space="preserve">  durante doce (12) meses, en kWh, realizadas por los comercializadores diferentes al incumbente, calculado de la siguiente manera: </w:t>
      </w:r>
    </w:p>
    <w:p w:rsidR="00C63637" w:rsidRPr="000B4E51" w:rsidRDefault="00C63637" w:rsidP="000B4E51">
      <w:pPr>
        <w:ind w:left="1560" w:hanging="1560"/>
        <w:jc w:val="both"/>
        <w:rPr>
          <w:rFonts w:ascii="Bookman Old Style" w:hAnsi="Bookman Old Style"/>
        </w:rPr>
      </w:pPr>
    </w:p>
    <w:p w:rsidR="000B4E51" w:rsidRPr="00D71510" w:rsidRDefault="00B55041" w:rsidP="00CE1EC2">
      <w:pPr>
        <w:jc w:val="center"/>
        <w:rPr>
          <w:rFonts w:ascii="Bookman Old Style" w:hAnsi="Bookman Old Style"/>
        </w:rPr>
      </w:pPr>
      <m:oMathPara>
        <m:oMath>
          <m:sSub>
            <m:sSubPr>
              <m:ctrlPr>
                <w:rPr>
                  <w:rFonts w:ascii="Cambria Math" w:hAnsi="Cambria Math"/>
                  <w:sz w:val="22"/>
                  <w:szCs w:val="22"/>
                </w:rPr>
              </m:ctrlPr>
            </m:sSubPr>
            <m:e>
              <m:r>
                <w:rPr>
                  <w:rFonts w:ascii="Cambria Math" w:hAnsi="Cambria Math"/>
                  <w:sz w:val="22"/>
                  <w:szCs w:val="22"/>
                </w:rPr>
                <m:t>VCP</m:t>
              </m:r>
            </m:e>
            <m:sub>
              <m:r>
                <w:rPr>
                  <w:rFonts w:ascii="Cambria Math" w:hAnsi="Cambria Math"/>
                  <w:sz w:val="22"/>
                  <w:szCs w:val="22"/>
                </w:rPr>
                <m:t>j</m:t>
              </m:r>
            </m:sub>
          </m:sSub>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m=-14</m:t>
              </m:r>
            </m:sub>
            <m:sup>
              <m:r>
                <w:rPr>
                  <w:rFonts w:ascii="Cambria Math" w:hAnsi="Cambria Math"/>
                  <w:sz w:val="22"/>
                  <w:szCs w:val="22"/>
                </w:rPr>
                <m:t>-3</m:t>
              </m:r>
            </m:sup>
            <m:e>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Ip</m:t>
                      </m:r>
                    </m:sup>
                    <m:e>
                      <m:sSub>
                        <m:sSubPr>
                          <m:ctrlPr>
                            <w:rPr>
                              <w:rFonts w:ascii="Cambria Math" w:hAnsi="Cambria Math"/>
                              <w:i/>
                              <w:sz w:val="22"/>
                              <w:szCs w:val="22"/>
                            </w:rPr>
                          </m:ctrlPr>
                        </m:sSubPr>
                        <m:e>
                          <m:r>
                            <w:rPr>
                              <w:rFonts w:ascii="Cambria Math" w:hAnsi="Cambria Math"/>
                              <w:sz w:val="22"/>
                              <w:szCs w:val="22"/>
                            </w:rPr>
                            <m:t>vcp</m:t>
                          </m:r>
                        </m:e>
                        <m:sub>
                          <m:r>
                            <w:rPr>
                              <w:rFonts w:ascii="Cambria Math" w:hAnsi="Cambria Math"/>
                              <w:sz w:val="22"/>
                              <w:szCs w:val="22"/>
                            </w:rPr>
                            <m:t>m,n,i</m:t>
                          </m:r>
                        </m:sub>
                      </m:sSub>
                    </m:e>
                  </m:nary>
                </m:e>
              </m:nary>
            </m:e>
          </m:nary>
        </m:oMath>
      </m:oMathPara>
    </w:p>
    <w:p w:rsidR="00CE1EC2" w:rsidRDefault="00CE1EC2" w:rsidP="000B4E51">
      <w:pPr>
        <w:ind w:left="1560" w:hanging="1560"/>
        <w:jc w:val="both"/>
        <w:rPr>
          <w:rFonts w:ascii="Bookman Old Style" w:hAnsi="Bookman Old Style"/>
          <w:lang w:val="es-CO"/>
        </w:rPr>
      </w:pPr>
    </w:p>
    <w:p w:rsidR="00A208B5" w:rsidRDefault="00FB257C" w:rsidP="000B4E51">
      <w:pPr>
        <w:ind w:left="1560" w:hanging="1560"/>
        <w:jc w:val="both"/>
        <w:rPr>
          <w:rFonts w:ascii="Bookman Old Style" w:hAnsi="Bookman Old Style"/>
          <w:lang w:val="es-CO"/>
        </w:rPr>
      </w:pPr>
      <w:r>
        <w:rPr>
          <w:rFonts w:ascii="Bookman Old Style" w:hAnsi="Bookman Old Style"/>
          <w:lang w:val="es-CO"/>
        </w:rPr>
        <w:t>Donde</w:t>
      </w:r>
      <w:r w:rsidR="00A208B5">
        <w:rPr>
          <w:rFonts w:ascii="Bookman Old Style" w:hAnsi="Bookman Old Style"/>
          <w:lang w:val="es-CO"/>
        </w:rPr>
        <w:t>:</w:t>
      </w:r>
    </w:p>
    <w:p w:rsidR="00A208B5" w:rsidRPr="000B4E51" w:rsidRDefault="00A208B5" w:rsidP="000B4E51">
      <w:pPr>
        <w:ind w:left="1560" w:hanging="1560"/>
        <w:jc w:val="both"/>
        <w:rPr>
          <w:rFonts w:ascii="Bookman Old Style" w:hAnsi="Bookman Old Style"/>
          <w:lang w:val="es-CO"/>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vcp</w:t>
      </w:r>
      <w:r w:rsidRPr="000B4E51">
        <w:rPr>
          <w:rFonts w:ascii="Bookman Old Style" w:hAnsi="Bookman Old Style"/>
          <w:i/>
          <w:vertAlign w:val="subscript"/>
        </w:rPr>
        <w:t>m,n,i</w:t>
      </w:r>
      <w:r w:rsidRPr="000B4E51">
        <w:rPr>
          <w:rFonts w:ascii="Bookman Old Style" w:hAnsi="Bookman Old Style"/>
        </w:rPr>
        <w:tab/>
        <w:t xml:space="preserve">Energía registrada en el SIC para las fronteras comerciales de responsabilidad del comercializador i diferente al comercializador incumbente,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en el mercado de comercialización atendido por el OR j, en kWh. </w:t>
      </w:r>
    </w:p>
    <w:p w:rsidR="000B4E51" w:rsidRPr="000B4E51" w:rsidRDefault="000B4E51" w:rsidP="000B4E51">
      <w:pPr>
        <w:ind w:left="1560"/>
        <w:jc w:val="both"/>
        <w:rPr>
          <w:rFonts w:ascii="Bookman Old Style" w:hAnsi="Bookman Old Style"/>
        </w:rPr>
      </w:pPr>
    </w:p>
    <w:p w:rsidR="000B4E51" w:rsidRPr="000B4E51" w:rsidRDefault="000B4E51" w:rsidP="000B4E51">
      <w:pPr>
        <w:ind w:left="1560"/>
        <w:jc w:val="both"/>
        <w:rPr>
          <w:rFonts w:ascii="Bookman Old Style" w:hAnsi="Bookman Old Style"/>
        </w:rPr>
      </w:pPr>
      <w:r w:rsidRPr="000B4E51">
        <w:rPr>
          <w:rFonts w:ascii="Bookman Old Style" w:hAnsi="Bookman Old Style"/>
        </w:rPr>
        <w:t>Cuando no se disponga de la información para un mes determinado, se utilizará el promedio de los valores registrados para los últimos seis (6) meses o la mejor información disponible.</w:t>
      </w:r>
    </w:p>
    <w:p w:rsidR="000B4E51" w:rsidRPr="000B4E51" w:rsidRDefault="000B4E51" w:rsidP="000B4E51">
      <w:pPr>
        <w:ind w:left="1560" w:hanging="1560"/>
        <w:jc w:val="both"/>
        <w:rPr>
          <w:rFonts w:ascii="Bookman Old Style" w:hAnsi="Bookman Old Style"/>
        </w:rPr>
      </w:pPr>
    </w:p>
    <w:p w:rsidR="000B4E51" w:rsidRPr="000B4E51" w:rsidRDefault="000B4E51" w:rsidP="000B4E51">
      <w:pPr>
        <w:ind w:left="1560" w:hanging="1560"/>
        <w:jc w:val="both"/>
        <w:rPr>
          <w:rFonts w:ascii="Bookman Old Style" w:hAnsi="Bookman Old Style"/>
          <w:iCs/>
        </w:rPr>
      </w:pPr>
      <w:r w:rsidRPr="000B4E51">
        <w:rPr>
          <w:rFonts w:ascii="Bookman Old Style" w:hAnsi="Bookman Old Style"/>
          <w:i/>
          <w:iCs/>
        </w:rPr>
        <w:t>Ip:</w:t>
      </w:r>
      <w:r w:rsidRPr="000B4E51">
        <w:rPr>
          <w:rFonts w:ascii="Bookman Old Style" w:hAnsi="Bookman Old Style"/>
          <w:i/>
          <w:iCs/>
        </w:rPr>
        <w:tab/>
      </w:r>
      <w:r w:rsidRPr="000B4E51">
        <w:rPr>
          <w:rFonts w:ascii="Bookman Old Style" w:hAnsi="Bookman Old Style"/>
          <w:iCs/>
        </w:rPr>
        <w:t xml:space="preserve">Número total de Comercializadores distintos al incumbente en el mercado de comercialización del OR </w:t>
      </w:r>
      <w:r w:rsidRPr="000B4E51">
        <w:rPr>
          <w:rFonts w:ascii="Bookman Old Style" w:hAnsi="Bookman Old Style"/>
          <w:i/>
          <w:iCs/>
        </w:rPr>
        <w:t>j</w:t>
      </w:r>
      <w:r w:rsidRPr="000B4E51">
        <w:rPr>
          <w:rFonts w:ascii="Bookman Old Style" w:hAnsi="Bookman Old Style"/>
          <w:iCs/>
        </w:rPr>
        <w:t>.</w:t>
      </w:r>
    </w:p>
    <w:p w:rsidR="000B4E51" w:rsidRPr="000B4E51" w:rsidRDefault="000B4E51" w:rsidP="000B4E51">
      <w:pPr>
        <w:ind w:left="1560" w:hanging="1560"/>
        <w:jc w:val="both"/>
        <w:rPr>
          <w:rFonts w:ascii="Bookman Old Style" w:hAnsi="Bookman Old Style"/>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VCI</w:t>
      </w:r>
      <w:r w:rsidRPr="000B4E51">
        <w:rPr>
          <w:rFonts w:ascii="Bookman Old Style" w:hAnsi="Bookman Old Style"/>
          <w:i/>
          <w:vertAlign w:val="subscript"/>
        </w:rPr>
        <w:t>j,</w:t>
      </w:r>
      <w:r w:rsidRPr="000B4E51">
        <w:rPr>
          <w:rFonts w:ascii="Bookman Old Style" w:hAnsi="Bookman Old Style"/>
        </w:rPr>
        <w:t xml:space="preserve">   </w:t>
      </w:r>
      <w:r w:rsidRPr="000B4E51">
        <w:rPr>
          <w:rFonts w:ascii="Bookman Old Style" w:hAnsi="Bookman Old Style"/>
        </w:rPr>
        <w:tab/>
        <w:t xml:space="preserve">Ventas en el mercado de comercialización servido por el OR </w:t>
      </w:r>
      <w:r w:rsidRPr="000B4E51">
        <w:rPr>
          <w:rFonts w:ascii="Bookman Old Style" w:hAnsi="Bookman Old Style"/>
          <w:i/>
        </w:rPr>
        <w:t>j,</w:t>
      </w:r>
      <w:r w:rsidRPr="000B4E51">
        <w:rPr>
          <w:rFonts w:ascii="Bookman Old Style" w:hAnsi="Bookman Old Style"/>
        </w:rPr>
        <w:t xml:space="preserve"> durante doce (12) meses, en kWh, realizadas por el comercializador incumbente, calculado de la siguiente manera: </w:t>
      </w:r>
    </w:p>
    <w:p w:rsidR="000B4E51" w:rsidRPr="000B4E51" w:rsidRDefault="000B4E51" w:rsidP="000B4E51">
      <w:pPr>
        <w:ind w:left="1560" w:hanging="1560"/>
        <w:jc w:val="both"/>
        <w:rPr>
          <w:rFonts w:ascii="Bookman Old Style" w:hAnsi="Bookman Old Style"/>
        </w:rPr>
      </w:pPr>
    </w:p>
    <w:p w:rsidR="000B4E51" w:rsidRPr="00D71510" w:rsidRDefault="00B55041" w:rsidP="00CE1EC2">
      <w:pPr>
        <w:jc w:val="center"/>
        <w:rPr>
          <w:rFonts w:ascii="Bookman Old Style" w:hAnsi="Bookman Old Style"/>
        </w:rPr>
      </w:pPr>
      <m:oMathPara>
        <m:oMath>
          <m:sSub>
            <m:sSubPr>
              <m:ctrlPr>
                <w:rPr>
                  <w:rFonts w:ascii="Cambria Math" w:hAnsi="Cambria Math"/>
                  <w:sz w:val="22"/>
                  <w:szCs w:val="22"/>
                </w:rPr>
              </m:ctrlPr>
            </m:sSubPr>
            <m:e>
              <m:r>
                <w:rPr>
                  <w:rFonts w:ascii="Cambria Math" w:hAnsi="Cambria Math"/>
                  <w:sz w:val="22"/>
                  <w:szCs w:val="22"/>
                </w:rPr>
                <m:t>VCI</m:t>
              </m:r>
            </m:e>
            <m:sub>
              <m:r>
                <w:rPr>
                  <w:rFonts w:ascii="Cambria Math" w:hAnsi="Cambria Math"/>
                  <w:sz w:val="22"/>
                  <w:szCs w:val="22"/>
                </w:rPr>
                <m:t>j</m:t>
              </m:r>
            </m:sub>
          </m:sSub>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m=-14</m:t>
              </m:r>
            </m:sub>
            <m:sup>
              <m:r>
                <w:rPr>
                  <w:rFonts w:ascii="Cambria Math" w:hAnsi="Cambria Math"/>
                  <w:sz w:val="22"/>
                  <w:szCs w:val="22"/>
                </w:rPr>
                <m:t>-3</m:t>
              </m:r>
            </m:sup>
            <m:e>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vciR</m:t>
                      </m:r>
                    </m:e>
                    <m:sub>
                      <m:r>
                        <w:rPr>
                          <w:rFonts w:ascii="Cambria Math" w:hAnsi="Cambria Math"/>
                          <w:sz w:val="22"/>
                          <w:szCs w:val="22"/>
                        </w:rPr>
                        <m:t>m,n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vciNR</m:t>
                      </m:r>
                    </m:e>
                    <m:sub>
                      <m:r>
                        <w:rPr>
                          <w:rFonts w:ascii="Cambria Math" w:hAnsi="Cambria Math"/>
                          <w:sz w:val="22"/>
                          <w:szCs w:val="22"/>
                        </w:rPr>
                        <m:t>m,n</m:t>
                      </m:r>
                    </m:sub>
                  </m:sSub>
                  <m:r>
                    <w:rPr>
                      <w:rFonts w:ascii="Cambria Math" w:hAnsi="Cambria Math"/>
                      <w:sz w:val="22"/>
                      <w:szCs w:val="22"/>
                    </w:rPr>
                    <m:t>)</m:t>
                  </m:r>
                </m:e>
              </m:nary>
            </m:e>
          </m:nary>
        </m:oMath>
      </m:oMathPara>
    </w:p>
    <w:p w:rsidR="000B4E51" w:rsidRPr="000B4E51" w:rsidRDefault="000B4E51" w:rsidP="000B4E51">
      <w:pPr>
        <w:ind w:left="1560" w:hanging="1560"/>
        <w:jc w:val="both"/>
        <w:rPr>
          <w:rFonts w:ascii="Bookman Old Style" w:hAnsi="Bookman Old Style"/>
          <w:lang w:val="es-CO"/>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vciR</w:t>
      </w:r>
      <w:r w:rsidRPr="000B4E51">
        <w:rPr>
          <w:rFonts w:ascii="Bookman Old Style" w:hAnsi="Bookman Old Style"/>
          <w:i/>
          <w:vertAlign w:val="subscript"/>
        </w:rPr>
        <w:t>m,n</w:t>
      </w:r>
      <w:r w:rsidRPr="000B4E51">
        <w:rPr>
          <w:rFonts w:ascii="Bookman Old Style" w:hAnsi="Bookman Old Style"/>
        </w:rPr>
        <w:tab/>
        <w:t xml:space="preserve">Ventas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del comercializador incumbente, para usuarios regulados.</w:t>
      </w:r>
    </w:p>
    <w:p w:rsidR="000B4E51" w:rsidRPr="000B4E51" w:rsidRDefault="000B4E51" w:rsidP="000B4E51">
      <w:pPr>
        <w:ind w:left="1560" w:hanging="1560"/>
        <w:jc w:val="both"/>
        <w:rPr>
          <w:rFonts w:ascii="Bookman Old Style" w:hAnsi="Bookman Old Style"/>
          <w:i/>
        </w:rPr>
      </w:pPr>
    </w:p>
    <w:p w:rsidR="000B4E51" w:rsidRPr="000B4E51" w:rsidRDefault="000B4E51" w:rsidP="000B4E51">
      <w:pPr>
        <w:ind w:left="1560"/>
        <w:jc w:val="both"/>
        <w:rPr>
          <w:rFonts w:ascii="Bookman Old Style" w:hAnsi="Bookman Old Style"/>
        </w:rPr>
      </w:pPr>
      <w:r w:rsidRPr="000B4E51">
        <w:rPr>
          <w:rFonts w:ascii="Bookman Old Style" w:hAnsi="Bookman Old Style"/>
        </w:rPr>
        <w:t>Corresponde al consumo de energía eléctrica en kWh que es facturado y reportado al SUI para el respectivo periodo. Cuando no se disponga de la información para un mes determinado, se utilizará el promedio registrado en el SUI para los últimos seis (6) meses o la mejor información disponible.</w:t>
      </w:r>
    </w:p>
    <w:p w:rsidR="000B4E51" w:rsidRPr="000B4E51" w:rsidRDefault="000B4E51" w:rsidP="000B4E51">
      <w:pPr>
        <w:ind w:left="1560" w:hanging="1560"/>
        <w:jc w:val="both"/>
        <w:rPr>
          <w:rFonts w:ascii="Bookman Old Style" w:hAnsi="Bookman Old Style"/>
          <w:i/>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vciNR</w:t>
      </w:r>
      <w:r w:rsidRPr="000B4E51">
        <w:rPr>
          <w:rFonts w:ascii="Bookman Old Style" w:hAnsi="Bookman Old Style"/>
          <w:i/>
          <w:vertAlign w:val="subscript"/>
        </w:rPr>
        <w:t>m,n</w:t>
      </w:r>
      <w:r w:rsidRPr="000B4E51">
        <w:rPr>
          <w:rFonts w:ascii="Bookman Old Style" w:hAnsi="Bookman Old Style"/>
        </w:rPr>
        <w:tab/>
        <w:t xml:space="preserve">Ventas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del comercializador incumbente, para usuarios no regulados.</w:t>
      </w:r>
    </w:p>
    <w:p w:rsidR="000B4E51" w:rsidRPr="000B4E51" w:rsidRDefault="000B4E51" w:rsidP="000B4E51">
      <w:pPr>
        <w:ind w:left="1560" w:hanging="1560"/>
        <w:jc w:val="both"/>
        <w:rPr>
          <w:rFonts w:ascii="Bookman Old Style" w:hAnsi="Bookman Old Style"/>
        </w:rPr>
      </w:pPr>
    </w:p>
    <w:p w:rsidR="000B4E51" w:rsidRPr="000B4E51" w:rsidRDefault="000B4E51" w:rsidP="000B4E51">
      <w:pPr>
        <w:ind w:left="1560"/>
        <w:jc w:val="both"/>
        <w:rPr>
          <w:rFonts w:ascii="Bookman Old Style" w:hAnsi="Bookman Old Style"/>
        </w:rPr>
      </w:pPr>
      <w:r w:rsidRPr="000B4E51">
        <w:rPr>
          <w:rFonts w:ascii="Bookman Old Style" w:hAnsi="Bookman Old Style"/>
        </w:rPr>
        <w:t xml:space="preserve">Corresponde a la energía registrada en el SIC para las fronteras comerciales de usuarios no Regulados responsabilidad del comercializador incumbente,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en el mercado de comercialización atendido por el OR j, en kWh.</w:t>
      </w:r>
    </w:p>
    <w:p w:rsidR="000B4E51" w:rsidRPr="000B4E51" w:rsidRDefault="000B4E51" w:rsidP="000B4E51">
      <w:pPr>
        <w:ind w:left="1560"/>
        <w:jc w:val="both"/>
        <w:rPr>
          <w:rFonts w:ascii="Bookman Old Style" w:hAnsi="Bookman Old Style"/>
        </w:rPr>
      </w:pPr>
    </w:p>
    <w:p w:rsidR="000B4E51" w:rsidRPr="000B4E51" w:rsidRDefault="000B4E51" w:rsidP="000B4E51">
      <w:pPr>
        <w:ind w:left="1560"/>
        <w:jc w:val="both"/>
        <w:rPr>
          <w:rFonts w:ascii="Bookman Old Style" w:hAnsi="Bookman Old Style"/>
        </w:rPr>
      </w:pPr>
      <w:r w:rsidRPr="000B4E51">
        <w:rPr>
          <w:rFonts w:ascii="Bookman Old Style" w:hAnsi="Bookman Old Style"/>
        </w:rPr>
        <w:t>Cuando no se disponga de la información para un mes determinado, se utilizará el promedio de los valores registrados para los últimos seis (6) meses o la mejor información disponible.</w:t>
      </w:r>
    </w:p>
    <w:p w:rsidR="000B4E51" w:rsidRDefault="000B4E51" w:rsidP="000B4E51">
      <w:pPr>
        <w:pStyle w:val="articulo"/>
      </w:pPr>
      <w:r w:rsidRPr="000B4E51">
        <w:rPr>
          <w:i/>
        </w:rPr>
        <w:t>IPP</w:t>
      </w:r>
      <w:r w:rsidRPr="000B4E51">
        <w:rPr>
          <w:i/>
          <w:vertAlign w:val="subscript"/>
        </w:rPr>
        <w:t>m-1</w:t>
      </w:r>
      <w:r w:rsidRPr="000B4E51">
        <w:rPr>
          <w:i/>
          <w:vertAlign w:val="subscript"/>
        </w:rPr>
        <w:tab/>
      </w:r>
      <w:r w:rsidRPr="000B4E51">
        <w:t>Índice de Precios al Productor Total Nacional correspondiente al mes m-1.</w:t>
      </w:r>
    </w:p>
    <w:p w:rsidR="00CE1EC2" w:rsidRDefault="00CE1EC2" w:rsidP="00CE1EC2"/>
    <w:p w:rsidR="000B4E51" w:rsidRPr="000B4E51" w:rsidRDefault="000B4E51" w:rsidP="00CE1EC2">
      <w:pPr>
        <w:pStyle w:val="articulo"/>
        <w:spacing w:before="0"/>
      </w:pPr>
      <w:r w:rsidRPr="000B4E51">
        <w:rPr>
          <w:i/>
        </w:rPr>
        <w:lastRenderedPageBreak/>
        <w:t>IPP</w:t>
      </w:r>
      <w:r w:rsidRPr="000B4E51">
        <w:rPr>
          <w:i/>
          <w:vertAlign w:val="subscript"/>
        </w:rPr>
        <w:t>o</w:t>
      </w:r>
      <w:r w:rsidRPr="000B4E51">
        <w:tab/>
        <w:t>Índice de Precios al Productor Total Nacional correspondiente al mes de diciembre de 2010.</w:t>
      </w:r>
    </w:p>
    <w:p w:rsidR="000B4E51" w:rsidRPr="000B4E51" w:rsidRDefault="000B4E51" w:rsidP="000B4E51">
      <w:pPr>
        <w:jc w:val="both"/>
        <w:rPr>
          <w:rFonts w:ascii="Bookman Old Style" w:hAnsi="Bookman Old Style"/>
        </w:rPr>
      </w:pPr>
    </w:p>
    <w:p w:rsidR="000B4E51" w:rsidRPr="000B4E51" w:rsidRDefault="000B4E51" w:rsidP="009C3EE0">
      <w:pPr>
        <w:pStyle w:val="Ttulo2"/>
      </w:pPr>
      <w:bookmarkStart w:id="78" w:name="_Ref269375580"/>
      <w:bookmarkStart w:id="79" w:name="_Toc310577373"/>
      <w:r w:rsidRPr="000B4E51">
        <w:t>Liquidación y recaudo</w:t>
      </w:r>
      <w:bookmarkEnd w:id="78"/>
      <w:bookmarkEnd w:id="79"/>
    </w:p>
    <w:p w:rsidR="00CE1EC2" w:rsidRDefault="00CE1EC2" w:rsidP="000B4E51">
      <w:pPr>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Dentro de los primeros quince (15) días calendario del segundo mes siguiente al de aplicación del cargo respectivo, el LAC determinará y publicará el valor que cada Comercializador debe trasladar al OR, de acuerdo con la siguiente expresión:</w:t>
      </w:r>
    </w:p>
    <w:p w:rsidR="00D74A6F" w:rsidRPr="000B4E51" w:rsidRDefault="00D74A6F" w:rsidP="000B4E51">
      <w:pPr>
        <w:jc w:val="both"/>
        <w:rPr>
          <w:rFonts w:ascii="Bookman Old Style" w:hAnsi="Bookman Old Style"/>
        </w:rPr>
      </w:pPr>
    </w:p>
    <w:p w:rsidR="000B4E51" w:rsidRPr="00D71510" w:rsidRDefault="00B55041" w:rsidP="00CE1EC2">
      <w:pPr>
        <w:jc w:val="center"/>
        <w:rPr>
          <w:rFonts w:ascii="Bookman Old Style" w:hAnsi="Bookman Old Style"/>
          <w:i/>
        </w:rPr>
      </w:pPr>
      <m:oMathPara>
        <m:oMath>
          <m:sSub>
            <m:sSubPr>
              <m:ctrlPr>
                <w:rPr>
                  <w:rFonts w:ascii="Cambria Math" w:hAnsi="Cambria Math"/>
                  <w:sz w:val="22"/>
                  <w:szCs w:val="22"/>
                </w:rPr>
              </m:ctrlPr>
            </m:sSubPr>
            <m:e>
              <m:r>
                <w:rPr>
                  <w:rFonts w:ascii="Cambria Math" w:hAnsi="Cambria Math"/>
                  <w:sz w:val="22"/>
                  <w:szCs w:val="22"/>
                </w:rPr>
                <m:t>LCPROG</m:t>
              </m:r>
            </m:e>
            <m:sub>
              <m:r>
                <w:rPr>
                  <w:rFonts w:ascii="Cambria Math" w:hAnsi="Cambria Math"/>
                  <w:sz w:val="22"/>
                  <w:szCs w:val="22"/>
                </w:rPr>
                <m:t>i,j</m:t>
              </m:r>
              <m:r>
                <m:rPr>
                  <m:sty m:val="p"/>
                </m:rPr>
                <w:rPr>
                  <w:rFonts w:ascii="Cambria Math" w:hAnsi="Cambria Math"/>
                  <w:sz w:val="22"/>
                  <w:szCs w:val="22"/>
                </w:rPr>
                <m:t>,</m:t>
              </m:r>
              <m:r>
                <w:rPr>
                  <w:rFonts w:ascii="Cambria Math" w:hAnsi="Cambria Math"/>
                  <w:sz w:val="22"/>
                  <w:szCs w:val="22"/>
                </w:rPr>
                <m:t>m</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CPROG</m:t>
                  </m:r>
                </m:e>
                <m:sub>
                  <m:r>
                    <w:rPr>
                      <w:rFonts w:ascii="Cambria Math" w:hAnsi="Cambria Math"/>
                      <w:sz w:val="22"/>
                      <w:szCs w:val="22"/>
                    </w:rPr>
                    <m:t>j,m</m:t>
                  </m:r>
                </m:sub>
              </m:sSub>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m:t>
                  </m:r>
                </m:e>
                <m:sub>
                  <m:r>
                    <w:rPr>
                      <w:rFonts w:ascii="Cambria Math" w:hAnsi="Cambria Math"/>
                      <w:sz w:val="22"/>
                      <w:szCs w:val="22"/>
                    </w:rPr>
                    <m:t>i,j,m</m:t>
                  </m:r>
                </m:sub>
              </m:sSub>
            </m:e>
          </m:d>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AL</m:t>
              </m:r>
            </m:e>
            <m:sub>
              <m:r>
                <w:rPr>
                  <w:rFonts w:ascii="Cambria Math" w:hAnsi="Cambria Math"/>
                  <w:sz w:val="22"/>
                  <w:szCs w:val="22"/>
                </w:rPr>
                <m:t>i,j,m</m:t>
              </m:r>
            </m:sub>
          </m:sSub>
        </m:oMath>
      </m:oMathPara>
    </w:p>
    <w:p w:rsidR="000B4E51" w:rsidRPr="000B4E51" w:rsidRDefault="000B4E51" w:rsidP="000B4E51">
      <w:pPr>
        <w:jc w:val="both"/>
        <w:rPr>
          <w:rFonts w:ascii="Bookman Old Style" w:hAnsi="Bookman Old Style"/>
        </w:rPr>
      </w:pPr>
    </w:p>
    <w:p w:rsidR="000B4E51" w:rsidRPr="000B4E51" w:rsidRDefault="00FB257C" w:rsidP="00CE1EC2">
      <w:pPr>
        <w:ind w:left="0"/>
        <w:jc w:val="both"/>
        <w:rPr>
          <w:rFonts w:ascii="Bookman Old Style" w:hAnsi="Bookman Old Style"/>
        </w:rPr>
      </w:pPr>
      <w:r>
        <w:rPr>
          <w:rFonts w:ascii="Bookman Old Style" w:hAnsi="Bookman Old Style"/>
        </w:rPr>
        <w:t>Donde</w:t>
      </w:r>
      <w:r w:rsidR="000B4E51" w:rsidRPr="000B4E51">
        <w:rPr>
          <w:rFonts w:ascii="Bookman Old Style" w:hAnsi="Bookman Old Style"/>
        </w:rPr>
        <w:t>:</w:t>
      </w:r>
    </w:p>
    <w:p w:rsidR="000B4E51" w:rsidRPr="000B4E51" w:rsidRDefault="000B4E51" w:rsidP="000B4E51">
      <w:pPr>
        <w:jc w:val="both"/>
        <w:rPr>
          <w:rFonts w:ascii="Bookman Old Style" w:hAnsi="Bookman Old Style"/>
        </w:rPr>
      </w:pPr>
    </w:p>
    <w:p w:rsidR="000B4E51" w:rsidRDefault="000B4E51" w:rsidP="000B4E51">
      <w:pPr>
        <w:spacing w:before="120"/>
        <w:ind w:left="1560" w:hanging="1560"/>
        <w:jc w:val="both"/>
        <w:rPr>
          <w:rFonts w:ascii="Bookman Old Style" w:hAnsi="Bookman Old Style"/>
        </w:rPr>
      </w:pPr>
      <w:r w:rsidRPr="000B4E51">
        <w:rPr>
          <w:rFonts w:ascii="Bookman Old Style" w:hAnsi="Bookman Old Style"/>
          <w:i/>
          <w:iCs/>
        </w:rPr>
        <w:t>LCPROG</w:t>
      </w:r>
      <w:r w:rsidRPr="000B4E51">
        <w:rPr>
          <w:rFonts w:ascii="Bookman Old Style" w:hAnsi="Bookman Old Style"/>
          <w:i/>
          <w:iCs/>
          <w:vertAlign w:val="subscript"/>
        </w:rPr>
        <w:t>i,j,m</w:t>
      </w:r>
      <w:r w:rsidRPr="000B4E51">
        <w:rPr>
          <w:rFonts w:ascii="Bookman Old Style" w:hAnsi="Bookman Old Style"/>
        </w:rPr>
        <w:t>:</w:t>
      </w:r>
      <w:r w:rsidRPr="000B4E51">
        <w:rPr>
          <w:rFonts w:ascii="Bookman Old Style" w:hAnsi="Bookman Old Style"/>
        </w:rPr>
        <w:tab/>
        <w:t xml:space="preserve">Liquidación por concepto de CPROG, en pesos,  en el mercado de comercialización </w:t>
      </w:r>
      <w:r w:rsidRPr="000B4E51">
        <w:rPr>
          <w:rFonts w:ascii="Bookman Old Style" w:hAnsi="Bookman Old Style"/>
          <w:i/>
        </w:rPr>
        <w:t>j</w:t>
      </w:r>
      <w:r w:rsidRPr="000B4E51">
        <w:rPr>
          <w:rFonts w:ascii="Bookman Old Style" w:hAnsi="Bookman Old Style"/>
        </w:rPr>
        <w:t xml:space="preserve">, por las ventas realizadas durante el mes </w:t>
      </w:r>
      <w:r w:rsidRPr="000B4E51">
        <w:rPr>
          <w:rFonts w:ascii="Bookman Old Style" w:hAnsi="Bookman Old Style"/>
          <w:i/>
        </w:rPr>
        <w:t>m</w:t>
      </w:r>
      <w:r w:rsidRPr="000B4E51">
        <w:rPr>
          <w:rFonts w:ascii="Bookman Old Style" w:hAnsi="Bookman Old Style"/>
          <w:iCs/>
        </w:rPr>
        <w:t>, que facturará el OR</w:t>
      </w:r>
      <w:r w:rsidRPr="000B4E51">
        <w:rPr>
          <w:rFonts w:ascii="Bookman Old Style" w:hAnsi="Bookman Old Style"/>
          <w:i/>
          <w:iCs/>
        </w:rPr>
        <w:t xml:space="preserve"> j </w:t>
      </w:r>
      <w:r w:rsidRPr="000B4E51">
        <w:rPr>
          <w:rFonts w:ascii="Bookman Old Style" w:hAnsi="Bookman Old Style"/>
        </w:rPr>
        <w:t xml:space="preserve">al comercializador </w:t>
      </w:r>
      <w:r w:rsidRPr="000B4E51">
        <w:rPr>
          <w:rFonts w:ascii="Bookman Old Style" w:hAnsi="Bookman Old Style"/>
          <w:i/>
          <w:iCs/>
        </w:rPr>
        <w:t>i</w:t>
      </w:r>
      <w:r w:rsidRPr="000B4E51">
        <w:rPr>
          <w:rFonts w:ascii="Bookman Old Style" w:hAnsi="Bookman Old Style"/>
        </w:rPr>
        <w:t xml:space="preserve">.  </w:t>
      </w:r>
    </w:p>
    <w:p w:rsidR="002F1F62" w:rsidRPr="000B4E51" w:rsidRDefault="002F1F62" w:rsidP="000B4E51">
      <w:pPr>
        <w:spacing w:before="120"/>
        <w:ind w:left="1560" w:hanging="1560"/>
        <w:jc w:val="both"/>
        <w:rPr>
          <w:rFonts w:ascii="Bookman Old Style" w:hAnsi="Bookman Old Style"/>
        </w:rPr>
      </w:pPr>
    </w:p>
    <w:p w:rsidR="000B4E51" w:rsidRDefault="000B4E51" w:rsidP="002F1F62">
      <w:pPr>
        <w:ind w:left="1560" w:hanging="1560"/>
        <w:jc w:val="both"/>
        <w:rPr>
          <w:rFonts w:ascii="Bookman Old Style" w:hAnsi="Bookman Old Style"/>
        </w:rPr>
      </w:pPr>
      <w:r w:rsidRPr="000B4E51">
        <w:rPr>
          <w:rFonts w:ascii="Bookman Old Style" w:hAnsi="Bookman Old Style"/>
          <w:i/>
          <w:iCs/>
        </w:rPr>
        <w:t>VC</w:t>
      </w:r>
      <w:r w:rsidRPr="000B4E51">
        <w:rPr>
          <w:rFonts w:ascii="Bookman Old Style" w:hAnsi="Bookman Old Style"/>
          <w:i/>
          <w:iCs/>
          <w:vertAlign w:val="subscript"/>
        </w:rPr>
        <w:t>i,j,m</w:t>
      </w:r>
      <w:r w:rsidRPr="000B4E51">
        <w:rPr>
          <w:rFonts w:ascii="Bookman Old Style" w:hAnsi="Bookman Old Style"/>
        </w:rPr>
        <w:t>:</w:t>
      </w:r>
      <w:r w:rsidRPr="000B4E51">
        <w:rPr>
          <w:rFonts w:ascii="Bookman Old Style" w:hAnsi="Bookman Old Style"/>
        </w:rPr>
        <w:tab/>
        <w:t xml:space="preserve">Ventas de energía del Comercializador </w:t>
      </w:r>
      <w:r w:rsidRPr="000B4E51">
        <w:rPr>
          <w:rFonts w:ascii="Bookman Old Style" w:hAnsi="Bookman Old Style"/>
          <w:i/>
          <w:iCs/>
        </w:rPr>
        <w:t>i</w:t>
      </w:r>
      <w:r w:rsidRPr="000B4E51">
        <w:rPr>
          <w:rFonts w:ascii="Bookman Old Style" w:hAnsi="Bookman Old Style"/>
        </w:rPr>
        <w:t xml:space="preserve">, en el mercado de comercialización </w:t>
      </w:r>
      <w:r w:rsidRPr="000B4E51">
        <w:rPr>
          <w:rFonts w:ascii="Bookman Old Style" w:hAnsi="Bookman Old Style"/>
          <w:i/>
        </w:rPr>
        <w:t>j</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xml:space="preserve">, considerando las ventas a usuarios conectados directamente al STN que hacen parte del mercado de comercialización </w:t>
      </w:r>
      <w:r w:rsidRPr="000B4E51">
        <w:rPr>
          <w:rFonts w:ascii="Bookman Old Style" w:hAnsi="Bookman Old Style"/>
          <w:i/>
        </w:rPr>
        <w:t>j</w:t>
      </w:r>
      <w:r w:rsidRPr="000B4E51">
        <w:rPr>
          <w:rFonts w:ascii="Bookman Old Style" w:hAnsi="Bookman Old Style"/>
        </w:rPr>
        <w:t xml:space="preserve">. </w:t>
      </w:r>
    </w:p>
    <w:p w:rsidR="002F1F62" w:rsidRPr="000B4E51" w:rsidRDefault="002F1F62" w:rsidP="002F1F62">
      <w:pPr>
        <w:ind w:left="1560" w:hanging="1560"/>
        <w:jc w:val="both"/>
        <w:rPr>
          <w:rFonts w:ascii="Bookman Old Style" w:hAnsi="Bookman Old Style"/>
        </w:rPr>
      </w:pPr>
    </w:p>
    <w:p w:rsidR="000B4E51" w:rsidRDefault="000B4E51" w:rsidP="002F1F62">
      <w:pPr>
        <w:ind w:left="1560"/>
        <w:jc w:val="both"/>
        <w:rPr>
          <w:rFonts w:ascii="Bookman Old Style" w:hAnsi="Bookman Old Style"/>
        </w:rPr>
      </w:pPr>
      <w:r w:rsidRPr="000B4E51">
        <w:rPr>
          <w:rFonts w:ascii="Bookman Old Style" w:hAnsi="Bookman Old Style"/>
        </w:rPr>
        <w:t xml:space="preserve">La determinación de las ventas a usuarios No Regulados y para el caso en que un comercializador </w:t>
      </w:r>
      <w:r w:rsidRPr="000B4E51">
        <w:rPr>
          <w:rFonts w:ascii="Bookman Old Style" w:hAnsi="Bookman Old Style"/>
          <w:i/>
        </w:rPr>
        <w:t>i</w:t>
      </w:r>
      <w:r w:rsidRPr="000B4E51">
        <w:rPr>
          <w:rFonts w:ascii="Bookman Old Style" w:hAnsi="Bookman Old Style"/>
        </w:rPr>
        <w:t xml:space="preserve"> diferente al integrado al OR haya registrado una frontera comercial para la atención de un solo usuario regulado, se hará a través del consumo registrado en el SIC para la frontera específica. </w:t>
      </w:r>
    </w:p>
    <w:p w:rsidR="002F1F62" w:rsidRDefault="002F1F62" w:rsidP="002F1F62">
      <w:pPr>
        <w:ind w:left="1560"/>
        <w:jc w:val="both"/>
        <w:rPr>
          <w:rFonts w:ascii="Bookman Old Style" w:hAnsi="Bookman Old Style"/>
        </w:rPr>
      </w:pPr>
    </w:p>
    <w:p w:rsidR="000B4E51" w:rsidRDefault="000B4E51" w:rsidP="002F1F62">
      <w:pPr>
        <w:ind w:left="1560"/>
        <w:jc w:val="both"/>
        <w:rPr>
          <w:rFonts w:ascii="Bookman Old Style" w:hAnsi="Bookman Old Style"/>
        </w:rPr>
      </w:pPr>
      <w:r w:rsidRPr="000B4E51">
        <w:rPr>
          <w:rFonts w:ascii="Bookman Old Style" w:hAnsi="Bookman Old Style"/>
        </w:rPr>
        <w:t>La determinación de las ventas a usuarios Regulados atendidos por el comercializador incumbente se hará a través del consumo de energía eléctrica en kWh que es facturado y reportado para el respectivo periodo al SUI.</w:t>
      </w:r>
    </w:p>
    <w:p w:rsidR="002F1F62" w:rsidRDefault="002F1F62" w:rsidP="002F1F62">
      <w:pPr>
        <w:ind w:left="1560"/>
        <w:jc w:val="both"/>
        <w:rPr>
          <w:rFonts w:ascii="Bookman Old Style" w:hAnsi="Bookman Old Style"/>
        </w:rPr>
      </w:pPr>
    </w:p>
    <w:p w:rsidR="000B4E51" w:rsidRPr="000B4E51" w:rsidRDefault="000B4E51" w:rsidP="002F1F62">
      <w:pPr>
        <w:ind w:left="1560"/>
        <w:jc w:val="both"/>
        <w:rPr>
          <w:rFonts w:ascii="Bookman Old Style" w:hAnsi="Bookman Old Style"/>
        </w:rPr>
      </w:pPr>
      <w:r w:rsidRPr="000B4E51">
        <w:rPr>
          <w:rFonts w:ascii="Bookman Old Style" w:hAnsi="Bookman Old Style"/>
        </w:rPr>
        <w:t xml:space="preserve">En las fronteras comerciales que agrupen usuarios regulados atendidos por un comercializador </w:t>
      </w:r>
      <w:r w:rsidRPr="000B4E51">
        <w:rPr>
          <w:rFonts w:ascii="Bookman Old Style" w:hAnsi="Bookman Old Style"/>
          <w:i/>
        </w:rPr>
        <w:t>i</w:t>
      </w:r>
      <w:r w:rsidRPr="000B4E51">
        <w:rPr>
          <w:rFonts w:ascii="Bookman Old Style" w:hAnsi="Bookman Old Style"/>
        </w:rPr>
        <w:t xml:space="preserve"> diferente al incumbente, este valor corresponde a la medida registrada en la frontera comercial </w:t>
      </w:r>
      <w:r w:rsidRPr="000B4E51">
        <w:rPr>
          <w:rFonts w:ascii="Bookman Old Style" w:hAnsi="Bookman Old Style"/>
          <w:i/>
        </w:rPr>
        <w:t>f</w:t>
      </w:r>
      <w:r w:rsidRPr="000B4E51">
        <w:rPr>
          <w:rFonts w:ascii="Bookman Old Style" w:hAnsi="Bookman Old Style"/>
        </w:rPr>
        <w:t xml:space="preserve"> de dicho comercializador multiplicada por el factor (1- </w:t>
      </w:r>
      <w:r w:rsidRPr="000B4E51">
        <w:rPr>
          <w:rFonts w:ascii="Bookman Old Style" w:hAnsi="Bookman Old Style"/>
          <w:i/>
        </w:rPr>
        <w:t>Ps</w:t>
      </w:r>
      <w:r w:rsidRPr="000B4E51">
        <w:rPr>
          <w:rFonts w:ascii="Bookman Old Style" w:hAnsi="Bookman Old Style"/>
          <w:i/>
          <w:vertAlign w:val="subscript"/>
        </w:rPr>
        <w:t>f</w:t>
      </w:r>
      <w:r w:rsidRPr="000B4E51">
        <w:rPr>
          <w:rFonts w:ascii="Bookman Old Style" w:hAnsi="Bookman Old Style"/>
        </w:rPr>
        <w:t xml:space="preserve">). La variable </w:t>
      </w:r>
      <w:r w:rsidRPr="000B4E51">
        <w:rPr>
          <w:rFonts w:ascii="Bookman Old Style" w:hAnsi="Bookman Old Style"/>
          <w:i/>
        </w:rPr>
        <w:t>Ps</w:t>
      </w:r>
      <w:r w:rsidRPr="000B4E51">
        <w:rPr>
          <w:rFonts w:ascii="Bookman Old Style" w:hAnsi="Bookman Old Style"/>
          <w:i/>
          <w:vertAlign w:val="subscript"/>
        </w:rPr>
        <w:t>f</w:t>
      </w:r>
      <w:r w:rsidRPr="000B4E51">
        <w:rPr>
          <w:rFonts w:ascii="Bookman Old Style" w:hAnsi="Bookman Old Style"/>
        </w:rPr>
        <w:t xml:space="preserve"> es igual a 0,019.  En caso que el Comercializador y el OR acuerden otro valor de </w:t>
      </w:r>
      <w:r w:rsidRPr="000B4E51">
        <w:rPr>
          <w:rFonts w:ascii="Bookman Old Style" w:hAnsi="Bookman Old Style"/>
          <w:i/>
        </w:rPr>
        <w:t>Ps</w:t>
      </w:r>
      <w:r w:rsidRPr="000B4E51">
        <w:rPr>
          <w:rFonts w:ascii="Bookman Old Style" w:hAnsi="Bookman Old Style"/>
          <w:i/>
          <w:vertAlign w:val="subscript"/>
        </w:rPr>
        <w:t>f</w:t>
      </w:r>
      <w:r w:rsidRPr="000B4E51">
        <w:rPr>
          <w:rFonts w:ascii="Bookman Old Style" w:hAnsi="Bookman Old Style"/>
        </w:rPr>
        <w:t>, deberá ser informado al LAC para que sea utilizado en la liquidación.</w:t>
      </w:r>
    </w:p>
    <w:p w:rsidR="002F1F62" w:rsidRDefault="002F1F62" w:rsidP="002F1F62">
      <w:pPr>
        <w:ind w:left="1560" w:hanging="1560"/>
        <w:jc w:val="both"/>
        <w:rPr>
          <w:rFonts w:ascii="Bookman Old Style" w:hAnsi="Bookman Old Style"/>
          <w:i/>
          <w:iCs/>
        </w:rPr>
      </w:pPr>
    </w:p>
    <w:p w:rsidR="000B4E51" w:rsidRPr="000B4E51" w:rsidRDefault="000B4E51" w:rsidP="002F1F62">
      <w:pPr>
        <w:ind w:left="1560" w:hanging="1560"/>
        <w:jc w:val="both"/>
        <w:rPr>
          <w:rFonts w:ascii="Bookman Old Style" w:hAnsi="Bookman Old Style"/>
        </w:rPr>
      </w:pPr>
      <w:r w:rsidRPr="000B4E51">
        <w:rPr>
          <w:rFonts w:ascii="Bookman Old Style" w:hAnsi="Bookman Old Style"/>
          <w:i/>
          <w:iCs/>
        </w:rPr>
        <w:t>AL</w:t>
      </w:r>
      <w:r w:rsidRPr="000B4E51">
        <w:rPr>
          <w:rFonts w:ascii="Bookman Old Style" w:hAnsi="Bookman Old Style"/>
          <w:i/>
          <w:iCs/>
          <w:vertAlign w:val="subscript"/>
        </w:rPr>
        <w:t>i,j,m</w:t>
      </w:r>
      <w:r w:rsidRPr="000B4E51">
        <w:rPr>
          <w:rFonts w:ascii="Bookman Old Style" w:hAnsi="Bookman Old Style"/>
        </w:rPr>
        <w:t>:</w:t>
      </w:r>
      <w:r w:rsidRPr="000B4E51">
        <w:rPr>
          <w:rFonts w:ascii="Bookman Old Style" w:hAnsi="Bookman Old Style"/>
        </w:rPr>
        <w:tab/>
        <w:t xml:space="preserve">Ajuste de la liquidación en el mes </w:t>
      </w:r>
      <w:r w:rsidRPr="000B4E51">
        <w:rPr>
          <w:rFonts w:ascii="Bookman Old Style" w:hAnsi="Bookman Old Style"/>
          <w:i/>
        </w:rPr>
        <w:t>m</w:t>
      </w:r>
      <w:r w:rsidRPr="000B4E51">
        <w:rPr>
          <w:rFonts w:ascii="Bookman Old Style" w:hAnsi="Bookman Old Style"/>
        </w:rPr>
        <w:t xml:space="preserve">, en pesos, causada por modificaciones en los reportes de información de consumos facturados o refacturaciones, realizadas por el comercializador </w:t>
      </w:r>
      <w:r w:rsidRPr="000B4E51">
        <w:rPr>
          <w:rFonts w:ascii="Bookman Old Style" w:hAnsi="Bookman Old Style"/>
          <w:i/>
        </w:rPr>
        <w:t xml:space="preserve">i </w:t>
      </w:r>
      <w:r w:rsidRPr="000B4E51">
        <w:rPr>
          <w:rFonts w:ascii="Bookman Old Style" w:hAnsi="Bookman Old Style"/>
        </w:rPr>
        <w:t xml:space="preserve">en el mercado de comercialización </w:t>
      </w:r>
      <w:r w:rsidRPr="000B4E51">
        <w:rPr>
          <w:rFonts w:ascii="Bookman Old Style" w:hAnsi="Bookman Old Style"/>
          <w:i/>
        </w:rPr>
        <w:t>j</w:t>
      </w:r>
      <w:r w:rsidRPr="000B4E51">
        <w:rPr>
          <w:rFonts w:ascii="Bookman Old Style" w:hAnsi="Bookman Old Style"/>
        </w:rPr>
        <w:t xml:space="preserve">.  </w:t>
      </w:r>
    </w:p>
    <w:p w:rsidR="000B4E51" w:rsidRPr="000B4E51" w:rsidRDefault="000B4E51" w:rsidP="000B4E51">
      <w:pPr>
        <w:spacing w:before="120"/>
        <w:ind w:left="1560"/>
        <w:jc w:val="both"/>
        <w:rPr>
          <w:rFonts w:ascii="Bookman Old Style" w:hAnsi="Bookman Old Style"/>
        </w:rPr>
      </w:pPr>
      <w:r w:rsidRPr="000B4E51">
        <w:rPr>
          <w:rFonts w:ascii="Bookman Old Style" w:hAnsi="Bookman Old Style"/>
          <w:iCs/>
        </w:rPr>
        <w:t>Este valor es igual a cero (0) en la primera liquidación</w:t>
      </w:r>
    </w:p>
    <w:p w:rsidR="00D74A6F" w:rsidRPr="000B4E51" w:rsidRDefault="00D74A6F" w:rsidP="000B4E51">
      <w:pPr>
        <w:spacing w:before="120"/>
        <w:ind w:left="1560" w:hanging="1560"/>
        <w:jc w:val="both"/>
        <w:rPr>
          <w:rFonts w:ascii="Bookman Old Style" w:hAnsi="Bookman Old Style"/>
        </w:rPr>
      </w:pPr>
    </w:p>
    <w:p w:rsidR="000B4E51" w:rsidRPr="00D71510" w:rsidRDefault="00B55041" w:rsidP="004A3D15">
      <w:pPr>
        <w:jc w:val="center"/>
        <w:rPr>
          <w:rFonts w:ascii="Bookman Old Style" w:hAnsi="Bookman Old Style"/>
          <w:i/>
        </w:rPr>
      </w:pPr>
      <m:oMathPara>
        <m:oMath>
          <m:sSub>
            <m:sSubPr>
              <m:ctrlPr>
                <w:rPr>
                  <w:rFonts w:ascii="Cambria Math" w:hAnsi="Cambria Math"/>
                  <w:sz w:val="22"/>
                  <w:szCs w:val="22"/>
                </w:rPr>
              </m:ctrlPr>
            </m:sSubPr>
            <m:e>
              <m:r>
                <w:rPr>
                  <w:rFonts w:ascii="Cambria Math" w:hAnsi="Cambria Math"/>
                  <w:sz w:val="22"/>
                  <w:szCs w:val="22"/>
                </w:rPr>
                <m:t>AL</m:t>
              </m:r>
            </m:e>
            <m:sub>
              <m:r>
                <w:rPr>
                  <w:rFonts w:ascii="Cambria Math" w:hAnsi="Cambria Math"/>
                  <w:sz w:val="22"/>
                  <w:szCs w:val="22"/>
                </w:rPr>
                <m:t>i,j,m</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CPROG</m:t>
              </m:r>
            </m:e>
            <m:sub>
              <m:r>
                <w:rPr>
                  <w:rFonts w:ascii="Cambria Math" w:hAnsi="Cambria Math"/>
                  <w:sz w:val="22"/>
                  <w:szCs w:val="22"/>
                </w:rPr>
                <m:t>j,maj</m:t>
              </m:r>
            </m:sub>
          </m:sSub>
          <m:r>
            <m:rPr>
              <m:sty m:val="p"/>
            </m:rPr>
            <w:rPr>
              <w:rFonts w:ascii="Cambria Math" w:hAnsi="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VCA</m:t>
                  </m:r>
                </m:e>
                <m:sub>
                  <m:r>
                    <w:rPr>
                      <w:rFonts w:ascii="Cambria Math" w:hAnsi="Cambria Math"/>
                      <w:sz w:val="22"/>
                      <w:szCs w:val="22"/>
                    </w:rPr>
                    <m:t>i,j,maj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m:t>
                  </m:r>
                </m:e>
                <m:sub>
                  <m:r>
                    <w:rPr>
                      <w:rFonts w:ascii="Cambria Math" w:hAnsi="Cambria Math"/>
                      <w:sz w:val="22"/>
                      <w:szCs w:val="22"/>
                    </w:rPr>
                    <m:t>i,j,maj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VCR</m:t>
                  </m:r>
                </m:e>
                <m:sub>
                  <m:r>
                    <w:rPr>
                      <w:rFonts w:ascii="Cambria Math" w:hAnsi="Cambria Math"/>
                      <w:sz w:val="22"/>
                      <w:szCs w:val="22"/>
                    </w:rPr>
                    <m:t>i,j,m</m:t>
                  </m:r>
                </m:sub>
              </m:sSub>
            </m:e>
          </m:d>
        </m:oMath>
      </m:oMathPara>
    </w:p>
    <w:p w:rsidR="000B4E51" w:rsidRPr="000B4E51" w:rsidRDefault="000B4E51" w:rsidP="000B4E51">
      <w:pPr>
        <w:ind w:left="1560"/>
        <w:jc w:val="both"/>
        <w:rPr>
          <w:rFonts w:ascii="Bookman Old Style" w:hAnsi="Bookman Old Style"/>
        </w:rPr>
      </w:pPr>
    </w:p>
    <w:p w:rsidR="000B4E51" w:rsidRPr="000B4E51" w:rsidRDefault="00FB257C" w:rsidP="00CE1EC2">
      <w:pPr>
        <w:ind w:left="0"/>
        <w:jc w:val="both"/>
        <w:rPr>
          <w:rFonts w:ascii="Bookman Old Style" w:hAnsi="Bookman Old Style"/>
        </w:rPr>
      </w:pPr>
      <w:r>
        <w:rPr>
          <w:rFonts w:ascii="Bookman Old Style" w:hAnsi="Bookman Old Style"/>
        </w:rPr>
        <w:lastRenderedPageBreak/>
        <w:t>Donde</w:t>
      </w:r>
      <w:r w:rsidR="000B4E51" w:rsidRPr="000B4E51">
        <w:rPr>
          <w:rFonts w:ascii="Bookman Old Style" w:hAnsi="Bookman Old Style"/>
        </w:rPr>
        <w:t>:</w:t>
      </w:r>
    </w:p>
    <w:p w:rsidR="000B4E51" w:rsidRPr="000B4E51" w:rsidRDefault="000B4E51" w:rsidP="000B4E51">
      <w:pPr>
        <w:ind w:left="1560"/>
        <w:jc w:val="both"/>
        <w:rPr>
          <w:rFonts w:ascii="Bookman Old Style" w:hAnsi="Bookman Old Style"/>
        </w:rPr>
      </w:pPr>
    </w:p>
    <w:p w:rsidR="000B4E51" w:rsidRPr="000B4E51" w:rsidRDefault="000B4E51" w:rsidP="000B4E51">
      <w:pPr>
        <w:spacing w:before="120"/>
        <w:ind w:left="1560" w:hanging="1560"/>
        <w:jc w:val="both"/>
        <w:rPr>
          <w:rFonts w:ascii="Bookman Old Style" w:hAnsi="Bookman Old Style"/>
        </w:rPr>
      </w:pPr>
      <w:r w:rsidRPr="000B4E51">
        <w:rPr>
          <w:rFonts w:ascii="Bookman Old Style" w:hAnsi="Bookman Old Style"/>
          <w:i/>
          <w:iCs/>
        </w:rPr>
        <w:t>VCA</w:t>
      </w:r>
      <w:r w:rsidRPr="000B4E51">
        <w:rPr>
          <w:rFonts w:ascii="Bookman Old Style" w:hAnsi="Bookman Old Style"/>
          <w:i/>
          <w:iCs/>
          <w:vertAlign w:val="subscript"/>
        </w:rPr>
        <w:t>i,j,maj</w:t>
      </w:r>
      <w:r w:rsidRPr="000B4E51">
        <w:rPr>
          <w:rFonts w:ascii="Bookman Old Style" w:hAnsi="Bookman Old Style"/>
        </w:rPr>
        <w:t>:</w:t>
      </w:r>
      <w:r w:rsidRPr="000B4E51">
        <w:rPr>
          <w:rFonts w:ascii="Bookman Old Style" w:hAnsi="Bookman Old Style"/>
        </w:rPr>
        <w:tab/>
        <w:t xml:space="preserve">Ventas de energía del Comercializador </w:t>
      </w:r>
      <w:r w:rsidRPr="000B4E51">
        <w:rPr>
          <w:rFonts w:ascii="Bookman Old Style" w:hAnsi="Bookman Old Style"/>
          <w:i/>
        </w:rPr>
        <w:t>i</w:t>
      </w:r>
      <w:r w:rsidRPr="000B4E51">
        <w:rPr>
          <w:rFonts w:ascii="Bookman Old Style" w:hAnsi="Bookman Old Style"/>
        </w:rPr>
        <w:t xml:space="preserve"> ajustadas, en el mercado de comercialización </w:t>
      </w:r>
      <w:r w:rsidRPr="000B4E51">
        <w:rPr>
          <w:rFonts w:ascii="Bookman Old Style" w:hAnsi="Bookman Old Style"/>
          <w:i/>
        </w:rPr>
        <w:t>j</w:t>
      </w:r>
      <w:r w:rsidRPr="000B4E51">
        <w:rPr>
          <w:rFonts w:ascii="Bookman Old Style" w:hAnsi="Bookman Old Style"/>
        </w:rPr>
        <w:t xml:space="preserve">, en el mes de ajuste </w:t>
      </w:r>
      <w:r w:rsidRPr="000B4E51">
        <w:rPr>
          <w:rFonts w:ascii="Bookman Old Style" w:hAnsi="Bookman Old Style"/>
          <w:i/>
        </w:rPr>
        <w:t>maj</w:t>
      </w:r>
      <w:r w:rsidRPr="000B4E51">
        <w:rPr>
          <w:rFonts w:ascii="Bookman Old Style" w:hAnsi="Bookman Old Style"/>
        </w:rPr>
        <w:t xml:space="preserve"> para el cual se modificó el reporte de información, considerando las ventas a usuarios conectados directamente al STN que hacen parte del mercado de comercialización </w:t>
      </w:r>
      <w:r w:rsidRPr="000B4E51">
        <w:rPr>
          <w:rFonts w:ascii="Bookman Old Style" w:hAnsi="Bookman Old Style"/>
          <w:i/>
        </w:rPr>
        <w:t>j</w:t>
      </w:r>
      <w:r w:rsidRPr="000B4E51">
        <w:rPr>
          <w:rFonts w:ascii="Bookman Old Style" w:hAnsi="Bookman Old Style"/>
        </w:rPr>
        <w:t xml:space="preserve">. </w:t>
      </w:r>
    </w:p>
    <w:p w:rsidR="004A3D15" w:rsidRDefault="004A3D15" w:rsidP="000B4E51">
      <w:pPr>
        <w:spacing w:before="120"/>
        <w:ind w:left="1560"/>
        <w:jc w:val="both"/>
        <w:rPr>
          <w:rFonts w:ascii="Bookman Old Style" w:hAnsi="Bookman Old Style"/>
        </w:rPr>
      </w:pPr>
    </w:p>
    <w:p w:rsidR="000B4E51" w:rsidRDefault="000B4E51" w:rsidP="004A3D15">
      <w:pPr>
        <w:ind w:left="1560"/>
        <w:jc w:val="both"/>
        <w:rPr>
          <w:rFonts w:ascii="Bookman Old Style" w:hAnsi="Bookman Old Style"/>
        </w:rPr>
      </w:pPr>
      <w:r w:rsidRPr="000B4E51">
        <w:rPr>
          <w:rFonts w:ascii="Bookman Old Style" w:hAnsi="Bookman Old Style"/>
        </w:rPr>
        <w:t>Es el reporte de energía eléctrica, en kWh y que ha modificado un reporte anterior con base en el cual ya se realizó alguna liquidación del costo del Plan.</w:t>
      </w:r>
    </w:p>
    <w:p w:rsidR="004A3D15" w:rsidRPr="000B4E51" w:rsidRDefault="004A3D15" w:rsidP="004A3D15">
      <w:pPr>
        <w:ind w:left="1560"/>
        <w:jc w:val="both"/>
        <w:rPr>
          <w:rFonts w:ascii="Bookman Old Style" w:hAnsi="Bookman Old Style"/>
        </w:rPr>
      </w:pPr>
    </w:p>
    <w:p w:rsidR="000B4E51" w:rsidRDefault="000B4E51" w:rsidP="004A3D15">
      <w:pPr>
        <w:ind w:left="1560"/>
        <w:jc w:val="both"/>
        <w:rPr>
          <w:rFonts w:ascii="Bookman Old Style" w:hAnsi="Bookman Old Style"/>
        </w:rPr>
      </w:pPr>
      <w:r w:rsidRPr="000B4E51">
        <w:rPr>
          <w:rFonts w:ascii="Bookman Old Style" w:hAnsi="Bookman Old Style"/>
        </w:rPr>
        <w:t xml:space="preserve">Si el comercializador no realiza modificaciones en el consumo facturado, la variable </w:t>
      </w:r>
      <w:r w:rsidRPr="000B4E51">
        <w:rPr>
          <w:rFonts w:ascii="Bookman Old Style" w:hAnsi="Bookman Old Style"/>
          <w:i/>
        </w:rPr>
        <w:t>VCA</w:t>
      </w:r>
      <w:r w:rsidRPr="000B4E51">
        <w:rPr>
          <w:rFonts w:ascii="Bookman Old Style" w:hAnsi="Bookman Old Style"/>
          <w:i/>
          <w:vertAlign w:val="subscript"/>
        </w:rPr>
        <w:t>i,j,maj</w:t>
      </w:r>
      <w:r w:rsidRPr="000B4E51">
        <w:rPr>
          <w:rFonts w:ascii="Bookman Old Style" w:hAnsi="Bookman Old Style"/>
        </w:rPr>
        <w:t xml:space="preserve"> es igual a </w:t>
      </w:r>
      <w:r w:rsidRPr="000B4E51">
        <w:rPr>
          <w:rFonts w:ascii="Bookman Old Style" w:hAnsi="Bookman Old Style"/>
          <w:i/>
        </w:rPr>
        <w:t>VC</w:t>
      </w:r>
      <w:r w:rsidRPr="000B4E51">
        <w:rPr>
          <w:rFonts w:ascii="Bookman Old Style" w:hAnsi="Bookman Old Style"/>
          <w:i/>
          <w:vertAlign w:val="subscript"/>
        </w:rPr>
        <w:t>i,j,maj</w:t>
      </w:r>
      <w:r w:rsidRPr="000B4E51">
        <w:rPr>
          <w:rFonts w:ascii="Bookman Old Style" w:hAnsi="Bookman Old Style"/>
        </w:rPr>
        <w:t xml:space="preserve">. </w:t>
      </w:r>
    </w:p>
    <w:p w:rsidR="004A3D15" w:rsidRPr="000B4E51" w:rsidRDefault="004A3D15" w:rsidP="004A3D15">
      <w:pPr>
        <w:ind w:left="1560"/>
        <w:jc w:val="both"/>
        <w:rPr>
          <w:rFonts w:ascii="Bookman Old Style" w:hAnsi="Bookman Old Style"/>
        </w:rPr>
      </w:pPr>
    </w:p>
    <w:p w:rsidR="000B4E51" w:rsidRDefault="000B4E51" w:rsidP="004A3D15">
      <w:pPr>
        <w:ind w:left="1560" w:hanging="1560"/>
        <w:jc w:val="both"/>
        <w:rPr>
          <w:rFonts w:ascii="Bookman Old Style" w:hAnsi="Bookman Old Style"/>
        </w:rPr>
      </w:pPr>
      <w:r w:rsidRPr="000B4E51">
        <w:rPr>
          <w:rFonts w:ascii="Bookman Old Style" w:hAnsi="Bookman Old Style"/>
          <w:i/>
          <w:iCs/>
        </w:rPr>
        <w:t>VC</w:t>
      </w:r>
      <w:r w:rsidRPr="000B4E51">
        <w:rPr>
          <w:rFonts w:ascii="Bookman Old Style" w:hAnsi="Bookman Old Style"/>
          <w:i/>
          <w:iCs/>
          <w:vertAlign w:val="subscript"/>
        </w:rPr>
        <w:t>i,j,maj</w:t>
      </w:r>
      <w:r w:rsidRPr="000B4E51">
        <w:rPr>
          <w:rFonts w:ascii="Bookman Old Style" w:hAnsi="Bookman Old Style"/>
        </w:rPr>
        <w:t>:</w:t>
      </w:r>
      <w:r w:rsidRPr="000B4E51">
        <w:rPr>
          <w:rFonts w:ascii="Bookman Old Style" w:hAnsi="Bookman Old Style"/>
        </w:rPr>
        <w:tab/>
        <w:t xml:space="preserve">Ventas de energía del Comercializador </w:t>
      </w:r>
      <w:r w:rsidRPr="000B4E51">
        <w:rPr>
          <w:rFonts w:ascii="Bookman Old Style" w:hAnsi="Bookman Old Style"/>
          <w:i/>
          <w:iCs/>
        </w:rPr>
        <w:t>i</w:t>
      </w:r>
      <w:r w:rsidRPr="000B4E51">
        <w:rPr>
          <w:rFonts w:ascii="Bookman Old Style" w:hAnsi="Bookman Old Style"/>
        </w:rPr>
        <w:t xml:space="preserve">, en el mercado de comercialización </w:t>
      </w:r>
      <w:r w:rsidRPr="000B4E51">
        <w:rPr>
          <w:rFonts w:ascii="Bookman Old Style" w:hAnsi="Bookman Old Style"/>
          <w:i/>
        </w:rPr>
        <w:t>j</w:t>
      </w:r>
      <w:r w:rsidRPr="000B4E51">
        <w:rPr>
          <w:rFonts w:ascii="Bookman Old Style" w:hAnsi="Bookman Old Style"/>
        </w:rPr>
        <w:t xml:space="preserve">, considerando las ventas a usuarios conectados directamente al STN que hacen parte del mercado de comercialización </w:t>
      </w:r>
      <w:r w:rsidRPr="000B4E51">
        <w:rPr>
          <w:rFonts w:ascii="Bookman Old Style" w:hAnsi="Bookman Old Style"/>
          <w:i/>
        </w:rPr>
        <w:t>j</w:t>
      </w:r>
      <w:r w:rsidRPr="000B4E51">
        <w:rPr>
          <w:rFonts w:ascii="Bookman Old Style" w:hAnsi="Bookman Old Style"/>
        </w:rPr>
        <w:t>, (</w:t>
      </w:r>
      <w:r w:rsidRPr="000B4E51">
        <w:rPr>
          <w:rFonts w:ascii="Bookman Old Style" w:hAnsi="Bookman Old Style"/>
          <w:i/>
          <w:iCs/>
        </w:rPr>
        <w:t>VC</w:t>
      </w:r>
      <w:r w:rsidRPr="000B4E51">
        <w:rPr>
          <w:rFonts w:ascii="Bookman Old Style" w:hAnsi="Bookman Old Style"/>
          <w:i/>
          <w:iCs/>
          <w:vertAlign w:val="subscript"/>
        </w:rPr>
        <w:t>i,j,m</w:t>
      </w:r>
      <w:r w:rsidRPr="000B4E51">
        <w:rPr>
          <w:rFonts w:ascii="Bookman Old Style" w:hAnsi="Bookman Old Style"/>
        </w:rPr>
        <w:t xml:space="preserve"> ) que ha sido objeto de modificación posteriormente al momento de su utilización en el cálculo de un LCPROG.  </w:t>
      </w:r>
    </w:p>
    <w:p w:rsidR="004A3D15" w:rsidRPr="000B4E51" w:rsidRDefault="004A3D15" w:rsidP="004A3D15">
      <w:pPr>
        <w:ind w:left="1560" w:hanging="1560"/>
        <w:jc w:val="both"/>
        <w:rPr>
          <w:rFonts w:ascii="Bookman Old Style" w:hAnsi="Bookman Old Style"/>
        </w:rPr>
      </w:pPr>
    </w:p>
    <w:p w:rsidR="000B4E51" w:rsidRPr="000B4E51" w:rsidRDefault="000B4E51" w:rsidP="004A3D15">
      <w:pPr>
        <w:ind w:left="1560" w:hanging="1560"/>
        <w:jc w:val="both"/>
        <w:rPr>
          <w:rFonts w:ascii="Bookman Old Style" w:hAnsi="Bookman Old Style"/>
        </w:rPr>
      </w:pPr>
      <w:r w:rsidRPr="000B4E51">
        <w:rPr>
          <w:rFonts w:ascii="Bookman Old Style" w:hAnsi="Bookman Old Style"/>
          <w:i/>
          <w:iCs/>
        </w:rPr>
        <w:t>VCR</w:t>
      </w:r>
      <w:r w:rsidRPr="000B4E51">
        <w:rPr>
          <w:rFonts w:ascii="Bookman Old Style" w:hAnsi="Bookman Old Style"/>
          <w:i/>
          <w:iCs/>
          <w:vertAlign w:val="subscript"/>
        </w:rPr>
        <w:t>i,j,m</w:t>
      </w:r>
      <w:r w:rsidRPr="000B4E51">
        <w:rPr>
          <w:rFonts w:ascii="Bookman Old Style" w:hAnsi="Bookman Old Style"/>
        </w:rPr>
        <w:t>:</w:t>
      </w:r>
      <w:r w:rsidRPr="000B4E51">
        <w:rPr>
          <w:rFonts w:ascii="Bookman Old Style" w:hAnsi="Bookman Old Style"/>
        </w:rPr>
        <w:tab/>
        <w:t xml:space="preserve">Consumo refacturado por el Comercializador </w:t>
      </w:r>
      <w:r w:rsidRPr="000B4E51">
        <w:rPr>
          <w:rFonts w:ascii="Bookman Old Style" w:hAnsi="Bookman Old Style"/>
          <w:i/>
        </w:rPr>
        <w:t>i</w:t>
      </w:r>
      <w:r w:rsidRPr="000B4E51">
        <w:rPr>
          <w:rFonts w:ascii="Bookman Old Style" w:hAnsi="Bookman Old Style"/>
        </w:rPr>
        <w:t xml:space="preserve">, en el mercado de comercialización </w:t>
      </w:r>
      <w:r w:rsidRPr="000B4E51">
        <w:rPr>
          <w:rFonts w:ascii="Bookman Old Style" w:hAnsi="Bookman Old Style"/>
          <w:i/>
        </w:rPr>
        <w:t>j</w:t>
      </w:r>
      <w:r w:rsidRPr="000B4E51">
        <w:rPr>
          <w:rFonts w:ascii="Bookman Old Style" w:hAnsi="Bookman Old Style"/>
        </w:rPr>
        <w:t xml:space="preserve">, para el mes </w:t>
      </w:r>
      <w:r w:rsidRPr="000B4E51">
        <w:rPr>
          <w:rFonts w:ascii="Bookman Old Style" w:hAnsi="Bookman Old Style"/>
          <w:i/>
        </w:rPr>
        <w:t>m</w:t>
      </w:r>
      <w:r w:rsidRPr="000B4E51">
        <w:rPr>
          <w:rFonts w:ascii="Bookman Old Style" w:hAnsi="Bookman Old Style"/>
        </w:rPr>
        <w:t xml:space="preserve">, considerando las ventas a usuarios conectados directamente al STN que hacen parte del mercado de comercialización </w:t>
      </w:r>
      <w:r w:rsidRPr="000B4E51">
        <w:rPr>
          <w:rFonts w:ascii="Bookman Old Style" w:hAnsi="Bookman Old Style"/>
          <w:i/>
        </w:rPr>
        <w:t>j</w:t>
      </w:r>
      <w:r w:rsidRPr="000B4E51">
        <w:rPr>
          <w:rFonts w:ascii="Bookman Old Style" w:hAnsi="Bookman Old Style"/>
        </w:rPr>
        <w:t xml:space="preserve">. Corresponde a los consumos de energía eléctrica, en kWh, realizados durante períodos anteriores que se facturaron de más o se dejaron de facturar. </w:t>
      </w:r>
    </w:p>
    <w:p w:rsidR="000B4E51" w:rsidRPr="000B4E51" w:rsidRDefault="000B4E51" w:rsidP="000B4E51">
      <w:pPr>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Cuando un comercializador modifique la información de ventas en el SUI o el reporte de energía en el LAC para un mes que ya ha sido objeto de liquidación de </w:t>
      </w:r>
      <w:r w:rsidRPr="000B4E51">
        <w:rPr>
          <w:rFonts w:ascii="Bookman Old Style" w:hAnsi="Bookman Old Style"/>
          <w:i/>
        </w:rPr>
        <w:t>CPROG</w:t>
      </w:r>
      <w:r w:rsidRPr="000B4E51">
        <w:rPr>
          <w:rFonts w:ascii="Bookman Old Style" w:hAnsi="Bookman Old Style"/>
          <w:i/>
          <w:vertAlign w:val="subscript"/>
        </w:rPr>
        <w:t>j,m</w:t>
      </w:r>
      <w:r w:rsidRPr="000B4E51">
        <w:rPr>
          <w:rFonts w:ascii="Bookman Old Style" w:hAnsi="Bookman Old Style"/>
        </w:rPr>
        <w:t xml:space="preserve">, el LAC deberá efectuar una reliquidación por este concepto. </w:t>
      </w:r>
    </w:p>
    <w:p w:rsidR="000B4E51" w:rsidRPr="000B4E51" w:rsidRDefault="000B4E51" w:rsidP="00CE1EC2">
      <w:pPr>
        <w:ind w:left="0"/>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La facturación y recaudo a los agentes comercializadores le corresponderá a los OR, utilizando la liquidación elaborada por el LAC.</w:t>
      </w:r>
    </w:p>
    <w:p w:rsidR="000B4E51" w:rsidRPr="000B4E51" w:rsidRDefault="000B4E51" w:rsidP="00CE1EC2">
      <w:pPr>
        <w:ind w:left="0"/>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La liquidación del </w:t>
      </w:r>
      <w:r w:rsidRPr="000B4E51">
        <w:rPr>
          <w:rFonts w:ascii="Bookman Old Style" w:hAnsi="Bookman Old Style"/>
          <w:i/>
        </w:rPr>
        <w:t>CPROG</w:t>
      </w:r>
      <w:r w:rsidRPr="000B4E51">
        <w:rPr>
          <w:rFonts w:ascii="Bookman Old Style" w:hAnsi="Bookman Old Style"/>
          <w:i/>
          <w:vertAlign w:val="subscript"/>
        </w:rPr>
        <w:t>j,m</w:t>
      </w:r>
      <w:r w:rsidRPr="000B4E51">
        <w:rPr>
          <w:rFonts w:ascii="Bookman Old Style" w:hAnsi="Bookman Old Style"/>
        </w:rPr>
        <w:t xml:space="preserve"> deberá ser trasladada por los comercializadores a los respectivos OR de acuerdo con los plazos establecidos en la regulación vigente.</w:t>
      </w:r>
    </w:p>
    <w:p w:rsidR="00CE1EC2" w:rsidRDefault="00CE1EC2" w:rsidP="000B4E51">
      <w:pPr>
        <w:jc w:val="both"/>
        <w:rPr>
          <w:rFonts w:ascii="Bookman Old Style" w:hAnsi="Bookman Old Style"/>
        </w:rPr>
      </w:pPr>
    </w:p>
    <w:p w:rsidR="00F72A24" w:rsidRDefault="00F72A24" w:rsidP="000B4E51">
      <w:pPr>
        <w:jc w:val="both"/>
        <w:rPr>
          <w:rFonts w:ascii="Bookman Old Style" w:hAnsi="Bookman Old Style"/>
        </w:rPr>
      </w:pPr>
    </w:p>
    <w:p w:rsidR="00A208B5" w:rsidRDefault="00A208B5" w:rsidP="000B4E51">
      <w:pPr>
        <w:jc w:val="both"/>
        <w:rPr>
          <w:rFonts w:ascii="Bookman Old Style" w:hAnsi="Bookman Old Style"/>
        </w:rPr>
      </w:pPr>
    </w:p>
    <w:p w:rsidR="00A208B5" w:rsidRDefault="00A208B5" w:rsidP="000B4E51">
      <w:pPr>
        <w:jc w:val="both"/>
        <w:rPr>
          <w:rFonts w:ascii="Bookman Old Style" w:hAnsi="Bookman Old Style"/>
        </w:rPr>
      </w:pPr>
    </w:p>
    <w:p w:rsidR="00A208B5" w:rsidRDefault="00A208B5" w:rsidP="000B4E51">
      <w:pPr>
        <w:jc w:val="both"/>
        <w:rPr>
          <w:rFonts w:ascii="Bookman Old Style" w:hAnsi="Bookman Old Style"/>
        </w:rPr>
      </w:pPr>
    </w:p>
    <w:tbl>
      <w:tblPr>
        <w:tblW w:w="0" w:type="auto"/>
        <w:jc w:val="center"/>
        <w:tblInd w:w="-293" w:type="dxa"/>
        <w:tblLayout w:type="fixed"/>
        <w:tblCellMar>
          <w:left w:w="70" w:type="dxa"/>
          <w:right w:w="70" w:type="dxa"/>
        </w:tblCellMar>
        <w:tblLook w:val="04A0" w:firstRow="1" w:lastRow="0" w:firstColumn="1" w:lastColumn="0" w:noHBand="0" w:noVBand="1"/>
      </w:tblPr>
      <w:tblGrid>
        <w:gridCol w:w="4820"/>
        <w:gridCol w:w="4374"/>
      </w:tblGrid>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b/>
                <w:spacing w:val="-3"/>
              </w:rPr>
            </w:pPr>
            <w:r>
              <w:rPr>
                <w:rFonts w:ascii="Bookman Old Style" w:hAnsi="Bookman Old Style" w:cs="Arial"/>
                <w:b/>
                <w:bCs/>
              </w:rPr>
              <w:t>TOMÁS GONZÁLEZ ESTRADA</w:t>
            </w:r>
          </w:p>
        </w:tc>
        <w:tc>
          <w:tcPr>
            <w:tcW w:w="4374" w:type="dxa"/>
            <w:vAlign w:val="center"/>
            <w:hideMark/>
          </w:tcPr>
          <w:p w:rsidR="00350D9E" w:rsidRDefault="00350D9E">
            <w:pPr>
              <w:suppressAutoHyphens/>
              <w:ind w:left="-9"/>
              <w:jc w:val="center"/>
              <w:rPr>
                <w:rFonts w:ascii="Bookman Old Style" w:hAnsi="Bookman Old Style" w:cs="Arial"/>
                <w:b/>
                <w:spacing w:val="-3"/>
              </w:rPr>
            </w:pPr>
            <w:r>
              <w:rPr>
                <w:rFonts w:ascii="Bookman Old Style" w:hAnsi="Bookman Old Style" w:cs="Arial"/>
                <w:b/>
                <w:spacing w:val="-3"/>
              </w:rPr>
              <w:t>JAVIER AUGUSTO DÍAZ VELASCO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Viceministro de Minas y Energía</w:t>
            </w:r>
          </w:p>
        </w:tc>
        <w:tc>
          <w:tcPr>
            <w:tcW w:w="4374" w:type="dxa"/>
            <w:vAlign w:val="center"/>
            <w:hideMark/>
          </w:tcPr>
          <w:p w:rsidR="00350D9E" w:rsidRDefault="00350D9E">
            <w:pPr>
              <w:suppressAutoHyphens/>
              <w:ind w:left="-9"/>
              <w:jc w:val="center"/>
              <w:rPr>
                <w:rFonts w:ascii="Bookman Old Style" w:hAnsi="Bookman Old Style" w:cs="Arial"/>
                <w:spacing w:val="-3"/>
              </w:rPr>
            </w:pPr>
            <w:r>
              <w:rPr>
                <w:rFonts w:ascii="Bookman Old Style" w:hAnsi="Bookman Old Style" w:cs="Arial"/>
                <w:spacing w:val="-3"/>
              </w:rPr>
              <w:t>Director Ejecutivo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Delegado del Ministro de Minas y Energía</w:t>
            </w:r>
          </w:p>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Presidente</w:t>
            </w:r>
          </w:p>
        </w:tc>
        <w:tc>
          <w:tcPr>
            <w:tcW w:w="4374" w:type="dxa"/>
            <w:vAlign w:val="center"/>
          </w:tcPr>
          <w:p w:rsidR="00350D9E" w:rsidRDefault="00350D9E">
            <w:pPr>
              <w:tabs>
                <w:tab w:val="left" w:pos="-720"/>
              </w:tabs>
              <w:suppressAutoHyphens/>
              <w:jc w:val="both"/>
              <w:rPr>
                <w:rFonts w:ascii="Bookman Old Style" w:hAnsi="Bookman Old Style" w:cs="Arial"/>
                <w:b/>
                <w:spacing w:val="-3"/>
              </w:rPr>
            </w:pPr>
          </w:p>
        </w:tc>
      </w:tr>
    </w:tbl>
    <w:p w:rsidR="00C63637" w:rsidRDefault="00C63637">
      <w:pPr>
        <w:ind w:left="0"/>
        <w:rPr>
          <w:rFonts w:ascii="Bookman Old Style" w:hAnsi="Bookman Old Style"/>
          <w:b/>
          <w:lang w:val="es-CO"/>
        </w:rPr>
      </w:pPr>
      <w:bookmarkStart w:id="80" w:name="_Ref263330202"/>
      <w:bookmarkStart w:id="81" w:name="_Toc310577374"/>
      <w:r>
        <w:rPr>
          <w:rFonts w:ascii="Bookman Old Style" w:hAnsi="Bookman Old Style"/>
        </w:rPr>
        <w:br w:type="page"/>
      </w:r>
    </w:p>
    <w:p w:rsidR="00C63637" w:rsidRDefault="00C63637" w:rsidP="00C63637">
      <w:pPr>
        <w:pStyle w:val="Ttulo1"/>
        <w:ind w:left="357"/>
        <w:jc w:val="left"/>
        <w:rPr>
          <w:rFonts w:ascii="Bookman Old Style" w:hAnsi="Bookman Old Style"/>
          <w:szCs w:val="24"/>
        </w:rPr>
      </w:pPr>
    </w:p>
    <w:p w:rsidR="000B4E51" w:rsidRPr="000B4E51" w:rsidRDefault="000B4E51" w:rsidP="00CE1EC2">
      <w:pPr>
        <w:pStyle w:val="Ttulo1"/>
        <w:numPr>
          <w:ilvl w:val="0"/>
          <w:numId w:val="29"/>
        </w:numPr>
        <w:ind w:left="357" w:hanging="357"/>
        <w:rPr>
          <w:rFonts w:ascii="Bookman Old Style" w:hAnsi="Bookman Old Style"/>
          <w:szCs w:val="24"/>
        </w:rPr>
      </w:pPr>
      <w:bookmarkStart w:id="82" w:name="_Ref311534361"/>
      <w:r w:rsidRPr="000B4E51">
        <w:rPr>
          <w:rFonts w:ascii="Bookman Old Style" w:hAnsi="Bookman Old Style"/>
          <w:szCs w:val="24"/>
        </w:rPr>
        <w:t>CÁLCULO DE ÍNDICES DE PÉRDIDAS</w:t>
      </w:r>
      <w:bookmarkEnd w:id="80"/>
      <w:bookmarkEnd w:id="81"/>
      <w:bookmarkEnd w:id="82"/>
    </w:p>
    <w:p w:rsidR="00CE1EC2" w:rsidRDefault="00CE1EC2" w:rsidP="000B4E51">
      <w:pPr>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El ASIC debe aplicar la metodología para el cálculo de las pérdidas totales de energía, las pérdidas de energía en el Nivel de Tensión 1 y las pérdidas de energía a distribuir en los mercados de comercialización definidas en los numerales </w:t>
      </w:r>
      <w:r w:rsidRPr="000B4E51">
        <w:rPr>
          <w:rFonts w:ascii="Bookman Old Style" w:hAnsi="Bookman Old Style"/>
        </w:rPr>
        <w:fldChar w:fldCharType="begin"/>
      </w:r>
      <w:r w:rsidRPr="000B4E51">
        <w:rPr>
          <w:rFonts w:ascii="Bookman Old Style" w:hAnsi="Bookman Old Style"/>
        </w:rPr>
        <w:instrText xml:space="preserve"> REF _Ref296675991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4.2</w:t>
      </w:r>
      <w:r w:rsidRPr="000B4E51">
        <w:rPr>
          <w:rFonts w:ascii="Bookman Old Style" w:hAnsi="Bookman Old Style"/>
        </w:rPr>
        <w:fldChar w:fldCharType="end"/>
      </w:r>
      <w:r w:rsidRPr="000B4E51">
        <w:rPr>
          <w:rFonts w:ascii="Bookman Old Style" w:hAnsi="Bookman Old Style"/>
        </w:rPr>
        <w:t xml:space="preserve"> y </w:t>
      </w:r>
      <w:r w:rsidRPr="000B4E51">
        <w:rPr>
          <w:rFonts w:ascii="Bookman Old Style" w:hAnsi="Bookman Old Style"/>
        </w:rPr>
        <w:fldChar w:fldCharType="begin"/>
      </w:r>
      <w:r w:rsidRPr="000B4E51">
        <w:rPr>
          <w:rFonts w:ascii="Bookman Old Style" w:hAnsi="Bookman Old Style"/>
        </w:rPr>
        <w:instrText xml:space="preserve"> REF _Ref296675995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w:t>
      </w:r>
      <w:r w:rsidRPr="000B4E51">
        <w:rPr>
          <w:rFonts w:ascii="Bookman Old Style" w:hAnsi="Bookman Old Style"/>
        </w:rPr>
        <w:fldChar w:fldCharType="end"/>
      </w:r>
      <w:r w:rsidRPr="000B4E51">
        <w:rPr>
          <w:rFonts w:ascii="Bookman Old Style" w:hAnsi="Bookman Old Style"/>
        </w:rPr>
        <w:t xml:space="preserve"> de este anexo.</w:t>
      </w:r>
    </w:p>
    <w:p w:rsidR="000B4E51" w:rsidRPr="000B4E51" w:rsidRDefault="000B4E51" w:rsidP="00CE1EC2">
      <w:pPr>
        <w:ind w:left="0"/>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Para determinar las pérdidas de energía se deberá emplear la información de las fronteras comerciales registradas en el ASIC y la reportada al SUI.</w:t>
      </w:r>
    </w:p>
    <w:p w:rsidR="000B4E51" w:rsidRDefault="000B4E51" w:rsidP="00CE1EC2">
      <w:pPr>
        <w:ind w:left="0"/>
        <w:jc w:val="both"/>
        <w:rPr>
          <w:rFonts w:ascii="Bookman Old Style" w:hAnsi="Bookman Old Style"/>
        </w:rPr>
      </w:pPr>
      <w:r w:rsidRPr="000B4E51">
        <w:rPr>
          <w:rFonts w:ascii="Bookman Old Style" w:hAnsi="Bookman Old Style"/>
        </w:rPr>
        <w:t xml:space="preserve"> </w:t>
      </w:r>
    </w:p>
    <w:p w:rsidR="000B4E51" w:rsidRPr="000B4E51" w:rsidRDefault="000B4E51" w:rsidP="009C3EE0">
      <w:pPr>
        <w:pStyle w:val="Ttulo2"/>
      </w:pPr>
      <w:bookmarkStart w:id="83" w:name="_Toc310577375"/>
      <w:bookmarkStart w:id="84" w:name="_Ref263338674"/>
      <w:bookmarkStart w:id="85" w:name="_Toc271216090"/>
      <w:r w:rsidRPr="000B4E51">
        <w:t>Pérdidas totales y del Nivel de Tensión 1 al inicio del Plan</w:t>
      </w:r>
      <w:bookmarkEnd w:id="83"/>
    </w:p>
    <w:p w:rsidR="00CE1EC2" w:rsidRDefault="00CE1EC2" w:rsidP="000B4E51">
      <w:pPr>
        <w:jc w:val="both"/>
        <w:rPr>
          <w:rFonts w:ascii="Bookman Old Style" w:hAnsi="Bookman Old Style"/>
        </w:rPr>
      </w:pPr>
    </w:p>
    <w:p w:rsidR="000B4E51" w:rsidRDefault="000B4E51" w:rsidP="00CE1EC2">
      <w:pPr>
        <w:ind w:left="0"/>
        <w:jc w:val="both"/>
        <w:rPr>
          <w:rFonts w:ascii="Bookman Old Style" w:hAnsi="Bookman Old Style"/>
        </w:rPr>
      </w:pPr>
      <w:r w:rsidRPr="000B4E51">
        <w:rPr>
          <w:rFonts w:ascii="Bookman Old Style" w:hAnsi="Bookman Old Style"/>
        </w:rPr>
        <w:t xml:space="preserve">Para la presentación del Plan o del estudio de aprobación de pérdidas del nivel de tensión 1, los OR deben calcular las variables </w:t>
      </w:r>
      <w:r w:rsidRPr="000B4E51">
        <w:rPr>
          <w:rFonts w:ascii="Bookman Old Style" w:hAnsi="Bookman Old Style"/>
          <w:i/>
        </w:rPr>
        <w:t>IPT</w:t>
      </w:r>
      <w:r w:rsidRPr="000B4E51">
        <w:rPr>
          <w:rFonts w:ascii="Bookman Old Style" w:hAnsi="Bookman Old Style"/>
          <w:i/>
          <w:vertAlign w:val="subscript"/>
        </w:rPr>
        <w:t>j,0</w:t>
      </w:r>
      <w:r w:rsidRPr="000B4E51">
        <w:rPr>
          <w:rFonts w:ascii="Bookman Old Style" w:hAnsi="Bookman Old Style"/>
        </w:rPr>
        <w:t xml:space="preserve"> y </w:t>
      </w:r>
      <w:r w:rsidRPr="000B4E51">
        <w:rPr>
          <w:rFonts w:ascii="Bookman Old Style" w:hAnsi="Bookman Old Style"/>
          <w:i/>
        </w:rPr>
        <w:t>P</w:t>
      </w:r>
      <w:r w:rsidRPr="000B4E51">
        <w:rPr>
          <w:rFonts w:ascii="Bookman Old Style" w:hAnsi="Bookman Old Style"/>
          <w:i/>
          <w:vertAlign w:val="subscript"/>
        </w:rPr>
        <w:t>j,1,0</w:t>
      </w:r>
      <w:r w:rsidRPr="000B4E51">
        <w:rPr>
          <w:rFonts w:ascii="Bookman Old Style" w:hAnsi="Bookman Old Style"/>
        </w:rPr>
        <w:t xml:space="preserve"> conforme a lo señalado en este numeral. </w:t>
      </w:r>
    </w:p>
    <w:p w:rsidR="004A3D15" w:rsidRDefault="004A3D15" w:rsidP="00CE1EC2">
      <w:pPr>
        <w:ind w:left="0"/>
        <w:jc w:val="both"/>
        <w:rPr>
          <w:rFonts w:ascii="Bookman Old Style" w:hAnsi="Bookman Old Style"/>
        </w:rPr>
      </w:pPr>
    </w:p>
    <w:p w:rsidR="000B4E51" w:rsidRPr="000B4E51" w:rsidRDefault="000B4E51" w:rsidP="004A3D15">
      <w:pPr>
        <w:pStyle w:val="Ttulo3"/>
        <w:numPr>
          <w:ilvl w:val="2"/>
          <w:numId w:val="29"/>
        </w:numPr>
        <w:ind w:left="993" w:hanging="993"/>
        <w:jc w:val="both"/>
        <w:rPr>
          <w:rFonts w:ascii="Bookman Old Style" w:hAnsi="Bookman Old Style"/>
          <w:szCs w:val="24"/>
        </w:rPr>
      </w:pPr>
      <w:bookmarkStart w:id="86" w:name="_Ref296066983"/>
      <w:bookmarkStart w:id="87" w:name="_Toc310577376"/>
      <w:r w:rsidRPr="000B4E51">
        <w:rPr>
          <w:rFonts w:ascii="Bookman Old Style" w:hAnsi="Bookman Old Style"/>
          <w:szCs w:val="24"/>
        </w:rPr>
        <w:t>Índice de pérdidas totales de energía al inicio del Plan, IPT</w:t>
      </w:r>
      <w:r w:rsidRPr="000B4E51">
        <w:rPr>
          <w:rFonts w:ascii="Bookman Old Style" w:hAnsi="Bookman Old Style"/>
          <w:szCs w:val="24"/>
          <w:vertAlign w:val="subscript"/>
        </w:rPr>
        <w:t>j,0</w:t>
      </w:r>
      <w:bookmarkEnd w:id="86"/>
      <w:bookmarkEnd w:id="87"/>
    </w:p>
    <w:p w:rsidR="004A3D15" w:rsidRDefault="004A3D15" w:rsidP="00CE1EC2">
      <w:pPr>
        <w:ind w:left="0"/>
        <w:jc w:val="both"/>
        <w:rPr>
          <w:rFonts w:ascii="Bookman Old Style" w:hAnsi="Bookman Old Style"/>
        </w:rPr>
      </w:pPr>
    </w:p>
    <w:p w:rsidR="000B4E51" w:rsidRDefault="000B4E51" w:rsidP="00CE1EC2">
      <w:pPr>
        <w:ind w:left="0"/>
        <w:jc w:val="both"/>
        <w:rPr>
          <w:rFonts w:ascii="Bookman Old Style" w:hAnsi="Bookman Old Style"/>
        </w:rPr>
      </w:pPr>
      <w:r w:rsidRPr="000B4E51">
        <w:rPr>
          <w:rFonts w:ascii="Bookman Old Style" w:hAnsi="Bookman Old Style"/>
        </w:rPr>
        <w:t xml:space="preserve">Las pérdidas totales de energía en el mercado de comercialización servido por el OR </w:t>
      </w:r>
      <w:r w:rsidRPr="000B4E51">
        <w:rPr>
          <w:rFonts w:ascii="Bookman Old Style" w:hAnsi="Bookman Old Style"/>
          <w:i/>
        </w:rPr>
        <w:t>j</w:t>
      </w:r>
      <w:r w:rsidRPr="000B4E51">
        <w:rPr>
          <w:rFonts w:ascii="Bookman Old Style" w:hAnsi="Bookman Old Style"/>
        </w:rPr>
        <w:t xml:space="preserve">  al inicio del Plan son:</w:t>
      </w:r>
    </w:p>
    <w:p w:rsidR="00D74A6F" w:rsidRPr="000B4E51" w:rsidRDefault="00D74A6F" w:rsidP="00CE1EC2">
      <w:pPr>
        <w:ind w:left="0"/>
        <w:jc w:val="both"/>
        <w:rPr>
          <w:rFonts w:ascii="Bookman Old Style" w:hAnsi="Bookman Old Style"/>
        </w:rPr>
      </w:pPr>
    </w:p>
    <w:p w:rsidR="000B4E51" w:rsidRPr="00D71510" w:rsidRDefault="00B55041" w:rsidP="004A3D15">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PT</m:t>
              </m:r>
            </m:e>
            <m:sub>
              <m:r>
                <w:rPr>
                  <w:rFonts w:ascii="Cambria Math" w:hAnsi="Cambria Math"/>
                  <w:sz w:val="22"/>
                  <w:szCs w:val="22"/>
                </w:rPr>
                <m:t>j,0</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m=-14</m:t>
              </m:r>
            </m:sub>
            <m:sup>
              <m:r>
                <w:rPr>
                  <w:rFonts w:ascii="Cambria Math" w:hAnsi="Cambria Math"/>
                  <w:sz w:val="22"/>
                  <w:szCs w:val="22"/>
                </w:rPr>
                <m:t>-3</m:t>
              </m:r>
            </m:sup>
            <m:e>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m:t>
                          </m:r>
                        </m:e>
                        <m:sub>
                          <m:r>
                            <w:rPr>
                              <w:rFonts w:ascii="Cambria Math" w:hAnsi="Cambria Math"/>
                              <w:sz w:val="22"/>
                              <w:szCs w:val="22"/>
                            </w:rPr>
                            <m:t>NS,j,n,m</m:t>
                          </m:r>
                        </m:sub>
                      </m:sSub>
                    </m:e>
                  </m:d>
                </m:e>
              </m:nary>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m=-14</m:t>
              </m:r>
            </m:sub>
            <m:sup>
              <m:r>
                <w:rPr>
                  <w:rFonts w:ascii="Cambria Math" w:hAnsi="Cambria Math"/>
                  <w:sz w:val="22"/>
                  <w:szCs w:val="22"/>
                </w:rPr>
                <m:t>-3</m:t>
              </m:r>
            </m:sup>
            <m:e>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j,n,m</m:t>
                      </m:r>
                    </m:sub>
                  </m:sSub>
                </m:e>
              </m:nary>
            </m:e>
          </m:nary>
        </m:oMath>
      </m:oMathPara>
    </w:p>
    <w:p w:rsidR="000B4E51" w:rsidRPr="000B4E51" w:rsidRDefault="000B4E51" w:rsidP="000B4E51">
      <w:pPr>
        <w:pStyle w:val="Continuarlista"/>
        <w:spacing w:before="120"/>
        <w:ind w:left="0"/>
      </w:pPr>
    </w:p>
    <w:p w:rsidR="000B4E51" w:rsidRDefault="000B4E51" w:rsidP="00CE1EC2">
      <w:pPr>
        <w:ind w:left="0"/>
        <w:jc w:val="both"/>
        <w:rPr>
          <w:rFonts w:ascii="Bookman Old Style" w:hAnsi="Bookman Old Style"/>
        </w:rPr>
      </w:pPr>
      <w:r w:rsidRPr="000B4E51">
        <w:rPr>
          <w:rFonts w:ascii="Bookman Old Style" w:hAnsi="Bookman Old Style"/>
        </w:rPr>
        <w:t xml:space="preserve">El índice de pérdidas totales de energía en el mercado de comercialización servido por el OR </w:t>
      </w:r>
      <w:r w:rsidRPr="000B4E51">
        <w:rPr>
          <w:rFonts w:ascii="Bookman Old Style" w:hAnsi="Bookman Old Style"/>
          <w:i/>
        </w:rPr>
        <w:t>j</w:t>
      </w:r>
      <w:r w:rsidRPr="000B4E51">
        <w:rPr>
          <w:rFonts w:ascii="Bookman Old Style" w:hAnsi="Bookman Old Style"/>
        </w:rPr>
        <w:t xml:space="preserve"> al inicio del Plan es:</w:t>
      </w:r>
    </w:p>
    <w:p w:rsidR="004A3D15" w:rsidRPr="000B4E51" w:rsidRDefault="004A3D15" w:rsidP="00CE1EC2">
      <w:pPr>
        <w:ind w:left="0"/>
        <w:jc w:val="both"/>
        <w:rPr>
          <w:rFonts w:ascii="Bookman Old Style" w:hAnsi="Bookman Old Style"/>
        </w:rPr>
      </w:pPr>
    </w:p>
    <w:p w:rsidR="000B4E51" w:rsidRPr="00D71510" w:rsidRDefault="00B55041" w:rsidP="000B4E51">
      <w:pPr>
        <w:pStyle w:val="Continuarlista"/>
        <w:rPr>
          <w:i/>
        </w:rPr>
      </w:pPr>
      <m:oMathPara>
        <m:oMath>
          <m:sSub>
            <m:sSubPr>
              <m:ctrlPr>
                <w:rPr>
                  <w:rFonts w:ascii="Cambria Math" w:hAnsi="Cambria Math"/>
                  <w:i/>
                  <w:sz w:val="22"/>
                  <w:szCs w:val="22"/>
                </w:rPr>
              </m:ctrlPr>
            </m:sSubPr>
            <m:e>
              <m:r>
                <w:rPr>
                  <w:rFonts w:ascii="Cambria Math" w:hAnsi="Cambria Math"/>
                  <w:sz w:val="22"/>
                  <w:szCs w:val="22"/>
                </w:rPr>
                <m:t>IPT</m:t>
              </m:r>
            </m:e>
            <m:sub>
              <m:r>
                <w:rPr>
                  <w:rFonts w:ascii="Cambria Math" w:hAnsi="Cambria Math"/>
                  <w:sz w:val="22"/>
                  <w:szCs w:val="22"/>
                </w:rPr>
                <m:t>j,0</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PT</m:t>
                  </m:r>
                </m:e>
                <m:sub>
                  <m:r>
                    <w:rPr>
                      <w:rFonts w:ascii="Cambria Math" w:hAnsi="Cambria Math"/>
                      <w:sz w:val="22"/>
                      <w:szCs w:val="22"/>
                    </w:rPr>
                    <m:t>j,0</m:t>
                  </m:r>
                </m:sub>
              </m:sSub>
            </m:num>
            <m:den>
              <m:nary>
                <m:naryPr>
                  <m:chr m:val="∑"/>
                  <m:limLoc m:val="undOvr"/>
                  <m:ctrlPr>
                    <w:rPr>
                      <w:rFonts w:ascii="Cambria Math" w:hAnsi="Cambria Math"/>
                      <w:i/>
                      <w:sz w:val="22"/>
                      <w:szCs w:val="22"/>
                    </w:rPr>
                  </m:ctrlPr>
                </m:naryPr>
                <m:sub>
                  <m:r>
                    <w:rPr>
                      <w:rFonts w:ascii="Cambria Math" w:hAnsi="Cambria Math"/>
                      <w:sz w:val="22"/>
                      <w:szCs w:val="22"/>
                    </w:rPr>
                    <m:t>m=-14</m:t>
                  </m:r>
                </m:sub>
                <m:sup>
                  <m:r>
                    <w:rPr>
                      <w:rFonts w:ascii="Cambria Math" w:hAnsi="Cambria Math"/>
                      <w:sz w:val="22"/>
                      <w:szCs w:val="22"/>
                    </w:rPr>
                    <m:t>-3</m:t>
                  </m:r>
                </m:sup>
                <m:e>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FeNS</m:t>
                              </m:r>
                            </m:e>
                            <m:sub>
                              <m:r>
                                <w:rPr>
                                  <w:rFonts w:ascii="Cambria Math" w:hAnsi="Cambria Math"/>
                                  <w:sz w:val="22"/>
                                  <w:szCs w:val="22"/>
                                </w:rPr>
                                <m:t>,j,n,m</m:t>
                              </m:r>
                            </m:sub>
                          </m:sSub>
                        </m:e>
                      </m:d>
                    </m:e>
                  </m:nary>
                </m:e>
              </m:nary>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m=-14</m:t>
                  </m:r>
                </m:sub>
                <m:sup>
                  <m:r>
                    <w:rPr>
                      <w:rFonts w:ascii="Cambria Math" w:hAnsi="Cambria Math"/>
                      <w:sz w:val="22"/>
                      <w:szCs w:val="22"/>
                    </w:rPr>
                    <m:t>-3</m:t>
                  </m:r>
                </m:sup>
                <m:e>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sSub>
                        <m:sSubPr>
                          <m:ctrlPr>
                            <w:rPr>
                              <w:rFonts w:ascii="Cambria Math" w:hAnsi="Cambria Math"/>
                              <w:i/>
                            </w:rPr>
                          </m:ctrlPr>
                        </m:sSubPr>
                        <m:e>
                          <m:r>
                            <w:rPr>
                              <w:rFonts w:ascii="Cambria Math" w:hAnsi="Cambria Math"/>
                            </w:rPr>
                            <m:t>FsOR</m:t>
                          </m:r>
                        </m:e>
                        <m:sub>
                          <m:r>
                            <w:rPr>
                              <w:rFonts w:ascii="Cambria Math" w:hAnsi="Cambria Math"/>
                            </w:rPr>
                            <m:t>j,n,m</m:t>
                          </m:r>
                        </m:sub>
                      </m:sSub>
                    </m:e>
                  </m:nary>
                </m:e>
              </m:nary>
            </m:den>
          </m:f>
        </m:oMath>
      </m:oMathPara>
    </w:p>
    <w:p w:rsidR="00CE1EC2" w:rsidRDefault="00CE1EC2" w:rsidP="000B4E51">
      <w:pPr>
        <w:pStyle w:val="Continuarlista"/>
        <w:ind w:left="0"/>
      </w:pPr>
    </w:p>
    <w:p w:rsidR="000B4E51" w:rsidRPr="000B4E51" w:rsidRDefault="00FB257C" w:rsidP="000B4E51">
      <w:pPr>
        <w:pStyle w:val="Continuarlista"/>
        <w:ind w:left="0"/>
      </w:pPr>
      <w:r>
        <w:t>Donde</w:t>
      </w:r>
      <w:r w:rsidR="000B4E51" w:rsidRPr="000B4E51">
        <w:t>:</w:t>
      </w:r>
    </w:p>
    <w:p w:rsidR="000B4E51" w:rsidRPr="000B4E51" w:rsidRDefault="000B4E51" w:rsidP="000B4E51">
      <w:pPr>
        <w:pStyle w:val="Continuarlista"/>
        <w:ind w:left="0"/>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PT</w:t>
      </w:r>
      <w:r w:rsidRPr="000B4E51">
        <w:rPr>
          <w:rFonts w:ascii="Bookman Old Style" w:hAnsi="Bookman Old Style"/>
          <w:i/>
          <w:vertAlign w:val="subscript"/>
        </w:rPr>
        <w:t>j,0</w:t>
      </w:r>
      <w:r w:rsidRPr="000B4E51">
        <w:rPr>
          <w:rFonts w:ascii="Bookman Old Style" w:hAnsi="Bookman Old Style"/>
          <w:i/>
        </w:rPr>
        <w:t>:</w:t>
      </w:r>
      <w:r w:rsidRPr="000B4E51">
        <w:rPr>
          <w:rFonts w:ascii="Bookman Old Style" w:hAnsi="Bookman Old Style"/>
        </w:rPr>
        <w:tab/>
        <w:t xml:space="preserve">Pérdidas totales de energía en el mercado de comercialización servido por el OR </w:t>
      </w:r>
      <w:r w:rsidRPr="000B4E51">
        <w:rPr>
          <w:rFonts w:ascii="Bookman Old Style" w:hAnsi="Bookman Old Style"/>
          <w:i/>
        </w:rPr>
        <w:t>j</w:t>
      </w:r>
      <w:r w:rsidRPr="000B4E51">
        <w:rPr>
          <w:rFonts w:ascii="Bookman Old Style" w:hAnsi="Bookman Old Style"/>
        </w:rPr>
        <w:t>, al inicio del Plan, expresadas en kWh.</w:t>
      </w:r>
    </w:p>
    <w:p w:rsidR="000B4E51" w:rsidRPr="000B4E51" w:rsidRDefault="000B4E51" w:rsidP="000B4E51">
      <w:pPr>
        <w:jc w:val="both"/>
        <w:rPr>
          <w:rFonts w:ascii="Bookman Old Style" w:hAnsi="Bookman Old Style"/>
        </w:rPr>
      </w:pPr>
    </w:p>
    <w:p w:rsidR="000B4E51" w:rsidRDefault="000B4E51" w:rsidP="000B4E51">
      <w:pPr>
        <w:ind w:left="1410" w:hanging="1410"/>
        <w:jc w:val="both"/>
        <w:rPr>
          <w:rFonts w:ascii="Bookman Old Style" w:hAnsi="Bookman Old Style"/>
        </w:rPr>
      </w:pPr>
      <w:r w:rsidRPr="000B4E51">
        <w:rPr>
          <w:rFonts w:ascii="Bookman Old Style" w:hAnsi="Bookman Old Style"/>
          <w:i/>
        </w:rPr>
        <w:t>IPT</w:t>
      </w:r>
      <w:r w:rsidRPr="000B4E51">
        <w:rPr>
          <w:rFonts w:ascii="Bookman Old Style" w:hAnsi="Bookman Old Style"/>
          <w:i/>
          <w:vertAlign w:val="subscript"/>
        </w:rPr>
        <w:t>j,0</w:t>
      </w:r>
      <w:r w:rsidRPr="000B4E51">
        <w:rPr>
          <w:rFonts w:ascii="Bookman Old Style" w:hAnsi="Bookman Old Style"/>
          <w:i/>
        </w:rPr>
        <w:t>:</w:t>
      </w:r>
      <w:r w:rsidRPr="000B4E51">
        <w:rPr>
          <w:rFonts w:ascii="Bookman Old Style" w:hAnsi="Bookman Old Style"/>
        </w:rPr>
        <w:tab/>
      </w:r>
      <w:r w:rsidRPr="000B4E51">
        <w:rPr>
          <w:rFonts w:ascii="Bookman Old Style" w:hAnsi="Bookman Old Style"/>
        </w:rPr>
        <w:tab/>
        <w:t xml:space="preserve">Índice de pérdidas totales de energía en el mercado de comercialización servido por el OR </w:t>
      </w:r>
      <w:r w:rsidRPr="000B4E51">
        <w:rPr>
          <w:rFonts w:ascii="Bookman Old Style" w:hAnsi="Bookman Old Style"/>
          <w:i/>
        </w:rPr>
        <w:t>j</w:t>
      </w:r>
      <w:r w:rsidRPr="000B4E51">
        <w:rPr>
          <w:rFonts w:ascii="Bookman Old Style" w:hAnsi="Bookman Old Style"/>
        </w:rPr>
        <w:t>, al inicio del Plan.</w:t>
      </w:r>
    </w:p>
    <w:p w:rsidR="00436F01" w:rsidRPr="000B4E51" w:rsidRDefault="00436F0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Ee</w:t>
      </w:r>
      <w:r w:rsidRPr="000B4E51">
        <w:rPr>
          <w:rFonts w:ascii="Bookman Old Style" w:hAnsi="Bookman Old Style"/>
          <w:i/>
          <w:vertAlign w:val="subscript"/>
        </w:rPr>
        <w:t>j,n,m</w:t>
      </w:r>
      <w:r w:rsidRPr="000B4E51">
        <w:rPr>
          <w:rFonts w:ascii="Bookman Old Style" w:hAnsi="Bookman Old Style"/>
          <w:i/>
        </w:rPr>
        <w:t>:</w:t>
      </w:r>
      <w:r w:rsidRPr="000B4E51">
        <w:rPr>
          <w:rFonts w:ascii="Bookman Old Style" w:hAnsi="Bookman Old Style"/>
        </w:rPr>
        <w:tab/>
        <w:t xml:space="preserve">Energía de entrada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 xml:space="preserve">n </w:t>
      </w:r>
      <w:r w:rsidRPr="000B4E51">
        <w:rPr>
          <w:rFonts w:ascii="Bookman Old Style" w:hAnsi="Bookman Old Style"/>
        </w:rPr>
        <w:t xml:space="preserve">para el mes </w:t>
      </w:r>
      <w:r w:rsidRPr="000B4E51">
        <w:rPr>
          <w:rFonts w:ascii="Bookman Old Style" w:hAnsi="Bookman Old Style"/>
          <w:i/>
        </w:rPr>
        <w:t>m</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_Ref277706453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4.3.3</w:t>
      </w:r>
      <w:r w:rsidRPr="000B4E51">
        <w:rPr>
          <w:rFonts w:ascii="Bookman Old Style" w:hAnsi="Bookman Old Style"/>
        </w:rPr>
        <w:fldChar w:fldCharType="end"/>
      </w:r>
      <w:r w:rsidRPr="000B4E51">
        <w:rPr>
          <w:rFonts w:ascii="Bookman Old Style" w:hAnsi="Bookman Old Style"/>
        </w:rPr>
        <w:t>.</w:t>
      </w:r>
    </w:p>
    <w:p w:rsid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Es</w:t>
      </w:r>
      <w:r w:rsidRPr="000B4E51">
        <w:rPr>
          <w:rFonts w:ascii="Bookman Old Style" w:hAnsi="Bookman Old Style"/>
          <w:i/>
          <w:vertAlign w:val="subscript"/>
        </w:rPr>
        <w:t>j,n,m</w:t>
      </w:r>
      <w:r w:rsidRPr="000B4E51">
        <w:rPr>
          <w:rFonts w:ascii="Bookman Old Style" w:hAnsi="Bookman Old Style"/>
          <w:i/>
        </w:rPr>
        <w:t>:</w:t>
      </w:r>
      <w:r w:rsidRPr="000B4E51">
        <w:rPr>
          <w:rFonts w:ascii="Bookman Old Style" w:hAnsi="Bookman Old Style"/>
        </w:rPr>
        <w:tab/>
        <w:t xml:space="preserve">Energía de salida del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 xml:space="preserve">n </w:t>
      </w:r>
      <w:r w:rsidRPr="000B4E51">
        <w:rPr>
          <w:rFonts w:ascii="Bookman Old Style" w:hAnsi="Bookman Old Style"/>
        </w:rPr>
        <w:t xml:space="preserve">para el mes </w:t>
      </w:r>
      <w:r w:rsidRPr="000B4E51">
        <w:rPr>
          <w:rFonts w:ascii="Bookman Old Style" w:hAnsi="Bookman Old Style"/>
          <w:i/>
        </w:rPr>
        <w:t>m</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_Ref277706484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4.3.4</w:t>
      </w:r>
      <w:r w:rsidRPr="000B4E51">
        <w:rPr>
          <w:rFonts w:ascii="Bookman Old Style" w:hAnsi="Bookman Old Style"/>
        </w:rPr>
        <w:fldChar w:fldCharType="end"/>
      </w:r>
      <w:r w:rsidRPr="000B4E51">
        <w:rPr>
          <w:rFonts w:ascii="Bookman Old Style" w:hAnsi="Bookman Old Style"/>
        </w:rPr>
        <w:t>.</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FeNS</w:t>
      </w:r>
      <w:r w:rsidRPr="000B4E51">
        <w:rPr>
          <w:rFonts w:ascii="Bookman Old Style" w:hAnsi="Bookman Old Style"/>
          <w:i/>
          <w:vertAlign w:val="subscript"/>
        </w:rPr>
        <w:t>,j,n,m</w:t>
      </w:r>
      <w:r w:rsidRPr="000B4E51">
        <w:rPr>
          <w:rFonts w:ascii="Bookman Old Style" w:hAnsi="Bookman Old Style"/>
          <w:i/>
        </w:rPr>
        <w:t>:</w:t>
      </w:r>
      <w:r w:rsidRPr="000B4E51">
        <w:rPr>
          <w:rFonts w:ascii="Bookman Old Style" w:hAnsi="Bookman Old Style"/>
        </w:rPr>
        <w:t xml:space="preserve"> </w:t>
      </w:r>
      <w:r w:rsidRPr="000B4E51">
        <w:rPr>
          <w:rFonts w:ascii="Bookman Old Style" w:hAnsi="Bookman Old Style"/>
        </w:rPr>
        <w:tab/>
        <w:t xml:space="preserve">Flujo de energía desde Niveles de Tensión superiores en el sistema del OR </w:t>
      </w:r>
      <w:r w:rsidRPr="000B4E51">
        <w:rPr>
          <w:rFonts w:ascii="Bookman Old Style" w:hAnsi="Bookman Old Style"/>
          <w:i/>
        </w:rPr>
        <w:t>j</w:t>
      </w:r>
      <w:r w:rsidRPr="000B4E51">
        <w:rPr>
          <w:rFonts w:ascii="Bookman Old Style" w:hAnsi="Bookman Old Style"/>
        </w:rPr>
        <w:t xml:space="preserve">, al Nivel de Tensión </w:t>
      </w:r>
      <w:r w:rsidRPr="000B4E51">
        <w:rPr>
          <w:rFonts w:ascii="Bookman Old Style" w:hAnsi="Bookman Old Style"/>
          <w:i/>
        </w:rPr>
        <w:t xml:space="preserve">n, </w:t>
      </w:r>
      <w:r w:rsidRPr="000B4E51">
        <w:rPr>
          <w:rFonts w:ascii="Bookman Old Style" w:hAnsi="Bookman Old Style"/>
        </w:rPr>
        <w:t xml:space="preserve">para el mes </w:t>
      </w:r>
      <w:r w:rsidRPr="000B4E51">
        <w:rPr>
          <w:rFonts w:ascii="Bookman Old Style" w:hAnsi="Bookman Old Style"/>
          <w:i/>
        </w:rPr>
        <w:t>m,</w:t>
      </w:r>
      <w:r w:rsidRPr="000B4E51">
        <w:rPr>
          <w:rFonts w:ascii="Bookman Old Style" w:hAnsi="Bookman Old Style"/>
        </w:rPr>
        <w:t xml:space="preserve">  expresado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_Ref277707634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4.3.6</w:t>
      </w:r>
      <w:r w:rsidRPr="000B4E51">
        <w:rPr>
          <w:rFonts w:ascii="Bookman Old Style" w:hAnsi="Bookman Old Style"/>
        </w:rPr>
        <w:fldChar w:fldCharType="end"/>
      </w:r>
      <w:r w:rsidRPr="000B4E51">
        <w:rPr>
          <w:rFonts w:ascii="Bookman Old Style" w:hAnsi="Bookman Old Style"/>
        </w:rPr>
        <w:t>.</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lang w:val="es-CO"/>
        </w:rPr>
      </w:pPr>
      <w:r w:rsidRPr="000B4E51">
        <w:rPr>
          <w:rFonts w:ascii="Bookman Old Style" w:hAnsi="Bookman Old Style"/>
          <w:i/>
        </w:rPr>
        <w:t>FsOR</w:t>
      </w:r>
      <w:r w:rsidRPr="000B4E51">
        <w:rPr>
          <w:rFonts w:ascii="Bookman Old Style" w:hAnsi="Bookman Old Style"/>
          <w:i/>
          <w:vertAlign w:val="subscript"/>
        </w:rPr>
        <w:t>,j,n,m</w:t>
      </w:r>
      <w:r w:rsidRPr="000B4E51">
        <w:rPr>
          <w:rFonts w:ascii="Bookman Old Style" w:hAnsi="Bookman Old Style"/>
          <w:i/>
        </w:rPr>
        <w:t>:</w:t>
      </w:r>
      <w:r w:rsidRPr="000B4E51">
        <w:rPr>
          <w:rFonts w:ascii="Bookman Old Style" w:hAnsi="Bookman Old Style"/>
        </w:rPr>
        <w:t xml:space="preserve">  Flujo de energía de salida desde 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a los sistemas de otros OR, para el mes </w:t>
      </w:r>
      <w:r w:rsidRPr="000B4E51">
        <w:rPr>
          <w:rFonts w:ascii="Bookman Old Style" w:hAnsi="Bookman Old Style"/>
          <w:i/>
        </w:rPr>
        <w:t>m,</w:t>
      </w:r>
      <w:r w:rsidRPr="000B4E51">
        <w:rPr>
          <w:rFonts w:ascii="Bookman Old Style" w:hAnsi="Bookman Old Style"/>
        </w:rPr>
        <w:t xml:space="preserve">  expresado en kWh. Corresponde a la suma de las energías medidas en las fronteras comerciales entre OR, sin referir al STN, registradas en el ASIC. </w:t>
      </w:r>
    </w:p>
    <w:p w:rsidR="000B4E51" w:rsidRPr="000B4E51" w:rsidRDefault="000B4E51" w:rsidP="000B4E51">
      <w:pPr>
        <w:jc w:val="both"/>
        <w:rPr>
          <w:rFonts w:ascii="Bookman Old Style" w:hAnsi="Bookman Old Style"/>
          <w:lang w:val="es-CO"/>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n:</w:t>
      </w:r>
      <w:r w:rsidRPr="000B4E51">
        <w:rPr>
          <w:rFonts w:ascii="Bookman Old Style" w:hAnsi="Bookman Old Style"/>
        </w:rPr>
        <w:tab/>
      </w:r>
      <w:r w:rsidRPr="000B4E51">
        <w:rPr>
          <w:rFonts w:ascii="Bookman Old Style" w:hAnsi="Bookman Old Style"/>
        </w:rPr>
        <w:tab/>
        <w:t>Corresponde al Nivel de Tensión para el cual se determina la energía. Toma los valores de 1, 2, 3 y 4.</w:t>
      </w:r>
    </w:p>
    <w:p w:rsidR="000B4E51" w:rsidRPr="000B4E51" w:rsidRDefault="000B4E51" w:rsidP="000B4E51">
      <w:pPr>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Para el cálculo de la variable </w:t>
      </w:r>
      <w:r w:rsidRPr="000B4E51">
        <w:rPr>
          <w:rFonts w:ascii="Bookman Old Style" w:hAnsi="Bookman Old Style"/>
          <w:i/>
        </w:rPr>
        <w:t>IPT</w:t>
      </w:r>
      <w:r w:rsidRPr="000B4E51">
        <w:rPr>
          <w:rFonts w:ascii="Bookman Old Style" w:hAnsi="Bookman Old Style"/>
          <w:i/>
          <w:vertAlign w:val="subscript"/>
        </w:rPr>
        <w:t>j,0</w:t>
      </w:r>
      <w:r w:rsidRPr="000B4E51">
        <w:rPr>
          <w:rFonts w:ascii="Bookman Old Style" w:hAnsi="Bookman Old Style"/>
          <w:i/>
        </w:rPr>
        <w:t>,</w:t>
      </w:r>
      <w:r w:rsidRPr="000B4E51">
        <w:rPr>
          <w:rFonts w:ascii="Bookman Old Style" w:hAnsi="Bookman Old Style"/>
        </w:rPr>
        <w:t xml:space="preserve"> m = 0 corresponde al mes en el cual el OR presenta el Plan a la Comisión.</w:t>
      </w:r>
    </w:p>
    <w:p w:rsidR="000B4E51" w:rsidRPr="000B4E51" w:rsidRDefault="000B4E51" w:rsidP="00CE1EC2">
      <w:pPr>
        <w:ind w:left="0"/>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Cuando en un mercado de comercialización la energía vendida a usuarios en el nivel de tensión 4 sea igual o superior al 30% de las ventas totales en dicho mercado sin incluir las ventas en el STN, las ventas en el nivel de tensión 4 no se incluirán en la energía de salida y de la energía de entrada se debe descontar las ventas de energía de nivel de tensión 4 afectadas por las pérdidas reconocidas.</w:t>
      </w:r>
    </w:p>
    <w:p w:rsidR="000B4E51" w:rsidRPr="000B4E51" w:rsidRDefault="000B4E51" w:rsidP="000B4E51">
      <w:pPr>
        <w:jc w:val="both"/>
        <w:rPr>
          <w:rFonts w:ascii="Bookman Old Style" w:hAnsi="Bookman Old Style"/>
        </w:rPr>
      </w:pPr>
      <w:r w:rsidRPr="000B4E51">
        <w:rPr>
          <w:rFonts w:ascii="Bookman Old Style" w:hAnsi="Bookman Old Style"/>
        </w:rPr>
        <w:tab/>
        <w:t xml:space="preserve"> </w:t>
      </w:r>
    </w:p>
    <w:p w:rsidR="000B4E51" w:rsidRPr="000B4E51" w:rsidRDefault="000B4E51" w:rsidP="00CE1EC2">
      <w:pPr>
        <w:pStyle w:val="Ttulo3"/>
        <w:numPr>
          <w:ilvl w:val="2"/>
          <w:numId w:val="29"/>
        </w:numPr>
        <w:ind w:left="993" w:hanging="993"/>
        <w:jc w:val="both"/>
        <w:rPr>
          <w:rFonts w:ascii="Bookman Old Style" w:hAnsi="Bookman Old Style"/>
          <w:szCs w:val="24"/>
        </w:rPr>
      </w:pPr>
      <w:bookmarkStart w:id="88" w:name="_Ref296066987"/>
      <w:bookmarkStart w:id="89" w:name="_Toc310577377"/>
      <w:r w:rsidRPr="000B4E51">
        <w:rPr>
          <w:rFonts w:ascii="Bookman Old Style" w:hAnsi="Bookman Old Style"/>
          <w:szCs w:val="24"/>
        </w:rPr>
        <w:t xml:space="preserve">Pérdidas de energía en el Nivel de Tensión 1 al inicio del Plan, </w:t>
      </w:r>
      <w:r w:rsidRPr="000B4E51">
        <w:rPr>
          <w:rFonts w:ascii="Bookman Old Style" w:hAnsi="Bookman Old Style"/>
          <w:i/>
          <w:szCs w:val="24"/>
        </w:rPr>
        <w:t>P</w:t>
      </w:r>
      <w:r w:rsidRPr="000B4E51">
        <w:rPr>
          <w:rFonts w:ascii="Bookman Old Style" w:hAnsi="Bookman Old Style"/>
          <w:i/>
          <w:szCs w:val="24"/>
          <w:vertAlign w:val="subscript"/>
        </w:rPr>
        <w:t>j,1,0</w:t>
      </w:r>
      <w:bookmarkEnd w:id="88"/>
      <w:bookmarkEnd w:id="89"/>
    </w:p>
    <w:p w:rsidR="000B4E51" w:rsidRPr="000B4E51" w:rsidRDefault="000B4E51" w:rsidP="000B4E51">
      <w:pPr>
        <w:jc w:val="both"/>
        <w:rPr>
          <w:rFonts w:ascii="Bookman Old Style" w:hAnsi="Bookman Old Style"/>
        </w:rPr>
      </w:pPr>
    </w:p>
    <w:p w:rsidR="000B4E51" w:rsidRDefault="000B4E51" w:rsidP="00CE1EC2">
      <w:pPr>
        <w:ind w:left="0"/>
        <w:jc w:val="both"/>
        <w:rPr>
          <w:rFonts w:ascii="Bookman Old Style" w:hAnsi="Bookman Old Style"/>
        </w:rPr>
      </w:pPr>
      <w:r w:rsidRPr="000B4E51">
        <w:rPr>
          <w:rFonts w:ascii="Bookman Old Style" w:hAnsi="Bookman Old Style"/>
        </w:rPr>
        <w:t xml:space="preserve">Las pérdidas de energía en el Nivel de Tensión 1 del sistema del mercado de comercialización del OR </w:t>
      </w:r>
      <w:r w:rsidRPr="000B4E51">
        <w:rPr>
          <w:rFonts w:ascii="Bookman Old Style" w:hAnsi="Bookman Old Style"/>
          <w:i/>
        </w:rPr>
        <w:t>j</w:t>
      </w:r>
      <w:r w:rsidRPr="000B4E51">
        <w:rPr>
          <w:rFonts w:ascii="Bookman Old Style" w:hAnsi="Bookman Old Style"/>
        </w:rPr>
        <w:t xml:space="preserve"> al inicio del Plan son:</w:t>
      </w:r>
    </w:p>
    <w:p w:rsidR="00F72A24" w:rsidRPr="000B4E51" w:rsidRDefault="00F72A24" w:rsidP="00CE1EC2">
      <w:pPr>
        <w:ind w:left="0"/>
        <w:jc w:val="both"/>
        <w:rPr>
          <w:rFonts w:ascii="Bookman Old Style" w:hAnsi="Bookman Old Style"/>
        </w:rPr>
      </w:pPr>
    </w:p>
    <w:p w:rsidR="000B4E51" w:rsidRPr="00D71510" w:rsidRDefault="00B55041" w:rsidP="00CE1EC2">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PE</m:t>
              </m:r>
            </m:e>
            <m:sub>
              <m:r>
                <w:rPr>
                  <w:rFonts w:ascii="Cambria Math" w:hAnsi="Cambria Math"/>
                  <w:sz w:val="22"/>
                  <w:szCs w:val="22"/>
                </w:rPr>
                <m:t>j,1,0</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m=-14</m:t>
              </m:r>
            </m:sub>
            <m:sup>
              <m:r>
                <w:rPr>
                  <w:rFonts w:ascii="Cambria Math" w:hAnsi="Cambria Math"/>
                  <w:sz w:val="22"/>
                  <w:szCs w:val="22"/>
                </w:rPr>
                <m:t>-3</m:t>
              </m:r>
            </m:sup>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j,1,m</m:t>
                  </m:r>
                </m:sub>
              </m:sSub>
              <m:r>
                <w:rPr>
                  <w:rFonts w:ascii="Cambria Math" w:hAnsi="Cambria Math"/>
                  <w:sz w:val="22"/>
                  <w:szCs w:val="22"/>
                </w:rPr>
                <m:t>-</m:t>
              </m:r>
            </m:e>
          </m:nary>
          <m:nary>
            <m:naryPr>
              <m:chr m:val="∑"/>
              <m:limLoc m:val="undOvr"/>
              <m:ctrlPr>
                <w:rPr>
                  <w:rFonts w:ascii="Cambria Math" w:hAnsi="Cambria Math"/>
                  <w:i/>
                  <w:sz w:val="22"/>
                  <w:szCs w:val="22"/>
                </w:rPr>
              </m:ctrlPr>
            </m:naryPr>
            <m:sub>
              <m:r>
                <w:rPr>
                  <w:rFonts w:ascii="Cambria Math" w:hAnsi="Cambria Math"/>
                  <w:sz w:val="22"/>
                  <w:szCs w:val="22"/>
                </w:rPr>
                <m:t>m=-14</m:t>
              </m:r>
            </m:sub>
            <m:sup>
              <m:r>
                <w:rPr>
                  <w:rFonts w:ascii="Cambria Math" w:hAnsi="Cambria Math"/>
                  <w:sz w:val="22"/>
                  <w:szCs w:val="22"/>
                </w:rPr>
                <m:t>-3</m:t>
              </m:r>
            </m:sup>
            <m:e>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j,1,m</m:t>
                  </m:r>
                </m:sub>
              </m:sSub>
            </m:e>
          </m:nary>
        </m:oMath>
      </m:oMathPara>
    </w:p>
    <w:p w:rsidR="000B4E51" w:rsidRPr="000B4E51" w:rsidRDefault="000B4E51" w:rsidP="000B4E51">
      <w:pPr>
        <w:pStyle w:val="Continuarlista"/>
        <w:ind w:left="0"/>
      </w:pPr>
    </w:p>
    <w:p w:rsidR="000B4E51" w:rsidRDefault="000B4E51" w:rsidP="00CE1EC2">
      <w:pPr>
        <w:ind w:left="0"/>
        <w:jc w:val="both"/>
        <w:rPr>
          <w:rFonts w:ascii="Bookman Old Style" w:hAnsi="Bookman Old Style"/>
        </w:rPr>
      </w:pPr>
      <w:r w:rsidRPr="000B4E51">
        <w:rPr>
          <w:rFonts w:ascii="Bookman Old Style" w:hAnsi="Bookman Old Style"/>
        </w:rPr>
        <w:t xml:space="preserve">El índice de pérdidas de energía en el Nivel de Tensión 1 del sistema del OR </w:t>
      </w:r>
      <w:r w:rsidRPr="000B4E51">
        <w:rPr>
          <w:rFonts w:ascii="Bookman Old Style" w:hAnsi="Bookman Old Style"/>
          <w:i/>
        </w:rPr>
        <w:t>j</w:t>
      </w:r>
      <w:r w:rsidRPr="000B4E51">
        <w:rPr>
          <w:rFonts w:ascii="Bookman Old Style" w:hAnsi="Bookman Old Style"/>
        </w:rPr>
        <w:t xml:space="preserve"> al inicio del Plan es:</w:t>
      </w:r>
    </w:p>
    <w:p w:rsidR="00F72A24" w:rsidRDefault="00F72A24" w:rsidP="00CE1EC2">
      <w:pPr>
        <w:ind w:left="0"/>
        <w:jc w:val="both"/>
        <w:rPr>
          <w:rFonts w:ascii="Bookman Old Style" w:hAnsi="Bookman Old Style"/>
        </w:rPr>
      </w:pPr>
    </w:p>
    <w:p w:rsidR="000B4E51" w:rsidRPr="00D71510" w:rsidRDefault="00B55041" w:rsidP="00CE1EC2">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j,1,0</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PE</m:t>
                  </m:r>
                </m:e>
                <m:sub>
                  <m:r>
                    <w:rPr>
                      <w:rFonts w:ascii="Cambria Math" w:hAnsi="Cambria Math"/>
                      <w:sz w:val="22"/>
                      <w:szCs w:val="22"/>
                    </w:rPr>
                    <m:t>j,1,0</m:t>
                  </m:r>
                </m:sub>
              </m:sSub>
            </m:num>
            <m:den>
              <m:nary>
                <m:naryPr>
                  <m:chr m:val="∑"/>
                  <m:limLoc m:val="undOvr"/>
                  <m:ctrlPr>
                    <w:rPr>
                      <w:rFonts w:ascii="Cambria Math" w:hAnsi="Cambria Math"/>
                      <w:i/>
                      <w:sz w:val="22"/>
                      <w:szCs w:val="22"/>
                    </w:rPr>
                  </m:ctrlPr>
                </m:naryPr>
                <m:sub>
                  <m:r>
                    <w:rPr>
                      <w:rFonts w:ascii="Cambria Math" w:hAnsi="Cambria Math"/>
                      <w:sz w:val="22"/>
                      <w:szCs w:val="22"/>
                    </w:rPr>
                    <m:t>m=-14</m:t>
                  </m:r>
                </m:sub>
                <m:sup>
                  <m:r>
                    <w:rPr>
                      <w:rFonts w:ascii="Cambria Math" w:hAnsi="Cambria Math"/>
                      <w:sz w:val="22"/>
                      <w:szCs w:val="22"/>
                    </w:rPr>
                    <m:t>-3</m:t>
                  </m:r>
                </m:sup>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j,1,m</m:t>
                      </m:r>
                    </m:sub>
                  </m:sSub>
                </m:e>
              </m:nary>
            </m:den>
          </m:f>
        </m:oMath>
      </m:oMathPara>
    </w:p>
    <w:p w:rsidR="000B4E51" w:rsidRPr="000B4E51" w:rsidRDefault="00FB257C" w:rsidP="00CE1EC2">
      <w:pPr>
        <w:ind w:left="0"/>
        <w:jc w:val="both"/>
        <w:rPr>
          <w:rFonts w:ascii="Bookman Old Style" w:hAnsi="Bookman Old Style"/>
        </w:rPr>
      </w:pPr>
      <w:r>
        <w:rPr>
          <w:rFonts w:ascii="Bookman Old Style" w:hAnsi="Bookman Old Style"/>
        </w:rPr>
        <w:t>Donde</w:t>
      </w:r>
      <w:r w:rsidR="000B4E51" w:rsidRPr="000B4E51">
        <w:rPr>
          <w:rFonts w:ascii="Bookman Old Style" w:hAnsi="Bookman Old Style"/>
        </w:rPr>
        <w:t xml:space="preserve">: </w:t>
      </w:r>
    </w:p>
    <w:p w:rsidR="000B4E51" w:rsidRPr="000B4E51" w:rsidRDefault="000B4E51" w:rsidP="000B4E51">
      <w:pPr>
        <w:pStyle w:val="Continuarlista"/>
        <w:ind w:left="0"/>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PE</w:t>
      </w:r>
      <w:r w:rsidRPr="000B4E51">
        <w:rPr>
          <w:rFonts w:ascii="Bookman Old Style" w:hAnsi="Bookman Old Style"/>
          <w:i/>
          <w:vertAlign w:val="subscript"/>
        </w:rPr>
        <w:t>j,1,0</w:t>
      </w:r>
      <w:r w:rsidRPr="000B4E51">
        <w:rPr>
          <w:rFonts w:ascii="Bookman Old Style" w:hAnsi="Bookman Old Style"/>
        </w:rPr>
        <w:tab/>
        <w:t xml:space="preserve">Pérdidas de energía en el Nivel de Tensión 1 en el sistema del OR </w:t>
      </w:r>
      <w:r w:rsidRPr="000B4E51">
        <w:rPr>
          <w:rFonts w:ascii="Bookman Old Style" w:hAnsi="Bookman Old Style"/>
          <w:i/>
        </w:rPr>
        <w:t>j</w:t>
      </w:r>
      <w:r w:rsidRPr="000B4E51">
        <w:rPr>
          <w:rFonts w:ascii="Bookman Old Style" w:hAnsi="Bookman Old Style"/>
        </w:rPr>
        <w:t>, a la fecha de presentación del Plan, expresadas en kWh.</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Ee</w:t>
      </w:r>
      <w:r w:rsidRPr="000B4E51">
        <w:rPr>
          <w:rFonts w:ascii="Bookman Old Style" w:hAnsi="Bookman Old Style"/>
          <w:i/>
          <w:vertAlign w:val="subscript"/>
        </w:rPr>
        <w:t>j,1,m</w:t>
      </w:r>
      <w:r w:rsidRPr="000B4E51">
        <w:rPr>
          <w:rFonts w:ascii="Bookman Old Style" w:hAnsi="Bookman Old Style"/>
          <w:i/>
        </w:rPr>
        <w:tab/>
      </w:r>
      <w:r w:rsidRPr="000B4E51">
        <w:rPr>
          <w:rFonts w:ascii="Bookman Old Style" w:hAnsi="Bookman Old Style"/>
        </w:rPr>
        <w:t xml:space="preserve">Energía de entrada en el Nivel de Tensión 1 del sistema del OR </w:t>
      </w:r>
      <w:r w:rsidRPr="000B4E51">
        <w:rPr>
          <w:rFonts w:ascii="Bookman Old Style" w:hAnsi="Bookman Old Style"/>
          <w:i/>
        </w:rPr>
        <w:t>j</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_Ref277706453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4.3.3</w:t>
      </w:r>
      <w:r w:rsidRPr="000B4E51">
        <w:rPr>
          <w:rFonts w:ascii="Bookman Old Style" w:hAnsi="Bookman Old Style"/>
        </w:rPr>
        <w:fldChar w:fldCharType="end"/>
      </w:r>
      <w:r w:rsidRPr="000B4E51">
        <w:rPr>
          <w:rFonts w:ascii="Bookman Old Style" w:hAnsi="Bookman Old Style"/>
        </w:rPr>
        <w:t>.</w:t>
      </w:r>
    </w:p>
    <w:p w:rsidR="00F72A24" w:rsidRPr="000B4E51" w:rsidRDefault="00F72A24" w:rsidP="000B4E51">
      <w:pPr>
        <w:jc w:val="both"/>
        <w:rPr>
          <w:rFonts w:ascii="Bookman Old Style" w:hAnsi="Bookman Old Style"/>
          <w:i/>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Es</w:t>
      </w:r>
      <w:r w:rsidRPr="000B4E51">
        <w:rPr>
          <w:rFonts w:ascii="Bookman Old Style" w:hAnsi="Bookman Old Style"/>
          <w:i/>
          <w:vertAlign w:val="subscript"/>
        </w:rPr>
        <w:t>j,1,m</w:t>
      </w:r>
      <w:r w:rsidRPr="000B4E51">
        <w:rPr>
          <w:rFonts w:ascii="Bookman Old Style" w:hAnsi="Bookman Old Style"/>
          <w:i/>
        </w:rPr>
        <w:tab/>
      </w:r>
      <w:r w:rsidRPr="000B4E51">
        <w:rPr>
          <w:rFonts w:ascii="Bookman Old Style" w:hAnsi="Bookman Old Style"/>
        </w:rPr>
        <w:t xml:space="preserve">Energía de salida del Nivel de Tensión 1 del sistema del OR </w:t>
      </w:r>
      <w:r w:rsidRPr="000B4E51">
        <w:rPr>
          <w:rFonts w:ascii="Bookman Old Style" w:hAnsi="Bookman Old Style"/>
          <w:i/>
        </w:rPr>
        <w:t>j</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_Ref277706484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4.3.4</w:t>
      </w:r>
      <w:r w:rsidRPr="000B4E51">
        <w:rPr>
          <w:rFonts w:ascii="Bookman Old Style" w:hAnsi="Bookman Old Style"/>
        </w:rPr>
        <w:fldChar w:fldCharType="end"/>
      </w:r>
      <w:r w:rsidRPr="000B4E51">
        <w:rPr>
          <w:rFonts w:ascii="Bookman Old Style" w:hAnsi="Bookman Old Style"/>
        </w:rPr>
        <w:t>.</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w:t>
      </w:r>
      <w:r w:rsidRPr="000B4E51">
        <w:rPr>
          <w:rFonts w:ascii="Bookman Old Style" w:hAnsi="Bookman Old Style"/>
          <w:i/>
          <w:vertAlign w:val="subscript"/>
        </w:rPr>
        <w:t>j,1,0</w:t>
      </w:r>
      <w:r w:rsidRPr="000B4E51">
        <w:rPr>
          <w:rFonts w:ascii="Bookman Old Style" w:hAnsi="Bookman Old Style"/>
        </w:rPr>
        <w:tab/>
        <w:t xml:space="preserve">Índice de pérdidas de energía en el Nivel de Tensión 1 del sistema del OR </w:t>
      </w:r>
      <w:r w:rsidRPr="000B4E51">
        <w:rPr>
          <w:rFonts w:ascii="Bookman Old Style" w:hAnsi="Bookman Old Style"/>
          <w:i/>
        </w:rPr>
        <w:t xml:space="preserve">j </w:t>
      </w:r>
      <w:r w:rsidRPr="000B4E51">
        <w:rPr>
          <w:rFonts w:ascii="Bookman Old Style" w:hAnsi="Bookman Old Style"/>
        </w:rPr>
        <w:t>calculadas al momento de evaluación del Plan.</w:t>
      </w:r>
    </w:p>
    <w:p w:rsidR="000B4E51" w:rsidRPr="000B4E51" w:rsidRDefault="000B4E51" w:rsidP="000B4E51">
      <w:pPr>
        <w:ind w:left="1410" w:hanging="1410"/>
        <w:jc w:val="both"/>
        <w:rPr>
          <w:rFonts w:ascii="Bookman Old Style" w:hAnsi="Bookman Old Style"/>
          <w:i/>
        </w:rPr>
      </w:pP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Para el cálculo de la variable </w:t>
      </w:r>
      <w:r w:rsidRPr="000B4E51">
        <w:rPr>
          <w:rFonts w:ascii="Bookman Old Style" w:hAnsi="Bookman Old Style"/>
          <w:i/>
        </w:rPr>
        <w:t>P</w:t>
      </w:r>
      <w:r w:rsidRPr="000B4E51">
        <w:rPr>
          <w:rFonts w:ascii="Bookman Old Style" w:hAnsi="Bookman Old Style"/>
          <w:i/>
          <w:vertAlign w:val="subscript"/>
        </w:rPr>
        <w:t>j,1,0</w:t>
      </w:r>
      <w:r w:rsidRPr="000B4E51">
        <w:rPr>
          <w:rFonts w:ascii="Bookman Old Style" w:hAnsi="Bookman Old Style"/>
        </w:rPr>
        <w:t>, la variable m igual a cero (m = 0) corresponde al mes en el cual el OR presenta el Plan a la Comisión o el estudio para aprobación del Índice de Pérdidas de Nivel de Tensión 1.</w:t>
      </w:r>
    </w:p>
    <w:p w:rsidR="000B4E51" w:rsidRPr="000B4E51" w:rsidRDefault="000B4E51" w:rsidP="00CE1EC2">
      <w:pPr>
        <w:ind w:left="0"/>
        <w:jc w:val="both"/>
        <w:rPr>
          <w:rFonts w:ascii="Bookman Old Style" w:hAnsi="Bookman Old Style"/>
        </w:rPr>
      </w:pPr>
    </w:p>
    <w:p w:rsidR="000B4E51" w:rsidRDefault="000B4E51" w:rsidP="009C3EE0">
      <w:pPr>
        <w:pStyle w:val="Ttulo2"/>
      </w:pPr>
      <w:bookmarkStart w:id="90" w:name="_Ref296675991"/>
      <w:bookmarkStart w:id="91" w:name="_Toc310577378"/>
      <w:r w:rsidRPr="000B4E51">
        <w:t>Pérdidas totales y del Nivel de tensión 1 en los mercados de comercialización</w:t>
      </w:r>
      <w:bookmarkEnd w:id="84"/>
      <w:bookmarkEnd w:id="85"/>
      <w:bookmarkEnd w:id="90"/>
      <w:bookmarkEnd w:id="91"/>
      <w:r w:rsidRPr="000B4E51">
        <w:t xml:space="preserve"> </w:t>
      </w:r>
    </w:p>
    <w:p w:rsidR="00CE1EC2" w:rsidRPr="00CE1EC2" w:rsidRDefault="00CE1EC2" w:rsidP="00CE1EC2"/>
    <w:p w:rsidR="000B4E51" w:rsidRDefault="000B4E51" w:rsidP="00CE1EC2">
      <w:pPr>
        <w:ind w:left="0"/>
        <w:jc w:val="both"/>
        <w:rPr>
          <w:rFonts w:ascii="Bookman Old Style" w:hAnsi="Bookman Old Style"/>
        </w:rPr>
      </w:pPr>
      <w:r w:rsidRPr="000B4E51">
        <w:rPr>
          <w:rFonts w:ascii="Bookman Old Style" w:hAnsi="Bookman Old Style"/>
        </w:rPr>
        <w:t xml:space="preserve">Para la evaluación del cumplimiento del Plan el LAC debe calcular las variables </w:t>
      </w:r>
      <w:r w:rsidRPr="000B4E51">
        <w:rPr>
          <w:rFonts w:ascii="Bookman Old Style" w:hAnsi="Bookman Old Style"/>
          <w:i/>
        </w:rPr>
        <w:t>IPT</w:t>
      </w:r>
      <w:r w:rsidRPr="000B4E51">
        <w:rPr>
          <w:rFonts w:ascii="Bookman Old Style" w:hAnsi="Bookman Old Style"/>
          <w:i/>
          <w:vertAlign w:val="subscript"/>
        </w:rPr>
        <w:t>j,s</w:t>
      </w:r>
      <w:r w:rsidRPr="000B4E51">
        <w:rPr>
          <w:rFonts w:ascii="Bookman Old Style" w:hAnsi="Bookman Old Style"/>
        </w:rPr>
        <w:t xml:space="preserve"> y </w:t>
      </w:r>
      <w:r w:rsidRPr="000B4E51">
        <w:rPr>
          <w:rFonts w:ascii="Bookman Old Style" w:hAnsi="Bookman Old Style"/>
          <w:i/>
        </w:rPr>
        <w:t>P</w:t>
      </w:r>
      <w:r w:rsidRPr="000B4E51">
        <w:rPr>
          <w:rFonts w:ascii="Bookman Old Style" w:hAnsi="Bookman Old Style"/>
          <w:i/>
          <w:vertAlign w:val="subscript"/>
        </w:rPr>
        <w:t>j,1,s</w:t>
      </w:r>
      <w:r w:rsidRPr="000B4E51">
        <w:rPr>
          <w:rFonts w:ascii="Bookman Old Style" w:hAnsi="Bookman Old Style"/>
        </w:rPr>
        <w:t xml:space="preserve"> según lo dispuesto en este numeral. </w:t>
      </w:r>
    </w:p>
    <w:p w:rsidR="004A40CF" w:rsidRDefault="004A40CF" w:rsidP="00CE1EC2">
      <w:pPr>
        <w:ind w:left="0"/>
        <w:jc w:val="both"/>
        <w:rPr>
          <w:rFonts w:ascii="Bookman Old Style" w:hAnsi="Bookman Old Style"/>
        </w:rPr>
      </w:pPr>
    </w:p>
    <w:p w:rsidR="000B4E51" w:rsidRDefault="000B4E51" w:rsidP="00CE1EC2">
      <w:pPr>
        <w:pStyle w:val="Ttulo3"/>
        <w:numPr>
          <w:ilvl w:val="2"/>
          <w:numId w:val="29"/>
        </w:numPr>
        <w:ind w:left="993" w:hanging="993"/>
        <w:jc w:val="both"/>
        <w:rPr>
          <w:rFonts w:ascii="Bookman Old Style" w:hAnsi="Bookman Old Style"/>
          <w:szCs w:val="24"/>
        </w:rPr>
      </w:pPr>
      <w:bookmarkStart w:id="92" w:name="_Ref280338271"/>
      <w:bookmarkStart w:id="93" w:name="_Toc310577379"/>
      <w:r w:rsidRPr="000B4E51">
        <w:rPr>
          <w:rFonts w:ascii="Bookman Old Style" w:hAnsi="Bookman Old Style"/>
          <w:szCs w:val="24"/>
        </w:rPr>
        <w:t>Pérdidas totales de energía</w:t>
      </w:r>
      <w:bookmarkEnd w:id="92"/>
      <w:bookmarkEnd w:id="93"/>
    </w:p>
    <w:p w:rsidR="00CE1EC2" w:rsidRPr="00CE1EC2" w:rsidRDefault="00CE1EC2" w:rsidP="00CE1EC2">
      <w:pPr>
        <w:rPr>
          <w:lang w:val="es-ES_tradnl"/>
        </w:rPr>
      </w:pP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Las pérdidas totales de energía en el mercado de comercialización servido por el OR </w:t>
      </w:r>
      <w:r w:rsidRPr="000B4E51">
        <w:rPr>
          <w:rFonts w:ascii="Bookman Old Style" w:hAnsi="Bookman Old Style"/>
          <w:i/>
        </w:rPr>
        <w:t>j</w:t>
      </w:r>
      <w:r w:rsidRPr="000B4E51">
        <w:rPr>
          <w:rFonts w:ascii="Bookman Old Style" w:hAnsi="Bookman Old Style"/>
        </w:rPr>
        <w:t xml:space="preserve"> para el período de evaluación </w:t>
      </w:r>
      <w:r w:rsidRPr="000B4E51">
        <w:rPr>
          <w:rFonts w:ascii="Bookman Old Style" w:hAnsi="Bookman Old Style"/>
          <w:i/>
        </w:rPr>
        <w:t>s</w:t>
      </w:r>
      <w:r w:rsidRPr="000B4E51">
        <w:rPr>
          <w:rFonts w:ascii="Bookman Old Style" w:hAnsi="Bookman Old Style"/>
        </w:rPr>
        <w:t xml:space="preserve"> son:</w:t>
      </w:r>
    </w:p>
    <w:p w:rsidR="000B4E51" w:rsidRPr="000B4E51" w:rsidRDefault="000B4E51" w:rsidP="000B4E51">
      <w:pPr>
        <w:jc w:val="both"/>
        <w:rPr>
          <w:rFonts w:ascii="Bookman Old Style" w:hAnsi="Bookman Old Style"/>
        </w:rPr>
      </w:pPr>
    </w:p>
    <w:p w:rsidR="000B4E51" w:rsidRPr="00D71510" w:rsidRDefault="00B55041" w:rsidP="004A40CF">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PT</m:t>
              </m:r>
            </m:e>
            <m:sub>
              <m:r>
                <w:rPr>
                  <w:rFonts w:ascii="Cambria Math" w:hAnsi="Cambria Math"/>
                  <w:sz w:val="22"/>
                  <w:szCs w:val="22"/>
                </w:rPr>
                <m:t>j,s</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FeNS</m:t>
                      </m:r>
                    </m:e>
                    <m:sub>
                      <m:r>
                        <w:rPr>
                          <w:rFonts w:ascii="Cambria Math" w:hAnsi="Cambria Math"/>
                          <w:sz w:val="22"/>
                          <w:szCs w:val="22"/>
                        </w:rPr>
                        <m:t>j,n,s</m:t>
                      </m:r>
                    </m:sub>
                  </m:sSub>
                </m:e>
              </m:d>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j,n,s</m:t>
                  </m:r>
                </m:sub>
              </m:sSub>
            </m:e>
          </m:nary>
        </m:oMath>
      </m:oMathPara>
    </w:p>
    <w:p w:rsidR="000B4E51" w:rsidRPr="000B4E51" w:rsidRDefault="000B4E51" w:rsidP="000B4E51">
      <w:pPr>
        <w:pStyle w:val="Continuarlista"/>
        <w:spacing w:before="120"/>
        <w:ind w:left="0"/>
      </w:pP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El índice de pérdidas totales de energía en el mercado de comercialización servido por el OR </w:t>
      </w:r>
      <w:r w:rsidRPr="000B4E51">
        <w:rPr>
          <w:rFonts w:ascii="Bookman Old Style" w:hAnsi="Bookman Old Style"/>
          <w:i/>
        </w:rPr>
        <w:t>j</w:t>
      </w:r>
      <w:r w:rsidRPr="000B4E51">
        <w:rPr>
          <w:rFonts w:ascii="Bookman Old Style" w:hAnsi="Bookman Old Style"/>
        </w:rPr>
        <w:t xml:space="preserve"> para el período de evaluación </w:t>
      </w:r>
      <w:r w:rsidRPr="000B4E51">
        <w:rPr>
          <w:rFonts w:ascii="Bookman Old Style" w:hAnsi="Bookman Old Style"/>
          <w:i/>
        </w:rPr>
        <w:t>s</w:t>
      </w:r>
      <w:r w:rsidRPr="000B4E51">
        <w:rPr>
          <w:rFonts w:ascii="Bookman Old Style" w:hAnsi="Bookman Old Style"/>
        </w:rPr>
        <w:t xml:space="preserve"> es:</w:t>
      </w:r>
    </w:p>
    <w:p w:rsidR="000B4E51" w:rsidRPr="000B4E51" w:rsidRDefault="000B4E51" w:rsidP="000B4E51">
      <w:pPr>
        <w:pStyle w:val="Continuarlista"/>
      </w:pPr>
    </w:p>
    <w:p w:rsidR="000B4E51" w:rsidRPr="00D71510" w:rsidRDefault="00B55041" w:rsidP="005F60BD">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IPT</m:t>
              </m:r>
            </m:e>
            <m:sub>
              <m:r>
                <w:rPr>
                  <w:rFonts w:ascii="Cambria Math" w:hAnsi="Cambria Math"/>
                  <w:sz w:val="22"/>
                  <w:szCs w:val="22"/>
                </w:rPr>
                <m:t>j,s</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PT</m:t>
                  </m:r>
                </m:e>
                <m:sub>
                  <m:r>
                    <w:rPr>
                      <w:rFonts w:ascii="Cambria Math" w:hAnsi="Cambria Math"/>
                      <w:sz w:val="22"/>
                      <w:szCs w:val="22"/>
                    </w:rPr>
                    <m:t>j,s</m:t>
                  </m:r>
                </m:sub>
              </m:sSub>
            </m:num>
            <m:den>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FeNS</m:t>
                          </m:r>
                        </m:e>
                        <m:sub>
                          <m:r>
                            <w:rPr>
                              <w:rFonts w:ascii="Cambria Math" w:hAnsi="Cambria Math"/>
                              <w:sz w:val="22"/>
                              <w:szCs w:val="22"/>
                            </w:rPr>
                            <m:t>j,n,s</m:t>
                          </m:r>
                        </m:sub>
                      </m:sSub>
                    </m:e>
                  </m:d>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sSub>
                    <m:sSubPr>
                      <m:ctrlPr>
                        <w:rPr>
                          <w:rFonts w:ascii="Cambria Math" w:hAnsi="Cambria Math"/>
                          <w:i/>
                        </w:rPr>
                      </m:ctrlPr>
                    </m:sSubPr>
                    <m:e>
                      <m:r>
                        <w:rPr>
                          <w:rFonts w:ascii="Cambria Math" w:hAnsi="Cambria Math"/>
                        </w:rPr>
                        <m:t>FsOR</m:t>
                      </m:r>
                    </m:e>
                    <m:sub>
                      <m:r>
                        <w:rPr>
                          <w:rFonts w:ascii="Cambria Math" w:hAnsi="Cambria Math"/>
                        </w:rPr>
                        <m:t>j,n,s</m:t>
                      </m:r>
                    </m:sub>
                  </m:sSub>
                </m:e>
              </m:nary>
            </m:den>
          </m:f>
        </m:oMath>
      </m:oMathPara>
    </w:p>
    <w:p w:rsidR="000B4E51" w:rsidRPr="000B4E51" w:rsidRDefault="00FB257C" w:rsidP="000B4E51">
      <w:pPr>
        <w:pStyle w:val="Continuarlista"/>
        <w:ind w:left="0"/>
      </w:pPr>
      <w:r>
        <w:t>Donde</w:t>
      </w:r>
      <w:r w:rsidR="000B4E51" w:rsidRPr="000B4E51">
        <w:t>:</w:t>
      </w:r>
    </w:p>
    <w:p w:rsidR="000B4E51" w:rsidRPr="000B4E51" w:rsidRDefault="000B4E51" w:rsidP="000B4E51">
      <w:pPr>
        <w:pStyle w:val="Continuarlista"/>
        <w:ind w:left="0"/>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PT</w:t>
      </w:r>
      <w:r w:rsidRPr="000B4E51">
        <w:rPr>
          <w:rFonts w:ascii="Bookman Old Style" w:hAnsi="Bookman Old Style"/>
          <w:i/>
          <w:vertAlign w:val="subscript"/>
        </w:rPr>
        <w:t>j,s</w:t>
      </w:r>
      <w:r w:rsidRPr="000B4E51">
        <w:rPr>
          <w:rFonts w:ascii="Bookman Old Style" w:hAnsi="Bookman Old Style"/>
        </w:rPr>
        <w:tab/>
        <w:t xml:space="preserve">Pérdidas totales de energía en el mercado de comercialización servido por el OR </w:t>
      </w:r>
      <w:r w:rsidRPr="000B4E51">
        <w:rPr>
          <w:rFonts w:ascii="Bookman Old Style" w:hAnsi="Bookman Old Style"/>
          <w:i/>
        </w:rPr>
        <w:t>j</w:t>
      </w:r>
      <w:r w:rsidRPr="000B4E51">
        <w:rPr>
          <w:rFonts w:ascii="Bookman Old Style" w:hAnsi="Bookman Old Style"/>
        </w:rPr>
        <w:t xml:space="preserve">, para el período de evaluación </w:t>
      </w:r>
      <w:r w:rsidRPr="000B4E51">
        <w:rPr>
          <w:rFonts w:ascii="Bookman Old Style" w:hAnsi="Bookman Old Style"/>
          <w:i/>
        </w:rPr>
        <w:t>s</w:t>
      </w:r>
      <w:r w:rsidRPr="000B4E51">
        <w:rPr>
          <w:rFonts w:ascii="Bookman Old Style" w:hAnsi="Bookman Old Style"/>
        </w:rPr>
        <w:t>, expresadas en kWh.</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IPT</w:t>
      </w:r>
      <w:r w:rsidRPr="000B4E51">
        <w:rPr>
          <w:rFonts w:ascii="Bookman Old Style" w:hAnsi="Bookman Old Style"/>
          <w:i/>
          <w:vertAlign w:val="subscript"/>
        </w:rPr>
        <w:t>j,s</w:t>
      </w:r>
      <w:r w:rsidRPr="000B4E51">
        <w:rPr>
          <w:rFonts w:ascii="Bookman Old Style" w:hAnsi="Bookman Old Style"/>
        </w:rPr>
        <w:tab/>
      </w:r>
      <w:r w:rsidRPr="000B4E51">
        <w:rPr>
          <w:rFonts w:ascii="Bookman Old Style" w:hAnsi="Bookman Old Style"/>
        </w:rPr>
        <w:tab/>
        <w:t xml:space="preserve">Índice de pérdidas totales de energía en el mercado de comercialización servido por el OR </w:t>
      </w:r>
      <w:r w:rsidRPr="000B4E51">
        <w:rPr>
          <w:rFonts w:ascii="Bookman Old Style" w:hAnsi="Bookman Old Style"/>
          <w:i/>
        </w:rPr>
        <w:t>j</w:t>
      </w:r>
      <w:r w:rsidRPr="000B4E51">
        <w:rPr>
          <w:rFonts w:ascii="Bookman Old Style" w:hAnsi="Bookman Old Style"/>
        </w:rPr>
        <w:t>, para el período de evaluación </w:t>
      </w:r>
      <w:r w:rsidRPr="000B4E51">
        <w:rPr>
          <w:rFonts w:ascii="Bookman Old Style" w:hAnsi="Bookman Old Style"/>
          <w:i/>
        </w:rPr>
        <w:t>s</w:t>
      </w:r>
      <w:r w:rsidRPr="000B4E51">
        <w:rPr>
          <w:rFonts w:ascii="Bookman Old Style" w:hAnsi="Bookman Old Style"/>
        </w:rPr>
        <w:t>.</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Ee</w:t>
      </w:r>
      <w:r w:rsidRPr="000B4E51">
        <w:rPr>
          <w:rFonts w:ascii="Bookman Old Style" w:hAnsi="Bookman Old Style"/>
          <w:i/>
          <w:vertAlign w:val="subscript"/>
        </w:rPr>
        <w:t>j,n,s</w:t>
      </w:r>
      <w:r w:rsidRPr="000B4E51">
        <w:rPr>
          <w:rFonts w:ascii="Bookman Old Style" w:hAnsi="Bookman Old Style"/>
        </w:rPr>
        <w:tab/>
        <w:t xml:space="preserve">Energía de entrada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 xml:space="preserve">n </w:t>
      </w:r>
      <w:r w:rsidRPr="000B4E51">
        <w:rPr>
          <w:rFonts w:ascii="Bookman Old Style" w:hAnsi="Bookman Old Style"/>
        </w:rPr>
        <w:t xml:space="preserve">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_Ref297108039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4.2.3</w:t>
      </w:r>
      <w:r w:rsidRPr="000B4E51">
        <w:rPr>
          <w:rFonts w:ascii="Bookman Old Style" w:hAnsi="Bookman Old Style"/>
        </w:rPr>
        <w:fldChar w:fldCharType="end"/>
      </w:r>
      <w:r w:rsidRPr="000B4E51">
        <w:rPr>
          <w:rFonts w:ascii="Bookman Old Style" w:hAnsi="Bookman Old Style"/>
        </w:rPr>
        <w:t>.</w:t>
      </w:r>
    </w:p>
    <w:p w:rsid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Es</w:t>
      </w:r>
      <w:r w:rsidRPr="000B4E51">
        <w:rPr>
          <w:rFonts w:ascii="Bookman Old Style" w:hAnsi="Bookman Old Style"/>
          <w:i/>
          <w:vertAlign w:val="subscript"/>
        </w:rPr>
        <w:t>j,n,s</w:t>
      </w:r>
      <w:r w:rsidRPr="000B4E51">
        <w:rPr>
          <w:rFonts w:ascii="Bookman Old Style" w:hAnsi="Bookman Old Style"/>
        </w:rPr>
        <w:tab/>
        <w:t xml:space="preserve">Energía de salida del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 xml:space="preserve">n </w:t>
      </w:r>
      <w:r w:rsidRPr="000B4E51">
        <w:rPr>
          <w:rFonts w:ascii="Bookman Old Style" w:hAnsi="Bookman Old Style"/>
        </w:rPr>
        <w:t xml:space="preserve">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_Ref260127523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4.2.4</w:t>
      </w:r>
      <w:r w:rsidRPr="000B4E51">
        <w:rPr>
          <w:rFonts w:ascii="Bookman Old Style" w:hAnsi="Bookman Old Style"/>
        </w:rPr>
        <w:fldChar w:fldCharType="end"/>
      </w:r>
      <w:r w:rsidRPr="000B4E51">
        <w:rPr>
          <w:rFonts w:ascii="Bookman Old Style" w:hAnsi="Bookman Old Style"/>
        </w:rPr>
        <w:t>.</w:t>
      </w:r>
    </w:p>
    <w:p w:rsid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FeNS</w:t>
      </w:r>
      <w:r w:rsidRPr="000B4E51">
        <w:rPr>
          <w:rFonts w:ascii="Bookman Old Style" w:hAnsi="Bookman Old Style"/>
          <w:i/>
          <w:vertAlign w:val="subscript"/>
        </w:rPr>
        <w:t>j,n,s</w:t>
      </w:r>
      <w:r w:rsidRPr="000B4E51">
        <w:rPr>
          <w:rFonts w:ascii="Bookman Old Style" w:hAnsi="Bookman Old Style"/>
        </w:rPr>
        <w:t xml:space="preserve"> </w:t>
      </w:r>
      <w:r w:rsidRPr="000B4E51">
        <w:rPr>
          <w:rFonts w:ascii="Bookman Old Style" w:hAnsi="Bookman Old Style"/>
        </w:rPr>
        <w:tab/>
        <w:t xml:space="preserve">Flujo de energía desde Niveles de Tensión superiores en el sistema del OR </w:t>
      </w:r>
      <w:r w:rsidRPr="000B4E51">
        <w:rPr>
          <w:rFonts w:ascii="Bookman Old Style" w:hAnsi="Bookman Old Style"/>
          <w:i/>
        </w:rPr>
        <w:t>j</w:t>
      </w:r>
      <w:r w:rsidRPr="000B4E51">
        <w:rPr>
          <w:rFonts w:ascii="Bookman Old Style" w:hAnsi="Bookman Old Style"/>
        </w:rPr>
        <w:t xml:space="preserve">, al Nivel de Tensión </w:t>
      </w:r>
      <w:r w:rsidRPr="000B4E51">
        <w:rPr>
          <w:rFonts w:ascii="Bookman Old Style" w:hAnsi="Bookman Old Style"/>
          <w:i/>
        </w:rPr>
        <w:t xml:space="preserve">n, </w:t>
      </w:r>
      <w:r w:rsidRPr="000B4E51">
        <w:rPr>
          <w:rFonts w:ascii="Bookman Old Style" w:hAnsi="Bookman Old Style"/>
        </w:rPr>
        <w:t xml:space="preserve">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expresado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_Ref269307806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4.2.5</w:t>
      </w:r>
      <w:r w:rsidRPr="000B4E51">
        <w:rPr>
          <w:rFonts w:ascii="Bookman Old Style" w:hAnsi="Bookman Old Style"/>
        </w:rPr>
        <w:fldChar w:fldCharType="end"/>
      </w:r>
      <w:r w:rsidRPr="000B4E51">
        <w:rPr>
          <w:rFonts w:ascii="Bookman Old Style" w:hAnsi="Bookman Old Style"/>
        </w:rPr>
        <w:t>.</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lang w:val="es-CO"/>
        </w:rPr>
      </w:pPr>
      <w:r w:rsidRPr="000B4E51">
        <w:rPr>
          <w:rFonts w:ascii="Bookman Old Style" w:hAnsi="Bookman Old Style"/>
          <w:i/>
        </w:rPr>
        <w:t>FsOR</w:t>
      </w:r>
      <w:r w:rsidRPr="000B4E51">
        <w:rPr>
          <w:rFonts w:ascii="Bookman Old Style" w:hAnsi="Bookman Old Style"/>
          <w:i/>
          <w:vertAlign w:val="subscript"/>
        </w:rPr>
        <w:t>j,n,s</w:t>
      </w:r>
      <w:r w:rsidRPr="000B4E51">
        <w:rPr>
          <w:rFonts w:ascii="Bookman Old Style" w:hAnsi="Bookman Old Style"/>
        </w:rPr>
        <w:t xml:space="preserve">  </w:t>
      </w:r>
      <w:r w:rsidRPr="000B4E51">
        <w:rPr>
          <w:rFonts w:ascii="Bookman Old Style" w:hAnsi="Bookman Old Style"/>
        </w:rPr>
        <w:tab/>
        <w:t xml:space="preserve">Flujo de energía de salida desde 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a otros STR y/o SDL,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expresado en kWh. Corresponde a la suma de </w:t>
      </w:r>
      <w:r w:rsidRPr="000B4E51">
        <w:rPr>
          <w:rFonts w:ascii="Bookman Old Style" w:hAnsi="Bookman Old Style"/>
        </w:rPr>
        <w:lastRenderedPageBreak/>
        <w:t>las energías medidas en las fronteras comerciales entre OR, sin referir al STN, registradas en el ASIC</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n</w:t>
      </w:r>
      <w:r w:rsidRPr="000B4E51">
        <w:rPr>
          <w:rFonts w:ascii="Bookman Old Style" w:hAnsi="Bookman Old Style"/>
        </w:rPr>
        <w:tab/>
      </w:r>
      <w:r w:rsidRPr="000B4E51">
        <w:rPr>
          <w:rFonts w:ascii="Bookman Old Style" w:hAnsi="Bookman Old Style"/>
        </w:rPr>
        <w:tab/>
        <w:t>Corresponde al Nivel de Tensión para el cual se determina la energía. Toma los valores de 1, 2, 3 y 4.</w:t>
      </w:r>
    </w:p>
    <w:p w:rsidR="000B4E51" w:rsidRPr="000B4E51" w:rsidRDefault="000B4E51" w:rsidP="000B4E51">
      <w:pPr>
        <w:jc w:val="both"/>
        <w:rPr>
          <w:rFonts w:ascii="Bookman Old Style" w:hAnsi="Bookman Old Style"/>
        </w:rPr>
      </w:pPr>
    </w:p>
    <w:p w:rsidR="000B4E51" w:rsidRPr="000B4E51" w:rsidRDefault="000B4E51" w:rsidP="00CE1EC2">
      <w:pPr>
        <w:ind w:left="0"/>
        <w:jc w:val="both"/>
        <w:rPr>
          <w:rFonts w:ascii="Bookman Old Style" w:hAnsi="Bookman Old Style"/>
        </w:rPr>
      </w:pPr>
      <w:r w:rsidRPr="000B4E51">
        <w:rPr>
          <w:rFonts w:ascii="Bookman Old Style" w:hAnsi="Bookman Old Style"/>
        </w:rPr>
        <w:t>Cuando en un mercado de comercialización la energía vendida a usuarios en el nivel de tensión 4 sea igual o superior al 30% de las ventas totales en dicho mercado sin incluir las ventas en el STN, las ventas en el nivel de tensión 4 no se incluirán en la energía de salida y de la energía de entrada se debe descontar las ventas de energía de nivel de tensión 4 afectadas por las pérdidas reconocidas.</w:t>
      </w:r>
    </w:p>
    <w:p w:rsidR="000B4E51" w:rsidRPr="000B4E51" w:rsidRDefault="000B4E51" w:rsidP="000B4E51">
      <w:pPr>
        <w:pStyle w:val="Ttulo3"/>
        <w:numPr>
          <w:ilvl w:val="2"/>
          <w:numId w:val="29"/>
        </w:numPr>
        <w:spacing w:before="240" w:after="360"/>
        <w:ind w:left="993" w:hanging="993"/>
        <w:jc w:val="both"/>
        <w:rPr>
          <w:rFonts w:ascii="Bookman Old Style" w:hAnsi="Bookman Old Style"/>
          <w:szCs w:val="24"/>
        </w:rPr>
      </w:pPr>
      <w:bookmarkStart w:id="94" w:name="_Ref297020471"/>
      <w:bookmarkStart w:id="95" w:name="_Toc310577380"/>
      <w:bookmarkStart w:id="96" w:name="_Ref260036390"/>
      <w:bookmarkStart w:id="97" w:name="_Ref260127504"/>
      <w:bookmarkStart w:id="98" w:name="_Toc271216092"/>
      <w:r w:rsidRPr="000B4E51">
        <w:rPr>
          <w:rFonts w:ascii="Bookman Old Style" w:hAnsi="Bookman Old Style"/>
          <w:szCs w:val="24"/>
        </w:rPr>
        <w:t>Pérdidas de energía en el Nivel de Tensión 1</w:t>
      </w:r>
      <w:bookmarkEnd w:id="94"/>
      <w:bookmarkEnd w:id="95"/>
    </w:p>
    <w:p w:rsidR="000B4E51" w:rsidRPr="000B4E51" w:rsidRDefault="000B4E51" w:rsidP="00CE1EC2">
      <w:pPr>
        <w:ind w:left="0"/>
        <w:jc w:val="both"/>
        <w:rPr>
          <w:rFonts w:ascii="Bookman Old Style" w:hAnsi="Bookman Old Style"/>
          <w:iCs/>
        </w:rPr>
      </w:pPr>
      <w:r w:rsidRPr="000B4E51">
        <w:rPr>
          <w:rFonts w:ascii="Bookman Old Style" w:hAnsi="Bookman Old Style"/>
        </w:rPr>
        <w:t xml:space="preserve">Para determinar las pérdidas del Nivel de Tensión 1, el ASIC debe realizar el balance de energía para los niveles de tensión superiores, empleando </w:t>
      </w:r>
      <w:r w:rsidRPr="000B4E51">
        <w:rPr>
          <w:rFonts w:ascii="Bookman Old Style" w:hAnsi="Bookman Old Style"/>
          <w:iCs/>
        </w:rPr>
        <w:t>lo definido en el presente anexo.</w:t>
      </w:r>
    </w:p>
    <w:p w:rsidR="000B4E51" w:rsidRPr="000B4E51" w:rsidRDefault="000B4E51" w:rsidP="00CE1EC2">
      <w:pPr>
        <w:ind w:left="0"/>
        <w:jc w:val="both"/>
        <w:rPr>
          <w:rFonts w:ascii="Bookman Old Style" w:hAnsi="Bookman Old Style"/>
          <w:iCs/>
        </w:rPr>
      </w:pPr>
    </w:p>
    <w:p w:rsidR="000B4E51" w:rsidRDefault="000B4E51" w:rsidP="00CE1EC2">
      <w:pPr>
        <w:ind w:left="0"/>
        <w:jc w:val="both"/>
        <w:rPr>
          <w:rFonts w:ascii="Bookman Old Style" w:hAnsi="Bookman Old Style"/>
        </w:rPr>
      </w:pPr>
      <w:r w:rsidRPr="000B4E51">
        <w:rPr>
          <w:rFonts w:ascii="Bookman Old Style" w:hAnsi="Bookman Old Style"/>
        </w:rPr>
        <w:t xml:space="preserve">Las pérdidas de energía en el Nivel de Tensión 1 del sistema del OR </w:t>
      </w:r>
      <w:r w:rsidRPr="000B4E51">
        <w:rPr>
          <w:rFonts w:ascii="Bookman Old Style" w:hAnsi="Bookman Old Style"/>
          <w:i/>
        </w:rPr>
        <w:t>j</w:t>
      </w:r>
      <w:r w:rsidRPr="000B4E51">
        <w:rPr>
          <w:rFonts w:ascii="Bookman Old Style" w:hAnsi="Bookman Old Style"/>
        </w:rPr>
        <w:t xml:space="preserve"> son:</w:t>
      </w:r>
    </w:p>
    <w:p w:rsidR="00D74A6F" w:rsidRPr="000B4E51" w:rsidRDefault="00D74A6F" w:rsidP="00CE1EC2">
      <w:pPr>
        <w:ind w:left="0"/>
        <w:jc w:val="both"/>
        <w:rPr>
          <w:rFonts w:ascii="Bookman Old Style" w:hAnsi="Bookman Old Style"/>
        </w:rPr>
      </w:pPr>
    </w:p>
    <w:p w:rsidR="000B4E51" w:rsidRPr="00D71510" w:rsidRDefault="00B55041" w:rsidP="00CE1EC2">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PE</m:t>
              </m:r>
            </m:e>
            <m:sub>
              <m:r>
                <w:rPr>
                  <w:rFonts w:ascii="Cambria Math" w:hAnsi="Cambria Math"/>
                  <w:sz w:val="22"/>
                  <w:szCs w:val="22"/>
                </w:rPr>
                <m:t>j,1,s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j,1,s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j,1,s</m:t>
              </m:r>
            </m:sub>
          </m:sSub>
        </m:oMath>
      </m:oMathPara>
    </w:p>
    <w:p w:rsidR="000B4E51" w:rsidRPr="000B4E51" w:rsidRDefault="000B4E51" w:rsidP="000B4E51">
      <w:pPr>
        <w:pStyle w:val="Continuarlista"/>
        <w:ind w:left="0"/>
      </w:pPr>
    </w:p>
    <w:p w:rsidR="000B4E51" w:rsidRDefault="000B4E51" w:rsidP="00CE1EC2">
      <w:pPr>
        <w:ind w:left="0"/>
        <w:jc w:val="both"/>
        <w:rPr>
          <w:rFonts w:ascii="Bookman Old Style" w:hAnsi="Bookman Old Style"/>
        </w:rPr>
      </w:pPr>
      <w:r w:rsidRPr="000B4E51">
        <w:rPr>
          <w:rFonts w:ascii="Bookman Old Style" w:hAnsi="Bookman Old Style"/>
        </w:rPr>
        <w:t xml:space="preserve">El índice de pérdidas de energía en el Nivel de Tensión 1 del sistema del OR </w:t>
      </w:r>
      <w:r w:rsidRPr="000B4E51">
        <w:rPr>
          <w:rFonts w:ascii="Bookman Old Style" w:hAnsi="Bookman Old Style"/>
          <w:i/>
        </w:rPr>
        <w:t>j</w:t>
      </w:r>
      <w:r w:rsidRPr="000B4E51">
        <w:rPr>
          <w:rFonts w:ascii="Bookman Old Style" w:hAnsi="Bookman Old Style"/>
        </w:rPr>
        <w:t xml:space="preserve"> es:</w:t>
      </w:r>
    </w:p>
    <w:p w:rsidR="00CE1EC2" w:rsidRPr="000B4E51" w:rsidRDefault="00CE1EC2" w:rsidP="00CE1EC2">
      <w:pPr>
        <w:ind w:left="0"/>
        <w:jc w:val="both"/>
        <w:rPr>
          <w:rFonts w:ascii="Bookman Old Style" w:hAnsi="Bookman Old Style"/>
        </w:rPr>
      </w:pPr>
    </w:p>
    <w:p w:rsidR="000B4E51" w:rsidRPr="00D71510" w:rsidRDefault="00B55041" w:rsidP="00CE1EC2">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Pc</m:t>
              </m:r>
            </m:e>
            <m:sub>
              <m:r>
                <w:rPr>
                  <w:rFonts w:ascii="Cambria Math" w:hAnsi="Cambria Math"/>
                  <w:sz w:val="22"/>
                  <w:szCs w:val="22"/>
                </w:rPr>
                <m:t>j,1,s</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PE</m:t>
                  </m:r>
                </m:e>
                <m:sub>
                  <m:r>
                    <w:rPr>
                      <w:rFonts w:ascii="Cambria Math" w:hAnsi="Cambria Math"/>
                      <w:sz w:val="22"/>
                      <w:szCs w:val="22"/>
                    </w:rPr>
                    <m:t>j,1,s</m:t>
                  </m:r>
                </m:sub>
              </m:sSub>
            </m:num>
            <m:den>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j,1,s</m:t>
                  </m:r>
                </m:sub>
              </m:sSub>
            </m:den>
          </m:f>
        </m:oMath>
      </m:oMathPara>
    </w:p>
    <w:p w:rsidR="000B4E51" w:rsidRPr="000B4E51" w:rsidRDefault="00FB257C" w:rsidP="00CE1EC2">
      <w:pPr>
        <w:ind w:left="0"/>
        <w:jc w:val="both"/>
        <w:rPr>
          <w:rFonts w:ascii="Bookman Old Style" w:hAnsi="Bookman Old Style"/>
        </w:rPr>
      </w:pPr>
      <w:r>
        <w:rPr>
          <w:rFonts w:ascii="Bookman Old Style" w:hAnsi="Bookman Old Style"/>
        </w:rPr>
        <w:t>Donde</w:t>
      </w:r>
      <w:r w:rsidR="000B4E51" w:rsidRPr="000B4E51">
        <w:rPr>
          <w:rFonts w:ascii="Bookman Old Style" w:hAnsi="Bookman Old Style"/>
        </w:rPr>
        <w:t xml:space="preserve">: </w:t>
      </w:r>
    </w:p>
    <w:p w:rsidR="000B4E51" w:rsidRPr="000B4E51" w:rsidRDefault="000B4E51" w:rsidP="000B4E51">
      <w:pPr>
        <w:pStyle w:val="Continuarlista"/>
        <w:ind w:left="0"/>
      </w:pPr>
    </w:p>
    <w:p w:rsidR="000B4E51" w:rsidRPr="000B4E51" w:rsidRDefault="000B4E51" w:rsidP="000B4E51">
      <w:pPr>
        <w:ind w:left="1410" w:hanging="1410"/>
        <w:jc w:val="both"/>
        <w:rPr>
          <w:rFonts w:ascii="Bookman Old Style" w:hAnsi="Bookman Old Style"/>
          <w:i/>
        </w:rPr>
      </w:pPr>
      <w:r w:rsidRPr="000B4E51">
        <w:rPr>
          <w:rFonts w:ascii="Bookman Old Style" w:hAnsi="Bookman Old Style"/>
          <w:i/>
        </w:rPr>
        <w:t>Pc</w:t>
      </w:r>
      <w:r w:rsidRPr="000B4E51">
        <w:rPr>
          <w:rFonts w:ascii="Bookman Old Style" w:hAnsi="Bookman Old Style"/>
          <w:i/>
          <w:vertAlign w:val="subscript"/>
        </w:rPr>
        <w:t>j,1,s</w:t>
      </w:r>
      <w:r w:rsidRPr="000B4E51">
        <w:rPr>
          <w:rFonts w:ascii="Bookman Old Style" w:hAnsi="Bookman Old Style"/>
        </w:rPr>
        <w:tab/>
        <w:t xml:space="preserve">Índice de pérdidas de energía en el Nivel de Tensión 1 del sistema del OR </w:t>
      </w:r>
      <w:r w:rsidRPr="000B4E51">
        <w:rPr>
          <w:rFonts w:ascii="Bookman Old Style" w:hAnsi="Bookman Old Style"/>
          <w:i/>
        </w:rPr>
        <w:t xml:space="preserve">j </w:t>
      </w:r>
      <w:r w:rsidRPr="000B4E51">
        <w:rPr>
          <w:rFonts w:ascii="Bookman Old Style" w:hAnsi="Bookman Old Style"/>
        </w:rPr>
        <w:t>calculado</w:t>
      </w:r>
      <w:r w:rsidRPr="000B4E51">
        <w:rPr>
          <w:rFonts w:ascii="Bookman Old Style" w:hAnsi="Bookman Old Style"/>
          <w:i/>
        </w:rPr>
        <w:t xml:space="preserve"> </w:t>
      </w:r>
      <w:r w:rsidRPr="000B4E51">
        <w:rPr>
          <w:rFonts w:ascii="Bookman Old Style" w:hAnsi="Bookman Old Style"/>
        </w:rPr>
        <w:t xml:space="preserve">para el período de evaluación </w:t>
      </w:r>
      <w:r w:rsidRPr="000B4E51">
        <w:rPr>
          <w:rFonts w:ascii="Bookman Old Style" w:hAnsi="Bookman Old Style"/>
          <w:i/>
        </w:rPr>
        <w:t>s</w:t>
      </w:r>
      <w:r w:rsidRPr="000B4E51">
        <w:rPr>
          <w:rFonts w:ascii="Bookman Old Style" w:hAnsi="Bookman Old Style"/>
        </w:rPr>
        <w:t>.</w:t>
      </w:r>
    </w:p>
    <w:p w:rsidR="000B4E51" w:rsidRPr="000B4E51" w:rsidRDefault="000B4E51" w:rsidP="000B4E51">
      <w:pPr>
        <w:pStyle w:val="Continuarlista"/>
        <w:ind w:left="0"/>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PE</w:t>
      </w:r>
      <w:r w:rsidRPr="000B4E51">
        <w:rPr>
          <w:rFonts w:ascii="Bookman Old Style" w:hAnsi="Bookman Old Style"/>
          <w:i/>
          <w:vertAlign w:val="subscript"/>
        </w:rPr>
        <w:t>j,1,s</w:t>
      </w:r>
      <w:r w:rsidRPr="000B4E51">
        <w:rPr>
          <w:rFonts w:ascii="Bookman Old Style" w:hAnsi="Bookman Old Style"/>
        </w:rPr>
        <w:tab/>
        <w:t xml:space="preserve">Pérdidas de energía en el Nivel de Tensión 1 en el sistema del OR </w:t>
      </w:r>
      <w:r w:rsidRPr="000B4E51">
        <w:rPr>
          <w:rFonts w:ascii="Bookman Old Style" w:hAnsi="Bookman Old Style"/>
          <w:i/>
        </w:rPr>
        <w:t>j</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expresadas en kWh.</w:t>
      </w:r>
    </w:p>
    <w:p w:rsid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Ee</w:t>
      </w:r>
      <w:r w:rsidRPr="000B4E51">
        <w:rPr>
          <w:rFonts w:ascii="Bookman Old Style" w:hAnsi="Bookman Old Style"/>
          <w:i/>
          <w:vertAlign w:val="subscript"/>
        </w:rPr>
        <w:t>j,1,s</w:t>
      </w:r>
      <w:r w:rsidRPr="000B4E51">
        <w:rPr>
          <w:rFonts w:ascii="Bookman Old Style" w:hAnsi="Bookman Old Style"/>
          <w:i/>
        </w:rPr>
        <w:tab/>
      </w:r>
      <w:r w:rsidRPr="000B4E51">
        <w:rPr>
          <w:rFonts w:ascii="Bookman Old Style" w:hAnsi="Bookman Old Style"/>
        </w:rPr>
        <w:t xml:space="preserve">Energía de entrada en el Nivel de Tensión 1 del sistema del OR </w:t>
      </w:r>
      <w:r w:rsidRPr="000B4E51">
        <w:rPr>
          <w:rFonts w:ascii="Bookman Old Style" w:hAnsi="Bookman Old Style"/>
          <w:i/>
        </w:rPr>
        <w:t>j</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_Ref297108039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4.2.3</w:t>
      </w:r>
      <w:r w:rsidRPr="000B4E51">
        <w:rPr>
          <w:rFonts w:ascii="Bookman Old Style" w:hAnsi="Bookman Old Style"/>
        </w:rPr>
        <w:fldChar w:fldCharType="end"/>
      </w:r>
      <w:r w:rsidRPr="000B4E51">
        <w:rPr>
          <w:rFonts w:ascii="Bookman Old Style" w:hAnsi="Bookman Old Style"/>
        </w:rPr>
        <w:t>.</w:t>
      </w:r>
    </w:p>
    <w:p w:rsidR="00F72A24" w:rsidRDefault="00F72A24" w:rsidP="000B4E51">
      <w:pPr>
        <w:jc w:val="both"/>
        <w:rPr>
          <w:rFonts w:ascii="Bookman Old Style" w:hAnsi="Bookman Old Style"/>
          <w:i/>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Es</w:t>
      </w:r>
      <w:r w:rsidRPr="000B4E51">
        <w:rPr>
          <w:rFonts w:ascii="Bookman Old Style" w:hAnsi="Bookman Old Style"/>
          <w:i/>
          <w:vertAlign w:val="subscript"/>
        </w:rPr>
        <w:t>j,1,s</w:t>
      </w:r>
      <w:r w:rsidRPr="000B4E51">
        <w:rPr>
          <w:rFonts w:ascii="Bookman Old Style" w:hAnsi="Bookman Old Style"/>
          <w:i/>
        </w:rPr>
        <w:tab/>
      </w:r>
      <w:r w:rsidRPr="000B4E51">
        <w:rPr>
          <w:rFonts w:ascii="Bookman Old Style" w:hAnsi="Bookman Old Style"/>
        </w:rPr>
        <w:t xml:space="preserve">Energía de salida del Nivel de Tensión 1 del sistema del OR </w:t>
      </w:r>
      <w:r w:rsidRPr="000B4E51">
        <w:rPr>
          <w:rFonts w:ascii="Bookman Old Style" w:hAnsi="Bookman Old Style"/>
          <w:i/>
        </w:rPr>
        <w:t>j</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_Ref260127523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4.2.4</w:t>
      </w:r>
      <w:r w:rsidRPr="000B4E51">
        <w:rPr>
          <w:rFonts w:ascii="Bookman Old Style" w:hAnsi="Bookman Old Style"/>
        </w:rPr>
        <w:fldChar w:fldCharType="end"/>
      </w:r>
      <w:r w:rsidRPr="000B4E51">
        <w:rPr>
          <w:rFonts w:ascii="Bookman Old Style" w:hAnsi="Bookman Old Style"/>
        </w:rPr>
        <w:t>.</w:t>
      </w:r>
    </w:p>
    <w:p w:rsidR="000B4E51" w:rsidRPr="000B4E51" w:rsidRDefault="000B4E51" w:rsidP="000B4E51">
      <w:pPr>
        <w:jc w:val="both"/>
        <w:rPr>
          <w:rFonts w:ascii="Bookman Old Style" w:hAnsi="Bookman Old Style"/>
        </w:rPr>
      </w:pPr>
    </w:p>
    <w:p w:rsidR="000B4E51" w:rsidRPr="000B4E51" w:rsidRDefault="000B4E51" w:rsidP="000B4E51">
      <w:pPr>
        <w:pStyle w:val="Ttulo3"/>
        <w:numPr>
          <w:ilvl w:val="2"/>
          <w:numId w:val="29"/>
        </w:numPr>
        <w:spacing w:before="240" w:after="360"/>
        <w:ind w:left="993" w:hanging="993"/>
        <w:jc w:val="both"/>
        <w:rPr>
          <w:rFonts w:ascii="Bookman Old Style" w:hAnsi="Bookman Old Style"/>
          <w:szCs w:val="24"/>
        </w:rPr>
      </w:pPr>
      <w:bookmarkStart w:id="99" w:name="_Ref297108039"/>
      <w:bookmarkStart w:id="100" w:name="_Toc310577381"/>
      <w:r w:rsidRPr="000B4E51">
        <w:rPr>
          <w:rFonts w:ascii="Bookman Old Style" w:hAnsi="Bookman Old Style"/>
          <w:szCs w:val="24"/>
        </w:rPr>
        <w:t xml:space="preserve">Cálculo de la energía de entrada </w:t>
      </w:r>
      <w:bookmarkEnd w:id="96"/>
      <w:r w:rsidRPr="000B4E51">
        <w:rPr>
          <w:rFonts w:ascii="Bookman Old Style" w:hAnsi="Bookman Old Style"/>
          <w:szCs w:val="24"/>
        </w:rPr>
        <w:t>para cada Nivel de Tensión</w:t>
      </w:r>
      <w:bookmarkEnd w:id="97"/>
      <w:bookmarkEnd w:id="98"/>
      <w:bookmarkEnd w:id="99"/>
      <w:bookmarkEnd w:id="100"/>
      <w:r w:rsidRPr="000B4E51">
        <w:rPr>
          <w:rFonts w:ascii="Bookman Old Style" w:hAnsi="Bookman Old Style"/>
          <w:szCs w:val="24"/>
        </w:rPr>
        <w:t xml:space="preserve"> </w:t>
      </w: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La energía de entrada en cada uno de los Niveles de Tensión del sistema del OR </w:t>
      </w:r>
      <w:r w:rsidRPr="000B4E51">
        <w:rPr>
          <w:rFonts w:ascii="Bookman Old Style" w:hAnsi="Bookman Old Style"/>
          <w:i/>
        </w:rPr>
        <w:t>j,</w:t>
      </w:r>
      <w:r w:rsidRPr="000B4E51">
        <w:rPr>
          <w:rFonts w:ascii="Bookman Old Style" w:hAnsi="Bookman Old Style"/>
        </w:rPr>
        <w:t xml:space="preserve"> se calcula como sigue:</w:t>
      </w:r>
    </w:p>
    <w:p w:rsidR="000B4E51" w:rsidRPr="000B4E51" w:rsidRDefault="000B4E51" w:rsidP="000B4E51">
      <w:pPr>
        <w:pStyle w:val="Continuarlista"/>
      </w:pPr>
    </w:p>
    <w:p w:rsidR="000B4E51" w:rsidRPr="00D71510" w:rsidRDefault="00B55041" w:rsidP="00CE1EC2">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EeG</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FeSTN</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FeOR</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FeNS</m:t>
              </m:r>
            </m:e>
            <m:sub>
              <m:r>
                <w:rPr>
                  <w:rFonts w:ascii="Cambria Math" w:hAnsi="Cambria Math"/>
                  <w:sz w:val="22"/>
                  <w:szCs w:val="22"/>
                </w:rPr>
                <m:t>j,n,s</m:t>
              </m:r>
            </m:sub>
          </m:sSub>
        </m:oMath>
      </m:oMathPara>
    </w:p>
    <w:p w:rsidR="000B4E51" w:rsidRPr="000B4E51" w:rsidRDefault="00FB257C" w:rsidP="00CE1EC2">
      <w:pPr>
        <w:ind w:left="0"/>
        <w:jc w:val="both"/>
        <w:rPr>
          <w:rFonts w:ascii="Bookman Old Style" w:hAnsi="Bookman Old Style"/>
        </w:rPr>
      </w:pPr>
      <w:r>
        <w:rPr>
          <w:rFonts w:ascii="Bookman Old Style" w:hAnsi="Bookman Old Style"/>
        </w:rPr>
        <w:t>Donde</w:t>
      </w:r>
      <w:r w:rsidR="000B4E51" w:rsidRPr="000B4E51">
        <w:rPr>
          <w:rFonts w:ascii="Bookman Old Style" w:hAnsi="Bookman Old Style"/>
        </w:rPr>
        <w:t>:</w:t>
      </w:r>
    </w:p>
    <w:p w:rsidR="000B4E51" w:rsidRPr="000B4E51" w:rsidRDefault="000B4E51" w:rsidP="000B4E51">
      <w:pPr>
        <w:pStyle w:val="Continuarlista"/>
        <w:ind w:left="0"/>
      </w:pPr>
    </w:p>
    <w:p w:rsidR="000B4E51" w:rsidRDefault="000B4E51" w:rsidP="000B4E51">
      <w:pPr>
        <w:ind w:left="1410" w:hanging="1410"/>
        <w:jc w:val="both"/>
        <w:rPr>
          <w:rFonts w:ascii="Bookman Old Style" w:hAnsi="Bookman Old Style"/>
        </w:rPr>
      </w:pPr>
      <w:r w:rsidRPr="000B4E51">
        <w:rPr>
          <w:rFonts w:ascii="Bookman Old Style" w:hAnsi="Bookman Old Style"/>
          <w:i/>
        </w:rPr>
        <w:t>Ee</w:t>
      </w:r>
      <w:r w:rsidRPr="000B4E51">
        <w:rPr>
          <w:rFonts w:ascii="Bookman Old Style" w:hAnsi="Bookman Old Style"/>
          <w:i/>
          <w:vertAlign w:val="subscript"/>
        </w:rPr>
        <w:t>j,n,s</w:t>
      </w:r>
      <w:r w:rsidRPr="000B4E51">
        <w:rPr>
          <w:rFonts w:ascii="Bookman Old Style" w:hAnsi="Bookman Old Style"/>
        </w:rPr>
        <w:tab/>
        <w:t xml:space="preserve">Energía de entrada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expresada en kWh.</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lang w:val="es-CO"/>
        </w:rPr>
        <w:t>EeG</w:t>
      </w:r>
      <w:r w:rsidRPr="000B4E51">
        <w:rPr>
          <w:rFonts w:ascii="Bookman Old Style" w:hAnsi="Bookman Old Style"/>
          <w:i/>
          <w:vertAlign w:val="subscript"/>
          <w:lang w:val="es-CO"/>
        </w:rPr>
        <w:t>j,n,s</w:t>
      </w:r>
      <w:r w:rsidRPr="000B4E51">
        <w:rPr>
          <w:rFonts w:ascii="Bookman Old Style" w:hAnsi="Bookman Old Style"/>
          <w:lang w:val="es-CO"/>
        </w:rPr>
        <w:t xml:space="preserve">  </w:t>
      </w:r>
      <w:r w:rsidRPr="000B4E51">
        <w:rPr>
          <w:rFonts w:ascii="Bookman Old Style" w:hAnsi="Bookman Old Style"/>
          <w:lang w:val="es-CO"/>
        </w:rPr>
        <w:tab/>
      </w:r>
      <w:r w:rsidRPr="000B4E51">
        <w:rPr>
          <w:rFonts w:ascii="Bookman Old Style" w:hAnsi="Bookman Old Style"/>
        </w:rPr>
        <w:t xml:space="preserve">Energía entregada por los generadores, incluyendo Plantas menores y cogeneradores conectados directamente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expresada en  kWh. Corresponde a la suma de las energías medidas en las fronteras comerciales, sin referir al STN, registrada en el SIC para estos agentes.  </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FeSTN</w:t>
      </w:r>
      <w:r w:rsidRPr="000B4E51">
        <w:rPr>
          <w:rFonts w:ascii="Bookman Old Style" w:hAnsi="Bookman Old Style"/>
          <w:i/>
          <w:vertAlign w:val="subscript"/>
        </w:rPr>
        <w:t>j,n,s</w:t>
      </w:r>
      <w:r w:rsidRPr="000B4E51">
        <w:rPr>
          <w:rFonts w:ascii="Bookman Old Style" w:hAnsi="Bookman Old Style"/>
        </w:rPr>
        <w:tab/>
        <w:t xml:space="preserve">Flujo de Energía del STN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expresado en kWh. Corresponde a la suma de las energías medidas en las fronteras comerciales, sin referir al STN, registradas en el SIC  para los puntos de conexión del OR </w:t>
      </w:r>
      <w:r w:rsidRPr="000B4E51">
        <w:rPr>
          <w:rFonts w:ascii="Bookman Old Style" w:hAnsi="Bookman Old Style"/>
          <w:i/>
        </w:rPr>
        <w:t>j</w:t>
      </w:r>
      <w:r w:rsidRPr="000B4E51">
        <w:rPr>
          <w:rFonts w:ascii="Bookman Old Style" w:hAnsi="Bookman Old Style"/>
        </w:rPr>
        <w:t xml:space="preserve"> al STN.</w:t>
      </w:r>
    </w:p>
    <w:p w:rsidR="000B4E51" w:rsidRPr="000B4E51" w:rsidRDefault="000B4E51" w:rsidP="000B4E51">
      <w:pPr>
        <w:jc w:val="both"/>
        <w:rPr>
          <w:rFonts w:ascii="Bookman Old Style" w:hAnsi="Bookman Old Style"/>
        </w:rPr>
      </w:pPr>
    </w:p>
    <w:p w:rsidR="000B4E51" w:rsidRPr="000B4E51" w:rsidRDefault="000B4E51" w:rsidP="000B4E51">
      <w:pPr>
        <w:ind w:left="1410" w:firstLine="6"/>
        <w:jc w:val="both"/>
        <w:rPr>
          <w:rFonts w:ascii="Bookman Old Style" w:hAnsi="Bookman Old Style"/>
        </w:rPr>
      </w:pPr>
      <w:r w:rsidRPr="000B4E51">
        <w:rPr>
          <w:rFonts w:ascii="Bookman Old Style" w:hAnsi="Bookman Old Style"/>
        </w:rPr>
        <w:t xml:space="preserve">Para los puntos de conexión en los cuales exista un transformador tridevanado, el OR deberá reportar mensualmente al ASIC los valores de energía de entrada al transformador y los de energía de salida por cada uno de los devanados para que el ASIC efectúe la asignación al nivel de tensión que corresponda. Cuando el OR no envíe la información correspondiente, el LAC utilizará la mejor información disponible.  </w:t>
      </w:r>
    </w:p>
    <w:p w:rsidR="000B4E51" w:rsidRPr="000B4E51" w:rsidRDefault="000B4E51" w:rsidP="000B4E51">
      <w:pPr>
        <w:ind w:left="1410" w:firstLine="6"/>
        <w:jc w:val="both"/>
        <w:rPr>
          <w:rFonts w:ascii="Bookman Old Style" w:hAnsi="Bookman Old Style"/>
          <w:highlight w:val="yellow"/>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FeOR</w:t>
      </w:r>
      <w:r w:rsidRPr="000B4E51">
        <w:rPr>
          <w:rFonts w:ascii="Bookman Old Style" w:hAnsi="Bookman Old Style"/>
          <w:i/>
          <w:vertAlign w:val="subscript"/>
        </w:rPr>
        <w:t>j,n,s</w:t>
      </w:r>
      <w:r w:rsidRPr="000B4E51">
        <w:rPr>
          <w:rFonts w:ascii="Bookman Old Style" w:hAnsi="Bookman Old Style"/>
        </w:rPr>
        <w:t xml:space="preserve">  </w:t>
      </w:r>
      <w:r w:rsidRPr="000B4E51">
        <w:rPr>
          <w:rFonts w:ascii="Bookman Old Style" w:hAnsi="Bookman Old Style"/>
        </w:rPr>
        <w:tab/>
        <w:t xml:space="preserve">Flujo de energía desde el sistema de otro OR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expresado en kWh. Corresponde a la suma de las energías medidas en cada frontera comercial entre OR, sin referir al STN, registrada en el ASIC.</w:t>
      </w:r>
    </w:p>
    <w:p w:rsid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FeNS</w:t>
      </w:r>
      <w:r w:rsidRPr="000B4E51">
        <w:rPr>
          <w:rFonts w:ascii="Bookman Old Style" w:hAnsi="Bookman Old Style"/>
          <w:i/>
          <w:vertAlign w:val="subscript"/>
        </w:rPr>
        <w:t>,n,s</w:t>
      </w:r>
      <w:r w:rsidRPr="000B4E51">
        <w:rPr>
          <w:rFonts w:ascii="Bookman Old Style" w:hAnsi="Bookman Old Style"/>
        </w:rPr>
        <w:t xml:space="preserve"> </w:t>
      </w:r>
      <w:r w:rsidRPr="000B4E51">
        <w:rPr>
          <w:rFonts w:ascii="Bookman Old Style" w:hAnsi="Bookman Old Style"/>
        </w:rPr>
        <w:tab/>
        <w:t xml:space="preserve">Flujo de energía desde Niveles de Tensión superiores en el sistema del OR </w:t>
      </w:r>
      <w:r w:rsidRPr="000B4E51">
        <w:rPr>
          <w:rFonts w:ascii="Bookman Old Style" w:hAnsi="Bookman Old Style"/>
          <w:i/>
        </w:rPr>
        <w:t>j</w:t>
      </w:r>
      <w:r w:rsidRPr="000B4E51">
        <w:rPr>
          <w:rFonts w:ascii="Bookman Old Style" w:hAnsi="Bookman Old Style"/>
        </w:rPr>
        <w:t xml:space="preserve">, al Nivel de Tensión </w:t>
      </w:r>
      <w:r w:rsidRPr="000B4E51">
        <w:rPr>
          <w:rFonts w:ascii="Bookman Old Style" w:hAnsi="Bookman Old Style"/>
          <w:i/>
        </w:rPr>
        <w:t xml:space="preserve">n, </w:t>
      </w:r>
      <w:r w:rsidRPr="000B4E51">
        <w:rPr>
          <w:rFonts w:ascii="Bookman Old Style" w:hAnsi="Bookman Old Style"/>
        </w:rPr>
        <w:t xml:space="preserve">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expresado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_Ref269307806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4.2.5</w:t>
      </w:r>
      <w:r w:rsidRPr="000B4E51">
        <w:rPr>
          <w:rFonts w:ascii="Bookman Old Style" w:hAnsi="Bookman Old Style"/>
        </w:rPr>
        <w:fldChar w:fldCharType="end"/>
      </w:r>
      <w:r w:rsidRPr="000B4E51">
        <w:rPr>
          <w:rFonts w:ascii="Bookman Old Style" w:hAnsi="Bookman Old Style"/>
        </w:rPr>
        <w:t xml:space="preserve">. </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n</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t>Corresponde al Nivel de Tensión para el cual se determina la energía de entrada. Toma los valores de 1, 2, 3  y 4.</w:t>
      </w:r>
    </w:p>
    <w:p w:rsidR="000B4E51" w:rsidRPr="000B4E51" w:rsidRDefault="000B4E51" w:rsidP="000B4E51">
      <w:pPr>
        <w:pStyle w:val="Ttulo3"/>
        <w:numPr>
          <w:ilvl w:val="2"/>
          <w:numId w:val="29"/>
        </w:numPr>
        <w:spacing w:before="240" w:after="360"/>
        <w:ind w:left="993" w:hanging="993"/>
        <w:jc w:val="both"/>
        <w:rPr>
          <w:rFonts w:ascii="Bookman Old Style" w:hAnsi="Bookman Old Style"/>
          <w:szCs w:val="24"/>
        </w:rPr>
      </w:pPr>
      <w:bookmarkStart w:id="101" w:name="_Ref260036475"/>
      <w:bookmarkStart w:id="102" w:name="_Ref260127523"/>
      <w:bookmarkStart w:id="103" w:name="_Toc271216093"/>
      <w:bookmarkStart w:id="104" w:name="_Toc310577382"/>
      <w:r w:rsidRPr="000B4E51">
        <w:rPr>
          <w:rFonts w:ascii="Bookman Old Style" w:hAnsi="Bookman Old Style"/>
          <w:szCs w:val="24"/>
        </w:rPr>
        <w:t>Cálculo de la energía de salida</w:t>
      </w:r>
      <w:bookmarkEnd w:id="101"/>
      <w:r w:rsidRPr="000B4E51">
        <w:rPr>
          <w:rFonts w:ascii="Bookman Old Style" w:hAnsi="Bookman Old Style"/>
          <w:szCs w:val="24"/>
        </w:rPr>
        <w:t xml:space="preserve"> para cada Nivel de Tensión</w:t>
      </w:r>
      <w:bookmarkEnd w:id="102"/>
      <w:bookmarkEnd w:id="103"/>
      <w:bookmarkEnd w:id="104"/>
      <w:r w:rsidRPr="000B4E51">
        <w:rPr>
          <w:rFonts w:ascii="Bookman Old Style" w:hAnsi="Bookman Old Style"/>
          <w:szCs w:val="24"/>
        </w:rPr>
        <w:t xml:space="preserve"> </w:t>
      </w:r>
    </w:p>
    <w:p w:rsidR="000B4E51" w:rsidRPr="000B4E51" w:rsidRDefault="000B4E51" w:rsidP="00CE1EC2">
      <w:pPr>
        <w:ind w:left="0"/>
        <w:jc w:val="both"/>
        <w:rPr>
          <w:rFonts w:ascii="Bookman Old Style" w:hAnsi="Bookman Old Style"/>
        </w:rPr>
      </w:pPr>
      <w:r w:rsidRPr="000B4E51">
        <w:rPr>
          <w:rFonts w:ascii="Bookman Old Style" w:hAnsi="Bookman Old Style"/>
        </w:rPr>
        <w:t xml:space="preserve">La energía de salida en cada uno de los Niveles de Tensión del sistema del OR </w:t>
      </w:r>
      <w:r w:rsidRPr="000B4E51">
        <w:rPr>
          <w:rFonts w:ascii="Bookman Old Style" w:hAnsi="Bookman Old Style"/>
          <w:i/>
        </w:rPr>
        <w:t>j,</w:t>
      </w:r>
      <w:r w:rsidRPr="000B4E51">
        <w:rPr>
          <w:rFonts w:ascii="Bookman Old Style" w:hAnsi="Bookman Old Style"/>
        </w:rPr>
        <w:t xml:space="preserve"> se calcula como:</w:t>
      </w:r>
    </w:p>
    <w:p w:rsidR="000B4E51" w:rsidRDefault="000B4E51" w:rsidP="000B4E51">
      <w:pPr>
        <w:pStyle w:val="Continuarlista"/>
      </w:pPr>
    </w:p>
    <w:p w:rsidR="000B4E51" w:rsidRPr="00D71510" w:rsidRDefault="00B55041" w:rsidP="00CE1EC2">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EsVCI</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EsVCP</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FsSTN</m:t>
              </m:r>
            </m:e>
            <m:sub>
              <m:r>
                <w:rPr>
                  <w:rFonts w:ascii="Cambria Math" w:hAnsi="Cambria Math"/>
                  <w:sz w:val="22"/>
                  <w:szCs w:val="22"/>
                </w:rPr>
                <m:t>j,n,s</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FsOR</m:t>
              </m:r>
            </m:e>
            <m:sub>
              <m:r>
                <w:rPr>
                  <w:rFonts w:ascii="Cambria Math" w:hAnsi="Cambria Math"/>
                  <w:sz w:val="22"/>
                  <w:szCs w:val="22"/>
                </w:rPr>
                <m:t>j,n,s</m:t>
              </m:r>
            </m:sub>
          </m:sSub>
        </m:oMath>
      </m:oMathPara>
    </w:p>
    <w:p w:rsidR="00CE1EC2" w:rsidRDefault="00CE1EC2" w:rsidP="000B4E51">
      <w:pPr>
        <w:pStyle w:val="Continuarlista"/>
        <w:ind w:left="0"/>
      </w:pPr>
    </w:p>
    <w:p w:rsidR="00455259" w:rsidRDefault="00455259" w:rsidP="000B4E51">
      <w:pPr>
        <w:pStyle w:val="Continuarlista"/>
        <w:ind w:left="0"/>
      </w:pPr>
    </w:p>
    <w:p w:rsidR="00455259" w:rsidRDefault="00455259" w:rsidP="000B4E51">
      <w:pPr>
        <w:pStyle w:val="Continuarlista"/>
        <w:ind w:left="0"/>
      </w:pPr>
    </w:p>
    <w:p w:rsidR="000B4E51" w:rsidRDefault="00FB257C" w:rsidP="000B4E51">
      <w:pPr>
        <w:pStyle w:val="Continuarlista"/>
        <w:ind w:left="0"/>
      </w:pPr>
      <w:r>
        <w:t>Donde</w:t>
      </w:r>
      <w:r w:rsidR="000B4E51" w:rsidRPr="000B4E51">
        <w:t>:</w:t>
      </w: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Es</w:t>
      </w:r>
      <w:r w:rsidRPr="000B4E51">
        <w:rPr>
          <w:rFonts w:ascii="Bookman Old Style" w:hAnsi="Bookman Old Style"/>
          <w:i/>
          <w:vertAlign w:val="subscript"/>
        </w:rPr>
        <w:t>j,n,s</w:t>
      </w:r>
      <w:r w:rsidRPr="000B4E51">
        <w:rPr>
          <w:rFonts w:ascii="Bookman Old Style" w:hAnsi="Bookman Old Style"/>
        </w:rPr>
        <w:t xml:space="preserve"> </w:t>
      </w:r>
      <w:r w:rsidRPr="000B4E51">
        <w:rPr>
          <w:rFonts w:ascii="Bookman Old Style" w:hAnsi="Bookman Old Style"/>
        </w:rPr>
        <w:tab/>
        <w:t xml:space="preserve">Energía de salida del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 xml:space="preserve">n, </w:t>
      </w:r>
      <w:r w:rsidRPr="000B4E51">
        <w:rPr>
          <w:rFonts w:ascii="Bookman Old Style" w:hAnsi="Bookman Old Style"/>
        </w:rPr>
        <w:t xml:space="preserve">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 xml:space="preserve">s-1, </w:t>
      </w:r>
      <w:r w:rsidRPr="000B4E51">
        <w:rPr>
          <w:rFonts w:ascii="Bookman Old Style" w:hAnsi="Bookman Old Style"/>
        </w:rPr>
        <w:t>expresada en kWh. En el cálculo de esta variable no se debe incluir la energía recuperada.</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EsVCI</w:t>
      </w:r>
      <w:r w:rsidRPr="000B4E51">
        <w:rPr>
          <w:rFonts w:ascii="Bookman Old Style" w:hAnsi="Bookman Old Style"/>
          <w:i/>
          <w:vertAlign w:val="subscript"/>
        </w:rPr>
        <w:t>j,n,s</w:t>
      </w:r>
      <w:r w:rsidRPr="000B4E51">
        <w:rPr>
          <w:rFonts w:ascii="Bookman Old Style" w:hAnsi="Bookman Old Style"/>
        </w:rPr>
        <w:t xml:space="preserve">   </w:t>
      </w:r>
      <w:r w:rsidRPr="000B4E51">
        <w:rPr>
          <w:rFonts w:ascii="Bookman Old Style" w:hAnsi="Bookman Old Style"/>
        </w:rPr>
        <w:tab/>
        <w:t xml:space="preserve">Ventas de energía, a usuarios regulados y no regulados, del comercializador incumbente en el Nivel de Tensión </w:t>
      </w:r>
      <w:r w:rsidRPr="000B4E51">
        <w:rPr>
          <w:rFonts w:ascii="Bookman Old Style" w:hAnsi="Bookman Old Style"/>
          <w:i/>
        </w:rPr>
        <w:t>n</w:t>
      </w:r>
      <w:r w:rsidRPr="000B4E51">
        <w:rPr>
          <w:rFonts w:ascii="Bookman Old Style" w:hAnsi="Bookman Old Style"/>
        </w:rPr>
        <w:t xml:space="preserve"> del sistema del OR </w:t>
      </w:r>
      <w:r w:rsidRPr="000B4E51">
        <w:rPr>
          <w:rFonts w:ascii="Bookman Old Style" w:hAnsi="Bookman Old Style"/>
          <w:i/>
        </w:rPr>
        <w:t>j,</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Corresponde al consumo de energía eléctrica en kWh que es facturado y reportado para el respectivo periodo al SUI. Este valor incluye la energía entregada a los auxiliares de las subestaciones que no están conectadas directamente al STN.</w:t>
      </w:r>
    </w:p>
    <w:p w:rsidR="000B4E51" w:rsidRPr="000B4E51" w:rsidRDefault="000B4E51" w:rsidP="000B4E51">
      <w:pPr>
        <w:ind w:left="1410" w:hanging="1410"/>
        <w:jc w:val="both"/>
        <w:rPr>
          <w:rFonts w:ascii="Bookman Old Style" w:hAnsi="Bookman Old Style"/>
          <w:i/>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EsVCP</w:t>
      </w:r>
      <w:r w:rsidRPr="000B4E51">
        <w:rPr>
          <w:rFonts w:ascii="Bookman Old Style" w:hAnsi="Bookman Old Style"/>
          <w:i/>
          <w:vertAlign w:val="subscript"/>
        </w:rPr>
        <w:t>j,n,s</w:t>
      </w:r>
      <w:r w:rsidRPr="000B4E51">
        <w:rPr>
          <w:rFonts w:ascii="Bookman Old Style" w:hAnsi="Bookman Old Style"/>
        </w:rPr>
        <w:t xml:space="preserve">  </w:t>
      </w:r>
      <w:r w:rsidRPr="000B4E51">
        <w:rPr>
          <w:rFonts w:ascii="Bookman Old Style" w:hAnsi="Bookman Old Style"/>
        </w:rPr>
        <w:tab/>
        <w:t xml:space="preserve">Ventas de energía de comercializadores distintos al incumbente en 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 xml:space="preserve">s-1. </w:t>
      </w:r>
      <w:r w:rsidRPr="000B4E51">
        <w:rPr>
          <w:rFonts w:ascii="Bookman Old Style" w:hAnsi="Bookman Old Style"/>
        </w:rPr>
        <w:t xml:space="preserve">Corresponde a la suma de las medidas en las fronteras comerciales, sin referir al STN, registradas en el ASIC por los comercializadores diferentes al incumbente para la venta de energía a usuarios regulados y no regulados. Incluye la energía entregada a los auxiliares de las subestaciones que no están conectadas directamente al STN.  </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FsSTN</w:t>
      </w:r>
      <w:r w:rsidRPr="000B4E51">
        <w:rPr>
          <w:rFonts w:ascii="Bookman Old Style" w:hAnsi="Bookman Old Style"/>
          <w:i/>
          <w:vertAlign w:val="subscript"/>
        </w:rPr>
        <w:t>j,n,s</w:t>
      </w:r>
      <w:r w:rsidRPr="000B4E51">
        <w:rPr>
          <w:rFonts w:ascii="Bookman Old Style" w:hAnsi="Bookman Old Style"/>
        </w:rPr>
        <w:t xml:space="preserve">  </w:t>
      </w:r>
      <w:r w:rsidRPr="000B4E51">
        <w:rPr>
          <w:rFonts w:ascii="Bookman Old Style" w:hAnsi="Bookman Old Style"/>
        </w:rPr>
        <w:tab/>
        <w:t xml:space="preserve">Flujo de energía de salida en el Nivel de Tensión </w:t>
      </w:r>
      <w:r w:rsidRPr="000B4E51">
        <w:rPr>
          <w:rFonts w:ascii="Bookman Old Style" w:hAnsi="Bookman Old Style"/>
          <w:i/>
        </w:rPr>
        <w:t>n</w:t>
      </w:r>
      <w:r w:rsidRPr="000B4E51">
        <w:rPr>
          <w:rFonts w:ascii="Bookman Old Style" w:hAnsi="Bookman Old Style"/>
        </w:rPr>
        <w:t xml:space="preserve"> desde los puntos de conexión del OR </w:t>
      </w:r>
      <w:r w:rsidRPr="000B4E51">
        <w:rPr>
          <w:rFonts w:ascii="Bookman Old Style" w:hAnsi="Bookman Old Style"/>
          <w:i/>
        </w:rPr>
        <w:t>j</w:t>
      </w:r>
      <w:r w:rsidRPr="000B4E51">
        <w:rPr>
          <w:rFonts w:ascii="Bookman Old Style" w:hAnsi="Bookman Old Style"/>
        </w:rPr>
        <w:t xml:space="preserve"> al STN,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expresado en  kWh. Corresponde a la suma de las energías medidas en las fronteras comerciales, sin referir al STN, registradas en el ASIC para los puntos de conexión del OR </w:t>
      </w:r>
      <w:r w:rsidRPr="000B4E51">
        <w:rPr>
          <w:rFonts w:ascii="Bookman Old Style" w:hAnsi="Bookman Old Style"/>
          <w:i/>
        </w:rPr>
        <w:t>j</w:t>
      </w:r>
      <w:r w:rsidRPr="000B4E51">
        <w:rPr>
          <w:rFonts w:ascii="Bookman Old Style" w:hAnsi="Bookman Old Style"/>
        </w:rPr>
        <w:t xml:space="preserve"> al STN.</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FsOR</w:t>
      </w:r>
      <w:r w:rsidRPr="000B4E51">
        <w:rPr>
          <w:rFonts w:ascii="Bookman Old Style" w:hAnsi="Bookman Old Style"/>
          <w:i/>
          <w:vertAlign w:val="subscript"/>
        </w:rPr>
        <w:t>j,n,s</w:t>
      </w:r>
      <w:r w:rsidRPr="000B4E51">
        <w:rPr>
          <w:rFonts w:ascii="Bookman Old Style" w:hAnsi="Bookman Old Style"/>
        </w:rPr>
        <w:t xml:space="preserve">  </w:t>
      </w:r>
      <w:r w:rsidRPr="000B4E51">
        <w:rPr>
          <w:rFonts w:ascii="Bookman Old Style" w:hAnsi="Bookman Old Style"/>
        </w:rPr>
        <w:tab/>
        <w:t xml:space="preserve">Flujo de energía de salida desde 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a otros STR y/o SDL,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expresado en kWh. Corresponde a la suma de las energías medidas en las fronteras comerciales entre ORs, sin referir al STN, registradas en el ASIC.</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n</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t>Corresponde al Nivel de Tensión para el cual se determina la energía de salida. Toma los valores de 1, 2, 3 y 4.</w:t>
      </w:r>
    </w:p>
    <w:p w:rsidR="000B4E51" w:rsidRPr="000B4E51" w:rsidRDefault="000B4E51" w:rsidP="000B4E51">
      <w:pPr>
        <w:spacing w:line="216" w:lineRule="auto"/>
        <w:jc w:val="both"/>
        <w:rPr>
          <w:rFonts w:ascii="Bookman Old Style" w:hAnsi="Bookman Old Style"/>
        </w:rPr>
      </w:pPr>
      <w:bookmarkStart w:id="105" w:name="_Ref260037940"/>
    </w:p>
    <w:p w:rsidR="000B4E51" w:rsidRPr="000B4E51" w:rsidRDefault="000B4E51" w:rsidP="000B4E51">
      <w:pPr>
        <w:pStyle w:val="Ttulo3"/>
        <w:numPr>
          <w:ilvl w:val="2"/>
          <w:numId w:val="29"/>
        </w:numPr>
        <w:spacing w:before="240" w:after="360"/>
        <w:ind w:left="993" w:hanging="993"/>
        <w:jc w:val="both"/>
        <w:rPr>
          <w:rFonts w:ascii="Bookman Old Style" w:hAnsi="Bookman Old Style"/>
          <w:szCs w:val="24"/>
        </w:rPr>
      </w:pPr>
      <w:bookmarkStart w:id="106" w:name="_Ref269307806"/>
      <w:bookmarkStart w:id="107" w:name="_Toc271216095"/>
      <w:bookmarkStart w:id="108" w:name="_Toc310577383"/>
      <w:r w:rsidRPr="000B4E51">
        <w:rPr>
          <w:rFonts w:ascii="Bookman Old Style" w:hAnsi="Bookman Old Style"/>
          <w:szCs w:val="24"/>
        </w:rPr>
        <w:t>Energía de entrada desde Niveles de Tensión superiores</w:t>
      </w:r>
      <w:bookmarkEnd w:id="105"/>
      <w:bookmarkEnd w:id="106"/>
      <w:bookmarkEnd w:id="107"/>
      <w:bookmarkEnd w:id="108"/>
    </w:p>
    <w:p w:rsidR="000B4E51" w:rsidRPr="000B4E51" w:rsidRDefault="000B4E51" w:rsidP="00C71CEF">
      <w:pPr>
        <w:ind w:left="0"/>
        <w:jc w:val="both"/>
        <w:rPr>
          <w:rFonts w:ascii="Bookman Old Style" w:hAnsi="Bookman Old Style"/>
        </w:rPr>
      </w:pPr>
      <w:r w:rsidRPr="000B4E51">
        <w:rPr>
          <w:rFonts w:ascii="Bookman Old Style" w:hAnsi="Bookman Old Style"/>
        </w:rPr>
        <w:t xml:space="preserve">La energía de entrada desde Niveles de Tensión superiores hacia cada uno de los Niveles de Tensión en el sistema del OR </w:t>
      </w:r>
      <w:r w:rsidRPr="000B4E51">
        <w:rPr>
          <w:rFonts w:ascii="Bookman Old Style" w:hAnsi="Bookman Old Style"/>
          <w:i/>
        </w:rPr>
        <w:t>j</w:t>
      </w:r>
      <w:r w:rsidRPr="000B4E51">
        <w:rPr>
          <w:rFonts w:ascii="Bookman Old Style" w:hAnsi="Bookman Old Style"/>
        </w:rPr>
        <w:t>, corresponde a:</w:t>
      </w:r>
    </w:p>
    <w:p w:rsidR="000B4E51" w:rsidRPr="000B4E51" w:rsidRDefault="000B4E51" w:rsidP="000B4E51">
      <w:pPr>
        <w:pStyle w:val="Continuarlista"/>
      </w:pPr>
    </w:p>
    <w:p w:rsidR="000B4E51" w:rsidRPr="00D71510" w:rsidRDefault="00B55041" w:rsidP="003E2CE0">
      <w:pPr>
        <w:jc w:val="center"/>
        <w:rPr>
          <w:rFonts w:ascii="Bookman Old Style" w:hAnsi="Bookman Old Style"/>
          <w:i/>
        </w:rPr>
      </w:pPr>
      <m:oMathPara>
        <m:oMath>
          <m:sSub>
            <m:sSubPr>
              <m:ctrlPr>
                <w:rPr>
                  <w:rFonts w:ascii="Cambria Math" w:hAnsi="Cambria Math"/>
                  <w:i/>
                </w:rPr>
              </m:ctrlPr>
            </m:sSubPr>
            <m:e>
              <m:r>
                <w:rPr>
                  <w:rFonts w:ascii="Cambria Math" w:hAnsi="Cambria Math"/>
                </w:rPr>
                <m:t>FeNS</m:t>
              </m:r>
            </m:e>
            <m:sub>
              <m:r>
                <w:rPr>
                  <w:rFonts w:ascii="Cambria Math" w:hAnsi="Cambria Math"/>
                </w:rPr>
                <m:t>j,n,s</m:t>
              </m:r>
            </m:sub>
          </m:sSub>
          <m:r>
            <w:rPr>
              <w:rFonts w:ascii="Cambria Math" w:hAnsi="Cambria Math"/>
            </w:rPr>
            <m:t>=</m:t>
          </m:r>
          <m:nary>
            <m:naryPr>
              <m:chr m:val="∑"/>
              <m:limLoc m:val="undOvr"/>
              <m:ctrlPr>
                <w:rPr>
                  <w:rFonts w:ascii="Cambria Math" w:hAnsi="Cambria Math"/>
                  <w:i/>
                </w:rPr>
              </m:ctrlPr>
            </m:naryPr>
            <m:sub>
              <m:r>
                <w:rPr>
                  <w:rFonts w:ascii="Cambria Math" w:hAnsi="Cambria Math"/>
                </w:rPr>
                <m:t>k=n+1</m:t>
              </m:r>
            </m:sub>
            <m:sup>
              <m:r>
                <w:rPr>
                  <w:rFonts w:ascii="Cambria Math" w:hAnsi="Cambria Math"/>
                </w:rPr>
                <m:t>4</m:t>
              </m:r>
            </m:sup>
            <m:e>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Ee</m:t>
                          </m:r>
                        </m:e>
                        <m:sub>
                          <m:r>
                            <w:rPr>
                              <w:rFonts w:ascii="Cambria Math" w:hAnsi="Cambria Math"/>
                            </w:rPr>
                            <m:t>j,k,s</m:t>
                          </m:r>
                        </m:sub>
                      </m:sSub>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j,k</m:t>
                          </m:r>
                        </m:sub>
                      </m:sSub>
                      <m:r>
                        <w:rPr>
                          <w:rFonts w:ascii="Cambria Math" w:hAnsi="Cambria Math"/>
                        </w:rPr>
                        <m:t>)-</m:t>
                      </m:r>
                      <m:sSub>
                        <m:sSubPr>
                          <m:ctrlPr>
                            <w:rPr>
                              <w:rFonts w:ascii="Cambria Math" w:hAnsi="Cambria Math"/>
                              <w:i/>
                            </w:rPr>
                          </m:ctrlPr>
                        </m:sSubPr>
                        <m:e>
                          <m:r>
                            <w:rPr>
                              <w:rFonts w:ascii="Cambria Math" w:hAnsi="Cambria Math"/>
                            </w:rPr>
                            <m:t>Es</m:t>
                          </m:r>
                        </m:e>
                        <m:sub>
                          <m:r>
                            <w:rPr>
                              <w:rFonts w:ascii="Cambria Math" w:hAnsi="Cambria Math"/>
                            </w:rPr>
                            <m:t>j,k,s</m:t>
                          </m:r>
                        </m:sub>
                      </m:sSub>
                    </m:e>
                  </m:d>
                  <m:r>
                    <w:rPr>
                      <w:rFonts w:ascii="Cambria Math" w:hAnsi="Cambria Math"/>
                    </w:rPr>
                    <m:t>*</m:t>
                  </m:r>
                  <m:sSub>
                    <m:sSubPr>
                      <m:ctrlPr>
                        <w:rPr>
                          <w:rFonts w:ascii="Cambria Math" w:hAnsi="Cambria Math"/>
                          <w:i/>
                        </w:rPr>
                      </m:ctrlPr>
                    </m:sSubPr>
                    <m:e>
                      <m:r>
                        <w:rPr>
                          <w:rFonts w:ascii="Cambria Math" w:hAnsi="Cambria Math"/>
                        </w:rPr>
                        <m:t>FDF</m:t>
                      </m:r>
                    </m:e>
                    <m:sub>
                      <m:r>
                        <w:rPr>
                          <w:rFonts w:ascii="Cambria Math" w:hAnsi="Cambria Math"/>
                        </w:rPr>
                        <m:t>j,k→n,s</m:t>
                      </m:r>
                    </m:sub>
                  </m:sSub>
                </m:e>
              </m:d>
            </m:e>
          </m:nary>
        </m:oMath>
      </m:oMathPara>
    </w:p>
    <w:p w:rsidR="00455259" w:rsidRDefault="00455259" w:rsidP="006651B4">
      <w:pPr>
        <w:ind w:left="0"/>
        <w:jc w:val="both"/>
        <w:rPr>
          <w:rFonts w:ascii="Bookman Old Style" w:hAnsi="Bookman Old Style"/>
        </w:rPr>
      </w:pPr>
    </w:p>
    <w:p w:rsidR="00455259" w:rsidRDefault="00455259" w:rsidP="006651B4">
      <w:pPr>
        <w:ind w:left="0"/>
        <w:jc w:val="both"/>
        <w:rPr>
          <w:rFonts w:ascii="Bookman Old Style" w:hAnsi="Bookman Old Style"/>
        </w:rPr>
      </w:pPr>
    </w:p>
    <w:p w:rsidR="00455259" w:rsidRDefault="00455259" w:rsidP="006651B4">
      <w:pPr>
        <w:ind w:left="0"/>
        <w:jc w:val="both"/>
        <w:rPr>
          <w:rFonts w:ascii="Bookman Old Style" w:hAnsi="Bookman Old Style"/>
        </w:rPr>
      </w:pPr>
    </w:p>
    <w:p w:rsidR="00455259" w:rsidRDefault="00455259" w:rsidP="006651B4">
      <w:pPr>
        <w:ind w:left="0"/>
        <w:jc w:val="both"/>
        <w:rPr>
          <w:rFonts w:ascii="Bookman Old Style" w:hAnsi="Bookman Old Style"/>
        </w:rPr>
      </w:pPr>
    </w:p>
    <w:p w:rsidR="00455259" w:rsidRDefault="00455259" w:rsidP="006651B4">
      <w:pPr>
        <w:ind w:left="0"/>
        <w:jc w:val="both"/>
        <w:rPr>
          <w:rFonts w:ascii="Bookman Old Style" w:hAnsi="Bookman Old Style"/>
        </w:rPr>
      </w:pPr>
    </w:p>
    <w:p w:rsidR="000B4E51" w:rsidRPr="000B4E51" w:rsidRDefault="00FB257C" w:rsidP="006651B4">
      <w:pPr>
        <w:ind w:left="0"/>
        <w:jc w:val="both"/>
        <w:rPr>
          <w:rFonts w:ascii="Bookman Old Style" w:hAnsi="Bookman Old Style"/>
        </w:rPr>
      </w:pPr>
      <w:r>
        <w:rPr>
          <w:rFonts w:ascii="Bookman Old Style" w:hAnsi="Bookman Old Style"/>
        </w:rPr>
        <w:t>Donde</w:t>
      </w:r>
      <w:r w:rsidR="000B4E51" w:rsidRPr="000B4E51">
        <w:rPr>
          <w:rFonts w:ascii="Bookman Old Style" w:hAnsi="Bookman Old Style"/>
        </w:rPr>
        <w:t xml:space="preserve">: </w:t>
      </w:r>
    </w:p>
    <w:p w:rsidR="000B4E51" w:rsidRPr="000B4E51" w:rsidRDefault="000B4E51" w:rsidP="000B4E51">
      <w:pPr>
        <w:pStyle w:val="Continuarlista"/>
        <w:ind w:left="0"/>
      </w:pPr>
    </w:p>
    <w:p w:rsidR="000B4E51" w:rsidRPr="000B4E51" w:rsidRDefault="000B4E51" w:rsidP="000B4E51">
      <w:pPr>
        <w:spacing w:line="216" w:lineRule="auto"/>
        <w:ind w:left="1410" w:hanging="1410"/>
        <w:jc w:val="both"/>
        <w:rPr>
          <w:rFonts w:ascii="Bookman Old Style" w:hAnsi="Bookman Old Style"/>
        </w:rPr>
      </w:pPr>
      <w:r w:rsidRPr="000B4E51">
        <w:rPr>
          <w:rFonts w:ascii="Bookman Old Style" w:hAnsi="Bookman Old Style"/>
          <w:i/>
        </w:rPr>
        <w:t>FeNS</w:t>
      </w:r>
      <w:r w:rsidRPr="000B4E51">
        <w:rPr>
          <w:rFonts w:ascii="Bookman Old Style" w:hAnsi="Bookman Old Style"/>
          <w:i/>
          <w:vertAlign w:val="subscript"/>
        </w:rPr>
        <w:t>j,n,s</w:t>
      </w:r>
      <w:r w:rsidRPr="000B4E51">
        <w:rPr>
          <w:rFonts w:ascii="Bookman Old Style" w:hAnsi="Bookman Old Style"/>
        </w:rPr>
        <w:t xml:space="preserve">  </w:t>
      </w:r>
      <w:r w:rsidRPr="000B4E51">
        <w:rPr>
          <w:rFonts w:ascii="Bookman Old Style" w:hAnsi="Bookman Old Style"/>
        </w:rPr>
        <w:tab/>
        <w:t xml:space="preserve">Corresponde a la energía de entrada desde Niveles de Tensión superiores al Nivel de Tensión </w:t>
      </w:r>
      <w:r w:rsidRPr="000B4E51">
        <w:rPr>
          <w:rFonts w:ascii="Bookman Old Style" w:hAnsi="Bookman Old Style"/>
          <w:i/>
        </w:rPr>
        <w:t>n</w:t>
      </w:r>
      <w:r w:rsidRPr="000B4E51">
        <w:rPr>
          <w:rFonts w:ascii="Bookman Old Style" w:hAnsi="Bookman Old Style"/>
        </w:rPr>
        <w:t xml:space="preserve">, en el sistema del OR </w:t>
      </w:r>
      <w:r w:rsidRPr="000B4E51">
        <w:rPr>
          <w:rFonts w:ascii="Bookman Old Style" w:hAnsi="Bookman Old Style"/>
          <w:i/>
        </w:rPr>
        <w:t>j</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expresada en kWh. Para el Nivel de Tensión 4, el valor de </w:t>
      </w:r>
      <w:r w:rsidRPr="000B4E51">
        <w:rPr>
          <w:rFonts w:ascii="Bookman Old Style" w:hAnsi="Bookman Old Style"/>
          <w:i/>
        </w:rPr>
        <w:t>Fe</w:t>
      </w:r>
      <w:r w:rsidRPr="000B4E51">
        <w:rPr>
          <w:rFonts w:ascii="Bookman Old Style" w:hAnsi="Bookman Old Style"/>
          <w:i/>
          <w:vertAlign w:val="subscript"/>
        </w:rPr>
        <w:t>NS,j,4,m</w:t>
      </w:r>
      <w:r w:rsidRPr="000B4E51">
        <w:rPr>
          <w:rFonts w:ascii="Bookman Old Style" w:hAnsi="Bookman Old Style"/>
        </w:rPr>
        <w:t xml:space="preserve">  es cero.  Este valor es mayor o igual a cero. </w:t>
      </w:r>
    </w:p>
    <w:p w:rsidR="000B4E51" w:rsidRDefault="000B4E51" w:rsidP="000B4E51">
      <w:pPr>
        <w:spacing w:line="216" w:lineRule="auto"/>
        <w:jc w:val="both"/>
        <w:rPr>
          <w:rFonts w:ascii="Bookman Old Style" w:hAnsi="Bookman Old Style"/>
        </w:rPr>
      </w:pPr>
    </w:p>
    <w:p w:rsidR="000B4E51" w:rsidRPr="000B4E51" w:rsidRDefault="000B4E51" w:rsidP="000B4E51">
      <w:pPr>
        <w:spacing w:line="216" w:lineRule="auto"/>
        <w:ind w:left="1410" w:hanging="1410"/>
        <w:jc w:val="both"/>
        <w:rPr>
          <w:rFonts w:ascii="Bookman Old Style" w:hAnsi="Bookman Old Style"/>
        </w:rPr>
      </w:pPr>
      <w:r w:rsidRPr="000B4E51">
        <w:rPr>
          <w:rFonts w:ascii="Bookman Old Style" w:hAnsi="Bookman Old Style"/>
          <w:i/>
        </w:rPr>
        <w:t>Ee</w:t>
      </w:r>
      <w:r w:rsidRPr="000B4E51">
        <w:rPr>
          <w:rFonts w:ascii="Bookman Old Style" w:hAnsi="Bookman Old Style"/>
          <w:i/>
          <w:vertAlign w:val="subscript"/>
        </w:rPr>
        <w:t>j,k,s</w:t>
      </w:r>
      <w:r w:rsidRPr="000B4E51">
        <w:rPr>
          <w:rFonts w:ascii="Bookman Old Style" w:hAnsi="Bookman Old Style"/>
        </w:rPr>
        <w:tab/>
      </w:r>
      <w:r w:rsidRPr="000B4E51">
        <w:rPr>
          <w:rFonts w:ascii="Bookman Old Style" w:hAnsi="Bookman Old Style"/>
        </w:rPr>
        <w:tab/>
        <w:t xml:space="preserve">Energía de entrada en el Nivel de Tensión superior </w:t>
      </w:r>
      <w:r w:rsidRPr="000B4E51">
        <w:rPr>
          <w:rFonts w:ascii="Bookman Old Style" w:hAnsi="Bookman Old Style"/>
          <w:i/>
        </w:rPr>
        <w:t>k</w:t>
      </w:r>
      <w:r w:rsidRPr="000B4E51">
        <w:rPr>
          <w:rFonts w:ascii="Bookman Old Style" w:hAnsi="Bookman Old Style"/>
        </w:rPr>
        <w:t xml:space="preserve"> del sistema del OR </w:t>
      </w:r>
      <w:r w:rsidRPr="000B4E51">
        <w:rPr>
          <w:rFonts w:ascii="Bookman Old Style" w:hAnsi="Bookman Old Style"/>
          <w:i/>
        </w:rPr>
        <w:t>j</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expresada en kWh.</w:t>
      </w:r>
    </w:p>
    <w:p w:rsidR="000B4E51" w:rsidRPr="000B4E51" w:rsidRDefault="000B4E51" w:rsidP="000B4E51">
      <w:pPr>
        <w:spacing w:line="216" w:lineRule="auto"/>
        <w:jc w:val="both"/>
        <w:rPr>
          <w:rFonts w:ascii="Bookman Old Style" w:hAnsi="Bookman Old Style"/>
        </w:rPr>
      </w:pPr>
    </w:p>
    <w:p w:rsidR="000B4E51" w:rsidRPr="000B4E51" w:rsidRDefault="000B4E51" w:rsidP="000B4E51">
      <w:pPr>
        <w:spacing w:line="216" w:lineRule="auto"/>
        <w:ind w:left="1410" w:hanging="1410"/>
        <w:jc w:val="both"/>
        <w:rPr>
          <w:rFonts w:ascii="Bookman Old Style" w:hAnsi="Bookman Old Style"/>
        </w:rPr>
      </w:pPr>
      <w:r w:rsidRPr="000B4E51">
        <w:rPr>
          <w:rFonts w:ascii="Bookman Old Style" w:hAnsi="Bookman Old Style"/>
          <w:i/>
        </w:rPr>
        <w:t>Es</w:t>
      </w:r>
      <w:r w:rsidRPr="000B4E51">
        <w:rPr>
          <w:rFonts w:ascii="Bookman Old Style" w:hAnsi="Bookman Old Style"/>
          <w:i/>
          <w:vertAlign w:val="subscript"/>
        </w:rPr>
        <w:t>j,k,s</w:t>
      </w:r>
      <w:r w:rsidRPr="000B4E51">
        <w:rPr>
          <w:rFonts w:ascii="Bookman Old Style" w:hAnsi="Bookman Old Style"/>
        </w:rPr>
        <w:tab/>
      </w:r>
      <w:r w:rsidRPr="000B4E51">
        <w:rPr>
          <w:rFonts w:ascii="Bookman Old Style" w:hAnsi="Bookman Old Style"/>
        </w:rPr>
        <w:tab/>
        <w:t xml:space="preserve">Energía de salida del sistema del OR </w:t>
      </w:r>
      <w:r w:rsidRPr="000B4E51">
        <w:rPr>
          <w:rFonts w:ascii="Bookman Old Style" w:hAnsi="Bookman Old Style"/>
          <w:i/>
        </w:rPr>
        <w:t>j</w:t>
      </w:r>
      <w:r w:rsidRPr="000B4E51">
        <w:rPr>
          <w:rFonts w:ascii="Bookman Old Style" w:hAnsi="Bookman Old Style"/>
        </w:rPr>
        <w:t xml:space="preserve">, en el Nivel de Tensión superior </w:t>
      </w:r>
      <w:r w:rsidRPr="000B4E51">
        <w:rPr>
          <w:rFonts w:ascii="Bookman Old Style" w:hAnsi="Bookman Old Style"/>
          <w:i/>
        </w:rPr>
        <w:t>k</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expresada en kWh.</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w:t>
      </w:r>
      <w:r w:rsidRPr="000B4E51">
        <w:rPr>
          <w:rFonts w:ascii="Bookman Old Style" w:hAnsi="Bookman Old Style"/>
          <w:i/>
          <w:vertAlign w:val="subscript"/>
        </w:rPr>
        <w:t>j,k</w:t>
      </w:r>
      <w:r w:rsidRPr="000B4E51">
        <w:rPr>
          <w:rFonts w:ascii="Bookman Old Style" w:hAnsi="Bookman Old Style"/>
        </w:rPr>
        <w:tab/>
        <w:t xml:space="preserve">Índice de pérdidas de energía reconocidas en el sistema del OR </w:t>
      </w:r>
      <w:r w:rsidRPr="000B4E51">
        <w:rPr>
          <w:rFonts w:ascii="Bookman Old Style" w:hAnsi="Bookman Old Style"/>
          <w:i/>
        </w:rPr>
        <w:t>j</w:t>
      </w:r>
      <w:r w:rsidRPr="000B4E51">
        <w:rPr>
          <w:rFonts w:ascii="Bookman Old Style" w:hAnsi="Bookman Old Style"/>
        </w:rPr>
        <w:t xml:space="preserve">, en el Nivel de Tensión superior </w:t>
      </w:r>
      <w:r w:rsidRPr="000B4E51">
        <w:rPr>
          <w:rFonts w:ascii="Bookman Old Style" w:hAnsi="Bookman Old Style"/>
          <w:i/>
        </w:rPr>
        <w:t>k</w:t>
      </w:r>
      <w:r w:rsidRPr="000B4E51">
        <w:rPr>
          <w:rFonts w:ascii="Bookman Old Style" w:hAnsi="Bookman Old Style"/>
        </w:rPr>
        <w:t>. Este valor corresponde al aprobado a cada OR en la resolución de cargos de distribución vigente.</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FDF</w:t>
      </w:r>
      <w:r w:rsidRPr="000B4E51">
        <w:rPr>
          <w:rFonts w:ascii="Bookman Old Style" w:hAnsi="Bookman Old Style"/>
          <w:i/>
          <w:vertAlign w:val="subscript"/>
        </w:rPr>
        <w:t>j,k</w:t>
      </w:r>
      <w:r w:rsidRPr="000B4E51">
        <w:rPr>
          <w:rFonts w:ascii="Bookman Old Style" w:hAnsi="Bookman Old Style"/>
          <w:i/>
          <w:vertAlign w:val="subscript"/>
        </w:rPr>
        <w:sym w:font="Symbol" w:char="F0AE"/>
      </w:r>
      <w:r w:rsidRPr="000B4E51">
        <w:rPr>
          <w:rFonts w:ascii="Bookman Old Style" w:hAnsi="Bookman Old Style"/>
          <w:i/>
          <w:vertAlign w:val="subscript"/>
        </w:rPr>
        <w:t>n,s</w:t>
      </w:r>
      <w:r w:rsidRPr="000B4E51">
        <w:rPr>
          <w:rFonts w:ascii="Bookman Old Style" w:hAnsi="Bookman Old Style"/>
        </w:rPr>
        <w:t xml:space="preserve">  </w:t>
      </w:r>
      <w:r w:rsidRPr="000B4E51">
        <w:rPr>
          <w:rFonts w:ascii="Bookman Old Style" w:hAnsi="Bookman Old Style"/>
        </w:rPr>
        <w:tab/>
        <w:t xml:space="preserve">Factor de distribución del flujo de energía en el sistema del OR </w:t>
      </w:r>
      <w:r w:rsidRPr="000B4E51">
        <w:rPr>
          <w:rFonts w:ascii="Bookman Old Style" w:hAnsi="Bookman Old Style"/>
          <w:i/>
        </w:rPr>
        <w:t>j</w:t>
      </w:r>
      <w:r w:rsidRPr="000B4E51">
        <w:rPr>
          <w:rFonts w:ascii="Bookman Old Style" w:hAnsi="Bookman Old Style"/>
        </w:rPr>
        <w:t xml:space="preserve">, desde el Nivel de Tensión superior </w:t>
      </w:r>
      <w:r w:rsidRPr="000B4E51">
        <w:rPr>
          <w:rFonts w:ascii="Bookman Old Style" w:hAnsi="Bookman Old Style"/>
          <w:i/>
        </w:rPr>
        <w:t>k</w:t>
      </w:r>
      <w:r w:rsidRPr="000B4E51">
        <w:rPr>
          <w:rFonts w:ascii="Bookman Old Style" w:hAnsi="Bookman Old Style"/>
        </w:rPr>
        <w:t xml:space="preserve"> hacia el Nivel de Tensión </w:t>
      </w:r>
      <w:r w:rsidRPr="000B4E51">
        <w:rPr>
          <w:rFonts w:ascii="Bookman Old Style" w:hAnsi="Bookman Old Style"/>
          <w:i/>
        </w:rPr>
        <w:t>n</w:t>
      </w:r>
      <w:r w:rsidRPr="000B4E51">
        <w:rPr>
          <w:rFonts w:ascii="Bookman Old Style" w:hAnsi="Bookman Old Style"/>
        </w:rPr>
        <w:t xml:space="preserve">, durante los períodos de evaluación </w:t>
      </w:r>
      <w:r w:rsidRPr="000B4E51">
        <w:rPr>
          <w:rFonts w:ascii="Bookman Old Style" w:hAnsi="Bookman Old Style"/>
          <w:i/>
        </w:rPr>
        <w:t>s</w:t>
      </w:r>
      <w:r w:rsidRPr="000B4E51">
        <w:rPr>
          <w:rFonts w:ascii="Bookman Old Style" w:hAnsi="Bookman Old Style"/>
        </w:rPr>
        <w:t xml:space="preserve"> y </w:t>
      </w:r>
      <w:r w:rsidRPr="000B4E51">
        <w:rPr>
          <w:rFonts w:ascii="Bookman Old Style" w:hAnsi="Bookman Old Style"/>
          <w:i/>
        </w:rPr>
        <w:t>s-1</w:t>
      </w:r>
      <w:r w:rsidRPr="000B4E51">
        <w:rPr>
          <w:rFonts w:ascii="Bookman Old Style" w:hAnsi="Bookman Old Style"/>
        </w:rPr>
        <w:t xml:space="preserve">. </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jc w:val="both"/>
        <w:rPr>
          <w:rFonts w:ascii="Bookman Old Style" w:hAnsi="Bookman Old Style"/>
        </w:rPr>
      </w:pPr>
      <w:r w:rsidRPr="000B4E51">
        <w:rPr>
          <w:rFonts w:ascii="Bookman Old Style" w:hAnsi="Bookman Old Style"/>
        </w:rPr>
        <w:t>Mientras el OR implementa la medida entre niveles de tensión, se utilizará el factor tenido en cuenta en la Resolución de aprobación de cargos de distribución de cada OR. A más tardar a partir del decimotercer mes de inicio del Plan este factor deberá ser informado por el OR al LAC con base en las medidas entre niveles efectuadas. Cuando el OR no envíe la información correspondiente, el LAC utilizará la mejor información disponible.</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n</w:t>
      </w:r>
      <w:r w:rsidRPr="000B4E51">
        <w:rPr>
          <w:rFonts w:ascii="Bookman Old Style" w:hAnsi="Bookman Old Style"/>
        </w:rPr>
        <w:tab/>
      </w:r>
      <w:r w:rsidRPr="000B4E51">
        <w:rPr>
          <w:rFonts w:ascii="Bookman Old Style" w:hAnsi="Bookman Old Style"/>
        </w:rPr>
        <w:tab/>
        <w:t>Corresponde al Nivel de Tensión para el cual se determina la energía de salida. Toma los valores de 1, 2 y 3.</w:t>
      </w:r>
    </w:p>
    <w:p w:rsidR="000B4E51" w:rsidRPr="000B4E51" w:rsidRDefault="000B4E51" w:rsidP="000B4E51">
      <w:pPr>
        <w:ind w:left="1410" w:hanging="1410"/>
        <w:jc w:val="both"/>
        <w:rPr>
          <w:rFonts w:ascii="Bookman Old Style" w:hAnsi="Bookman Old Style"/>
        </w:rPr>
      </w:pPr>
    </w:p>
    <w:p w:rsidR="000B4E51" w:rsidRDefault="000B4E51" w:rsidP="000B4E51">
      <w:pPr>
        <w:ind w:left="1410" w:hanging="1410"/>
        <w:jc w:val="both"/>
        <w:rPr>
          <w:rFonts w:ascii="Bookman Old Style" w:hAnsi="Bookman Old Style"/>
        </w:rPr>
      </w:pPr>
      <w:r w:rsidRPr="000B4E51">
        <w:rPr>
          <w:rFonts w:ascii="Bookman Old Style" w:hAnsi="Bookman Old Style"/>
          <w:i/>
        </w:rPr>
        <w:t>k</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t>Corresponde al Nivel de Tensión superior. Toma los valores de 2, 3</w:t>
      </w:r>
      <w:r w:rsidR="00D9413E">
        <w:rPr>
          <w:rFonts w:ascii="Bookman Old Style" w:hAnsi="Bookman Old Style"/>
        </w:rPr>
        <w:t xml:space="preserve"> </w:t>
      </w:r>
      <w:r w:rsidRPr="000B4E51">
        <w:rPr>
          <w:rFonts w:ascii="Bookman Old Style" w:hAnsi="Bookman Old Style"/>
        </w:rPr>
        <w:t>o 4.</w:t>
      </w:r>
    </w:p>
    <w:p w:rsidR="006651B4" w:rsidRDefault="006651B4" w:rsidP="000B4E51">
      <w:pPr>
        <w:ind w:left="1410" w:hanging="1410"/>
        <w:jc w:val="both"/>
        <w:rPr>
          <w:rFonts w:ascii="Bookman Old Style" w:hAnsi="Bookman Old Style"/>
        </w:rPr>
      </w:pPr>
    </w:p>
    <w:p w:rsidR="000B4E51" w:rsidRDefault="000B4E51" w:rsidP="009C3EE0">
      <w:pPr>
        <w:pStyle w:val="Ttulo2"/>
      </w:pPr>
      <w:bookmarkStart w:id="109" w:name="_Ref296675995"/>
      <w:bookmarkStart w:id="110" w:name="_Toc310577384"/>
      <w:r w:rsidRPr="000B4E51">
        <w:t>Pérdidas de energía a distribuir en cada mercado de comercialización</w:t>
      </w:r>
      <w:bookmarkEnd w:id="109"/>
      <w:r w:rsidR="006651B4">
        <w:t>.</w:t>
      </w:r>
      <w:bookmarkEnd w:id="110"/>
    </w:p>
    <w:p w:rsidR="006651B4" w:rsidRPr="006651B4" w:rsidRDefault="006651B4" w:rsidP="006651B4"/>
    <w:p w:rsidR="000B4E51" w:rsidRDefault="000B4E51" w:rsidP="006651B4">
      <w:pPr>
        <w:ind w:left="0"/>
        <w:jc w:val="both"/>
        <w:rPr>
          <w:rFonts w:ascii="Bookman Old Style" w:hAnsi="Bookman Old Style"/>
        </w:rPr>
      </w:pPr>
      <w:r w:rsidRPr="000B4E51">
        <w:rPr>
          <w:rFonts w:ascii="Bookman Old Style" w:hAnsi="Bookman Old Style"/>
        </w:rPr>
        <w:t xml:space="preserve">Las pérdidas de energía a distribuir en el mercado de comercialización </w:t>
      </w:r>
      <w:r w:rsidRPr="000B4E51">
        <w:rPr>
          <w:rFonts w:ascii="Bookman Old Style" w:hAnsi="Bookman Old Style"/>
          <w:i/>
        </w:rPr>
        <w:t>i</w:t>
      </w:r>
      <w:r w:rsidRPr="000B4E51">
        <w:rPr>
          <w:rFonts w:ascii="Bookman Old Style" w:hAnsi="Bookman Old Style"/>
        </w:rPr>
        <w:t>, atendido por el OR j</w:t>
      </w:r>
      <w:r w:rsidRPr="000B4E51">
        <w:rPr>
          <w:rFonts w:ascii="Bookman Old Style" w:hAnsi="Bookman Old Style"/>
          <w:i/>
        </w:rPr>
        <w:t>,</w:t>
      </w:r>
      <w:r w:rsidRPr="000B4E51">
        <w:rPr>
          <w:rFonts w:ascii="Bookman Old Style" w:hAnsi="Bookman Old Style"/>
        </w:rPr>
        <w:t xml:space="preserve"> en el mes </w:t>
      </w:r>
      <w:r w:rsidRPr="000B4E51">
        <w:rPr>
          <w:rFonts w:ascii="Bookman Old Style" w:hAnsi="Bookman Old Style"/>
          <w:i/>
        </w:rPr>
        <w:t xml:space="preserve">m </w:t>
      </w:r>
      <w:r w:rsidRPr="000B4E51">
        <w:rPr>
          <w:rFonts w:ascii="Bookman Old Style" w:hAnsi="Bookman Old Style"/>
        </w:rPr>
        <w:t>son:</w:t>
      </w:r>
    </w:p>
    <w:p w:rsidR="006651B4" w:rsidRPr="000B4E51" w:rsidRDefault="006651B4" w:rsidP="006651B4">
      <w:pPr>
        <w:ind w:left="0"/>
        <w:jc w:val="both"/>
        <w:rPr>
          <w:rFonts w:ascii="Bookman Old Style" w:hAnsi="Bookman Old Style"/>
        </w:rPr>
      </w:pPr>
    </w:p>
    <w:p w:rsidR="000B4E51" w:rsidRPr="00D71510" w:rsidRDefault="00B55041" w:rsidP="006651B4">
      <w:pPr>
        <w:jc w:val="center"/>
        <w:rPr>
          <w:rFonts w:ascii="Bookman Old Style" w:hAnsi="Bookman Old Style"/>
        </w:rPr>
      </w:pPr>
      <m:oMathPara>
        <m:oMath>
          <m:sSub>
            <m:sSubPr>
              <m:ctrlPr>
                <w:rPr>
                  <w:rFonts w:ascii="Cambria Math" w:hAnsi="Cambria Math"/>
                  <w:i/>
                </w:rPr>
              </m:ctrlPr>
            </m:sSubPr>
            <m:e>
              <m:r>
                <w:rPr>
                  <w:rFonts w:ascii="Cambria Math" w:hAnsi="Cambria Math"/>
                </w:rPr>
                <m:t>PA</m:t>
              </m:r>
            </m:e>
            <m:sub>
              <m:r>
                <w:rPr>
                  <w:rFonts w:ascii="Cambria Math" w:hAnsi="Cambria Math"/>
                </w:rPr>
                <m:t>i,j,m</m:t>
              </m:r>
            </m:sub>
          </m:sSub>
          <m:r>
            <w:rPr>
              <w:rFonts w:ascii="Cambria Math" w:hAnsi="Cambria Math"/>
            </w:rPr>
            <m:t>=min</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PTS</m:t>
                  </m:r>
                </m:e>
                <m:sub>
                  <m:r>
                    <w:rPr>
                      <w:rFonts w:ascii="Cambria Math" w:hAnsi="Cambria Math"/>
                    </w:rPr>
                    <m:t>i,j,m</m:t>
                  </m:r>
                </m:sub>
              </m:sSub>
              <m:r>
                <w:rPr>
                  <w:rFonts w:ascii="Cambria Math" w:hAnsi="Cambria Math"/>
                </w:rPr>
                <m:t>,</m:t>
              </m:r>
              <m:sSub>
                <m:sSubPr>
                  <m:ctrlPr>
                    <w:rPr>
                      <w:rFonts w:ascii="Cambria Math" w:hAnsi="Cambria Math"/>
                      <w:i/>
                    </w:rPr>
                  </m:ctrlPr>
                </m:sSubPr>
                <m:e>
                  <m:r>
                    <w:rPr>
                      <w:rFonts w:ascii="Cambria Math" w:hAnsi="Cambria Math"/>
                    </w:rPr>
                    <m:t>PTc</m:t>
                  </m:r>
                </m:e>
                <m:sub>
                  <m:r>
                    <w:rPr>
                      <w:rFonts w:ascii="Cambria Math" w:hAnsi="Cambria Math"/>
                    </w:rPr>
                    <m:t>i,j,m</m:t>
                  </m:r>
                </m:sub>
              </m:sSub>
            </m:e>
          </m:d>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i,j,m</m:t>
              </m:r>
            </m:sub>
          </m:sSub>
        </m:oMath>
      </m:oMathPara>
    </w:p>
    <w:p w:rsidR="00D74A6F" w:rsidRDefault="00D74A6F" w:rsidP="006651B4">
      <w:pPr>
        <w:ind w:left="0"/>
        <w:jc w:val="both"/>
        <w:rPr>
          <w:rFonts w:ascii="Bookman Old Style" w:hAnsi="Bookman Old Style"/>
        </w:rPr>
      </w:pPr>
    </w:p>
    <w:p w:rsidR="00455259" w:rsidRDefault="00455259" w:rsidP="006651B4">
      <w:pPr>
        <w:ind w:left="0"/>
        <w:jc w:val="both"/>
        <w:rPr>
          <w:rFonts w:ascii="Bookman Old Style" w:hAnsi="Bookman Old Style"/>
        </w:rPr>
      </w:pPr>
    </w:p>
    <w:p w:rsidR="00455259" w:rsidRDefault="00455259" w:rsidP="006651B4">
      <w:pPr>
        <w:ind w:left="0"/>
        <w:jc w:val="both"/>
        <w:rPr>
          <w:rFonts w:ascii="Bookman Old Style" w:hAnsi="Bookman Old Style"/>
        </w:rPr>
      </w:pPr>
    </w:p>
    <w:p w:rsidR="00455259" w:rsidRDefault="00455259" w:rsidP="006651B4">
      <w:pPr>
        <w:ind w:left="0"/>
        <w:jc w:val="both"/>
        <w:rPr>
          <w:rFonts w:ascii="Bookman Old Style" w:hAnsi="Bookman Old Style"/>
        </w:rPr>
      </w:pPr>
    </w:p>
    <w:p w:rsidR="00455259" w:rsidRDefault="00455259" w:rsidP="006651B4">
      <w:pPr>
        <w:ind w:left="0"/>
        <w:jc w:val="both"/>
        <w:rPr>
          <w:rFonts w:ascii="Bookman Old Style" w:hAnsi="Bookman Old Style"/>
        </w:rPr>
      </w:pPr>
    </w:p>
    <w:p w:rsidR="00455259" w:rsidRDefault="00455259" w:rsidP="006651B4">
      <w:pPr>
        <w:ind w:left="0"/>
        <w:jc w:val="both"/>
        <w:rPr>
          <w:rFonts w:ascii="Bookman Old Style" w:hAnsi="Bookman Old Style"/>
        </w:rPr>
      </w:pPr>
    </w:p>
    <w:p w:rsidR="000B4E51" w:rsidRPr="000B4E51" w:rsidRDefault="000B4E51" w:rsidP="006651B4">
      <w:pPr>
        <w:ind w:left="0"/>
        <w:jc w:val="both"/>
        <w:rPr>
          <w:rFonts w:ascii="Bookman Old Style" w:hAnsi="Bookman Old Style"/>
        </w:rPr>
      </w:pPr>
      <w:r w:rsidRPr="000B4E51">
        <w:rPr>
          <w:rFonts w:ascii="Bookman Old Style" w:hAnsi="Bookman Old Style"/>
        </w:rPr>
        <w:t>Donde:</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PA</w:t>
      </w:r>
      <w:r w:rsidRPr="000B4E51">
        <w:rPr>
          <w:rFonts w:ascii="Bookman Old Style" w:hAnsi="Bookman Old Style"/>
          <w:i/>
          <w:vertAlign w:val="subscript"/>
        </w:rPr>
        <w:t>i,j,m</w:t>
      </w:r>
      <w:r w:rsidRPr="000B4E51">
        <w:rPr>
          <w:rFonts w:ascii="Bookman Old Style" w:hAnsi="Bookman Old Style"/>
          <w:i/>
        </w:rPr>
        <w:tab/>
      </w:r>
      <w:r w:rsidRPr="000B4E51">
        <w:rPr>
          <w:rFonts w:ascii="Bookman Old Style" w:hAnsi="Bookman Old Style"/>
          <w:i/>
        </w:rPr>
        <w:tab/>
      </w:r>
      <w:r w:rsidRPr="000B4E51">
        <w:rPr>
          <w:rFonts w:ascii="Bookman Old Style" w:hAnsi="Bookman Old Style"/>
        </w:rPr>
        <w:t xml:space="preserve">Pérdidas de energía a distribuir entre los comercializadores del mercado de comercialización </w:t>
      </w:r>
      <w:r w:rsidRPr="000B4E51">
        <w:rPr>
          <w:rFonts w:ascii="Bookman Old Style" w:hAnsi="Bookman Old Style"/>
          <w:i/>
        </w:rPr>
        <w:t>i</w:t>
      </w:r>
      <w:r w:rsidRPr="000B4E51">
        <w:rPr>
          <w:rFonts w:ascii="Bookman Old Style" w:hAnsi="Bookman Old Style"/>
        </w:rPr>
        <w:t xml:space="preserve">, servido por el OR </w:t>
      </w:r>
      <w:r w:rsidRPr="000B4E51">
        <w:rPr>
          <w:rFonts w:ascii="Bookman Old Style" w:hAnsi="Bookman Old Style"/>
          <w:i/>
        </w:rPr>
        <w:t>j</w:t>
      </w:r>
      <w:r w:rsidRPr="000B4E51">
        <w:rPr>
          <w:rFonts w:ascii="Bookman Old Style" w:hAnsi="Bookman Old Style"/>
        </w:rPr>
        <w:t xml:space="preserve">, para el mes </w:t>
      </w:r>
      <w:r w:rsidRPr="000B4E51">
        <w:rPr>
          <w:rFonts w:ascii="Bookman Old Style" w:hAnsi="Bookman Old Style"/>
          <w:i/>
        </w:rPr>
        <w:t>m</w:t>
      </w:r>
      <w:r w:rsidRPr="000B4E51">
        <w:rPr>
          <w:rFonts w:ascii="Bookman Old Style" w:hAnsi="Bookman Old Style"/>
        </w:rPr>
        <w:t>, expresadas en kWh.</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PTS</w:t>
      </w:r>
      <w:r w:rsidRPr="000B4E51">
        <w:rPr>
          <w:rFonts w:ascii="Bookman Old Style" w:hAnsi="Bookman Old Style"/>
          <w:i/>
          <w:vertAlign w:val="subscript"/>
        </w:rPr>
        <w:t>i,j,m</w:t>
      </w:r>
      <w:r w:rsidRPr="000B4E51">
        <w:rPr>
          <w:rFonts w:ascii="Bookman Old Style" w:hAnsi="Bookman Old Style"/>
          <w:i/>
        </w:rPr>
        <w:tab/>
      </w:r>
      <w:r w:rsidRPr="000B4E51">
        <w:rPr>
          <w:rFonts w:ascii="Bookman Old Style" w:hAnsi="Bookman Old Style"/>
        </w:rPr>
        <w:t xml:space="preserve">Pérdidas totales de energía de la senda, en el mercado de comercialización </w:t>
      </w:r>
      <w:r w:rsidRPr="000B4E51">
        <w:rPr>
          <w:rFonts w:ascii="Bookman Old Style" w:hAnsi="Bookman Old Style"/>
          <w:i/>
        </w:rPr>
        <w:t>i</w:t>
      </w:r>
      <w:r w:rsidRPr="000B4E51">
        <w:rPr>
          <w:rFonts w:ascii="Bookman Old Style" w:hAnsi="Bookman Old Style"/>
        </w:rPr>
        <w:t xml:space="preserve">, servido por el OR </w:t>
      </w:r>
      <w:r w:rsidRPr="000B4E51">
        <w:rPr>
          <w:rFonts w:ascii="Bookman Old Style" w:hAnsi="Bookman Old Style"/>
          <w:i/>
        </w:rPr>
        <w:t>j</w:t>
      </w:r>
      <w:r w:rsidRPr="000B4E51">
        <w:rPr>
          <w:rFonts w:ascii="Bookman Old Style" w:hAnsi="Bookman Old Style"/>
        </w:rPr>
        <w:t xml:space="preserve">, para el mes </w:t>
      </w:r>
      <w:r w:rsidRPr="000B4E51">
        <w:rPr>
          <w:rFonts w:ascii="Bookman Old Style" w:hAnsi="Bookman Old Style"/>
          <w:i/>
        </w:rPr>
        <w:t>m</w:t>
      </w:r>
      <w:r w:rsidRPr="000B4E51">
        <w:rPr>
          <w:rFonts w:ascii="Bookman Old Style" w:hAnsi="Bookman Old Style"/>
        </w:rPr>
        <w:t xml:space="preserve">, expresadas en kWh. Calculadas como se indica en el numeral </w:t>
      </w:r>
      <w:r w:rsidRPr="000B4E51">
        <w:rPr>
          <w:rFonts w:ascii="Bookman Old Style" w:hAnsi="Bookman Old Style"/>
          <w:highlight w:val="yellow"/>
        </w:rPr>
        <w:fldChar w:fldCharType="begin"/>
      </w:r>
      <w:r w:rsidRPr="000B4E51">
        <w:rPr>
          <w:rFonts w:ascii="Bookman Old Style" w:hAnsi="Bookman Old Style"/>
        </w:rPr>
        <w:instrText xml:space="preserve"> REF _Ref277705537 \r \h </w:instrText>
      </w:r>
      <w:r w:rsidRPr="000B4E51">
        <w:rPr>
          <w:rFonts w:ascii="Bookman Old Style" w:hAnsi="Bookman Old Style"/>
          <w:highlight w:val="yellow"/>
        </w:rPr>
        <w:instrText xml:space="preserve"> \* MERGEFORMAT </w:instrText>
      </w:r>
      <w:r w:rsidRPr="000B4E51">
        <w:rPr>
          <w:rFonts w:ascii="Bookman Old Style" w:hAnsi="Bookman Old Style"/>
          <w:highlight w:val="yellow"/>
        </w:rPr>
      </w:r>
      <w:r w:rsidRPr="000B4E51">
        <w:rPr>
          <w:rFonts w:ascii="Bookman Old Style" w:hAnsi="Bookman Old Style"/>
          <w:highlight w:val="yellow"/>
        </w:rPr>
        <w:fldChar w:fldCharType="separate"/>
      </w:r>
      <w:r w:rsidR="00652988">
        <w:rPr>
          <w:rFonts w:ascii="Bookman Old Style" w:hAnsi="Bookman Old Style"/>
        </w:rPr>
        <w:t>4.3.1</w:t>
      </w:r>
      <w:r w:rsidRPr="000B4E51">
        <w:rPr>
          <w:rFonts w:ascii="Bookman Old Style" w:hAnsi="Bookman Old Style"/>
          <w:highlight w:val="yellow"/>
        </w:rPr>
        <w:fldChar w:fldCharType="end"/>
      </w:r>
    </w:p>
    <w:p w:rsidR="000B4E51" w:rsidRDefault="000B4E51" w:rsidP="000B4E51">
      <w:pPr>
        <w:ind w:left="1410" w:hanging="1410"/>
        <w:jc w:val="both"/>
        <w:rPr>
          <w:rFonts w:ascii="Bookman Old Style" w:hAnsi="Bookman Old Style"/>
          <w:i/>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PTc</w:t>
      </w:r>
      <w:r w:rsidRPr="000B4E51">
        <w:rPr>
          <w:rFonts w:ascii="Bookman Old Style" w:hAnsi="Bookman Old Style"/>
          <w:i/>
          <w:vertAlign w:val="subscript"/>
        </w:rPr>
        <w:t>i,j,m</w:t>
      </w:r>
      <w:r w:rsidRPr="000B4E51">
        <w:rPr>
          <w:rFonts w:ascii="Bookman Old Style" w:hAnsi="Bookman Old Style"/>
          <w:i/>
        </w:rPr>
        <w:tab/>
      </w:r>
      <w:r w:rsidRPr="000B4E51">
        <w:rPr>
          <w:rFonts w:ascii="Bookman Old Style" w:hAnsi="Bookman Old Style"/>
        </w:rPr>
        <w:t xml:space="preserve">Pérdidas totales de energía calculadas para el mercado de comercialización </w:t>
      </w:r>
      <w:r w:rsidRPr="000B4E51">
        <w:rPr>
          <w:rFonts w:ascii="Bookman Old Style" w:hAnsi="Bookman Old Style"/>
          <w:i/>
        </w:rPr>
        <w:t>i</w:t>
      </w:r>
      <w:r w:rsidRPr="000B4E51">
        <w:rPr>
          <w:rFonts w:ascii="Bookman Old Style" w:hAnsi="Bookman Old Style"/>
        </w:rPr>
        <w:t xml:space="preserve">, servido por el OR </w:t>
      </w:r>
      <w:r w:rsidRPr="000B4E51">
        <w:rPr>
          <w:rFonts w:ascii="Bookman Old Style" w:hAnsi="Bookman Old Style"/>
          <w:i/>
        </w:rPr>
        <w:t>j</w:t>
      </w:r>
      <w:r w:rsidRPr="000B4E51">
        <w:rPr>
          <w:rFonts w:ascii="Bookman Old Style" w:hAnsi="Bookman Old Style"/>
        </w:rPr>
        <w:t xml:space="preserve">, para el mes </w:t>
      </w:r>
      <w:r w:rsidRPr="000B4E51">
        <w:rPr>
          <w:rFonts w:ascii="Bookman Old Style" w:hAnsi="Bookman Old Style"/>
          <w:i/>
        </w:rPr>
        <w:t>m</w:t>
      </w:r>
      <w:r w:rsidRPr="000B4E51">
        <w:rPr>
          <w:rFonts w:ascii="Bookman Old Style" w:hAnsi="Bookman Old Style"/>
        </w:rPr>
        <w:t xml:space="preserve">, expresadas en kWh. Calculadas como se indica en el numeral </w:t>
      </w:r>
      <w:r w:rsidRPr="000B4E51">
        <w:rPr>
          <w:rFonts w:ascii="Bookman Old Style" w:hAnsi="Bookman Old Style"/>
        </w:rPr>
        <w:fldChar w:fldCharType="begin"/>
      </w:r>
      <w:r w:rsidRPr="000B4E51">
        <w:rPr>
          <w:rFonts w:ascii="Bookman Old Style" w:hAnsi="Bookman Old Style"/>
        </w:rPr>
        <w:instrText xml:space="preserve"> REF _Ref277705564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4.3.2</w:t>
      </w:r>
      <w:r w:rsidRPr="000B4E51">
        <w:rPr>
          <w:rFonts w:ascii="Bookman Old Style" w:hAnsi="Bookman Old Style"/>
        </w:rPr>
        <w:fldChar w:fldCharType="end"/>
      </w:r>
      <w:r w:rsidRPr="000B4E51">
        <w:rPr>
          <w:rFonts w:ascii="Bookman Old Style" w:hAnsi="Bookman Old Style"/>
        </w:rPr>
        <w:t>.</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PR</w:t>
      </w:r>
      <w:r w:rsidRPr="000B4E51">
        <w:rPr>
          <w:rFonts w:ascii="Bookman Old Style" w:hAnsi="Bookman Old Style"/>
          <w:i/>
          <w:vertAlign w:val="subscript"/>
        </w:rPr>
        <w:t>i,j,,m</w:t>
      </w:r>
      <w:r w:rsidRPr="000B4E51">
        <w:rPr>
          <w:rFonts w:ascii="Bookman Old Style" w:hAnsi="Bookman Old Style"/>
          <w:i/>
        </w:rPr>
        <w:tab/>
      </w:r>
      <w:r w:rsidRPr="000B4E51">
        <w:rPr>
          <w:rFonts w:ascii="Bookman Old Style" w:hAnsi="Bookman Old Style"/>
        </w:rPr>
        <w:t xml:space="preserve">Pérdidas reconocidas de energía para el mercado de comercialización </w:t>
      </w:r>
      <w:r w:rsidRPr="000B4E51">
        <w:rPr>
          <w:rFonts w:ascii="Bookman Old Style" w:hAnsi="Bookman Old Style"/>
          <w:i/>
        </w:rPr>
        <w:t>i</w:t>
      </w:r>
      <w:r w:rsidRPr="000B4E51">
        <w:rPr>
          <w:rFonts w:ascii="Bookman Old Style" w:hAnsi="Bookman Old Style"/>
        </w:rPr>
        <w:t xml:space="preserve">, servido por el OR </w:t>
      </w:r>
      <w:r w:rsidRPr="000B4E51">
        <w:rPr>
          <w:rFonts w:ascii="Bookman Old Style" w:hAnsi="Bookman Old Style"/>
          <w:i/>
        </w:rPr>
        <w:t>j</w:t>
      </w:r>
      <w:r w:rsidRPr="000B4E51">
        <w:rPr>
          <w:rFonts w:ascii="Bookman Old Style" w:hAnsi="Bookman Old Style"/>
        </w:rPr>
        <w:t xml:space="preserve">, para el mes </w:t>
      </w:r>
      <w:r w:rsidRPr="000B4E51">
        <w:rPr>
          <w:rFonts w:ascii="Bookman Old Style" w:hAnsi="Bookman Old Style"/>
          <w:i/>
        </w:rPr>
        <w:t>m</w:t>
      </w:r>
      <w:r w:rsidRPr="000B4E51">
        <w:rPr>
          <w:rFonts w:ascii="Bookman Old Style" w:hAnsi="Bookman Old Style"/>
        </w:rPr>
        <w:t xml:space="preserve">, expresadas en kWh. Calculadas como se indica en el numeral </w:t>
      </w:r>
      <w:r w:rsidRPr="000B4E51">
        <w:rPr>
          <w:rFonts w:ascii="Bookman Old Style" w:hAnsi="Bookman Old Style"/>
        </w:rPr>
        <w:fldChar w:fldCharType="begin"/>
      </w:r>
      <w:r w:rsidRPr="000B4E51">
        <w:rPr>
          <w:rFonts w:ascii="Bookman Old Style" w:hAnsi="Bookman Old Style"/>
        </w:rPr>
        <w:instrText xml:space="preserve"> REF _Ref277767321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4.3.5</w:t>
      </w:r>
      <w:r w:rsidRPr="000B4E51">
        <w:rPr>
          <w:rFonts w:ascii="Bookman Old Style" w:hAnsi="Bookman Old Style"/>
        </w:rPr>
        <w:fldChar w:fldCharType="end"/>
      </w:r>
      <w:r w:rsidRPr="000B4E51">
        <w:rPr>
          <w:rFonts w:ascii="Bookman Old Style" w:hAnsi="Bookman Old Style"/>
        </w:rPr>
        <w:t>.</w:t>
      </w:r>
    </w:p>
    <w:p w:rsidR="000B4E51" w:rsidRPr="000B4E51" w:rsidRDefault="000B4E51" w:rsidP="000B4E51">
      <w:pPr>
        <w:ind w:left="1410" w:hanging="1410"/>
        <w:jc w:val="both"/>
        <w:rPr>
          <w:rFonts w:ascii="Bookman Old Style" w:hAnsi="Bookman Old Style"/>
        </w:rPr>
      </w:pPr>
    </w:p>
    <w:p w:rsidR="000B4E51" w:rsidRPr="000B4E51" w:rsidRDefault="000B4E51" w:rsidP="000B4E51">
      <w:pPr>
        <w:pStyle w:val="Ttulo3"/>
        <w:numPr>
          <w:ilvl w:val="2"/>
          <w:numId w:val="29"/>
        </w:numPr>
        <w:spacing w:before="240" w:after="360"/>
        <w:ind w:left="993" w:hanging="993"/>
        <w:jc w:val="both"/>
        <w:rPr>
          <w:rFonts w:ascii="Bookman Old Style" w:hAnsi="Bookman Old Style"/>
          <w:szCs w:val="24"/>
        </w:rPr>
      </w:pPr>
      <w:bookmarkStart w:id="111" w:name="_Ref277705537"/>
      <w:bookmarkStart w:id="112" w:name="_Toc310577385"/>
      <w:r w:rsidRPr="000B4E51">
        <w:rPr>
          <w:rFonts w:ascii="Bookman Old Style" w:hAnsi="Bookman Old Style"/>
          <w:szCs w:val="24"/>
        </w:rPr>
        <w:t>Pérdidas totales de energía de la senda</w:t>
      </w:r>
      <w:bookmarkEnd w:id="111"/>
      <w:bookmarkEnd w:id="112"/>
    </w:p>
    <w:p w:rsidR="000B4E51" w:rsidRPr="000B4E51" w:rsidRDefault="000B4E51" w:rsidP="006651B4">
      <w:pPr>
        <w:ind w:left="0"/>
        <w:jc w:val="both"/>
        <w:rPr>
          <w:rFonts w:ascii="Bookman Old Style" w:hAnsi="Bookman Old Style"/>
        </w:rPr>
      </w:pPr>
      <w:r w:rsidRPr="000B4E51">
        <w:rPr>
          <w:rFonts w:ascii="Bookman Old Style" w:hAnsi="Bookman Old Style"/>
        </w:rPr>
        <w:t xml:space="preserve">Las pérdidas totales de energía asociadas a la senda aprobada a un OR </w:t>
      </w:r>
      <w:r w:rsidRPr="000B4E51">
        <w:rPr>
          <w:rFonts w:ascii="Bookman Old Style" w:hAnsi="Bookman Old Style"/>
          <w:i/>
        </w:rPr>
        <w:t>j</w:t>
      </w:r>
      <w:r w:rsidRPr="000B4E51">
        <w:rPr>
          <w:rFonts w:ascii="Bookman Old Style" w:hAnsi="Bookman Old Style"/>
        </w:rPr>
        <w:t xml:space="preserve"> son:</w:t>
      </w:r>
    </w:p>
    <w:p w:rsidR="000B4E51" w:rsidRPr="000B4E51" w:rsidRDefault="000B4E51" w:rsidP="000B4E51">
      <w:pPr>
        <w:jc w:val="both"/>
        <w:rPr>
          <w:rFonts w:ascii="Bookman Old Style" w:hAnsi="Bookman Old Style"/>
        </w:rPr>
      </w:pPr>
    </w:p>
    <w:p w:rsidR="000B4E51" w:rsidRPr="00D71510" w:rsidRDefault="00B55041" w:rsidP="006651B4">
      <w:pPr>
        <w:jc w:val="center"/>
        <w:rPr>
          <w:rFonts w:ascii="Bookman Old Style" w:hAnsi="Bookman Old Style"/>
        </w:rPr>
      </w:pPr>
      <m:oMathPara>
        <m:oMath>
          <m:sSub>
            <m:sSubPr>
              <m:ctrlPr>
                <w:rPr>
                  <w:rFonts w:ascii="Cambria Math" w:hAnsi="Cambria Math"/>
                  <w:i/>
                  <w:sz w:val="22"/>
                  <w:szCs w:val="22"/>
                </w:rPr>
              </m:ctrlPr>
            </m:sSubPr>
            <m:e>
              <m:r>
                <w:rPr>
                  <w:rFonts w:ascii="Cambria Math" w:hAnsi="Cambria Math"/>
                  <w:sz w:val="22"/>
                  <w:szCs w:val="22"/>
                </w:rPr>
                <m:t>PTS</m:t>
              </m:r>
            </m:e>
            <m:sub>
              <m:r>
                <w:rPr>
                  <w:rFonts w:ascii="Cambria Math" w:hAnsi="Cambria Math"/>
                  <w:sz w:val="22"/>
                  <w:szCs w:val="22"/>
                </w:rPr>
                <m:t>i,j,m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IPTS</m:t>
              </m:r>
            </m:e>
            <m:sub>
              <m:r>
                <w:rPr>
                  <w:rFonts w:ascii="Cambria Math" w:hAnsi="Cambria Math"/>
                  <w:sz w:val="22"/>
                  <w:szCs w:val="22"/>
                </w:rPr>
                <m:t>j,s-1</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FeNS</m:t>
                      </m:r>
                    </m:e>
                    <m:sub>
                      <m:r>
                        <w:rPr>
                          <w:rFonts w:ascii="Cambria Math" w:hAnsi="Cambria Math"/>
                          <w:sz w:val="22"/>
                          <w:szCs w:val="22"/>
                        </w:rPr>
                        <m:t>j,n,m</m:t>
                      </m:r>
                    </m:sub>
                  </m:sSub>
                </m:e>
              </m:d>
            </m:e>
          </m:nary>
        </m:oMath>
      </m:oMathPara>
    </w:p>
    <w:p w:rsidR="006651B4" w:rsidRDefault="006651B4" w:rsidP="006651B4">
      <w:pPr>
        <w:ind w:left="0"/>
        <w:jc w:val="both"/>
        <w:rPr>
          <w:rFonts w:ascii="Bookman Old Style" w:hAnsi="Bookman Old Style"/>
        </w:rPr>
      </w:pPr>
    </w:p>
    <w:p w:rsidR="000B4E51" w:rsidRPr="000B4E51" w:rsidRDefault="00422D86" w:rsidP="006651B4">
      <w:pPr>
        <w:ind w:left="0"/>
        <w:jc w:val="both"/>
        <w:rPr>
          <w:rFonts w:ascii="Bookman Old Style" w:hAnsi="Bookman Old Style"/>
        </w:rPr>
      </w:pPr>
      <w:r>
        <w:rPr>
          <w:rFonts w:ascii="Bookman Old Style" w:hAnsi="Bookman Old Style"/>
        </w:rPr>
        <w:t>Do</w:t>
      </w:r>
      <w:r w:rsidR="000B4E51" w:rsidRPr="000B4E51">
        <w:rPr>
          <w:rFonts w:ascii="Bookman Old Style" w:hAnsi="Bookman Old Style"/>
        </w:rPr>
        <w:t>nde:</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PTS</w:t>
      </w:r>
      <w:r w:rsidRPr="000B4E51">
        <w:rPr>
          <w:rFonts w:ascii="Bookman Old Style" w:hAnsi="Bookman Old Style"/>
          <w:i/>
          <w:vertAlign w:val="subscript"/>
        </w:rPr>
        <w:t>i,j,m</w:t>
      </w:r>
      <w:r w:rsidRPr="000B4E51">
        <w:rPr>
          <w:rFonts w:ascii="Bookman Old Style" w:hAnsi="Bookman Old Style"/>
          <w:i/>
        </w:rPr>
        <w:tab/>
      </w:r>
      <w:r w:rsidRPr="000B4E51">
        <w:rPr>
          <w:rFonts w:ascii="Bookman Old Style" w:hAnsi="Bookman Old Style"/>
        </w:rPr>
        <w:t xml:space="preserve">Pérdidas totales de energía de la senda, en el mercado de comercialización </w:t>
      </w:r>
      <w:r w:rsidRPr="000B4E51">
        <w:rPr>
          <w:rFonts w:ascii="Bookman Old Style" w:hAnsi="Bookman Old Style"/>
          <w:i/>
        </w:rPr>
        <w:t>i</w:t>
      </w:r>
      <w:r w:rsidRPr="000B4E51">
        <w:rPr>
          <w:rFonts w:ascii="Bookman Old Style" w:hAnsi="Bookman Old Style"/>
        </w:rPr>
        <w:t xml:space="preserve">, servido por el OR </w:t>
      </w:r>
      <w:r w:rsidRPr="000B4E51">
        <w:rPr>
          <w:rFonts w:ascii="Bookman Old Style" w:hAnsi="Bookman Old Style"/>
          <w:i/>
        </w:rPr>
        <w:t>j</w:t>
      </w:r>
      <w:r w:rsidRPr="000B4E51">
        <w:rPr>
          <w:rFonts w:ascii="Bookman Old Style" w:hAnsi="Bookman Old Style"/>
        </w:rPr>
        <w:t xml:space="preserve">, para el mes </w:t>
      </w:r>
      <w:r w:rsidRPr="000B4E51">
        <w:rPr>
          <w:rFonts w:ascii="Bookman Old Style" w:hAnsi="Bookman Old Style"/>
          <w:i/>
        </w:rPr>
        <w:t xml:space="preserve">m </w:t>
      </w:r>
      <w:r w:rsidRPr="000B4E51">
        <w:rPr>
          <w:rFonts w:ascii="Bookman Old Style" w:hAnsi="Bookman Old Style"/>
        </w:rPr>
        <w:t>del periodo de evaluación</w:t>
      </w:r>
      <w:r w:rsidRPr="000B4E51">
        <w:rPr>
          <w:rFonts w:ascii="Bookman Old Style" w:hAnsi="Bookman Old Style"/>
          <w:i/>
        </w:rPr>
        <w:t xml:space="preserve"> s</w:t>
      </w:r>
      <w:r w:rsidRPr="000B4E51">
        <w:rPr>
          <w:rFonts w:ascii="Bookman Old Style" w:hAnsi="Bookman Old Style"/>
        </w:rPr>
        <w:t xml:space="preserve">, expresadas en kWh. </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IPTS</w:t>
      </w:r>
      <w:r w:rsidRPr="000B4E51">
        <w:rPr>
          <w:rFonts w:ascii="Bookman Old Style" w:hAnsi="Bookman Old Style"/>
          <w:i/>
          <w:vertAlign w:val="subscript"/>
        </w:rPr>
        <w:t>j,s-1</w:t>
      </w:r>
      <w:r w:rsidRPr="000B4E51">
        <w:rPr>
          <w:rFonts w:ascii="Bookman Old Style" w:hAnsi="Bookman Old Style"/>
          <w:i/>
        </w:rPr>
        <w:tab/>
      </w:r>
      <w:r w:rsidRPr="000B4E51">
        <w:rPr>
          <w:rFonts w:ascii="Bookman Old Style" w:hAnsi="Bookman Old Style"/>
        </w:rPr>
        <w:t xml:space="preserve">Índice de pérdidas totales de energía de la senda, en el mercado de comercialización </w:t>
      </w:r>
      <w:r w:rsidRPr="000B4E51">
        <w:rPr>
          <w:rFonts w:ascii="Bookman Old Style" w:hAnsi="Bookman Old Style"/>
          <w:i/>
        </w:rPr>
        <w:t>i</w:t>
      </w:r>
      <w:r w:rsidRPr="000B4E51">
        <w:rPr>
          <w:rFonts w:ascii="Bookman Old Style" w:hAnsi="Bookman Old Style"/>
        </w:rPr>
        <w:t xml:space="preserve">, servido por el OR </w:t>
      </w:r>
      <w:r w:rsidRPr="000B4E51">
        <w:rPr>
          <w:rFonts w:ascii="Bookman Old Style" w:hAnsi="Bookman Old Style"/>
          <w:i/>
        </w:rPr>
        <w:t>j</w:t>
      </w:r>
      <w:r w:rsidRPr="000B4E51">
        <w:rPr>
          <w:rFonts w:ascii="Bookman Old Style" w:hAnsi="Bookman Old Style"/>
        </w:rPr>
        <w:t xml:space="preserve">, aprobado para el periodo de evaluación </w:t>
      </w:r>
      <w:r w:rsidRPr="000B4E51">
        <w:rPr>
          <w:rFonts w:ascii="Bookman Old Style" w:hAnsi="Bookman Old Style"/>
          <w:i/>
        </w:rPr>
        <w:t>s-1</w:t>
      </w:r>
      <w:r w:rsidRPr="000B4E51">
        <w:rPr>
          <w:rFonts w:ascii="Bookman Old Style" w:hAnsi="Bookman Old Style"/>
        </w:rPr>
        <w:t>.</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Ee</w:t>
      </w:r>
      <w:r w:rsidRPr="000B4E51">
        <w:rPr>
          <w:rFonts w:ascii="Bookman Old Style" w:hAnsi="Bookman Old Style"/>
          <w:i/>
          <w:vertAlign w:val="subscript"/>
        </w:rPr>
        <w:t>j,n,m</w:t>
      </w:r>
      <w:r w:rsidRPr="000B4E51">
        <w:rPr>
          <w:rFonts w:ascii="Bookman Old Style" w:hAnsi="Bookman Old Style"/>
        </w:rPr>
        <w:tab/>
        <w:t xml:space="preserve">Energía de entrada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 xml:space="preserve">n </w:t>
      </w:r>
      <w:r w:rsidRPr="000B4E51">
        <w:rPr>
          <w:rFonts w:ascii="Bookman Old Style" w:hAnsi="Bookman Old Style"/>
        </w:rPr>
        <w:t xml:space="preserve">durante el mes </w:t>
      </w:r>
      <w:r w:rsidRPr="000B4E51">
        <w:rPr>
          <w:rFonts w:ascii="Bookman Old Style" w:hAnsi="Bookman Old Style"/>
          <w:i/>
        </w:rPr>
        <w:t>m</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_Ref277706453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4.3.3</w:t>
      </w:r>
      <w:r w:rsidRPr="000B4E51">
        <w:rPr>
          <w:rFonts w:ascii="Bookman Old Style" w:hAnsi="Bookman Old Style"/>
        </w:rPr>
        <w:fldChar w:fldCharType="end"/>
      </w:r>
      <w:r w:rsidRPr="000B4E51">
        <w:rPr>
          <w:rFonts w:ascii="Bookman Old Style" w:hAnsi="Bookman Old Style"/>
        </w:rPr>
        <w:t>.</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Fe</w:t>
      </w:r>
      <w:r w:rsidRPr="000B4E51">
        <w:rPr>
          <w:rFonts w:ascii="Bookman Old Style" w:hAnsi="Bookman Old Style"/>
          <w:i/>
          <w:vertAlign w:val="subscript"/>
        </w:rPr>
        <w:t>NS,j,n,m</w:t>
      </w:r>
      <w:r w:rsidRPr="000B4E51">
        <w:rPr>
          <w:rFonts w:ascii="Bookman Old Style" w:hAnsi="Bookman Old Style"/>
        </w:rPr>
        <w:t xml:space="preserve"> </w:t>
      </w:r>
      <w:r w:rsidRPr="000B4E51">
        <w:rPr>
          <w:rFonts w:ascii="Bookman Old Style" w:hAnsi="Bookman Old Style"/>
        </w:rPr>
        <w:tab/>
        <w:t xml:space="preserve">Flujo de energía desde Niveles de Tensión superiores en el sistema del OR </w:t>
      </w:r>
      <w:r w:rsidRPr="000B4E51">
        <w:rPr>
          <w:rFonts w:ascii="Bookman Old Style" w:hAnsi="Bookman Old Style"/>
          <w:i/>
        </w:rPr>
        <w:t>j</w:t>
      </w:r>
      <w:r w:rsidRPr="000B4E51">
        <w:rPr>
          <w:rFonts w:ascii="Bookman Old Style" w:hAnsi="Bookman Old Style"/>
        </w:rPr>
        <w:t xml:space="preserve">, al Nivel de Tensión </w:t>
      </w:r>
      <w:r w:rsidRPr="000B4E51">
        <w:rPr>
          <w:rFonts w:ascii="Bookman Old Style" w:hAnsi="Bookman Old Style"/>
          <w:i/>
        </w:rPr>
        <w:t xml:space="preserve">n, </w:t>
      </w:r>
      <w:r w:rsidRPr="000B4E51">
        <w:rPr>
          <w:rFonts w:ascii="Bookman Old Style" w:hAnsi="Bookman Old Style"/>
        </w:rPr>
        <w:t xml:space="preserve">durante el mes </w:t>
      </w:r>
      <w:r w:rsidRPr="000B4E51">
        <w:rPr>
          <w:rFonts w:ascii="Bookman Old Style" w:hAnsi="Bookman Old Style"/>
          <w:i/>
        </w:rPr>
        <w:t>m,</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_Ref277707634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4.3.6</w:t>
      </w:r>
      <w:r w:rsidRPr="000B4E51">
        <w:rPr>
          <w:rFonts w:ascii="Bookman Old Style" w:hAnsi="Bookman Old Style"/>
        </w:rPr>
        <w:fldChar w:fldCharType="end"/>
      </w:r>
      <w:r w:rsidRPr="000B4E51">
        <w:rPr>
          <w:rFonts w:ascii="Bookman Old Style" w:hAnsi="Bookman Old Style"/>
        </w:rPr>
        <w:t xml:space="preserve">. </w:t>
      </w:r>
    </w:p>
    <w:p w:rsidR="000B4E51" w:rsidRPr="000B4E51" w:rsidRDefault="000B4E51" w:rsidP="000B4E51">
      <w:pPr>
        <w:ind w:left="1410" w:hanging="1410"/>
        <w:jc w:val="both"/>
        <w:rPr>
          <w:rFonts w:ascii="Bookman Old Style" w:hAnsi="Bookman Old Style"/>
        </w:rPr>
      </w:pPr>
    </w:p>
    <w:p w:rsidR="000B4E51" w:rsidRPr="000B4E51" w:rsidRDefault="000B4E51" w:rsidP="005C284B">
      <w:pPr>
        <w:ind w:left="0"/>
        <w:jc w:val="both"/>
        <w:rPr>
          <w:rFonts w:ascii="Bookman Old Style" w:hAnsi="Bookman Old Style"/>
        </w:rPr>
      </w:pPr>
      <w:r w:rsidRPr="000B4E51">
        <w:rPr>
          <w:rFonts w:ascii="Bookman Old Style" w:hAnsi="Bookman Old Style"/>
        </w:rPr>
        <w:t>Cuando en un mercado de comercialización la energía vendida a usuarios en el nivel de tensión 4 sea igual o superior al 30% de las ventas totales en dicho mercado sin incluir las ventas en el STN, las ventas en el nivel de tensión 4 no se incluirán en la energía de salida y de la energía de entrada se debe descontar las ventas de energía de nivel de tensión 4 afectadas por las pérdidas reconocidas.</w:t>
      </w:r>
    </w:p>
    <w:p w:rsidR="000B4E51" w:rsidRPr="000B4E51" w:rsidRDefault="000B4E51" w:rsidP="000B4E51">
      <w:pPr>
        <w:ind w:left="1410" w:hanging="1410"/>
        <w:jc w:val="both"/>
        <w:rPr>
          <w:rFonts w:ascii="Bookman Old Style" w:hAnsi="Bookman Old Style"/>
        </w:rPr>
      </w:pPr>
    </w:p>
    <w:p w:rsidR="000B4E51" w:rsidRDefault="000B4E51" w:rsidP="003E2CE0">
      <w:pPr>
        <w:pStyle w:val="Ttulo3"/>
        <w:numPr>
          <w:ilvl w:val="2"/>
          <w:numId w:val="29"/>
        </w:numPr>
        <w:ind w:left="993" w:hanging="993"/>
        <w:jc w:val="both"/>
        <w:rPr>
          <w:rFonts w:ascii="Bookman Old Style" w:hAnsi="Bookman Old Style"/>
          <w:szCs w:val="24"/>
        </w:rPr>
      </w:pPr>
      <w:bookmarkStart w:id="113" w:name="_Ref277705564"/>
      <w:bookmarkStart w:id="114" w:name="_Toc310577386"/>
      <w:r w:rsidRPr="000B4E51">
        <w:rPr>
          <w:rFonts w:ascii="Bookman Old Style" w:hAnsi="Bookman Old Style"/>
          <w:szCs w:val="24"/>
        </w:rPr>
        <w:t>Pérdidas totales de energía calculadas</w:t>
      </w:r>
      <w:bookmarkEnd w:id="113"/>
      <w:bookmarkEnd w:id="114"/>
    </w:p>
    <w:p w:rsidR="003E2CE0" w:rsidRPr="003E2CE0" w:rsidRDefault="003E2CE0" w:rsidP="003E2CE0">
      <w:pPr>
        <w:rPr>
          <w:lang w:val="es-ES_tradnl"/>
        </w:rPr>
      </w:pPr>
    </w:p>
    <w:p w:rsidR="000B4E51" w:rsidRPr="000B4E51" w:rsidRDefault="000B4E51" w:rsidP="005C284B">
      <w:pPr>
        <w:ind w:left="0"/>
        <w:jc w:val="both"/>
        <w:rPr>
          <w:rFonts w:ascii="Bookman Old Style" w:hAnsi="Bookman Old Style"/>
        </w:rPr>
      </w:pPr>
      <w:r w:rsidRPr="000B4E51">
        <w:rPr>
          <w:rFonts w:ascii="Bookman Old Style" w:hAnsi="Bookman Old Style"/>
        </w:rPr>
        <w:t xml:space="preserve">Las pérdidas totales de energía calculadas en el mercado de comercialización </w:t>
      </w:r>
      <w:r w:rsidRPr="000B4E51">
        <w:rPr>
          <w:rFonts w:ascii="Bookman Old Style" w:hAnsi="Bookman Old Style"/>
          <w:i/>
        </w:rPr>
        <w:t>i</w:t>
      </w:r>
      <w:r w:rsidRPr="000B4E51">
        <w:rPr>
          <w:rFonts w:ascii="Bookman Old Style" w:hAnsi="Bookman Old Style"/>
        </w:rPr>
        <w:t xml:space="preserve">, servido por el OR </w:t>
      </w:r>
      <w:r w:rsidRPr="000B4E51">
        <w:rPr>
          <w:rFonts w:ascii="Bookman Old Style" w:hAnsi="Bookman Old Style"/>
          <w:i/>
        </w:rPr>
        <w:t>j,</w:t>
      </w:r>
      <w:r w:rsidRPr="000B4E51">
        <w:rPr>
          <w:rFonts w:ascii="Bookman Old Style" w:hAnsi="Bookman Old Style"/>
        </w:rPr>
        <w:t xml:space="preserve"> para el mes </w:t>
      </w:r>
      <w:r w:rsidRPr="000B4E51">
        <w:rPr>
          <w:rFonts w:ascii="Bookman Old Style" w:hAnsi="Bookman Old Style"/>
          <w:i/>
        </w:rPr>
        <w:t>m,</w:t>
      </w:r>
      <w:r w:rsidRPr="000B4E51">
        <w:rPr>
          <w:rFonts w:ascii="Bookman Old Style" w:hAnsi="Bookman Old Style"/>
        </w:rPr>
        <w:t xml:space="preserve"> son:</w:t>
      </w:r>
    </w:p>
    <w:p w:rsidR="000B4E51" w:rsidRPr="000B4E51" w:rsidRDefault="000B4E51" w:rsidP="000B4E51">
      <w:pPr>
        <w:jc w:val="both"/>
        <w:rPr>
          <w:rFonts w:ascii="Bookman Old Style" w:hAnsi="Bookman Old Style"/>
        </w:rPr>
      </w:pPr>
    </w:p>
    <w:p w:rsidR="000B4E51" w:rsidRPr="00D71510" w:rsidRDefault="00B55041" w:rsidP="005C284B">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PTc</m:t>
              </m:r>
            </m:e>
            <m:sub>
              <m:r>
                <w:rPr>
                  <w:rFonts w:ascii="Cambria Math" w:hAnsi="Cambria Math"/>
                  <w:sz w:val="22"/>
                  <w:szCs w:val="22"/>
                </w:rPr>
                <m:t>i,j,m</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FeNS</m:t>
                      </m:r>
                    </m:e>
                    <m:sub>
                      <m:r>
                        <w:rPr>
                          <w:rFonts w:ascii="Cambria Math" w:hAnsi="Cambria Math"/>
                          <w:sz w:val="22"/>
                          <w:szCs w:val="22"/>
                        </w:rPr>
                        <m:t>j,n,m</m:t>
                      </m:r>
                    </m:sub>
                  </m:sSub>
                </m:e>
              </m:d>
            </m:e>
          </m:nary>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j,n,m</m:t>
                  </m:r>
                </m:sub>
              </m:sSub>
            </m:e>
          </m:nary>
        </m:oMath>
      </m:oMathPara>
    </w:p>
    <w:p w:rsidR="003E2CE0" w:rsidRDefault="003E2CE0" w:rsidP="000B4E51">
      <w:pPr>
        <w:pStyle w:val="Continuarlista"/>
        <w:ind w:left="0"/>
      </w:pPr>
    </w:p>
    <w:p w:rsidR="000B4E51" w:rsidRPr="000B4E51" w:rsidRDefault="00FB257C" w:rsidP="000B4E51">
      <w:pPr>
        <w:pStyle w:val="Continuarlista"/>
        <w:ind w:left="0"/>
      </w:pPr>
      <w:r>
        <w:t>Donde</w:t>
      </w:r>
      <w:r w:rsidR="000B4E51" w:rsidRPr="000B4E51">
        <w:t>:</w:t>
      </w:r>
    </w:p>
    <w:p w:rsidR="000B4E51" w:rsidRPr="000B4E51" w:rsidRDefault="000B4E51" w:rsidP="000B4E51">
      <w:pPr>
        <w:pStyle w:val="Continuarlista"/>
        <w:ind w:left="0"/>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PTc</w:t>
      </w:r>
      <w:r w:rsidRPr="000B4E51">
        <w:rPr>
          <w:rFonts w:ascii="Bookman Old Style" w:hAnsi="Bookman Old Style"/>
          <w:i/>
          <w:vertAlign w:val="subscript"/>
        </w:rPr>
        <w:t>i,j,m</w:t>
      </w:r>
      <w:r w:rsidRPr="000B4E51">
        <w:rPr>
          <w:rFonts w:ascii="Bookman Old Style" w:hAnsi="Bookman Old Style"/>
        </w:rPr>
        <w:tab/>
        <w:t xml:space="preserve">Pérdidas totales de energía calculadas para el mercado de comercialización </w:t>
      </w:r>
      <w:r w:rsidRPr="000B4E51">
        <w:rPr>
          <w:rFonts w:ascii="Bookman Old Style" w:hAnsi="Bookman Old Style"/>
          <w:i/>
        </w:rPr>
        <w:t>i</w:t>
      </w:r>
      <w:r w:rsidRPr="000B4E51">
        <w:rPr>
          <w:rFonts w:ascii="Bookman Old Style" w:hAnsi="Bookman Old Style"/>
        </w:rPr>
        <w:t xml:space="preserve">, servido por el OR </w:t>
      </w:r>
      <w:r w:rsidRPr="000B4E51">
        <w:rPr>
          <w:rFonts w:ascii="Bookman Old Style" w:hAnsi="Bookman Old Style"/>
          <w:i/>
        </w:rPr>
        <w:t>j</w:t>
      </w:r>
      <w:r w:rsidRPr="000B4E51">
        <w:rPr>
          <w:rFonts w:ascii="Bookman Old Style" w:hAnsi="Bookman Old Style"/>
        </w:rPr>
        <w:t xml:space="preserve">, para el mes </w:t>
      </w:r>
      <w:r w:rsidRPr="000B4E51">
        <w:rPr>
          <w:rFonts w:ascii="Bookman Old Style" w:hAnsi="Bookman Old Style"/>
          <w:i/>
        </w:rPr>
        <w:t>m</w:t>
      </w:r>
      <w:r w:rsidRPr="000B4E51">
        <w:rPr>
          <w:rFonts w:ascii="Bookman Old Style" w:hAnsi="Bookman Old Style"/>
        </w:rPr>
        <w:t>, expresadas en kWh.</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Ee</w:t>
      </w:r>
      <w:r w:rsidRPr="000B4E51">
        <w:rPr>
          <w:rFonts w:ascii="Bookman Old Style" w:hAnsi="Bookman Old Style"/>
          <w:i/>
          <w:vertAlign w:val="subscript"/>
        </w:rPr>
        <w:t>j,n,m</w:t>
      </w:r>
      <w:r w:rsidRPr="000B4E51">
        <w:rPr>
          <w:rFonts w:ascii="Bookman Old Style" w:hAnsi="Bookman Old Style"/>
        </w:rPr>
        <w:tab/>
        <w:t xml:space="preserve">Energía de entrada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 xml:space="preserve">n </w:t>
      </w:r>
      <w:r w:rsidRPr="000B4E51">
        <w:rPr>
          <w:rFonts w:ascii="Bookman Old Style" w:hAnsi="Bookman Old Style"/>
        </w:rPr>
        <w:t xml:space="preserve">durante el mes </w:t>
      </w:r>
      <w:r w:rsidRPr="000B4E51">
        <w:rPr>
          <w:rFonts w:ascii="Bookman Old Style" w:hAnsi="Bookman Old Style"/>
          <w:i/>
        </w:rPr>
        <w:t>m</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_Ref277706453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4.3.3</w:t>
      </w:r>
      <w:r w:rsidRPr="000B4E51">
        <w:rPr>
          <w:rFonts w:ascii="Bookman Old Style" w:hAnsi="Bookman Old Style"/>
        </w:rPr>
        <w:fldChar w:fldCharType="end"/>
      </w:r>
      <w:r w:rsidRPr="000B4E51">
        <w:rPr>
          <w:rFonts w:ascii="Bookman Old Style" w:hAnsi="Bookman Old Style"/>
        </w:rPr>
        <w:t>.</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Es</w:t>
      </w:r>
      <w:r w:rsidRPr="000B4E51">
        <w:rPr>
          <w:rFonts w:ascii="Bookman Old Style" w:hAnsi="Bookman Old Style"/>
          <w:i/>
          <w:vertAlign w:val="subscript"/>
        </w:rPr>
        <w:t>j,n,m</w:t>
      </w:r>
      <w:r w:rsidRPr="000B4E51">
        <w:rPr>
          <w:rFonts w:ascii="Bookman Old Style" w:hAnsi="Bookman Old Style"/>
        </w:rPr>
        <w:tab/>
        <w:t xml:space="preserve">Energía de salida del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 xml:space="preserve">n </w:t>
      </w:r>
      <w:r w:rsidRPr="000B4E51">
        <w:rPr>
          <w:rFonts w:ascii="Bookman Old Style" w:hAnsi="Bookman Old Style"/>
        </w:rPr>
        <w:t xml:space="preserve">durante el mes </w:t>
      </w:r>
      <w:r w:rsidRPr="000B4E51">
        <w:rPr>
          <w:rFonts w:ascii="Bookman Old Style" w:hAnsi="Bookman Old Style"/>
          <w:i/>
        </w:rPr>
        <w:t>m</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_Ref277706484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4.3.4</w:t>
      </w:r>
      <w:r w:rsidRPr="000B4E51">
        <w:rPr>
          <w:rFonts w:ascii="Bookman Old Style" w:hAnsi="Bookman Old Style"/>
        </w:rPr>
        <w:fldChar w:fldCharType="end"/>
      </w:r>
      <w:r w:rsidRPr="000B4E51">
        <w:rPr>
          <w:rFonts w:ascii="Bookman Old Style" w:hAnsi="Bookman Old Style"/>
        </w:rPr>
        <w:t>.</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FeNS</w:t>
      </w:r>
      <w:r w:rsidRPr="000B4E51">
        <w:rPr>
          <w:rFonts w:ascii="Bookman Old Style" w:hAnsi="Bookman Old Style"/>
          <w:i/>
          <w:vertAlign w:val="subscript"/>
        </w:rPr>
        <w:t>j,n,m</w:t>
      </w:r>
      <w:r w:rsidRPr="000B4E51">
        <w:rPr>
          <w:rFonts w:ascii="Bookman Old Style" w:hAnsi="Bookman Old Style"/>
        </w:rPr>
        <w:t xml:space="preserve"> </w:t>
      </w:r>
      <w:r w:rsidRPr="000B4E51">
        <w:rPr>
          <w:rFonts w:ascii="Bookman Old Style" w:hAnsi="Bookman Old Style"/>
        </w:rPr>
        <w:tab/>
        <w:t xml:space="preserve">Flujo de energía desde Niveles de Tensión superiores en el sistema del OR </w:t>
      </w:r>
      <w:r w:rsidRPr="000B4E51">
        <w:rPr>
          <w:rFonts w:ascii="Bookman Old Style" w:hAnsi="Bookman Old Style"/>
          <w:i/>
        </w:rPr>
        <w:t>j</w:t>
      </w:r>
      <w:r w:rsidRPr="000B4E51">
        <w:rPr>
          <w:rFonts w:ascii="Bookman Old Style" w:hAnsi="Bookman Old Style"/>
        </w:rPr>
        <w:t xml:space="preserve">, al Nivel de Tensión </w:t>
      </w:r>
      <w:r w:rsidRPr="000B4E51">
        <w:rPr>
          <w:rFonts w:ascii="Bookman Old Style" w:hAnsi="Bookman Old Style"/>
          <w:i/>
        </w:rPr>
        <w:t xml:space="preserve">n, </w:t>
      </w:r>
      <w:r w:rsidRPr="000B4E51">
        <w:rPr>
          <w:rFonts w:ascii="Bookman Old Style" w:hAnsi="Bookman Old Style"/>
        </w:rPr>
        <w:t xml:space="preserve">durante el mes </w:t>
      </w:r>
      <w:r w:rsidRPr="000B4E51">
        <w:rPr>
          <w:rFonts w:ascii="Bookman Old Style" w:hAnsi="Bookman Old Style"/>
          <w:i/>
        </w:rPr>
        <w:t>m,</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_Ref277707634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4.3.6</w:t>
      </w:r>
      <w:r w:rsidRPr="000B4E51">
        <w:rPr>
          <w:rFonts w:ascii="Bookman Old Style" w:hAnsi="Bookman Old Style"/>
        </w:rPr>
        <w:fldChar w:fldCharType="end"/>
      </w:r>
      <w:r w:rsidRPr="000B4E51">
        <w:rPr>
          <w:rFonts w:ascii="Bookman Old Style" w:hAnsi="Bookman Old Style"/>
        </w:rPr>
        <w:t xml:space="preserve">. </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n</w:t>
      </w:r>
      <w:r w:rsidRPr="000B4E51">
        <w:rPr>
          <w:rFonts w:ascii="Bookman Old Style" w:hAnsi="Bookman Old Style"/>
        </w:rPr>
        <w:tab/>
      </w:r>
      <w:r w:rsidRPr="000B4E51">
        <w:rPr>
          <w:rFonts w:ascii="Bookman Old Style" w:hAnsi="Bookman Old Style"/>
        </w:rPr>
        <w:tab/>
        <w:t>Corresponde al Nivel de Tensión para el cual se determina la energía. Toma los valores de 1, 2, 3 y 4.</w:t>
      </w:r>
    </w:p>
    <w:p w:rsidR="000B4E51" w:rsidRPr="000B4E51" w:rsidRDefault="000B4E51" w:rsidP="000B4E51">
      <w:pPr>
        <w:ind w:left="1410" w:hanging="1410"/>
        <w:jc w:val="both"/>
        <w:rPr>
          <w:rFonts w:ascii="Bookman Old Style" w:hAnsi="Bookman Old Style"/>
        </w:rPr>
      </w:pPr>
    </w:p>
    <w:p w:rsidR="000B4E51" w:rsidRDefault="000B4E51" w:rsidP="005C284B">
      <w:pPr>
        <w:ind w:left="0"/>
        <w:jc w:val="both"/>
        <w:rPr>
          <w:rFonts w:ascii="Bookman Old Style" w:hAnsi="Bookman Old Style"/>
        </w:rPr>
      </w:pPr>
      <w:r w:rsidRPr="000B4E51">
        <w:rPr>
          <w:rFonts w:ascii="Bookman Old Style" w:hAnsi="Bookman Old Style"/>
        </w:rPr>
        <w:t>Cuando en un mercado de comercialización la energía vendida a usuarios en el nivel de tensión 4 sea igual o superior al 30% de las ventas totales en dicho mercado sin incluir las ventas en el STN, las ventas en el nivel de tensión 4 no se incluirán en la energía de salida y de la energía de entrada se debe descontar las ventas de energía de nivel de tensión 4 afectadas por las pérdidas reconocidas.</w:t>
      </w:r>
    </w:p>
    <w:p w:rsidR="00472E1D" w:rsidRPr="000B4E51" w:rsidRDefault="00472E1D" w:rsidP="005C284B">
      <w:pPr>
        <w:ind w:left="0"/>
        <w:jc w:val="both"/>
        <w:rPr>
          <w:rFonts w:ascii="Bookman Old Style" w:hAnsi="Bookman Old Style"/>
        </w:rPr>
      </w:pPr>
    </w:p>
    <w:p w:rsidR="000B4E51" w:rsidRPr="000B4E51" w:rsidRDefault="000B4E51" w:rsidP="000B4E51">
      <w:pPr>
        <w:pStyle w:val="Ttulo3"/>
        <w:numPr>
          <w:ilvl w:val="2"/>
          <w:numId w:val="29"/>
        </w:numPr>
        <w:spacing w:before="240" w:after="360"/>
        <w:ind w:left="993" w:hanging="993"/>
        <w:jc w:val="both"/>
        <w:rPr>
          <w:rFonts w:ascii="Bookman Old Style" w:hAnsi="Bookman Old Style"/>
          <w:szCs w:val="24"/>
        </w:rPr>
      </w:pPr>
      <w:bookmarkStart w:id="115" w:name="_Ref277706453"/>
      <w:bookmarkStart w:id="116" w:name="_Toc310577387"/>
      <w:r w:rsidRPr="000B4E51">
        <w:rPr>
          <w:rFonts w:ascii="Bookman Old Style" w:hAnsi="Bookman Old Style"/>
          <w:szCs w:val="24"/>
        </w:rPr>
        <w:t>Cálculo de la energía de entrada para cada Nivel de Tensión</w:t>
      </w:r>
      <w:bookmarkEnd w:id="115"/>
      <w:bookmarkEnd w:id="116"/>
      <w:r w:rsidRPr="000B4E51">
        <w:rPr>
          <w:rFonts w:ascii="Bookman Old Style" w:hAnsi="Bookman Old Style"/>
          <w:szCs w:val="24"/>
        </w:rPr>
        <w:t xml:space="preserve"> </w:t>
      </w:r>
    </w:p>
    <w:p w:rsidR="000B4E51" w:rsidRPr="000B4E51" w:rsidRDefault="000B4E51" w:rsidP="001921CF">
      <w:pPr>
        <w:ind w:left="0"/>
        <w:jc w:val="both"/>
        <w:rPr>
          <w:rFonts w:ascii="Bookman Old Style" w:hAnsi="Bookman Old Style"/>
        </w:rPr>
      </w:pPr>
      <w:r w:rsidRPr="000B4E51">
        <w:rPr>
          <w:rFonts w:ascii="Bookman Old Style" w:hAnsi="Bookman Old Style"/>
        </w:rPr>
        <w:t xml:space="preserve">La energía de entrada en cada uno de los Niveles de Tensión del sistema del OR </w:t>
      </w:r>
      <w:r w:rsidRPr="000B4E51">
        <w:rPr>
          <w:rFonts w:ascii="Bookman Old Style" w:hAnsi="Bookman Old Style"/>
          <w:i/>
        </w:rPr>
        <w:t>j,</w:t>
      </w:r>
      <w:r w:rsidRPr="000B4E51">
        <w:rPr>
          <w:rFonts w:ascii="Bookman Old Style" w:hAnsi="Bookman Old Style"/>
        </w:rPr>
        <w:t xml:space="preserve"> se calcula como sigue:</w:t>
      </w:r>
    </w:p>
    <w:p w:rsidR="000B4E51" w:rsidRDefault="000B4E51" w:rsidP="000B4E51">
      <w:pPr>
        <w:pStyle w:val="Continuarlista"/>
        <w:ind w:left="0"/>
      </w:pPr>
    </w:p>
    <w:p w:rsidR="000B4E51" w:rsidRPr="00D71510" w:rsidRDefault="00B55041" w:rsidP="001921CF">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EeG</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FeSTN</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FeOR</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FeNS</m:t>
              </m:r>
            </m:e>
            <m:sub>
              <m:r>
                <w:rPr>
                  <w:rFonts w:ascii="Cambria Math" w:hAnsi="Cambria Math"/>
                  <w:sz w:val="22"/>
                  <w:szCs w:val="22"/>
                </w:rPr>
                <m:t>j,n,m</m:t>
              </m:r>
            </m:sub>
          </m:sSub>
        </m:oMath>
      </m:oMathPara>
    </w:p>
    <w:p w:rsidR="001921CF" w:rsidRDefault="001921CF" w:rsidP="001921CF">
      <w:pPr>
        <w:ind w:left="0"/>
        <w:jc w:val="both"/>
        <w:rPr>
          <w:rFonts w:ascii="Bookman Old Style" w:hAnsi="Bookman Old Style"/>
        </w:rPr>
      </w:pPr>
    </w:p>
    <w:p w:rsidR="000B4E51" w:rsidRPr="000B4E51" w:rsidRDefault="00FB257C" w:rsidP="001921CF">
      <w:pPr>
        <w:ind w:left="0"/>
        <w:jc w:val="both"/>
        <w:rPr>
          <w:rFonts w:ascii="Bookman Old Style" w:hAnsi="Bookman Old Style"/>
        </w:rPr>
      </w:pPr>
      <w:r>
        <w:rPr>
          <w:rFonts w:ascii="Bookman Old Style" w:hAnsi="Bookman Old Style"/>
        </w:rPr>
        <w:t>Donde</w:t>
      </w:r>
      <w:r w:rsidR="000B4E51" w:rsidRPr="000B4E51">
        <w:rPr>
          <w:rFonts w:ascii="Bookman Old Style" w:hAnsi="Bookman Old Style"/>
        </w:rPr>
        <w:t>:</w:t>
      </w:r>
    </w:p>
    <w:p w:rsidR="000B4E51" w:rsidRPr="000B4E51" w:rsidRDefault="000B4E51" w:rsidP="000B4E51">
      <w:pPr>
        <w:pStyle w:val="Continuarlista"/>
        <w:ind w:left="0"/>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Ee</w:t>
      </w:r>
      <w:r w:rsidRPr="000B4E51">
        <w:rPr>
          <w:rFonts w:ascii="Bookman Old Style" w:hAnsi="Bookman Old Style"/>
          <w:i/>
          <w:vertAlign w:val="subscript"/>
        </w:rPr>
        <w:t>j,n,m</w:t>
      </w:r>
      <w:r w:rsidRPr="000B4E51">
        <w:rPr>
          <w:rFonts w:ascii="Bookman Old Style" w:hAnsi="Bookman Old Style"/>
        </w:rPr>
        <w:tab/>
        <w:t xml:space="preserve">Energía de entrada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expresada en kWh.</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lang w:val="es-CO"/>
        </w:rPr>
        <w:t>EeG</w:t>
      </w:r>
      <w:r w:rsidRPr="000B4E51">
        <w:rPr>
          <w:rFonts w:ascii="Bookman Old Style" w:hAnsi="Bookman Old Style"/>
          <w:i/>
          <w:vertAlign w:val="subscript"/>
          <w:lang w:val="es-CO"/>
        </w:rPr>
        <w:t>j,n,m</w:t>
      </w:r>
      <w:r w:rsidRPr="000B4E51">
        <w:rPr>
          <w:rFonts w:ascii="Bookman Old Style" w:hAnsi="Bookman Old Style"/>
          <w:lang w:val="es-CO"/>
        </w:rPr>
        <w:t xml:space="preserve">  </w:t>
      </w:r>
      <w:r w:rsidRPr="000B4E51">
        <w:rPr>
          <w:rFonts w:ascii="Bookman Old Style" w:hAnsi="Bookman Old Style"/>
          <w:lang w:val="es-CO"/>
        </w:rPr>
        <w:tab/>
      </w:r>
      <w:r w:rsidRPr="000B4E51">
        <w:rPr>
          <w:rFonts w:ascii="Bookman Old Style" w:hAnsi="Bookman Old Style"/>
        </w:rPr>
        <w:t xml:space="preserve">Energía entregada por los generadores, incluyendo Plantas menores y cogeneradores conectados directamente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expresada en  kWh. Corresponde a la suma de las energías medidas en las fronteras comerciales, sin referir al STN, registrada en el SIC para estos agentes.</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FeSTN</w:t>
      </w:r>
      <w:r w:rsidRPr="000B4E51">
        <w:rPr>
          <w:rFonts w:ascii="Bookman Old Style" w:hAnsi="Bookman Old Style"/>
          <w:i/>
          <w:vertAlign w:val="subscript"/>
        </w:rPr>
        <w:t>j,n,m</w:t>
      </w:r>
      <w:r w:rsidRPr="000B4E51">
        <w:rPr>
          <w:rFonts w:ascii="Bookman Old Style" w:hAnsi="Bookman Old Style"/>
        </w:rPr>
        <w:tab/>
        <w:t xml:space="preserve">Flujo de Energía del STN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xml:space="preserve"> expresado en kWh. Corresponde a la suma de las energías medidas en las fronteras comerciales, sin referir al STN, registradas en el SIC  para los puntos de conexión del OR </w:t>
      </w:r>
      <w:r w:rsidRPr="000B4E51">
        <w:rPr>
          <w:rFonts w:ascii="Bookman Old Style" w:hAnsi="Bookman Old Style"/>
          <w:i/>
        </w:rPr>
        <w:t>j</w:t>
      </w:r>
      <w:r w:rsidRPr="000B4E51">
        <w:rPr>
          <w:rFonts w:ascii="Bookman Old Style" w:hAnsi="Bookman Old Style"/>
        </w:rPr>
        <w:t xml:space="preserve"> al STN.</w:t>
      </w:r>
    </w:p>
    <w:p w:rsidR="000B4E51" w:rsidRPr="000B4E51" w:rsidRDefault="000B4E51" w:rsidP="000B4E51">
      <w:pPr>
        <w:jc w:val="both"/>
        <w:rPr>
          <w:rFonts w:ascii="Bookman Old Style" w:hAnsi="Bookman Old Style"/>
        </w:rPr>
      </w:pPr>
    </w:p>
    <w:p w:rsidR="000B4E51" w:rsidRPr="000B4E51" w:rsidRDefault="000B4E51" w:rsidP="000B4E51">
      <w:pPr>
        <w:ind w:left="1410" w:firstLine="6"/>
        <w:jc w:val="both"/>
        <w:rPr>
          <w:rFonts w:ascii="Bookman Old Style" w:hAnsi="Bookman Old Style"/>
        </w:rPr>
      </w:pPr>
      <w:r w:rsidRPr="000B4E51">
        <w:rPr>
          <w:rFonts w:ascii="Bookman Old Style" w:hAnsi="Bookman Old Style"/>
        </w:rPr>
        <w:t>Para los puntos de conexión en los cuales exista un transformador tridevanado, el OR deberá reportar mensualmente al ASIC los valores de energía de entrada al transformador y los de energía de salida por cada uno de los devanados para que el ASIC efectúe la asignación al nivel de tensión que corresponda.</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FeOR</w:t>
      </w:r>
      <w:r w:rsidRPr="000B4E51">
        <w:rPr>
          <w:rFonts w:ascii="Bookman Old Style" w:hAnsi="Bookman Old Style"/>
          <w:i/>
          <w:vertAlign w:val="subscript"/>
        </w:rPr>
        <w:t>j,n,m</w:t>
      </w:r>
      <w:r w:rsidRPr="000B4E51">
        <w:rPr>
          <w:rFonts w:ascii="Bookman Old Style" w:hAnsi="Bookman Old Style"/>
        </w:rPr>
        <w:t xml:space="preserve">  </w:t>
      </w:r>
      <w:r w:rsidRPr="000B4E51">
        <w:rPr>
          <w:rFonts w:ascii="Bookman Old Style" w:hAnsi="Bookman Old Style"/>
        </w:rPr>
        <w:tab/>
        <w:t xml:space="preserve">Flujo de energía desde el sistema de otro OR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xml:space="preserve"> expresado en kWh. Corresponde a la suma de las energías medidas en cada frontera comercial entre OR, sin referir al STN, registrada en el SIC.</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FeNS</w:t>
      </w:r>
      <w:r w:rsidRPr="000B4E51">
        <w:rPr>
          <w:rFonts w:ascii="Bookman Old Style" w:hAnsi="Bookman Old Style"/>
          <w:i/>
          <w:vertAlign w:val="subscript"/>
        </w:rPr>
        <w:t>j,n,m</w:t>
      </w:r>
      <w:r w:rsidRPr="000B4E51">
        <w:rPr>
          <w:rFonts w:ascii="Bookman Old Style" w:hAnsi="Bookman Old Style"/>
        </w:rPr>
        <w:t xml:space="preserve"> </w:t>
      </w:r>
      <w:r w:rsidRPr="000B4E51">
        <w:rPr>
          <w:rFonts w:ascii="Bookman Old Style" w:hAnsi="Bookman Old Style"/>
        </w:rPr>
        <w:tab/>
        <w:t xml:space="preserve">Flujo de energía desde Niveles de Tensión superiores en el sistema del OR </w:t>
      </w:r>
      <w:r w:rsidRPr="000B4E51">
        <w:rPr>
          <w:rFonts w:ascii="Bookman Old Style" w:hAnsi="Bookman Old Style"/>
          <w:i/>
        </w:rPr>
        <w:t>j</w:t>
      </w:r>
      <w:r w:rsidRPr="000B4E51">
        <w:rPr>
          <w:rFonts w:ascii="Bookman Old Style" w:hAnsi="Bookman Old Style"/>
        </w:rPr>
        <w:t xml:space="preserve">, al Nivel de Tensión </w:t>
      </w:r>
      <w:r w:rsidRPr="000B4E51">
        <w:rPr>
          <w:rFonts w:ascii="Bookman Old Style" w:hAnsi="Bookman Old Style"/>
          <w:i/>
        </w:rPr>
        <w:t xml:space="preserve">n, </w:t>
      </w:r>
      <w:r w:rsidRPr="000B4E51">
        <w:rPr>
          <w:rFonts w:ascii="Bookman Old Style" w:hAnsi="Bookman Old Style"/>
        </w:rPr>
        <w:t xml:space="preserve">durante el mes </w:t>
      </w:r>
      <w:r w:rsidRPr="000B4E51">
        <w:rPr>
          <w:rFonts w:ascii="Bookman Old Style" w:hAnsi="Bookman Old Style"/>
          <w:i/>
        </w:rPr>
        <w:t>m,</w:t>
      </w:r>
      <w:r w:rsidRPr="000B4E51">
        <w:rPr>
          <w:rFonts w:ascii="Bookman Old Style" w:hAnsi="Bookman Old Style"/>
        </w:rPr>
        <w:t xml:space="preserve">  expresada en kWh. Calculada como se establece en el numeral </w:t>
      </w:r>
      <w:r w:rsidRPr="000B4E51">
        <w:rPr>
          <w:rFonts w:ascii="Bookman Old Style" w:hAnsi="Bookman Old Style"/>
        </w:rPr>
        <w:fldChar w:fldCharType="begin"/>
      </w:r>
      <w:r w:rsidRPr="000B4E51">
        <w:rPr>
          <w:rFonts w:ascii="Bookman Old Style" w:hAnsi="Bookman Old Style"/>
        </w:rPr>
        <w:instrText xml:space="preserve"> REF _Ref277707634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4.3.6</w:t>
      </w:r>
      <w:r w:rsidRPr="000B4E51">
        <w:rPr>
          <w:rFonts w:ascii="Bookman Old Style" w:hAnsi="Bookman Old Style"/>
        </w:rPr>
        <w:fldChar w:fldCharType="end"/>
      </w:r>
      <w:r w:rsidRPr="000B4E51">
        <w:rPr>
          <w:rFonts w:ascii="Bookman Old Style" w:hAnsi="Bookman Old Style"/>
        </w:rPr>
        <w:t xml:space="preserve">. </w:t>
      </w:r>
    </w:p>
    <w:p w:rsidR="000B4E51" w:rsidRPr="000B4E51" w:rsidRDefault="000B4E51" w:rsidP="000B4E51">
      <w:pPr>
        <w:jc w:val="both"/>
        <w:rPr>
          <w:rFonts w:ascii="Bookman Old Style" w:hAnsi="Bookman Old Style"/>
        </w:rPr>
      </w:pPr>
    </w:p>
    <w:p w:rsidR="000B4E51" w:rsidRDefault="000B4E51" w:rsidP="000B4E51">
      <w:pPr>
        <w:ind w:left="1410" w:hanging="1410"/>
        <w:jc w:val="both"/>
        <w:rPr>
          <w:rFonts w:ascii="Bookman Old Style" w:hAnsi="Bookman Old Style"/>
        </w:rPr>
      </w:pPr>
      <w:r w:rsidRPr="000B4E51">
        <w:rPr>
          <w:rFonts w:ascii="Bookman Old Style" w:hAnsi="Bookman Old Style"/>
          <w:i/>
        </w:rPr>
        <w:t>n</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t>Corresponde al Nivel de Tensión para el cual se determina la energía de entrada. Toma los valores de 1, 2, 3  y 4.</w:t>
      </w:r>
    </w:p>
    <w:p w:rsidR="00F55370" w:rsidRDefault="00F55370" w:rsidP="000B4E51">
      <w:pPr>
        <w:ind w:left="1410" w:hanging="1410"/>
        <w:jc w:val="both"/>
        <w:rPr>
          <w:rFonts w:ascii="Bookman Old Style" w:hAnsi="Bookman Old Style"/>
        </w:rPr>
      </w:pPr>
    </w:p>
    <w:p w:rsidR="000B4E51" w:rsidRDefault="000B4E51" w:rsidP="00F55370">
      <w:pPr>
        <w:pStyle w:val="Ttulo3"/>
        <w:numPr>
          <w:ilvl w:val="2"/>
          <w:numId w:val="29"/>
        </w:numPr>
        <w:ind w:left="993" w:hanging="993"/>
        <w:jc w:val="both"/>
        <w:rPr>
          <w:rFonts w:ascii="Bookman Old Style" w:hAnsi="Bookman Old Style"/>
          <w:szCs w:val="24"/>
        </w:rPr>
      </w:pPr>
      <w:bookmarkStart w:id="117" w:name="_Ref277706484"/>
      <w:bookmarkStart w:id="118" w:name="_Toc310577388"/>
      <w:r w:rsidRPr="000B4E51">
        <w:rPr>
          <w:rFonts w:ascii="Bookman Old Style" w:hAnsi="Bookman Old Style"/>
          <w:szCs w:val="24"/>
        </w:rPr>
        <w:t>Cálculo de la energía de salida para cada Nivel de Tensión</w:t>
      </w:r>
      <w:bookmarkEnd w:id="117"/>
      <w:bookmarkEnd w:id="118"/>
      <w:r w:rsidRPr="000B4E51">
        <w:rPr>
          <w:rFonts w:ascii="Bookman Old Style" w:hAnsi="Bookman Old Style"/>
          <w:szCs w:val="24"/>
        </w:rPr>
        <w:t xml:space="preserve"> </w:t>
      </w:r>
    </w:p>
    <w:p w:rsidR="00F55370" w:rsidRPr="00F55370" w:rsidRDefault="00F55370" w:rsidP="00F55370">
      <w:pPr>
        <w:rPr>
          <w:lang w:val="es-ES_tradnl"/>
        </w:rPr>
      </w:pPr>
    </w:p>
    <w:p w:rsidR="000B4E51" w:rsidRPr="000B4E51" w:rsidRDefault="000B4E51" w:rsidP="001921CF">
      <w:pPr>
        <w:ind w:left="0"/>
        <w:jc w:val="both"/>
        <w:rPr>
          <w:rFonts w:ascii="Bookman Old Style" w:hAnsi="Bookman Old Style"/>
        </w:rPr>
      </w:pPr>
      <w:r w:rsidRPr="000B4E51">
        <w:rPr>
          <w:rFonts w:ascii="Bookman Old Style" w:hAnsi="Bookman Old Style"/>
        </w:rPr>
        <w:t xml:space="preserve">La energía de salida en cada uno de los Niveles de Tensión del sistema del OR </w:t>
      </w:r>
      <w:r w:rsidRPr="000B4E51">
        <w:rPr>
          <w:rFonts w:ascii="Bookman Old Style" w:hAnsi="Bookman Old Style"/>
          <w:i/>
        </w:rPr>
        <w:t>j,</w:t>
      </w:r>
      <w:r w:rsidRPr="000B4E51">
        <w:rPr>
          <w:rFonts w:ascii="Bookman Old Style" w:hAnsi="Bookman Old Style"/>
        </w:rPr>
        <w:t xml:space="preserve"> se calcula como:</w:t>
      </w:r>
    </w:p>
    <w:p w:rsidR="000B4E51" w:rsidRDefault="000B4E51" w:rsidP="000B4E51">
      <w:pPr>
        <w:pStyle w:val="Continuarlista"/>
      </w:pPr>
    </w:p>
    <w:p w:rsidR="000B4E51" w:rsidRPr="00D71510" w:rsidRDefault="00B55041" w:rsidP="001921CF">
      <w:pPr>
        <w:pStyle w:val="Continuarlista"/>
        <w:jc w:val="center"/>
        <w:rPr>
          <w:i/>
        </w:rPr>
      </w:pPr>
      <m:oMathPara>
        <m:oMath>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EsVFC</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EsVSFC</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FsSTN</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FsOR</m:t>
              </m:r>
            </m:e>
            <m:sub>
              <m:r>
                <w:rPr>
                  <w:rFonts w:ascii="Cambria Math" w:hAnsi="Cambria Math"/>
                  <w:sz w:val="22"/>
                  <w:szCs w:val="22"/>
                </w:rPr>
                <m:t>j,n,m</m:t>
              </m:r>
            </m:sub>
          </m:sSub>
        </m:oMath>
      </m:oMathPara>
    </w:p>
    <w:p w:rsidR="001921CF" w:rsidRDefault="001921CF" w:rsidP="000B4E51">
      <w:pPr>
        <w:pStyle w:val="Continuarlista"/>
        <w:ind w:left="0"/>
      </w:pPr>
    </w:p>
    <w:p w:rsidR="000B4E51" w:rsidRPr="000B4E51" w:rsidRDefault="00FB257C" w:rsidP="000B4E51">
      <w:pPr>
        <w:pStyle w:val="Continuarlista"/>
        <w:ind w:left="0"/>
      </w:pPr>
      <w:r>
        <w:t>Donde</w:t>
      </w:r>
      <w:r w:rsidR="000B4E51" w:rsidRPr="000B4E51">
        <w:t>:</w:t>
      </w:r>
    </w:p>
    <w:p w:rsidR="000B4E51" w:rsidRPr="000B4E51" w:rsidRDefault="000B4E51" w:rsidP="000B4E51">
      <w:pPr>
        <w:pStyle w:val="Continuarlista"/>
        <w:ind w:left="0"/>
        <w:rPr>
          <w:b/>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Es</w:t>
      </w:r>
      <w:r w:rsidRPr="000B4E51">
        <w:rPr>
          <w:rFonts w:ascii="Bookman Old Style" w:hAnsi="Bookman Old Style"/>
          <w:i/>
          <w:vertAlign w:val="subscript"/>
        </w:rPr>
        <w:t>j,n,m</w:t>
      </w:r>
      <w:r w:rsidRPr="000B4E51">
        <w:rPr>
          <w:rFonts w:ascii="Bookman Old Style" w:hAnsi="Bookman Old Style"/>
        </w:rPr>
        <w:t xml:space="preserve"> </w:t>
      </w:r>
      <w:r w:rsidRPr="000B4E51">
        <w:rPr>
          <w:rFonts w:ascii="Bookman Old Style" w:hAnsi="Bookman Old Style"/>
        </w:rPr>
        <w:tab/>
        <w:t xml:space="preserve">Energía de salida del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 xml:space="preserve">n, </w:t>
      </w:r>
      <w:r w:rsidRPr="000B4E51">
        <w:rPr>
          <w:rFonts w:ascii="Bookman Old Style" w:hAnsi="Bookman Old Style"/>
        </w:rPr>
        <w:t xml:space="preserve">durante el mes </w:t>
      </w:r>
      <w:r w:rsidRPr="000B4E51">
        <w:rPr>
          <w:rFonts w:ascii="Bookman Old Style" w:hAnsi="Bookman Old Style"/>
          <w:i/>
        </w:rPr>
        <w:t xml:space="preserve">m, </w:t>
      </w:r>
      <w:r w:rsidRPr="000B4E51">
        <w:rPr>
          <w:rFonts w:ascii="Bookman Old Style" w:hAnsi="Bookman Old Style"/>
        </w:rPr>
        <w:t>expresada en kWh.</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lang w:val="es-CO"/>
        </w:rPr>
      </w:pPr>
      <w:r w:rsidRPr="000B4E51">
        <w:rPr>
          <w:rFonts w:ascii="Bookman Old Style" w:hAnsi="Bookman Old Style"/>
          <w:i/>
        </w:rPr>
        <w:t>EsVFC</w:t>
      </w:r>
      <w:r w:rsidRPr="000B4E51">
        <w:rPr>
          <w:rFonts w:ascii="Bookman Old Style" w:hAnsi="Bookman Old Style"/>
          <w:i/>
          <w:vertAlign w:val="subscript"/>
        </w:rPr>
        <w:t>j,n,m</w:t>
      </w:r>
      <w:r w:rsidRPr="000B4E51">
        <w:rPr>
          <w:rFonts w:ascii="Bookman Old Style" w:hAnsi="Bookman Old Style"/>
        </w:rPr>
        <w:t xml:space="preserve">   </w:t>
      </w:r>
      <w:r w:rsidRPr="000B4E51">
        <w:rPr>
          <w:rFonts w:ascii="Bookman Old Style" w:hAnsi="Bookman Old Style"/>
        </w:rPr>
        <w:tab/>
        <w:t>Ventas de energía en las fronteras comerciales del Nivel de Tensión </w:t>
      </w:r>
      <w:r w:rsidRPr="000B4E51">
        <w:rPr>
          <w:rFonts w:ascii="Bookman Old Style" w:hAnsi="Bookman Old Style"/>
          <w:i/>
        </w:rPr>
        <w:t>n,</w:t>
      </w:r>
      <w:r w:rsidRPr="000B4E51">
        <w:rPr>
          <w:rFonts w:ascii="Bookman Old Style" w:hAnsi="Bookman Old Style"/>
        </w:rPr>
        <w:t xml:space="preserve"> del mercado de comercialización servido por el OR </w:t>
      </w:r>
      <w:r w:rsidRPr="000B4E51">
        <w:rPr>
          <w:rFonts w:ascii="Bookman Old Style" w:hAnsi="Bookman Old Style"/>
          <w:i/>
        </w:rPr>
        <w:t>j,</w:t>
      </w:r>
      <w:r w:rsidRPr="000B4E51">
        <w:rPr>
          <w:rFonts w:ascii="Bookman Old Style" w:hAnsi="Bookman Old Style"/>
        </w:rPr>
        <w:t xml:space="preserve"> para el mes </w:t>
      </w:r>
      <w:r w:rsidRPr="000B4E51">
        <w:rPr>
          <w:rFonts w:ascii="Bookman Old Style" w:hAnsi="Bookman Old Style"/>
          <w:i/>
        </w:rPr>
        <w:t xml:space="preserve">m. </w:t>
      </w:r>
      <w:r w:rsidRPr="000B4E51">
        <w:rPr>
          <w:rFonts w:ascii="Bookman Old Style" w:hAnsi="Bookman Old Style"/>
        </w:rPr>
        <w:t xml:space="preserve">Corresponde a la suma de las medidas en las fronteras comerciales registradas en el SIC para el mercado de comercialización servido por el OR </w:t>
      </w:r>
      <w:r w:rsidRPr="000B4E51">
        <w:rPr>
          <w:rFonts w:ascii="Bookman Old Style" w:hAnsi="Bookman Old Style"/>
          <w:i/>
        </w:rPr>
        <w:t>j,</w:t>
      </w:r>
      <w:r w:rsidRPr="000B4E51">
        <w:rPr>
          <w:rFonts w:ascii="Bookman Old Style" w:hAnsi="Bookman Old Style"/>
        </w:rPr>
        <w:t xml:space="preserve"> sin referir al STN, para la venta de energía a usuarios no regulados de todos los comercializadores del mercado y de las de usuarios regulados de </w:t>
      </w:r>
      <w:r w:rsidRPr="000B4E51">
        <w:rPr>
          <w:rFonts w:ascii="Bookman Old Style" w:hAnsi="Bookman Old Style"/>
        </w:rPr>
        <w:lastRenderedPageBreak/>
        <w:t>los comercializadores distintos al incumbente. Incluye la energía entregada a los auxiliares de las subestaciones que no están conectadas directamente al STN.</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EsVSFC</w:t>
      </w:r>
      <w:r w:rsidRPr="000B4E51">
        <w:rPr>
          <w:rFonts w:ascii="Bookman Old Style" w:hAnsi="Bookman Old Style"/>
          <w:i/>
          <w:vertAlign w:val="subscript"/>
        </w:rPr>
        <w:t>j,n,m</w:t>
      </w:r>
      <w:r w:rsidRPr="000B4E51">
        <w:rPr>
          <w:rFonts w:ascii="Bookman Old Style" w:hAnsi="Bookman Old Style"/>
        </w:rPr>
        <w:t xml:space="preserve"> Ventas de energía en 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durante el mes </w:t>
      </w:r>
      <w:r w:rsidRPr="000B4E51">
        <w:rPr>
          <w:rFonts w:ascii="Bookman Old Style" w:hAnsi="Bookman Old Style"/>
          <w:i/>
        </w:rPr>
        <w:t xml:space="preserve">m. </w:t>
      </w:r>
      <w:r w:rsidRPr="000B4E51">
        <w:rPr>
          <w:rFonts w:ascii="Bookman Old Style" w:hAnsi="Bookman Old Style"/>
        </w:rPr>
        <w:t>Corresponde al valor promedio para el periodo m=-14 a m=-3 del consumo de energía eléctrica en kWh, de usuarios regulados del comercializador incumbente, que es facturado y reportado al SUI. Este valor incluye la energía entregada a los auxiliares de las subestaciones que no están conectadas directamente al STN.</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FsSTN</w:t>
      </w:r>
      <w:r w:rsidRPr="000B4E51">
        <w:rPr>
          <w:rFonts w:ascii="Bookman Old Style" w:hAnsi="Bookman Old Style"/>
          <w:i/>
          <w:vertAlign w:val="subscript"/>
        </w:rPr>
        <w:t>j,n,m</w:t>
      </w:r>
      <w:r w:rsidRPr="000B4E51">
        <w:rPr>
          <w:rFonts w:ascii="Bookman Old Style" w:hAnsi="Bookman Old Style"/>
        </w:rPr>
        <w:t xml:space="preserve">  </w:t>
      </w:r>
      <w:r w:rsidRPr="000B4E51">
        <w:rPr>
          <w:rFonts w:ascii="Bookman Old Style" w:hAnsi="Bookman Old Style"/>
        </w:rPr>
        <w:tab/>
        <w:t xml:space="preserve">Flujo de energía de salida en el Nivel de Tensión </w:t>
      </w:r>
      <w:r w:rsidRPr="000B4E51">
        <w:rPr>
          <w:rFonts w:ascii="Bookman Old Style" w:hAnsi="Bookman Old Style"/>
          <w:i/>
        </w:rPr>
        <w:t>n</w:t>
      </w:r>
      <w:r w:rsidRPr="000B4E51">
        <w:rPr>
          <w:rFonts w:ascii="Bookman Old Style" w:hAnsi="Bookman Old Style"/>
        </w:rPr>
        <w:t xml:space="preserve"> desde los puntos de conexión del OR </w:t>
      </w:r>
      <w:r w:rsidRPr="000B4E51">
        <w:rPr>
          <w:rFonts w:ascii="Bookman Old Style" w:hAnsi="Bookman Old Style"/>
          <w:i/>
        </w:rPr>
        <w:t>j</w:t>
      </w:r>
      <w:r w:rsidRPr="000B4E51">
        <w:rPr>
          <w:rFonts w:ascii="Bookman Old Style" w:hAnsi="Bookman Old Style"/>
        </w:rPr>
        <w:t xml:space="preserve"> al STN, durante el mes </w:t>
      </w:r>
      <w:r w:rsidRPr="000B4E51">
        <w:rPr>
          <w:rFonts w:ascii="Bookman Old Style" w:hAnsi="Bookman Old Style"/>
          <w:i/>
        </w:rPr>
        <w:t>m</w:t>
      </w:r>
      <w:r w:rsidRPr="000B4E51">
        <w:rPr>
          <w:rFonts w:ascii="Bookman Old Style" w:hAnsi="Bookman Old Style"/>
        </w:rPr>
        <w:t xml:space="preserve">, expresada en  kWh. Corresponde a la suma de las energías medidas en las fronteras comerciales, sin referir al STN, registradas en el SIC para los puntos de conexión del OR </w:t>
      </w:r>
      <w:r w:rsidRPr="000B4E51">
        <w:rPr>
          <w:rFonts w:ascii="Bookman Old Style" w:hAnsi="Bookman Old Style"/>
          <w:i/>
        </w:rPr>
        <w:t>j</w:t>
      </w:r>
      <w:r w:rsidRPr="000B4E51">
        <w:rPr>
          <w:rFonts w:ascii="Bookman Old Style" w:hAnsi="Bookman Old Style"/>
        </w:rPr>
        <w:t xml:space="preserve"> al STN.</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FsOR</w:t>
      </w:r>
      <w:r w:rsidRPr="000B4E51">
        <w:rPr>
          <w:rFonts w:ascii="Bookman Old Style" w:hAnsi="Bookman Old Style"/>
          <w:i/>
          <w:vertAlign w:val="subscript"/>
        </w:rPr>
        <w:t>j,n,m</w:t>
      </w:r>
      <w:r w:rsidRPr="000B4E51">
        <w:rPr>
          <w:rFonts w:ascii="Bookman Old Style" w:hAnsi="Bookman Old Style"/>
        </w:rPr>
        <w:t xml:space="preserve">  </w:t>
      </w:r>
      <w:r w:rsidRPr="000B4E51">
        <w:rPr>
          <w:rFonts w:ascii="Bookman Old Style" w:hAnsi="Bookman Old Style"/>
        </w:rPr>
        <w:tab/>
        <w:t xml:space="preserve">Flujo de energía de salida desde 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a otros STR y/o SDL, durante el mes </w:t>
      </w:r>
      <w:r w:rsidRPr="000B4E51">
        <w:rPr>
          <w:rFonts w:ascii="Bookman Old Style" w:hAnsi="Bookman Old Style"/>
          <w:i/>
        </w:rPr>
        <w:t>m,</w:t>
      </w:r>
      <w:r w:rsidRPr="000B4E51">
        <w:rPr>
          <w:rFonts w:ascii="Bookman Old Style" w:hAnsi="Bookman Old Style"/>
        </w:rPr>
        <w:t xml:space="preserve"> expresada en kWh. Corresponde a la suma de las energías medidas en las fronteras comerciales entre OR, sin referir al STN, registradas en el SIC.</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n</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t>Corresponde al Nivel de Tensión para el cual se determina la energía de salida. Toma los valores de 1, 2, 3 y 4.</w:t>
      </w:r>
    </w:p>
    <w:p w:rsidR="000B4E51" w:rsidRPr="000B4E51" w:rsidRDefault="000B4E51" w:rsidP="000B4E51">
      <w:pPr>
        <w:jc w:val="both"/>
        <w:rPr>
          <w:rFonts w:ascii="Bookman Old Style" w:hAnsi="Bookman Old Style"/>
        </w:rPr>
      </w:pPr>
    </w:p>
    <w:p w:rsidR="000B4E51" w:rsidRDefault="000B4E51" w:rsidP="001921CF">
      <w:pPr>
        <w:ind w:left="0"/>
        <w:jc w:val="both"/>
        <w:rPr>
          <w:rFonts w:ascii="Bookman Old Style" w:hAnsi="Bookman Old Style"/>
        </w:rPr>
      </w:pPr>
      <w:r w:rsidRPr="000B4E51">
        <w:rPr>
          <w:rFonts w:ascii="Bookman Old Style" w:hAnsi="Bookman Old Style"/>
        </w:rPr>
        <w:t xml:space="preserve">En el cálculo de la variable </w:t>
      </w:r>
      <m:oMath>
        <m:sSub>
          <m:sSubPr>
            <m:ctrlPr>
              <w:rPr>
                <w:rFonts w:ascii="Cambria Math" w:hAnsi="Cambria Math"/>
                <w:i/>
                <w:sz w:val="22"/>
                <w:szCs w:val="22"/>
              </w:rPr>
            </m:ctrlPr>
          </m:sSubPr>
          <m:e>
            <m:r>
              <w:rPr>
                <w:rFonts w:ascii="Cambria Math" w:hAnsi="Cambria Math"/>
                <w:sz w:val="22"/>
                <w:szCs w:val="22"/>
              </w:rPr>
              <m:t>Es</m:t>
            </m:r>
          </m:e>
          <m:sub>
            <m:r>
              <w:rPr>
                <w:rFonts w:ascii="Cambria Math" w:hAnsi="Cambria Math"/>
                <w:sz w:val="22"/>
                <w:szCs w:val="22"/>
              </w:rPr>
              <m:t>j,n,m</m:t>
            </m:r>
          </m:sub>
        </m:sSub>
      </m:oMath>
      <w:r w:rsidRPr="000B4E51">
        <w:rPr>
          <w:rFonts w:ascii="Bookman Old Style" w:hAnsi="Bookman Old Style"/>
        </w:rPr>
        <w:t xml:space="preserve"> no se debe tener en cuenta la energía recuperada.</w:t>
      </w:r>
    </w:p>
    <w:p w:rsidR="00F55370" w:rsidRDefault="00F55370" w:rsidP="001921CF">
      <w:pPr>
        <w:ind w:left="0"/>
        <w:jc w:val="both"/>
        <w:rPr>
          <w:rFonts w:ascii="Bookman Old Style" w:hAnsi="Bookman Old Style"/>
        </w:rPr>
      </w:pPr>
    </w:p>
    <w:p w:rsidR="000B4E51" w:rsidRDefault="000B4E51" w:rsidP="00F55370">
      <w:pPr>
        <w:pStyle w:val="Ttulo3"/>
        <w:numPr>
          <w:ilvl w:val="2"/>
          <w:numId w:val="29"/>
        </w:numPr>
        <w:ind w:left="993" w:hanging="993"/>
        <w:jc w:val="both"/>
        <w:rPr>
          <w:rFonts w:ascii="Bookman Old Style" w:hAnsi="Bookman Old Style"/>
          <w:szCs w:val="24"/>
        </w:rPr>
      </w:pPr>
      <w:bookmarkStart w:id="119" w:name="_Ref277767321"/>
      <w:bookmarkStart w:id="120" w:name="_Toc310577389"/>
      <w:r w:rsidRPr="000B4E51">
        <w:rPr>
          <w:rFonts w:ascii="Bookman Old Style" w:hAnsi="Bookman Old Style"/>
          <w:szCs w:val="24"/>
        </w:rPr>
        <w:t>Pérdidas de energía reconocidas</w:t>
      </w:r>
      <w:bookmarkEnd w:id="119"/>
      <w:bookmarkEnd w:id="120"/>
    </w:p>
    <w:p w:rsidR="00F55370" w:rsidRPr="00F55370" w:rsidRDefault="00F55370" w:rsidP="00F55370">
      <w:pPr>
        <w:rPr>
          <w:lang w:val="es-ES_tradnl"/>
        </w:rPr>
      </w:pPr>
    </w:p>
    <w:p w:rsidR="000B4E51" w:rsidRDefault="000B4E51" w:rsidP="001921CF">
      <w:pPr>
        <w:ind w:left="0"/>
        <w:jc w:val="both"/>
        <w:rPr>
          <w:rFonts w:ascii="Bookman Old Style" w:hAnsi="Bookman Old Style"/>
        </w:rPr>
      </w:pPr>
      <w:r w:rsidRPr="000B4E51">
        <w:rPr>
          <w:rFonts w:ascii="Bookman Old Style" w:hAnsi="Bookman Old Style"/>
        </w:rPr>
        <w:t xml:space="preserve">Las pérdidas de energía reconocidas en cada uno de los Niveles de Tensión del sistema del OR </w:t>
      </w:r>
      <w:r w:rsidRPr="000B4E51">
        <w:rPr>
          <w:rFonts w:ascii="Bookman Old Style" w:hAnsi="Bookman Old Style"/>
          <w:i/>
        </w:rPr>
        <w:t>j,</w:t>
      </w:r>
      <w:r w:rsidRPr="000B4E51">
        <w:rPr>
          <w:rFonts w:ascii="Bookman Old Style" w:hAnsi="Bookman Old Style"/>
        </w:rPr>
        <w:t xml:space="preserve"> se calculan de la siguiente manera:</w:t>
      </w:r>
    </w:p>
    <w:p w:rsidR="00F55370" w:rsidRPr="000B4E51" w:rsidRDefault="00F55370" w:rsidP="001921CF">
      <w:pPr>
        <w:ind w:left="0"/>
        <w:jc w:val="both"/>
        <w:rPr>
          <w:rFonts w:ascii="Bookman Old Style" w:hAnsi="Bookman Old Style"/>
        </w:rPr>
      </w:pPr>
    </w:p>
    <w:p w:rsidR="000B4E51" w:rsidRPr="00D71510" w:rsidRDefault="00B55041" w:rsidP="001921CF">
      <w:pPr>
        <w:pStyle w:val="Continuarlista"/>
        <w:jc w:val="center"/>
      </w:pPr>
      <m:oMathPara>
        <m:oMath>
          <m:sSub>
            <m:sSubPr>
              <m:ctrlPr>
                <w:rPr>
                  <w:rFonts w:ascii="Cambria Math" w:hAnsi="Cambria Math"/>
                  <w:i/>
                  <w:sz w:val="22"/>
                  <w:szCs w:val="22"/>
                </w:rPr>
              </m:ctrlPr>
            </m:sSubPr>
            <m:e>
              <m:r>
                <w:rPr>
                  <w:rFonts w:ascii="Cambria Math" w:hAnsi="Cambria Math"/>
                  <w:sz w:val="22"/>
                  <w:szCs w:val="22"/>
                </w:rPr>
                <m:t>PR</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Ee</m:t>
              </m:r>
            </m:e>
            <m:sub>
              <m:r>
                <w:rPr>
                  <w:rFonts w:ascii="Cambria Math" w:hAnsi="Cambria Math"/>
                  <w:sz w:val="22"/>
                  <w:szCs w:val="22"/>
                </w:rPr>
                <m:t>j,n,m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j,n</m:t>
              </m:r>
            </m:sub>
          </m:sSub>
        </m:oMath>
      </m:oMathPara>
    </w:p>
    <w:p w:rsidR="000B4E51" w:rsidRPr="000B4E51" w:rsidRDefault="00FB257C" w:rsidP="001921CF">
      <w:pPr>
        <w:ind w:left="0"/>
        <w:jc w:val="both"/>
        <w:rPr>
          <w:rFonts w:ascii="Bookman Old Style" w:hAnsi="Bookman Old Style"/>
        </w:rPr>
      </w:pPr>
      <w:r>
        <w:rPr>
          <w:rFonts w:ascii="Bookman Old Style" w:hAnsi="Bookman Old Style"/>
        </w:rPr>
        <w:t>Donde</w:t>
      </w:r>
      <w:r w:rsidR="000B4E51" w:rsidRPr="000B4E51">
        <w:rPr>
          <w:rFonts w:ascii="Bookman Old Style" w:hAnsi="Bookman Old Style"/>
        </w:rPr>
        <w:t>:</w:t>
      </w:r>
    </w:p>
    <w:p w:rsidR="000B4E51" w:rsidRPr="000B4E51" w:rsidRDefault="000B4E51" w:rsidP="000B4E51">
      <w:pPr>
        <w:pStyle w:val="Continuarlista"/>
        <w:ind w:left="0"/>
        <w:rPr>
          <w:b/>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PR</w:t>
      </w:r>
      <w:r w:rsidRPr="000B4E51">
        <w:rPr>
          <w:rFonts w:ascii="Bookman Old Style" w:hAnsi="Bookman Old Style"/>
          <w:i/>
          <w:vertAlign w:val="subscript"/>
        </w:rPr>
        <w:t>j,n,m</w:t>
      </w:r>
      <w:r w:rsidRPr="000B4E51">
        <w:rPr>
          <w:rFonts w:ascii="Bookman Old Style" w:hAnsi="Bookman Old Style"/>
        </w:rPr>
        <w:t xml:space="preserve"> </w:t>
      </w:r>
      <w:r w:rsidRPr="000B4E51">
        <w:rPr>
          <w:rFonts w:ascii="Bookman Old Style" w:hAnsi="Bookman Old Style"/>
        </w:rPr>
        <w:tab/>
        <w:t xml:space="preserve">Pérdidas de energía reconocidas  en el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xml:space="preserve"> expresadas en kWh.</w:t>
      </w:r>
    </w:p>
    <w:p w:rsidR="000B4E51" w:rsidRPr="000B4E51" w:rsidRDefault="000B4E51" w:rsidP="000B4E51">
      <w:pPr>
        <w:jc w:val="both"/>
        <w:rPr>
          <w:rFonts w:ascii="Bookman Old Style" w:hAnsi="Bookman Old Style"/>
        </w:rPr>
      </w:pPr>
    </w:p>
    <w:p w:rsidR="000B4E51" w:rsidRPr="000B4E51" w:rsidRDefault="000B4E51" w:rsidP="000B4E51">
      <w:pPr>
        <w:spacing w:line="216" w:lineRule="auto"/>
        <w:ind w:left="1410" w:hanging="1410"/>
        <w:jc w:val="both"/>
        <w:rPr>
          <w:rFonts w:ascii="Bookman Old Style" w:hAnsi="Bookman Old Style"/>
        </w:rPr>
      </w:pPr>
      <w:r w:rsidRPr="000B4E51">
        <w:rPr>
          <w:rFonts w:ascii="Bookman Old Style" w:hAnsi="Bookman Old Style"/>
          <w:i/>
        </w:rPr>
        <w:t>Ee</w:t>
      </w:r>
      <w:r w:rsidRPr="000B4E51">
        <w:rPr>
          <w:rFonts w:ascii="Bookman Old Style" w:hAnsi="Bookman Old Style"/>
          <w:i/>
          <w:vertAlign w:val="subscript"/>
        </w:rPr>
        <w:t>j,n,m</w:t>
      </w:r>
      <w:r w:rsidRPr="000B4E51">
        <w:rPr>
          <w:rFonts w:ascii="Bookman Old Style" w:hAnsi="Bookman Old Style"/>
        </w:rPr>
        <w:t xml:space="preserve">  </w:t>
      </w:r>
      <w:r w:rsidRPr="000B4E51">
        <w:rPr>
          <w:rFonts w:ascii="Bookman Old Style" w:hAnsi="Bookman Old Style"/>
        </w:rPr>
        <w:tab/>
        <w:t xml:space="preserve">Energía de entrada al sistema del OR </w:t>
      </w:r>
      <w:r w:rsidRPr="000B4E51">
        <w:rPr>
          <w:rFonts w:ascii="Bookman Old Style" w:hAnsi="Bookman Old Style"/>
          <w:i/>
        </w:rPr>
        <w:t>j,</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w:t>
      </w:r>
      <w:r w:rsidRPr="000B4E51">
        <w:rPr>
          <w:rFonts w:ascii="Bookman Old Style" w:hAnsi="Bookman Old Style"/>
          <w:i/>
        </w:rPr>
        <w:t xml:space="preserve"> </w:t>
      </w:r>
      <w:r w:rsidRPr="000B4E51">
        <w:rPr>
          <w:rFonts w:ascii="Bookman Old Style" w:hAnsi="Bookman Old Style"/>
        </w:rPr>
        <w:t xml:space="preserve">durante el mes </w:t>
      </w:r>
      <w:r w:rsidRPr="000B4E51">
        <w:rPr>
          <w:rFonts w:ascii="Bookman Old Style" w:hAnsi="Bookman Old Style"/>
          <w:i/>
        </w:rPr>
        <w:t>m</w:t>
      </w:r>
      <w:r w:rsidRPr="000B4E51">
        <w:rPr>
          <w:rFonts w:ascii="Bookman Old Style" w:hAnsi="Bookman Old Style"/>
        </w:rPr>
        <w:t>,</w:t>
      </w:r>
      <w:r w:rsidRPr="000B4E51">
        <w:rPr>
          <w:rFonts w:ascii="Bookman Old Style" w:hAnsi="Bookman Old Style"/>
          <w:i/>
        </w:rPr>
        <w:t xml:space="preserve"> </w:t>
      </w:r>
      <w:r w:rsidRPr="000B4E51">
        <w:rPr>
          <w:rFonts w:ascii="Bookman Old Style" w:hAnsi="Bookman Old Style"/>
        </w:rPr>
        <w:t>expresada en kWh.</w:t>
      </w:r>
    </w:p>
    <w:p w:rsidR="000B4E51" w:rsidRPr="000B4E51" w:rsidRDefault="000B4E51" w:rsidP="000B4E51">
      <w:pPr>
        <w:spacing w:line="216" w:lineRule="auto"/>
        <w:jc w:val="both"/>
        <w:rPr>
          <w:rFonts w:ascii="Bookman Old Style" w:hAnsi="Bookman Old Style"/>
        </w:rPr>
      </w:pPr>
      <w:r w:rsidRPr="000B4E51">
        <w:rPr>
          <w:rFonts w:ascii="Bookman Old Style" w:hAnsi="Bookman Old Style"/>
        </w:rPr>
        <w:t xml:space="preserve"> </w:t>
      </w:r>
    </w:p>
    <w:p w:rsidR="000B4E51" w:rsidRPr="000B4E51" w:rsidRDefault="000B4E51" w:rsidP="000B4E51">
      <w:pPr>
        <w:spacing w:line="216" w:lineRule="auto"/>
        <w:ind w:left="1410" w:hanging="1410"/>
        <w:jc w:val="both"/>
        <w:rPr>
          <w:rFonts w:ascii="Bookman Old Style" w:hAnsi="Bookman Old Style"/>
        </w:rPr>
      </w:pPr>
      <w:r w:rsidRPr="000B4E51">
        <w:rPr>
          <w:rFonts w:ascii="Bookman Old Style" w:hAnsi="Bookman Old Style"/>
          <w:i/>
        </w:rPr>
        <w:t>P</w:t>
      </w:r>
      <w:r w:rsidRPr="000B4E51">
        <w:rPr>
          <w:rFonts w:ascii="Bookman Old Style" w:hAnsi="Bookman Old Style"/>
          <w:i/>
          <w:vertAlign w:val="subscript"/>
        </w:rPr>
        <w:t>j,n</w:t>
      </w:r>
      <w:r w:rsidRPr="000B4E51">
        <w:rPr>
          <w:rFonts w:ascii="Bookman Old Style" w:hAnsi="Bookman Old Style"/>
        </w:rPr>
        <w:tab/>
      </w:r>
      <w:r w:rsidRPr="000B4E51">
        <w:rPr>
          <w:rFonts w:ascii="Bookman Old Style" w:hAnsi="Bookman Old Style"/>
        </w:rPr>
        <w:tab/>
        <w:t xml:space="preserve">Índice de pérdidas reconocidas en el Nivel de Tensión </w:t>
      </w:r>
      <w:r w:rsidRPr="000B4E51">
        <w:rPr>
          <w:rFonts w:ascii="Bookman Old Style" w:hAnsi="Bookman Old Style"/>
          <w:i/>
        </w:rPr>
        <w:t>n,</w:t>
      </w:r>
      <w:r w:rsidRPr="000B4E51">
        <w:rPr>
          <w:rFonts w:ascii="Bookman Old Style" w:hAnsi="Bookman Old Style"/>
        </w:rPr>
        <w:t xml:space="preserve"> para el OR </w:t>
      </w:r>
      <w:r w:rsidRPr="000B4E51">
        <w:rPr>
          <w:rFonts w:ascii="Bookman Old Style" w:hAnsi="Bookman Old Style"/>
          <w:i/>
        </w:rPr>
        <w:t>j,</w:t>
      </w:r>
      <w:r w:rsidRPr="000B4E51">
        <w:rPr>
          <w:rFonts w:ascii="Bookman Old Style" w:hAnsi="Bookman Old Style"/>
        </w:rPr>
        <w:t xml:space="preserve"> aprobado en la Resolución de Cargos vigentes. Para el nivel de tensión 1, corresponde al definido en el </w:t>
      </w:r>
      <w:r w:rsidRPr="000B4E51">
        <w:rPr>
          <w:rFonts w:ascii="Bookman Old Style" w:hAnsi="Bookman Old Style"/>
        </w:rPr>
        <w:fldChar w:fldCharType="begin"/>
      </w:r>
      <w:r w:rsidRPr="000B4E51">
        <w:rPr>
          <w:rFonts w:ascii="Bookman Old Style" w:hAnsi="Bookman Old Style"/>
        </w:rPr>
        <w:instrText xml:space="preserve"> REF _Ref266435164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ANEXO 5</w:t>
      </w:r>
      <w:r w:rsidRPr="000B4E51">
        <w:rPr>
          <w:rFonts w:ascii="Bookman Old Style" w:hAnsi="Bookman Old Style"/>
        </w:rPr>
        <w:fldChar w:fldCharType="end"/>
      </w:r>
      <w:r w:rsidRPr="000B4E51">
        <w:rPr>
          <w:rFonts w:ascii="Bookman Old Style" w:hAnsi="Bookman Old Style"/>
        </w:rPr>
        <w:t xml:space="preserve"> de esta resolución.</w:t>
      </w:r>
    </w:p>
    <w:p w:rsidR="000B4E51" w:rsidRPr="000B4E51" w:rsidRDefault="000B4E51" w:rsidP="000B4E51">
      <w:pPr>
        <w:spacing w:line="216" w:lineRule="auto"/>
        <w:ind w:left="1410" w:hanging="1410"/>
        <w:jc w:val="both"/>
        <w:rPr>
          <w:rFonts w:ascii="Bookman Old Style" w:hAnsi="Bookman Old Style"/>
        </w:rPr>
      </w:pPr>
    </w:p>
    <w:p w:rsidR="000B4E51" w:rsidRDefault="000B4E51" w:rsidP="000B4E51">
      <w:pPr>
        <w:spacing w:line="216" w:lineRule="auto"/>
        <w:ind w:left="1410" w:hanging="1407"/>
        <w:jc w:val="both"/>
        <w:rPr>
          <w:rFonts w:ascii="Bookman Old Style" w:hAnsi="Bookman Old Style"/>
        </w:rPr>
      </w:pPr>
      <w:r w:rsidRPr="000B4E51">
        <w:rPr>
          <w:rFonts w:ascii="Bookman Old Style" w:hAnsi="Bookman Old Style"/>
          <w:i/>
        </w:rPr>
        <w:t>n</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t>Corresponde al Nivel de Tensión para el cual se determinan las pérdidas de energía. Toma los valores de 1, 2, 3 y 4</w:t>
      </w:r>
    </w:p>
    <w:p w:rsidR="00CE1039" w:rsidRDefault="00CE1039" w:rsidP="000B4E51">
      <w:pPr>
        <w:spacing w:line="216" w:lineRule="auto"/>
        <w:ind w:left="1410" w:hanging="1407"/>
        <w:jc w:val="both"/>
        <w:rPr>
          <w:rFonts w:ascii="Bookman Old Style" w:hAnsi="Bookman Old Style"/>
        </w:rPr>
      </w:pPr>
    </w:p>
    <w:p w:rsidR="000B4E51" w:rsidRDefault="000B4E51" w:rsidP="00CE1039">
      <w:pPr>
        <w:pStyle w:val="Ttulo3"/>
        <w:numPr>
          <w:ilvl w:val="2"/>
          <w:numId w:val="29"/>
        </w:numPr>
        <w:ind w:left="993" w:hanging="993"/>
        <w:jc w:val="both"/>
        <w:rPr>
          <w:rFonts w:ascii="Bookman Old Style" w:hAnsi="Bookman Old Style"/>
          <w:szCs w:val="24"/>
        </w:rPr>
      </w:pPr>
      <w:bookmarkStart w:id="121" w:name="_Ref277707634"/>
      <w:bookmarkStart w:id="122" w:name="_Toc310577390"/>
      <w:r w:rsidRPr="000B4E51">
        <w:rPr>
          <w:rFonts w:ascii="Bookman Old Style" w:hAnsi="Bookman Old Style"/>
          <w:szCs w:val="24"/>
        </w:rPr>
        <w:lastRenderedPageBreak/>
        <w:t>Energía de entrada desde Niveles de Tensión superiores</w:t>
      </w:r>
      <w:bookmarkEnd w:id="121"/>
      <w:bookmarkEnd w:id="122"/>
    </w:p>
    <w:p w:rsidR="00CE1039" w:rsidRPr="00CE1039" w:rsidRDefault="00CE1039" w:rsidP="00CE1039">
      <w:pPr>
        <w:rPr>
          <w:lang w:val="es-ES_tradnl"/>
        </w:rPr>
      </w:pPr>
    </w:p>
    <w:p w:rsidR="000B4E51" w:rsidRDefault="000B4E51" w:rsidP="001921CF">
      <w:pPr>
        <w:ind w:left="0"/>
        <w:jc w:val="both"/>
        <w:rPr>
          <w:rFonts w:ascii="Bookman Old Style" w:hAnsi="Bookman Old Style"/>
        </w:rPr>
      </w:pPr>
      <w:r w:rsidRPr="000B4E51">
        <w:rPr>
          <w:rFonts w:ascii="Bookman Old Style" w:hAnsi="Bookman Old Style"/>
        </w:rPr>
        <w:t xml:space="preserve">La energía de entrada desde Niveles de Tensión superiores hacia cada uno de los Niveles de Tensión en el sistema del OR </w:t>
      </w:r>
      <w:r w:rsidRPr="000B4E51">
        <w:rPr>
          <w:rFonts w:ascii="Bookman Old Style" w:hAnsi="Bookman Old Style"/>
          <w:i/>
        </w:rPr>
        <w:t>j</w:t>
      </w:r>
      <w:r w:rsidRPr="000B4E51">
        <w:rPr>
          <w:rFonts w:ascii="Bookman Old Style" w:hAnsi="Bookman Old Style"/>
        </w:rPr>
        <w:t>, corresponde a:</w:t>
      </w:r>
    </w:p>
    <w:p w:rsidR="00F55370" w:rsidRPr="000B4E51" w:rsidRDefault="00F55370" w:rsidP="001921CF">
      <w:pPr>
        <w:ind w:left="0"/>
        <w:jc w:val="both"/>
        <w:rPr>
          <w:rFonts w:ascii="Bookman Old Style" w:hAnsi="Bookman Old Style"/>
        </w:rPr>
      </w:pPr>
    </w:p>
    <w:p w:rsidR="000B4E51" w:rsidRPr="00D71510" w:rsidRDefault="00B55041" w:rsidP="00CE1039">
      <w:pPr>
        <w:jc w:val="center"/>
        <w:rPr>
          <w:rFonts w:ascii="Bookman Old Style" w:hAnsi="Bookman Old Style"/>
          <w:i/>
        </w:rPr>
      </w:pPr>
      <m:oMathPara>
        <m:oMath>
          <m:sSub>
            <m:sSubPr>
              <m:ctrlPr>
                <w:rPr>
                  <w:rFonts w:ascii="Cambria Math" w:hAnsi="Cambria Math"/>
                  <w:i/>
                </w:rPr>
              </m:ctrlPr>
            </m:sSubPr>
            <m:e>
              <m:r>
                <w:rPr>
                  <w:rFonts w:ascii="Cambria Math" w:hAnsi="Cambria Math"/>
                </w:rPr>
                <m:t>FeNS</m:t>
              </m:r>
            </m:e>
            <m:sub>
              <m:r>
                <w:rPr>
                  <w:rFonts w:ascii="Cambria Math" w:hAnsi="Cambria Math"/>
                </w:rPr>
                <m:t>j,n,m</m:t>
              </m:r>
            </m:sub>
          </m:sSub>
          <m:r>
            <w:rPr>
              <w:rFonts w:ascii="Cambria Math" w:hAnsi="Cambria Math"/>
            </w:rPr>
            <m:t>=</m:t>
          </m:r>
          <m:nary>
            <m:naryPr>
              <m:chr m:val="∑"/>
              <m:limLoc m:val="undOvr"/>
              <m:ctrlPr>
                <w:rPr>
                  <w:rFonts w:ascii="Cambria Math" w:hAnsi="Cambria Math"/>
                  <w:i/>
                </w:rPr>
              </m:ctrlPr>
            </m:naryPr>
            <m:sub>
              <m:r>
                <w:rPr>
                  <w:rFonts w:ascii="Cambria Math" w:hAnsi="Cambria Math"/>
                </w:rPr>
                <m:t>k=n+1</m:t>
              </m:r>
            </m:sub>
            <m:sup>
              <m:r>
                <w:rPr>
                  <w:rFonts w:ascii="Cambria Math" w:hAnsi="Cambria Math"/>
                </w:rPr>
                <m:t>4</m:t>
              </m:r>
            </m:sup>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Ee</m:t>
                          </m:r>
                        </m:e>
                        <m:sub>
                          <m:r>
                            <w:rPr>
                              <w:rFonts w:ascii="Cambria Math" w:hAnsi="Cambria Math"/>
                            </w:rPr>
                            <m:t>j,k,m</m:t>
                          </m:r>
                        </m:sub>
                      </m:sSub>
                      <m:r>
                        <w:rPr>
                          <w:rFonts w:ascii="Cambria Math" w:hAnsi="Cambria Math"/>
                        </w:rPr>
                        <m:t>-</m:t>
                      </m:r>
                      <m:sSub>
                        <m:sSubPr>
                          <m:ctrlPr>
                            <w:rPr>
                              <w:rFonts w:ascii="Cambria Math" w:hAnsi="Cambria Math"/>
                              <w:i/>
                            </w:rPr>
                          </m:ctrlPr>
                        </m:sSubPr>
                        <m:e>
                          <m:r>
                            <w:rPr>
                              <w:rFonts w:ascii="Cambria Math" w:hAnsi="Cambria Math"/>
                            </w:rPr>
                            <m:t>Es</m:t>
                          </m:r>
                        </m:e>
                        <m:sub>
                          <m:r>
                            <w:rPr>
                              <w:rFonts w:ascii="Cambria Math" w:hAnsi="Cambria Math"/>
                            </w:rPr>
                            <m:t>j,k,m</m:t>
                          </m:r>
                        </m:sub>
                      </m:sSub>
                      <m:r>
                        <w:rPr>
                          <w:rFonts w:ascii="Cambria Math" w:hAnsi="Cambria Math"/>
                        </w:rPr>
                        <m:t>-</m:t>
                      </m:r>
                      <m:sSub>
                        <m:sSubPr>
                          <m:ctrlPr>
                            <w:rPr>
                              <w:rFonts w:ascii="Cambria Math" w:hAnsi="Cambria Math"/>
                              <w:i/>
                            </w:rPr>
                          </m:ctrlPr>
                        </m:sSubPr>
                        <m:e>
                          <m:r>
                            <w:rPr>
                              <w:rFonts w:ascii="Cambria Math" w:hAnsi="Cambria Math"/>
                            </w:rPr>
                            <m:t>PR</m:t>
                          </m:r>
                        </m:e>
                        <m:sub>
                          <m:r>
                            <w:rPr>
                              <w:rFonts w:ascii="Cambria Math" w:hAnsi="Cambria Math"/>
                            </w:rPr>
                            <m:t>j,k,m</m:t>
                          </m:r>
                        </m:sub>
                      </m:sSub>
                    </m:e>
                  </m:d>
                  <m:r>
                    <w:rPr>
                      <w:rFonts w:ascii="Cambria Math" w:hAnsi="Cambria Math"/>
                    </w:rPr>
                    <m:t>*</m:t>
                  </m:r>
                  <m:sSub>
                    <m:sSubPr>
                      <m:ctrlPr>
                        <w:rPr>
                          <w:rFonts w:ascii="Cambria Math" w:hAnsi="Cambria Math"/>
                          <w:i/>
                        </w:rPr>
                      </m:ctrlPr>
                    </m:sSubPr>
                    <m:e>
                      <m:r>
                        <w:rPr>
                          <w:rFonts w:ascii="Cambria Math" w:hAnsi="Cambria Math"/>
                        </w:rPr>
                        <m:t>FDF</m:t>
                      </m:r>
                    </m:e>
                    <m:sub>
                      <m:r>
                        <w:rPr>
                          <w:rFonts w:ascii="Cambria Math" w:hAnsi="Cambria Math"/>
                        </w:rPr>
                        <m:t>j,k→n,m</m:t>
                      </m:r>
                    </m:sub>
                  </m:sSub>
                </m:e>
              </m:d>
            </m:e>
          </m:nary>
        </m:oMath>
      </m:oMathPara>
    </w:p>
    <w:p w:rsidR="000B4E51" w:rsidRDefault="000B4E51" w:rsidP="000B4E51">
      <w:pPr>
        <w:jc w:val="both"/>
        <w:rPr>
          <w:rFonts w:ascii="Bookman Old Style" w:hAnsi="Bookman Old Style"/>
        </w:rPr>
      </w:pPr>
    </w:p>
    <w:p w:rsidR="000B4E51" w:rsidRPr="000B4E51" w:rsidRDefault="00422D86" w:rsidP="005562EC">
      <w:pPr>
        <w:ind w:left="0"/>
        <w:jc w:val="both"/>
        <w:rPr>
          <w:rFonts w:ascii="Bookman Old Style" w:hAnsi="Bookman Old Style"/>
        </w:rPr>
      </w:pPr>
      <w:r>
        <w:rPr>
          <w:rFonts w:ascii="Bookman Old Style" w:hAnsi="Bookman Old Style"/>
        </w:rPr>
        <w:t>Donde:</w:t>
      </w:r>
    </w:p>
    <w:p w:rsidR="000B4E51" w:rsidRPr="000B4E51" w:rsidRDefault="000B4E51" w:rsidP="000B4E51">
      <w:pPr>
        <w:pStyle w:val="Continuarlista"/>
        <w:ind w:left="0"/>
      </w:pPr>
    </w:p>
    <w:p w:rsidR="000B4E51" w:rsidRPr="000B4E51" w:rsidRDefault="000B4E51" w:rsidP="000B4E51">
      <w:pPr>
        <w:spacing w:line="216" w:lineRule="auto"/>
        <w:ind w:left="1410" w:hanging="1410"/>
        <w:jc w:val="both"/>
        <w:rPr>
          <w:rFonts w:ascii="Bookman Old Style" w:hAnsi="Bookman Old Style"/>
        </w:rPr>
      </w:pPr>
      <w:r w:rsidRPr="000B4E51">
        <w:rPr>
          <w:rFonts w:ascii="Bookman Old Style" w:hAnsi="Bookman Old Style"/>
          <w:i/>
        </w:rPr>
        <w:t>FeNS</w:t>
      </w:r>
      <w:r w:rsidRPr="000B4E51">
        <w:rPr>
          <w:rFonts w:ascii="Bookman Old Style" w:hAnsi="Bookman Old Style"/>
          <w:i/>
          <w:vertAlign w:val="subscript"/>
        </w:rPr>
        <w:t>j,n,m</w:t>
      </w:r>
      <w:r w:rsidRPr="000B4E51">
        <w:rPr>
          <w:rFonts w:ascii="Bookman Old Style" w:hAnsi="Bookman Old Style"/>
        </w:rPr>
        <w:t xml:space="preserve">  </w:t>
      </w:r>
      <w:r w:rsidRPr="000B4E51">
        <w:rPr>
          <w:rFonts w:ascii="Bookman Old Style" w:hAnsi="Bookman Old Style"/>
        </w:rPr>
        <w:tab/>
        <w:t xml:space="preserve">Energía de entrada desde Niveles de Tensión superiores al Nivel de Tensión </w:t>
      </w:r>
      <w:r w:rsidRPr="000B4E51">
        <w:rPr>
          <w:rFonts w:ascii="Bookman Old Style" w:hAnsi="Bookman Old Style"/>
          <w:i/>
        </w:rPr>
        <w:t>n</w:t>
      </w:r>
      <w:r w:rsidRPr="000B4E51">
        <w:rPr>
          <w:rFonts w:ascii="Bookman Old Style" w:hAnsi="Bookman Old Style"/>
        </w:rPr>
        <w:t xml:space="preserve">, en el sistema del OR </w:t>
      </w:r>
      <w:r w:rsidRPr="000B4E51">
        <w:rPr>
          <w:rFonts w:ascii="Bookman Old Style" w:hAnsi="Bookman Old Style"/>
          <w:i/>
        </w:rPr>
        <w:t>j</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xml:space="preserve">,  expresada en kWh. Para el Nivel de Tensión 4, el valor de </w:t>
      </w:r>
      <w:r w:rsidRPr="000B4E51">
        <w:rPr>
          <w:rFonts w:ascii="Bookman Old Style" w:hAnsi="Bookman Old Style"/>
          <w:i/>
        </w:rPr>
        <w:t>Fe</w:t>
      </w:r>
      <w:r w:rsidRPr="000B4E51">
        <w:rPr>
          <w:rFonts w:ascii="Bookman Old Style" w:hAnsi="Bookman Old Style"/>
          <w:i/>
          <w:vertAlign w:val="subscript"/>
        </w:rPr>
        <w:t>NS,j,4,m</w:t>
      </w:r>
      <w:r w:rsidRPr="000B4E51">
        <w:rPr>
          <w:rFonts w:ascii="Bookman Old Style" w:hAnsi="Bookman Old Style"/>
        </w:rPr>
        <w:t xml:space="preserve">  es cero.</w:t>
      </w:r>
    </w:p>
    <w:p w:rsidR="000B4E51" w:rsidRPr="000B4E51" w:rsidRDefault="000B4E51" w:rsidP="000B4E51">
      <w:pPr>
        <w:spacing w:line="216" w:lineRule="auto"/>
        <w:jc w:val="both"/>
        <w:rPr>
          <w:rFonts w:ascii="Bookman Old Style" w:hAnsi="Bookman Old Style"/>
        </w:rPr>
      </w:pPr>
    </w:p>
    <w:p w:rsidR="000B4E51" w:rsidRPr="000B4E51" w:rsidRDefault="000B4E51" w:rsidP="000B4E51">
      <w:pPr>
        <w:spacing w:line="216" w:lineRule="auto"/>
        <w:ind w:left="1410" w:hanging="1410"/>
        <w:jc w:val="both"/>
        <w:rPr>
          <w:rFonts w:ascii="Bookman Old Style" w:hAnsi="Bookman Old Style"/>
        </w:rPr>
      </w:pPr>
      <w:r w:rsidRPr="000B4E51">
        <w:rPr>
          <w:rFonts w:ascii="Bookman Old Style" w:hAnsi="Bookman Old Style"/>
          <w:i/>
        </w:rPr>
        <w:t>Ee</w:t>
      </w:r>
      <w:r w:rsidRPr="000B4E51">
        <w:rPr>
          <w:rFonts w:ascii="Bookman Old Style" w:hAnsi="Bookman Old Style"/>
          <w:i/>
          <w:vertAlign w:val="subscript"/>
        </w:rPr>
        <w:t>j,k,m</w:t>
      </w:r>
      <w:r w:rsidRPr="000B4E51">
        <w:rPr>
          <w:rFonts w:ascii="Bookman Old Style" w:hAnsi="Bookman Old Style"/>
        </w:rPr>
        <w:tab/>
        <w:t xml:space="preserve">Energía de entrada en el Nivel de Tensión superior </w:t>
      </w:r>
      <w:r w:rsidRPr="000B4E51">
        <w:rPr>
          <w:rFonts w:ascii="Bookman Old Style" w:hAnsi="Bookman Old Style"/>
          <w:i/>
        </w:rPr>
        <w:t>k</w:t>
      </w:r>
      <w:r w:rsidRPr="000B4E51">
        <w:rPr>
          <w:rFonts w:ascii="Bookman Old Style" w:hAnsi="Bookman Old Style"/>
        </w:rPr>
        <w:t xml:space="preserve"> del sistema del OR </w:t>
      </w:r>
      <w:r w:rsidRPr="000B4E51">
        <w:rPr>
          <w:rFonts w:ascii="Bookman Old Style" w:hAnsi="Bookman Old Style"/>
          <w:i/>
        </w:rPr>
        <w:t>j</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expresada en kWh.</w:t>
      </w:r>
    </w:p>
    <w:p w:rsidR="000B4E51" w:rsidRPr="000B4E51" w:rsidRDefault="000B4E51" w:rsidP="000B4E51">
      <w:pPr>
        <w:spacing w:line="216" w:lineRule="auto"/>
        <w:jc w:val="both"/>
        <w:rPr>
          <w:rFonts w:ascii="Bookman Old Style" w:hAnsi="Bookman Old Style"/>
        </w:rPr>
      </w:pPr>
    </w:p>
    <w:p w:rsidR="000B4E51" w:rsidRPr="000B4E51" w:rsidRDefault="000B4E51" w:rsidP="000B4E51">
      <w:pPr>
        <w:spacing w:line="216" w:lineRule="auto"/>
        <w:ind w:left="1410" w:hanging="1410"/>
        <w:jc w:val="both"/>
        <w:rPr>
          <w:rFonts w:ascii="Bookman Old Style" w:hAnsi="Bookman Old Style"/>
        </w:rPr>
      </w:pPr>
      <w:r w:rsidRPr="000B4E51">
        <w:rPr>
          <w:rFonts w:ascii="Bookman Old Style" w:hAnsi="Bookman Old Style"/>
          <w:i/>
        </w:rPr>
        <w:t>Es</w:t>
      </w:r>
      <w:r w:rsidRPr="000B4E51">
        <w:rPr>
          <w:rFonts w:ascii="Bookman Old Style" w:hAnsi="Bookman Old Style"/>
          <w:i/>
          <w:vertAlign w:val="subscript"/>
        </w:rPr>
        <w:t>j,k,m</w:t>
      </w:r>
      <w:r w:rsidRPr="000B4E51">
        <w:rPr>
          <w:rFonts w:ascii="Bookman Old Style" w:hAnsi="Bookman Old Style"/>
        </w:rPr>
        <w:tab/>
      </w:r>
      <w:r w:rsidRPr="000B4E51">
        <w:rPr>
          <w:rFonts w:ascii="Bookman Old Style" w:hAnsi="Bookman Old Style"/>
        </w:rPr>
        <w:tab/>
        <w:t xml:space="preserve">Energía de salida del sistema del OR </w:t>
      </w:r>
      <w:r w:rsidRPr="000B4E51">
        <w:rPr>
          <w:rFonts w:ascii="Bookman Old Style" w:hAnsi="Bookman Old Style"/>
          <w:i/>
        </w:rPr>
        <w:t>j</w:t>
      </w:r>
      <w:r w:rsidRPr="000B4E51">
        <w:rPr>
          <w:rFonts w:ascii="Bookman Old Style" w:hAnsi="Bookman Old Style"/>
        </w:rPr>
        <w:t xml:space="preserve">, en el Nivel de Tensión superior </w:t>
      </w:r>
      <w:r w:rsidRPr="000B4E51">
        <w:rPr>
          <w:rFonts w:ascii="Bookman Old Style" w:hAnsi="Bookman Old Style"/>
          <w:i/>
        </w:rPr>
        <w:t>k</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expresada en kWh.</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PR</w:t>
      </w:r>
      <w:r w:rsidRPr="000B4E51">
        <w:rPr>
          <w:rFonts w:ascii="Bookman Old Style" w:hAnsi="Bookman Old Style"/>
          <w:i/>
          <w:vertAlign w:val="subscript"/>
        </w:rPr>
        <w:t>j,k,m</w:t>
      </w:r>
      <w:r w:rsidRPr="000B4E51">
        <w:rPr>
          <w:rFonts w:ascii="Bookman Old Style" w:hAnsi="Bookman Old Style"/>
        </w:rPr>
        <w:tab/>
        <w:t xml:space="preserve">Pérdidas de energía reconocidas en el Nivel de Tensión superior </w:t>
      </w:r>
      <w:r w:rsidRPr="000B4E51">
        <w:rPr>
          <w:rFonts w:ascii="Bookman Old Style" w:hAnsi="Bookman Old Style"/>
          <w:i/>
        </w:rPr>
        <w:t>k</w:t>
      </w:r>
      <w:r w:rsidRPr="000B4E51">
        <w:rPr>
          <w:rFonts w:ascii="Bookman Old Style" w:hAnsi="Bookman Old Style"/>
        </w:rPr>
        <w:t xml:space="preserve">, en el sistema del OR </w:t>
      </w:r>
      <w:r w:rsidRPr="000B4E51">
        <w:rPr>
          <w:rFonts w:ascii="Bookman Old Style" w:hAnsi="Bookman Old Style"/>
          <w:i/>
        </w:rPr>
        <w:t>j</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expresadas en kWh.</w:t>
      </w:r>
    </w:p>
    <w:p w:rsid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FDF</w:t>
      </w:r>
      <w:r w:rsidRPr="000B4E51">
        <w:rPr>
          <w:rFonts w:ascii="Bookman Old Style" w:hAnsi="Bookman Old Style"/>
          <w:i/>
          <w:vertAlign w:val="subscript"/>
        </w:rPr>
        <w:t>j,k</w:t>
      </w:r>
      <w:r w:rsidRPr="000B4E51">
        <w:rPr>
          <w:rFonts w:ascii="Bookman Old Style" w:hAnsi="Bookman Old Style"/>
          <w:i/>
          <w:vertAlign w:val="subscript"/>
        </w:rPr>
        <w:sym w:font="Symbol" w:char="F0AE"/>
      </w:r>
      <w:r w:rsidRPr="000B4E51">
        <w:rPr>
          <w:rFonts w:ascii="Bookman Old Style" w:hAnsi="Bookman Old Style"/>
          <w:i/>
          <w:vertAlign w:val="subscript"/>
        </w:rPr>
        <w:t>n,</w:t>
      </w:r>
      <w:r w:rsidR="0065562B">
        <w:rPr>
          <w:rFonts w:ascii="Bookman Old Style" w:hAnsi="Bookman Old Style"/>
          <w:i/>
          <w:vertAlign w:val="subscript"/>
        </w:rPr>
        <w:t>m</w:t>
      </w:r>
      <w:r w:rsidRPr="000B4E51">
        <w:rPr>
          <w:rFonts w:ascii="Bookman Old Style" w:hAnsi="Bookman Old Style"/>
        </w:rPr>
        <w:t xml:space="preserve">  </w:t>
      </w:r>
      <w:r w:rsidRPr="000B4E51">
        <w:rPr>
          <w:rFonts w:ascii="Bookman Old Style" w:hAnsi="Bookman Old Style"/>
        </w:rPr>
        <w:tab/>
        <w:t xml:space="preserve">Factor de distribución del flujo de energía en el sistema del OR j, desde el Nivel de Tensión superior </w:t>
      </w:r>
      <w:r w:rsidRPr="000B4E51">
        <w:rPr>
          <w:rFonts w:ascii="Bookman Old Style" w:hAnsi="Bookman Old Style"/>
          <w:i/>
        </w:rPr>
        <w:t>k</w:t>
      </w:r>
      <w:r w:rsidRPr="000B4E51">
        <w:rPr>
          <w:rFonts w:ascii="Bookman Old Style" w:hAnsi="Bookman Old Style"/>
        </w:rPr>
        <w:t xml:space="preserve"> hacia el Nivel de Tensión </w:t>
      </w:r>
      <w:r w:rsidRPr="000B4E51">
        <w:rPr>
          <w:rFonts w:ascii="Bookman Old Style" w:hAnsi="Bookman Old Style"/>
          <w:i/>
        </w:rPr>
        <w:t>n</w:t>
      </w:r>
      <w:r w:rsidRPr="000B4E51">
        <w:rPr>
          <w:rFonts w:ascii="Bookman Old Style" w:hAnsi="Bookman Old Style"/>
        </w:rPr>
        <w:t xml:space="preserve">, durante el mes </w:t>
      </w:r>
      <w:r w:rsidRPr="000B4E51">
        <w:rPr>
          <w:rFonts w:ascii="Bookman Old Style" w:hAnsi="Bookman Old Style"/>
          <w:i/>
        </w:rPr>
        <w:t>m</w:t>
      </w:r>
      <w:r w:rsidRPr="000B4E51">
        <w:rPr>
          <w:rFonts w:ascii="Bookman Old Style" w:hAnsi="Bookman Old Style"/>
        </w:rPr>
        <w:t xml:space="preserve">. </w:t>
      </w:r>
    </w:p>
    <w:p w:rsidR="000B4E51" w:rsidRPr="000B4E51" w:rsidRDefault="000B4E51" w:rsidP="000B4E51">
      <w:pPr>
        <w:ind w:left="1410"/>
        <w:jc w:val="both"/>
        <w:rPr>
          <w:rFonts w:ascii="Bookman Old Style" w:hAnsi="Bookman Old Style"/>
          <w:i/>
        </w:rPr>
      </w:pPr>
    </w:p>
    <w:p w:rsidR="000B4E51" w:rsidRPr="000B4E51" w:rsidRDefault="000B4E51" w:rsidP="000B4E51">
      <w:pPr>
        <w:ind w:left="1410"/>
        <w:jc w:val="both"/>
        <w:rPr>
          <w:rFonts w:ascii="Bookman Old Style" w:hAnsi="Bookman Old Style"/>
        </w:rPr>
      </w:pPr>
      <w:r w:rsidRPr="000B4E51">
        <w:rPr>
          <w:rFonts w:ascii="Bookman Old Style" w:hAnsi="Bookman Old Style"/>
        </w:rPr>
        <w:t>Mientras el OR implemente la medida entre niveles de tensión, se utilizará el factor tenido en cuenta en la Resolución de aprobación de cargos de distribución de cada OR. A más tardar a partir del decimotercer mes de inicio del Plan este factor deberá ser informado por el OR al LAC con base en las medidas entre niveles efectuadas. Cuando el OR no envíe la información correspondiente, el LAC utilizará la mejor información disponible.</w:t>
      </w:r>
    </w:p>
    <w:p w:rsidR="000B4E51" w:rsidRPr="000B4E51" w:rsidRDefault="000B4E51" w:rsidP="000B4E51">
      <w:pPr>
        <w:ind w:left="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n</w:t>
      </w:r>
      <w:r w:rsidRPr="000B4E51">
        <w:rPr>
          <w:rFonts w:ascii="Bookman Old Style" w:hAnsi="Bookman Old Style"/>
        </w:rPr>
        <w:tab/>
      </w:r>
      <w:r w:rsidRPr="000B4E51">
        <w:rPr>
          <w:rFonts w:ascii="Bookman Old Style" w:hAnsi="Bookman Old Style"/>
        </w:rPr>
        <w:tab/>
        <w:t>Corresponde al Nivel de Tensión para el cual se determina la energía de salida. Toma los valores de 1, 2 y 3.</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b/>
        </w:rPr>
      </w:pPr>
      <w:r w:rsidRPr="000B4E51">
        <w:rPr>
          <w:rFonts w:ascii="Bookman Old Style" w:hAnsi="Bookman Old Style"/>
          <w:i/>
        </w:rPr>
        <w:t>k</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t>Corresponde al Nivel de Tensión superior. Toma los valores de 2, 3 y 4.</w:t>
      </w:r>
    </w:p>
    <w:p w:rsidR="000B4E51" w:rsidRPr="000B4E51" w:rsidRDefault="000B4E51" w:rsidP="000B4E51">
      <w:pPr>
        <w:jc w:val="both"/>
        <w:rPr>
          <w:rFonts w:ascii="Bookman Old Style" w:hAnsi="Bookman Old Style"/>
          <w:b/>
        </w:rPr>
      </w:pPr>
    </w:p>
    <w:p w:rsidR="00472E1D" w:rsidRDefault="00472E1D" w:rsidP="000B4E51">
      <w:pPr>
        <w:jc w:val="both"/>
        <w:rPr>
          <w:rFonts w:ascii="Bookman Old Style" w:hAnsi="Bookman Old Style"/>
          <w:b/>
        </w:rPr>
      </w:pPr>
    </w:p>
    <w:p w:rsidR="00455259" w:rsidRDefault="00455259" w:rsidP="000B4E51">
      <w:pPr>
        <w:jc w:val="both"/>
        <w:rPr>
          <w:rFonts w:ascii="Bookman Old Style" w:hAnsi="Bookman Old Style"/>
          <w:b/>
        </w:rPr>
      </w:pPr>
    </w:p>
    <w:p w:rsidR="00472E1D" w:rsidRDefault="00472E1D" w:rsidP="000B4E51">
      <w:pPr>
        <w:jc w:val="both"/>
        <w:rPr>
          <w:rFonts w:ascii="Bookman Old Style" w:hAnsi="Bookman Old Style"/>
          <w:b/>
        </w:rPr>
      </w:pPr>
    </w:p>
    <w:tbl>
      <w:tblPr>
        <w:tblW w:w="0" w:type="auto"/>
        <w:jc w:val="center"/>
        <w:tblInd w:w="-293" w:type="dxa"/>
        <w:tblLayout w:type="fixed"/>
        <w:tblCellMar>
          <w:left w:w="70" w:type="dxa"/>
          <w:right w:w="70" w:type="dxa"/>
        </w:tblCellMar>
        <w:tblLook w:val="04A0" w:firstRow="1" w:lastRow="0" w:firstColumn="1" w:lastColumn="0" w:noHBand="0" w:noVBand="1"/>
      </w:tblPr>
      <w:tblGrid>
        <w:gridCol w:w="4820"/>
        <w:gridCol w:w="4374"/>
      </w:tblGrid>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b/>
                <w:spacing w:val="-3"/>
              </w:rPr>
            </w:pPr>
            <w:r>
              <w:rPr>
                <w:rFonts w:ascii="Bookman Old Style" w:hAnsi="Bookman Old Style" w:cs="Arial"/>
                <w:b/>
                <w:bCs/>
              </w:rPr>
              <w:t>TOMÁS GONZÁLEZ ESTRADA</w:t>
            </w:r>
          </w:p>
        </w:tc>
        <w:tc>
          <w:tcPr>
            <w:tcW w:w="4374" w:type="dxa"/>
            <w:vAlign w:val="center"/>
            <w:hideMark/>
          </w:tcPr>
          <w:p w:rsidR="00350D9E" w:rsidRDefault="00350D9E">
            <w:pPr>
              <w:suppressAutoHyphens/>
              <w:ind w:left="-9"/>
              <w:jc w:val="center"/>
              <w:rPr>
                <w:rFonts w:ascii="Bookman Old Style" w:hAnsi="Bookman Old Style" w:cs="Arial"/>
                <w:b/>
                <w:spacing w:val="-3"/>
              </w:rPr>
            </w:pPr>
            <w:r>
              <w:rPr>
                <w:rFonts w:ascii="Bookman Old Style" w:hAnsi="Bookman Old Style" w:cs="Arial"/>
                <w:b/>
                <w:spacing w:val="-3"/>
              </w:rPr>
              <w:t>JAVIER AUGUSTO DÍAZ VELASCO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Viceministro de Minas y Energía</w:t>
            </w:r>
          </w:p>
        </w:tc>
        <w:tc>
          <w:tcPr>
            <w:tcW w:w="4374" w:type="dxa"/>
            <w:vAlign w:val="center"/>
            <w:hideMark/>
          </w:tcPr>
          <w:p w:rsidR="00350D9E" w:rsidRDefault="00350D9E">
            <w:pPr>
              <w:suppressAutoHyphens/>
              <w:ind w:left="-9"/>
              <w:jc w:val="center"/>
              <w:rPr>
                <w:rFonts w:ascii="Bookman Old Style" w:hAnsi="Bookman Old Style" w:cs="Arial"/>
                <w:spacing w:val="-3"/>
              </w:rPr>
            </w:pPr>
            <w:r>
              <w:rPr>
                <w:rFonts w:ascii="Bookman Old Style" w:hAnsi="Bookman Old Style" w:cs="Arial"/>
                <w:spacing w:val="-3"/>
              </w:rPr>
              <w:t>Director Ejecutivo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Delegado del Ministro de Minas y Energía</w:t>
            </w:r>
          </w:p>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Presidente</w:t>
            </w:r>
          </w:p>
        </w:tc>
        <w:tc>
          <w:tcPr>
            <w:tcW w:w="4374" w:type="dxa"/>
            <w:vAlign w:val="center"/>
          </w:tcPr>
          <w:p w:rsidR="00350D9E" w:rsidRDefault="00350D9E">
            <w:pPr>
              <w:tabs>
                <w:tab w:val="left" w:pos="-720"/>
              </w:tabs>
              <w:suppressAutoHyphens/>
              <w:jc w:val="both"/>
              <w:rPr>
                <w:rFonts w:ascii="Bookman Old Style" w:hAnsi="Bookman Old Style" w:cs="Arial"/>
                <w:b/>
                <w:spacing w:val="-3"/>
              </w:rPr>
            </w:pPr>
          </w:p>
        </w:tc>
      </w:tr>
    </w:tbl>
    <w:p w:rsidR="00325E06" w:rsidRDefault="00325E06">
      <w:pPr>
        <w:ind w:left="0"/>
        <w:rPr>
          <w:rFonts w:ascii="Bookman Old Style" w:hAnsi="Bookman Old Style"/>
          <w:b/>
        </w:rPr>
      </w:pPr>
      <w:r>
        <w:rPr>
          <w:rFonts w:ascii="Bookman Old Style" w:hAnsi="Bookman Old Style"/>
          <w:b/>
        </w:rPr>
        <w:br w:type="page"/>
      </w:r>
    </w:p>
    <w:p w:rsidR="00472E1D" w:rsidRDefault="00472E1D" w:rsidP="000B4E51">
      <w:pPr>
        <w:jc w:val="both"/>
        <w:rPr>
          <w:rFonts w:ascii="Bookman Old Style" w:hAnsi="Bookman Old Style"/>
          <w:b/>
        </w:rPr>
      </w:pPr>
    </w:p>
    <w:p w:rsidR="000B4E51" w:rsidRPr="000B4E51" w:rsidRDefault="000B4E51" w:rsidP="005562EC">
      <w:pPr>
        <w:pStyle w:val="Ttulo1"/>
        <w:numPr>
          <w:ilvl w:val="0"/>
          <w:numId w:val="29"/>
        </w:numPr>
        <w:ind w:left="357" w:hanging="357"/>
        <w:rPr>
          <w:rFonts w:ascii="Bookman Old Style" w:hAnsi="Bookman Old Style"/>
          <w:szCs w:val="24"/>
        </w:rPr>
      </w:pPr>
      <w:bookmarkStart w:id="123" w:name="_Ref266435164"/>
      <w:bookmarkStart w:id="124" w:name="_Ref261440736"/>
      <w:bookmarkStart w:id="125" w:name="_Toc310577391"/>
      <w:r w:rsidRPr="000B4E51">
        <w:rPr>
          <w:rFonts w:ascii="Bookman Old Style" w:hAnsi="Bookman Old Style"/>
          <w:szCs w:val="24"/>
        </w:rPr>
        <w:t>PÉRDIDAS RECONOCIDAS</w:t>
      </w:r>
      <w:bookmarkEnd w:id="123"/>
      <w:bookmarkEnd w:id="124"/>
      <w:bookmarkEnd w:id="125"/>
    </w:p>
    <w:p w:rsidR="000B4E51" w:rsidRDefault="000B4E51" w:rsidP="000B4E51">
      <w:pPr>
        <w:jc w:val="both"/>
        <w:rPr>
          <w:rFonts w:ascii="Bookman Old Style" w:hAnsi="Bookman Old Style"/>
        </w:rPr>
      </w:pPr>
    </w:p>
    <w:p w:rsidR="000B4E51" w:rsidRDefault="000B4E51" w:rsidP="005562EC">
      <w:pPr>
        <w:ind w:left="0"/>
        <w:jc w:val="both"/>
        <w:rPr>
          <w:rFonts w:ascii="Bookman Old Style" w:hAnsi="Bookman Old Style"/>
        </w:rPr>
      </w:pPr>
      <w:r w:rsidRPr="000B4E51">
        <w:rPr>
          <w:rFonts w:ascii="Bookman Old Style" w:hAnsi="Bookman Old Style"/>
        </w:rPr>
        <w:t>Las pérdidas reconocidas en el nivel de tensión 1 se determinan según  lo expuesto a continuación:</w:t>
      </w:r>
    </w:p>
    <w:p w:rsidR="005562EC" w:rsidRPr="000B4E51" w:rsidRDefault="005562EC" w:rsidP="005562EC">
      <w:pPr>
        <w:ind w:left="0"/>
        <w:jc w:val="both"/>
        <w:rPr>
          <w:rFonts w:ascii="Bookman Old Style" w:hAnsi="Bookman Old Style"/>
        </w:rPr>
      </w:pPr>
    </w:p>
    <w:p w:rsidR="000B4E51" w:rsidRDefault="000B4E51" w:rsidP="009C3EE0">
      <w:pPr>
        <w:pStyle w:val="Ttulo2"/>
      </w:pPr>
      <w:bookmarkStart w:id="126" w:name="_Ref280111123"/>
      <w:bookmarkStart w:id="127" w:name="_Toc310577392"/>
      <w:r w:rsidRPr="000B4E51">
        <w:t>OR con pérdidas de Nivel de Tensión 1 inferiores o iguales a las reconocidas</w:t>
      </w:r>
      <w:bookmarkEnd w:id="126"/>
      <w:r w:rsidR="005562EC">
        <w:t>.</w:t>
      </w:r>
      <w:bookmarkEnd w:id="127"/>
    </w:p>
    <w:p w:rsidR="005562EC" w:rsidRPr="005562EC" w:rsidRDefault="005562EC" w:rsidP="005562EC"/>
    <w:p w:rsidR="000B4E51" w:rsidRPr="000B4E51" w:rsidRDefault="000B4E51" w:rsidP="00E413EC">
      <w:pPr>
        <w:ind w:left="0"/>
        <w:jc w:val="both"/>
        <w:rPr>
          <w:rFonts w:ascii="Bookman Old Style" w:hAnsi="Bookman Old Style"/>
        </w:rPr>
      </w:pPr>
      <w:r w:rsidRPr="000B4E51">
        <w:rPr>
          <w:rFonts w:ascii="Bookman Old Style" w:hAnsi="Bookman Old Style"/>
        </w:rPr>
        <w:t xml:space="preserve">Para los OR cuyo índice total de pérdidas de Nivel de Tensión 1, </w:t>
      </w:r>
      <w:r w:rsidRPr="000B4E51">
        <w:rPr>
          <w:rFonts w:ascii="Bookman Old Style" w:hAnsi="Bookman Old Style"/>
          <w:i/>
        </w:rPr>
        <w:t>P</w:t>
      </w:r>
      <w:r w:rsidRPr="000B4E51">
        <w:rPr>
          <w:rFonts w:ascii="Bookman Old Style" w:hAnsi="Bookman Old Style"/>
          <w:i/>
          <w:vertAlign w:val="subscript"/>
        </w:rPr>
        <w:t>j,i,0</w:t>
      </w:r>
      <w:r w:rsidRPr="000B4E51">
        <w:rPr>
          <w:rFonts w:ascii="Bookman Old Style" w:hAnsi="Bookman Old Style"/>
        </w:rPr>
        <w:t xml:space="preserve">, sea inferior al vigente reconocido, el índice de pérdidas a reconocer </w:t>
      </w:r>
      <w:r w:rsidRPr="000B4E51">
        <w:rPr>
          <w:rFonts w:ascii="Bookman Old Style" w:hAnsi="Bookman Old Style"/>
          <w:i/>
        </w:rPr>
        <w:t>P</w:t>
      </w:r>
      <w:r w:rsidRPr="000B4E51">
        <w:rPr>
          <w:rFonts w:ascii="Bookman Old Style" w:hAnsi="Bookman Old Style"/>
          <w:i/>
          <w:vertAlign w:val="subscript"/>
        </w:rPr>
        <w:t>j,1</w:t>
      </w:r>
      <w:r w:rsidRPr="000B4E51">
        <w:rPr>
          <w:rFonts w:ascii="Bookman Old Style" w:hAnsi="Bookman Old Style"/>
        </w:rPr>
        <w:t xml:space="preserve"> será igual a </w:t>
      </w:r>
      <w:r w:rsidRPr="000B4E51">
        <w:rPr>
          <w:rFonts w:ascii="Bookman Old Style" w:hAnsi="Bookman Old Style"/>
          <w:i/>
        </w:rPr>
        <w:t>P</w:t>
      </w:r>
      <w:r w:rsidRPr="000B4E51">
        <w:rPr>
          <w:rFonts w:ascii="Bookman Old Style" w:hAnsi="Bookman Old Style"/>
          <w:i/>
          <w:vertAlign w:val="subscript"/>
        </w:rPr>
        <w:t>j,1,s</w:t>
      </w:r>
      <w:r w:rsidRPr="000B4E51">
        <w:rPr>
          <w:rFonts w:ascii="Bookman Old Style" w:hAnsi="Bookman Old Style"/>
        </w:rPr>
        <w:t xml:space="preserve"> para cada periodo de evaluación, de acuerdo con las siguientes fórmulas:</w:t>
      </w:r>
    </w:p>
    <w:p w:rsidR="00E413EC" w:rsidRDefault="00E413EC" w:rsidP="005562EC">
      <w:pPr>
        <w:ind w:left="0"/>
        <w:jc w:val="both"/>
        <w:rPr>
          <w:rFonts w:ascii="Bookman Old Style" w:hAnsi="Bookman Old Style"/>
        </w:rPr>
      </w:pPr>
    </w:p>
    <w:p w:rsidR="000B4E51" w:rsidRPr="000B4E51" w:rsidRDefault="000B4E51" w:rsidP="005562EC">
      <w:pPr>
        <w:ind w:left="0"/>
        <w:jc w:val="both"/>
        <w:rPr>
          <w:rFonts w:ascii="Bookman Old Style" w:hAnsi="Bookman Old Style"/>
        </w:rPr>
      </w:pPr>
      <w:r w:rsidRPr="000B4E51">
        <w:rPr>
          <w:rFonts w:ascii="Bookman Old Style" w:hAnsi="Bookman Old Style"/>
        </w:rPr>
        <w:t xml:space="preserve">Para los dos primeros periodos de evaluación </w:t>
      </w:r>
      <w:r w:rsidRPr="000B4E51">
        <w:rPr>
          <w:rFonts w:ascii="Bookman Old Style" w:hAnsi="Bookman Old Style"/>
          <w:i/>
        </w:rPr>
        <w:t>s</w:t>
      </w:r>
      <w:r w:rsidRPr="000B4E51">
        <w:rPr>
          <w:rFonts w:ascii="Bookman Old Style" w:hAnsi="Bookman Old Style"/>
        </w:rPr>
        <w:t xml:space="preserve"> posteriores a la aprobación del índice de pérdidas de nivel de tensión 1, las pérdidas reconocidas en este nivel de tensión serán iguales a las vigentes a la fecha de presentación del estudio de </w:t>
      </w:r>
      <w:r w:rsidR="00422D86" w:rsidRPr="000B4E51">
        <w:rPr>
          <w:rFonts w:ascii="Bookman Old Style" w:hAnsi="Bookman Old Style"/>
        </w:rPr>
        <w:t>qué</w:t>
      </w:r>
      <w:r w:rsidRPr="000B4E51">
        <w:rPr>
          <w:rFonts w:ascii="Bookman Old Style" w:hAnsi="Bookman Old Style"/>
        </w:rPr>
        <w:t xml:space="preserve"> trata el </w:t>
      </w:r>
      <w:r w:rsidRPr="000B4E51">
        <w:rPr>
          <w:rFonts w:ascii="Bookman Old Style" w:hAnsi="Bookman Old Style"/>
        </w:rPr>
        <w:fldChar w:fldCharType="begin"/>
      </w:r>
      <w:r w:rsidRPr="000B4E51">
        <w:rPr>
          <w:rFonts w:ascii="Bookman Old Style" w:hAnsi="Bookman Old Style"/>
        </w:rPr>
        <w:instrText xml:space="preserve"> REF _Ref297196775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Artículo 5</w:t>
      </w:r>
      <w:r w:rsidRPr="000B4E51">
        <w:rPr>
          <w:rFonts w:ascii="Bookman Old Style" w:hAnsi="Bookman Old Style"/>
        </w:rPr>
        <w:fldChar w:fldCharType="end"/>
      </w:r>
      <w:r w:rsidRPr="000B4E51">
        <w:rPr>
          <w:rFonts w:ascii="Bookman Old Style" w:hAnsi="Bookman Old Style"/>
        </w:rPr>
        <w:t>:</w:t>
      </w:r>
    </w:p>
    <w:p w:rsidR="000B4E51" w:rsidRPr="000B4E51" w:rsidRDefault="000B4E51" w:rsidP="000B4E51">
      <w:pPr>
        <w:jc w:val="both"/>
        <w:rPr>
          <w:rFonts w:ascii="Bookman Old Style" w:hAnsi="Bookman Old Style"/>
        </w:rPr>
      </w:pPr>
    </w:p>
    <w:p w:rsidR="000B4E51" w:rsidRPr="000B4E51" w:rsidRDefault="00B55041" w:rsidP="005562EC">
      <w:pPr>
        <w:jc w:val="center"/>
        <w:rPr>
          <w:rFonts w:ascii="Bookman Old Style" w:hAnsi="Bookman Old Style"/>
        </w:rPr>
      </w:pPr>
      <m:oMath>
        <m:sSub>
          <m:sSubPr>
            <m:ctrlPr>
              <w:rPr>
                <w:rFonts w:ascii="Cambria Math" w:hAnsi="Cambria Math"/>
                <w:i/>
              </w:rPr>
            </m:ctrlPr>
          </m:sSubPr>
          <m:e>
            <m:r>
              <w:rPr>
                <w:rFonts w:ascii="Cambria Math" w:hAnsi="Cambria Math"/>
              </w:rPr>
              <m:t>P</m:t>
            </m:r>
          </m:e>
          <m:sub>
            <m:r>
              <w:rPr>
                <w:rFonts w:ascii="Cambria Math" w:hAnsi="Cambria Math"/>
              </w:rPr>
              <m:t>j,1,s</m:t>
            </m:r>
          </m:sub>
        </m:sSub>
        <m:r>
          <w:rPr>
            <w:rFonts w:ascii="Cambria Math" w:hAnsi="Cambria Math"/>
          </w:rPr>
          <m:t>=</m:t>
        </m:r>
        <m:sSub>
          <m:sSubPr>
            <m:ctrlPr>
              <w:rPr>
                <w:rFonts w:ascii="Cambria Math" w:hAnsi="Cambria Math"/>
                <w:i/>
              </w:rPr>
            </m:ctrlPr>
          </m:sSubPr>
          <m:e>
            <m:r>
              <w:rPr>
                <w:rFonts w:ascii="Cambria Math" w:hAnsi="Cambria Math"/>
              </w:rPr>
              <m:t>P097</m:t>
            </m:r>
          </m:e>
          <m:sub>
            <m:r>
              <w:rPr>
                <w:rFonts w:ascii="Cambria Math" w:hAnsi="Cambria Math"/>
              </w:rPr>
              <m:t>j,1</m:t>
            </m:r>
          </m:sub>
        </m:sSub>
        <m:r>
          <w:rPr>
            <w:rFonts w:ascii="Cambria Math" w:hAnsi="Cambria Math"/>
          </w:rPr>
          <m:t xml:space="preserve">    ;{s=1, 2</m:t>
        </m:r>
      </m:oMath>
      <w:r w:rsidR="000B4E51" w:rsidRPr="000B4E51">
        <w:rPr>
          <w:rFonts w:ascii="Bookman Old Style" w:hAnsi="Bookman Old Style"/>
        </w:rPr>
        <w:t>}</w:t>
      </w:r>
    </w:p>
    <w:p w:rsidR="000B4E51" w:rsidRDefault="000B4E51" w:rsidP="000B4E51">
      <w:pPr>
        <w:jc w:val="both"/>
        <w:rPr>
          <w:rFonts w:ascii="Bookman Old Style" w:hAnsi="Bookman Old Style"/>
        </w:rPr>
      </w:pPr>
    </w:p>
    <w:p w:rsidR="000B4E51" w:rsidRPr="000B4E51" w:rsidRDefault="000B4E51" w:rsidP="000B4E51">
      <w:pPr>
        <w:ind w:left="1416" w:hanging="1416"/>
        <w:jc w:val="both"/>
        <w:rPr>
          <w:rFonts w:ascii="Bookman Old Style" w:hAnsi="Bookman Old Style"/>
        </w:rPr>
      </w:pPr>
      <w:r w:rsidRPr="000B4E51">
        <w:rPr>
          <w:rFonts w:ascii="Bookman Old Style" w:hAnsi="Bookman Old Style"/>
          <w:i/>
        </w:rPr>
        <w:t>P</w:t>
      </w:r>
      <w:r w:rsidRPr="000B4E51">
        <w:rPr>
          <w:rFonts w:ascii="Bookman Old Style" w:hAnsi="Bookman Old Style"/>
          <w:i/>
          <w:vertAlign w:val="subscript"/>
        </w:rPr>
        <w:t>j,1,s</w:t>
      </w:r>
      <w:r w:rsidRPr="000B4E51">
        <w:rPr>
          <w:rFonts w:ascii="Bookman Old Style" w:hAnsi="Bookman Old Style"/>
        </w:rPr>
        <w:t>:</w:t>
      </w:r>
      <w:r w:rsidRPr="000B4E51">
        <w:rPr>
          <w:rFonts w:ascii="Bookman Old Style" w:hAnsi="Bookman Old Style"/>
        </w:rPr>
        <w:tab/>
        <w:t xml:space="preserve">Índice de pérdidas de Nivel de Tensión 1 reconocidas para el OR j, durante el período de evaluación </w:t>
      </w:r>
      <w:r w:rsidRPr="000B4E51">
        <w:rPr>
          <w:rFonts w:ascii="Bookman Old Style" w:hAnsi="Bookman Old Style"/>
          <w:i/>
        </w:rPr>
        <w:t>s</w:t>
      </w:r>
      <w:r w:rsidRPr="000B4E51">
        <w:rPr>
          <w:rFonts w:ascii="Bookman Old Style" w:hAnsi="Bookman Old Style"/>
        </w:rPr>
        <w:t>.</w:t>
      </w:r>
    </w:p>
    <w:p w:rsidR="000B4E51" w:rsidRPr="000B4E51" w:rsidRDefault="000B4E51" w:rsidP="000B4E51">
      <w:pPr>
        <w:ind w:left="1416" w:hanging="1416"/>
        <w:jc w:val="both"/>
        <w:rPr>
          <w:rFonts w:ascii="Bookman Old Style" w:hAnsi="Bookman Old Style"/>
        </w:rPr>
      </w:pPr>
    </w:p>
    <w:p w:rsidR="000B4E51" w:rsidRPr="000B4E51" w:rsidRDefault="000B4E51" w:rsidP="000B4E51">
      <w:pPr>
        <w:ind w:left="1416" w:hanging="1416"/>
        <w:jc w:val="both"/>
        <w:rPr>
          <w:rFonts w:ascii="Bookman Old Style" w:hAnsi="Bookman Old Style"/>
        </w:rPr>
      </w:pPr>
      <w:r w:rsidRPr="000B4E51">
        <w:rPr>
          <w:rFonts w:ascii="Bookman Old Style" w:hAnsi="Bookman Old Style"/>
          <w:i/>
        </w:rPr>
        <w:t>P097</w:t>
      </w:r>
      <w:r w:rsidRPr="000B4E51">
        <w:rPr>
          <w:rFonts w:ascii="Bookman Old Style" w:hAnsi="Bookman Old Style"/>
          <w:i/>
          <w:vertAlign w:val="subscript"/>
        </w:rPr>
        <w:t>j,1</w:t>
      </w:r>
      <w:r w:rsidRPr="000B4E51">
        <w:rPr>
          <w:rFonts w:ascii="Bookman Old Style" w:hAnsi="Bookman Old Style"/>
        </w:rPr>
        <w:t xml:space="preserve">: </w:t>
      </w:r>
      <w:r w:rsidRPr="000B4E51">
        <w:rPr>
          <w:rFonts w:ascii="Bookman Old Style" w:hAnsi="Bookman Old Style"/>
        </w:rPr>
        <w:tab/>
        <w:t>Índice de pérdidas del Nivel de Tensión 1 reconocidas al OR j. Valor incluido en el documento de soporte de la Resolución de aprobación de cargos, aplicando la metodología de la Resolución CREG 097 de 2008.</w:t>
      </w:r>
    </w:p>
    <w:p w:rsidR="000B4E51" w:rsidRPr="000B4E51" w:rsidRDefault="000B4E51" w:rsidP="000B4E51">
      <w:pPr>
        <w:jc w:val="both"/>
        <w:rPr>
          <w:rFonts w:ascii="Bookman Old Style" w:hAnsi="Bookman Old Style"/>
        </w:rPr>
      </w:pPr>
    </w:p>
    <w:p w:rsidR="000B4E51" w:rsidRPr="000B4E51" w:rsidRDefault="000B4E51" w:rsidP="005562EC">
      <w:pPr>
        <w:ind w:left="0"/>
        <w:jc w:val="both"/>
        <w:rPr>
          <w:rFonts w:ascii="Bookman Old Style" w:hAnsi="Bookman Old Style"/>
        </w:rPr>
      </w:pPr>
      <w:r w:rsidRPr="000B4E51">
        <w:rPr>
          <w:rFonts w:ascii="Bookman Old Style" w:hAnsi="Bookman Old Style"/>
        </w:rPr>
        <w:t>En los períodos de evaluación tercero y cuarto, posteriores a la aprobación del índice de pérdidas de nivel de tensión 1, las pérdidas reconocidas en este nivel de tensión son:</w:t>
      </w:r>
    </w:p>
    <w:p w:rsidR="000B4E51" w:rsidRPr="000B4E51" w:rsidRDefault="000B4E51" w:rsidP="000B4E51">
      <w:pPr>
        <w:jc w:val="both"/>
        <w:rPr>
          <w:rFonts w:ascii="Bookman Old Style" w:hAnsi="Bookman Old Style"/>
        </w:rPr>
      </w:pPr>
    </w:p>
    <w:p w:rsidR="000B4E51" w:rsidRPr="000B4E51" w:rsidRDefault="00B55041" w:rsidP="005562EC">
      <w:pPr>
        <w:jc w:val="center"/>
        <w:rPr>
          <w:rFonts w:ascii="Bookman Old Style" w:hAnsi="Bookman Old Style"/>
        </w:rPr>
      </w:pPr>
      <m:oMath>
        <m:sSub>
          <m:sSubPr>
            <m:ctrlPr>
              <w:rPr>
                <w:rFonts w:ascii="Cambria Math" w:hAnsi="Cambria Math"/>
                <w:i/>
                <w:sz w:val="28"/>
              </w:rPr>
            </m:ctrlPr>
          </m:sSubPr>
          <m:e>
            <m:r>
              <w:rPr>
                <w:rFonts w:ascii="Cambria Math" w:hAnsi="Cambria Math"/>
                <w:sz w:val="28"/>
              </w:rPr>
              <m:t>P</m:t>
            </m:r>
          </m:e>
          <m:sub>
            <m:r>
              <w:rPr>
                <w:rFonts w:ascii="Cambria Math" w:hAnsi="Cambria Math"/>
                <w:sz w:val="28"/>
              </w:rPr>
              <m:t>j,1,s</m:t>
            </m:r>
          </m:sub>
        </m:sSub>
        <m:r>
          <w:rPr>
            <w:rFonts w:ascii="Cambria Math" w:hAnsi="Cambria Math"/>
            <w:sz w:val="28"/>
          </w:rPr>
          <m:t>=</m:t>
        </m:r>
        <m:f>
          <m:fPr>
            <m:ctrlPr>
              <w:rPr>
                <w:rFonts w:ascii="Cambria Math" w:hAnsi="Cambria Math"/>
                <w:i/>
                <w:sz w:val="28"/>
              </w:rPr>
            </m:ctrlPr>
          </m:fPr>
          <m:num>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P097</m:t>
                    </m:r>
                  </m:e>
                  <m:sub>
                    <m:r>
                      <w:rPr>
                        <w:rFonts w:ascii="Cambria Math" w:hAnsi="Cambria Math"/>
                        <w:sz w:val="28"/>
                      </w:rPr>
                      <m:t>j,1</m:t>
                    </m:r>
                  </m:sub>
                </m:sSub>
                <m:r>
                  <w:rPr>
                    <w:rFonts w:ascii="Cambria Math" w:hAnsi="Cambria Math"/>
                    <w:sz w:val="28"/>
                  </w:rPr>
                  <m:t xml:space="preserve">+ </m:t>
                </m:r>
                <m:sSub>
                  <m:sSubPr>
                    <m:ctrlPr>
                      <w:rPr>
                        <w:rFonts w:ascii="Cambria Math" w:hAnsi="Cambria Math"/>
                        <w:i/>
                        <w:sz w:val="28"/>
                      </w:rPr>
                    </m:ctrlPr>
                  </m:sSubPr>
                  <m:e>
                    <m:r>
                      <w:rPr>
                        <w:rFonts w:ascii="Cambria Math" w:hAnsi="Cambria Math"/>
                        <w:sz w:val="28"/>
                      </w:rPr>
                      <m:t>P</m:t>
                    </m:r>
                  </m:e>
                  <m:sub>
                    <m:r>
                      <w:rPr>
                        <w:rFonts w:ascii="Cambria Math" w:hAnsi="Cambria Math"/>
                        <w:sz w:val="28"/>
                      </w:rPr>
                      <m:t>j,1,0</m:t>
                    </m:r>
                  </m:sub>
                </m:sSub>
              </m:e>
            </m:d>
          </m:num>
          <m:den>
            <m:r>
              <w:rPr>
                <w:rFonts w:ascii="Cambria Math" w:hAnsi="Cambria Math"/>
                <w:sz w:val="28"/>
              </w:rPr>
              <m:t>2</m:t>
            </m:r>
          </m:den>
        </m:f>
        <m:r>
          <w:rPr>
            <w:rFonts w:ascii="Cambria Math" w:hAnsi="Cambria Math"/>
            <w:sz w:val="28"/>
          </w:rPr>
          <m:t>;{s=3,4</m:t>
        </m:r>
      </m:oMath>
      <w:r w:rsidR="000B4E51" w:rsidRPr="000B4E51">
        <w:rPr>
          <w:rFonts w:ascii="Bookman Old Style" w:hAnsi="Bookman Old Style"/>
        </w:rPr>
        <w:t>}</w:t>
      </w:r>
    </w:p>
    <w:p w:rsidR="000B4E51" w:rsidRDefault="000B4E51" w:rsidP="000B4E51">
      <w:pPr>
        <w:ind w:left="1416" w:hanging="1416"/>
        <w:jc w:val="both"/>
        <w:rPr>
          <w:rFonts w:ascii="Bookman Old Style" w:hAnsi="Bookman Old Style"/>
          <w:i/>
        </w:rPr>
      </w:pPr>
    </w:p>
    <w:p w:rsidR="000B4E51" w:rsidRPr="000B4E51" w:rsidRDefault="000B4E51" w:rsidP="000B4E51">
      <w:pPr>
        <w:ind w:left="1416" w:hanging="1416"/>
        <w:jc w:val="both"/>
        <w:rPr>
          <w:rFonts w:ascii="Bookman Old Style" w:hAnsi="Bookman Old Style"/>
        </w:rPr>
      </w:pPr>
      <w:r w:rsidRPr="000B4E51">
        <w:rPr>
          <w:rFonts w:ascii="Bookman Old Style" w:hAnsi="Bookman Old Style"/>
          <w:i/>
        </w:rPr>
        <w:t>P</w:t>
      </w:r>
      <w:r w:rsidRPr="000B4E51">
        <w:rPr>
          <w:rFonts w:ascii="Bookman Old Style" w:hAnsi="Bookman Old Style"/>
          <w:i/>
          <w:vertAlign w:val="subscript"/>
        </w:rPr>
        <w:t>j,1,0</w:t>
      </w:r>
      <w:r w:rsidRPr="000B4E51">
        <w:rPr>
          <w:rFonts w:ascii="Bookman Old Style" w:hAnsi="Bookman Old Style"/>
        </w:rPr>
        <w:t>:</w:t>
      </w:r>
      <w:r w:rsidRPr="000B4E51">
        <w:rPr>
          <w:rFonts w:ascii="Bookman Old Style" w:hAnsi="Bookman Old Style"/>
        </w:rPr>
        <w:tab/>
        <w:t xml:space="preserve">Índice de pérdidas de energía en el Nivel de Tensión 1 aprobado para el sistema del OR </w:t>
      </w:r>
      <w:r w:rsidRPr="000B4E51">
        <w:rPr>
          <w:rFonts w:ascii="Bookman Old Style" w:hAnsi="Bookman Old Style"/>
          <w:i/>
        </w:rPr>
        <w:t xml:space="preserve">j, </w:t>
      </w:r>
      <w:r w:rsidRPr="000B4E51">
        <w:rPr>
          <w:rFonts w:ascii="Bookman Old Style" w:hAnsi="Bookman Old Style"/>
        </w:rPr>
        <w:t xml:space="preserve">de acuerdo con lo señalado en la presente resolución. </w:t>
      </w:r>
    </w:p>
    <w:p w:rsidR="000B4E51" w:rsidRPr="000B4E51" w:rsidRDefault="000B4E51" w:rsidP="000B4E51">
      <w:pPr>
        <w:ind w:left="1416" w:hanging="1416"/>
        <w:jc w:val="both"/>
        <w:rPr>
          <w:rFonts w:ascii="Bookman Old Style" w:hAnsi="Bookman Old Style"/>
        </w:rPr>
      </w:pPr>
    </w:p>
    <w:p w:rsidR="000B4E51" w:rsidRPr="000B4E51" w:rsidRDefault="000B4E51" w:rsidP="000B4E51">
      <w:pPr>
        <w:ind w:left="1416" w:hanging="1416"/>
        <w:jc w:val="both"/>
        <w:rPr>
          <w:rFonts w:ascii="Bookman Old Style" w:hAnsi="Bookman Old Style"/>
        </w:rPr>
      </w:pPr>
      <w:r w:rsidRPr="000B4E51">
        <w:rPr>
          <w:rFonts w:ascii="Bookman Old Style" w:hAnsi="Bookman Old Style"/>
          <w:i/>
        </w:rPr>
        <w:t>P097</w:t>
      </w:r>
      <w:r w:rsidRPr="000B4E51">
        <w:rPr>
          <w:rFonts w:ascii="Bookman Old Style" w:hAnsi="Bookman Old Style"/>
          <w:i/>
          <w:vertAlign w:val="subscript"/>
        </w:rPr>
        <w:t>j,1</w:t>
      </w:r>
      <w:r w:rsidRPr="000B4E51">
        <w:rPr>
          <w:rFonts w:ascii="Bookman Old Style" w:hAnsi="Bookman Old Style"/>
        </w:rPr>
        <w:t xml:space="preserve">: </w:t>
      </w:r>
      <w:r w:rsidRPr="000B4E51">
        <w:rPr>
          <w:rFonts w:ascii="Bookman Old Style" w:hAnsi="Bookman Old Style"/>
        </w:rPr>
        <w:tab/>
        <w:t>Índice de pérdidas del Nivel de Tensión 1 reconocidas al OR j. Valor incluido en el documento de soporte de la Resolución de aprobación de cargos, aplicando la metodología de la Resolución CREG 097 de 2008.</w:t>
      </w:r>
    </w:p>
    <w:p w:rsidR="000B4E51" w:rsidRPr="000B4E51" w:rsidRDefault="000B4E51" w:rsidP="000B4E51">
      <w:pPr>
        <w:ind w:left="1416" w:hanging="1416"/>
        <w:jc w:val="both"/>
        <w:rPr>
          <w:rFonts w:ascii="Bookman Old Style" w:hAnsi="Bookman Old Style"/>
        </w:rPr>
      </w:pPr>
    </w:p>
    <w:p w:rsidR="000B4E51" w:rsidRPr="000B4E51" w:rsidRDefault="000B4E51" w:rsidP="005562EC">
      <w:pPr>
        <w:ind w:left="0"/>
        <w:jc w:val="both"/>
        <w:rPr>
          <w:rFonts w:ascii="Bookman Old Style" w:hAnsi="Bookman Old Style"/>
          <w:i/>
        </w:rPr>
      </w:pPr>
      <w:r w:rsidRPr="000B4E51">
        <w:rPr>
          <w:rFonts w:ascii="Bookman Old Style" w:hAnsi="Bookman Old Style"/>
        </w:rPr>
        <w:t xml:space="preserve">A partir del quinto semestre las pérdidas reconocidas de nivel de tensión 1 serán iguales a las pérdidas aprobadas </w:t>
      </w:r>
      <w:r w:rsidRPr="000B4E51">
        <w:rPr>
          <w:rFonts w:ascii="Bookman Old Style" w:hAnsi="Bookman Old Style"/>
          <w:i/>
        </w:rPr>
        <w:t>P</w:t>
      </w:r>
      <w:r w:rsidRPr="000B4E51">
        <w:rPr>
          <w:rFonts w:ascii="Bookman Old Style" w:hAnsi="Bookman Old Style"/>
          <w:i/>
          <w:vertAlign w:val="subscript"/>
        </w:rPr>
        <w:t>j,1,0</w:t>
      </w:r>
      <w:r w:rsidRPr="000B4E51">
        <w:rPr>
          <w:rFonts w:ascii="Bookman Old Style" w:hAnsi="Bookman Old Style"/>
          <w:i/>
        </w:rPr>
        <w:t>.</w:t>
      </w:r>
    </w:p>
    <w:p w:rsidR="000B4E51" w:rsidRDefault="000B4E51" w:rsidP="000B4E51">
      <w:pPr>
        <w:jc w:val="both"/>
        <w:rPr>
          <w:rFonts w:ascii="Bookman Old Style" w:hAnsi="Bookman Old Style"/>
          <w:i/>
        </w:rPr>
      </w:pPr>
    </w:p>
    <w:p w:rsidR="000B4E51" w:rsidRDefault="000B4E51" w:rsidP="009C3EE0">
      <w:pPr>
        <w:pStyle w:val="Ttulo2"/>
      </w:pPr>
      <w:bookmarkStart w:id="128" w:name="_Ref296349632"/>
      <w:bookmarkStart w:id="129" w:name="_Toc310577393"/>
      <w:r w:rsidRPr="000B4E51">
        <w:t>OR con pérdidas de nivel de tensión 1 superiores a las reconocidas</w:t>
      </w:r>
      <w:bookmarkEnd w:id="128"/>
      <w:r w:rsidR="005562EC">
        <w:t>.</w:t>
      </w:r>
      <w:bookmarkEnd w:id="129"/>
    </w:p>
    <w:p w:rsidR="00325E06" w:rsidRPr="00325E06" w:rsidRDefault="00325E06" w:rsidP="00325E06"/>
    <w:p w:rsidR="000B4E51" w:rsidRPr="000B4E51" w:rsidRDefault="000B4E51" w:rsidP="005562EC">
      <w:pPr>
        <w:ind w:left="0"/>
        <w:jc w:val="both"/>
        <w:rPr>
          <w:rFonts w:ascii="Bookman Old Style" w:hAnsi="Bookman Old Style"/>
        </w:rPr>
      </w:pPr>
      <w:r w:rsidRPr="000B4E51">
        <w:rPr>
          <w:rFonts w:ascii="Bookman Old Style" w:hAnsi="Bookman Old Style"/>
        </w:rPr>
        <w:lastRenderedPageBreak/>
        <w:t>Para los OR cuyo índice total de pérdidas de nivel de tensión 1, calculado al momento de la evaluación del Plan, sea superior al reconocido y dicho OR cuente con un Plan en ejecución, el índice de pérdidas a reconocer en cada etapa será:</w:t>
      </w:r>
    </w:p>
    <w:p w:rsidR="000B4E51" w:rsidRPr="000B4E51" w:rsidRDefault="00B95880" w:rsidP="000B4E51">
      <w:pPr>
        <w:pStyle w:val="Ttulo3"/>
        <w:numPr>
          <w:ilvl w:val="2"/>
          <w:numId w:val="29"/>
        </w:numPr>
        <w:spacing w:before="240" w:after="360"/>
        <w:ind w:left="993" w:hanging="993"/>
        <w:jc w:val="both"/>
        <w:rPr>
          <w:rFonts w:ascii="Bookman Old Style" w:hAnsi="Bookman Old Style"/>
          <w:szCs w:val="24"/>
        </w:rPr>
      </w:pPr>
      <w:bookmarkStart w:id="130" w:name="_Toc310577394"/>
      <w:r>
        <w:rPr>
          <w:rFonts w:ascii="Bookman Old Style" w:hAnsi="Bookman Old Style"/>
          <w:szCs w:val="24"/>
        </w:rPr>
        <w:t xml:space="preserve">  </w:t>
      </w:r>
      <w:r w:rsidR="000B4E51" w:rsidRPr="000B4E51">
        <w:rPr>
          <w:rFonts w:ascii="Bookman Old Style" w:hAnsi="Bookman Old Style"/>
          <w:szCs w:val="24"/>
        </w:rPr>
        <w:t>Pérdidas reconocidas durante la ejecución del Plan</w:t>
      </w:r>
      <w:bookmarkEnd w:id="130"/>
    </w:p>
    <w:p w:rsidR="000B4E51" w:rsidRPr="000B4E51" w:rsidRDefault="000B4E51" w:rsidP="00FA20C4">
      <w:pPr>
        <w:ind w:left="0"/>
        <w:jc w:val="both"/>
        <w:rPr>
          <w:rFonts w:ascii="Bookman Old Style" w:hAnsi="Bookman Old Style"/>
        </w:rPr>
      </w:pPr>
      <w:r w:rsidRPr="000B4E51">
        <w:rPr>
          <w:rFonts w:ascii="Bookman Old Style" w:hAnsi="Bookman Old Style"/>
        </w:rPr>
        <w:t xml:space="preserve">Mientras que el índice de nivel de tensión 1 calculado de acuerdo con lo establecido en el numeral </w:t>
      </w:r>
      <w:r w:rsidRPr="000B4E51">
        <w:rPr>
          <w:rFonts w:ascii="Bookman Old Style" w:hAnsi="Bookman Old Style"/>
        </w:rPr>
        <w:fldChar w:fldCharType="begin"/>
      </w:r>
      <w:r w:rsidRPr="000B4E51">
        <w:rPr>
          <w:rFonts w:ascii="Bookman Old Style" w:hAnsi="Bookman Old Style"/>
        </w:rPr>
        <w:instrText xml:space="preserve"> REF _Ref297020471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4.2.2</w:t>
      </w:r>
      <w:r w:rsidRPr="000B4E51">
        <w:rPr>
          <w:rFonts w:ascii="Bookman Old Style" w:hAnsi="Bookman Old Style"/>
        </w:rPr>
        <w:fldChar w:fldCharType="end"/>
      </w:r>
      <w:r w:rsidRPr="000B4E51">
        <w:rPr>
          <w:rFonts w:ascii="Bookman Old Style" w:hAnsi="Bookman Old Style"/>
        </w:rPr>
        <w:t xml:space="preserve"> del </w:t>
      </w:r>
      <w:r w:rsidR="00D9413E">
        <w:rPr>
          <w:rFonts w:ascii="Bookman Old Style" w:hAnsi="Bookman Old Style"/>
        </w:rPr>
        <w:fldChar w:fldCharType="begin"/>
      </w:r>
      <w:r w:rsidR="00D9413E">
        <w:rPr>
          <w:rFonts w:ascii="Bookman Old Style" w:hAnsi="Bookman Old Style"/>
        </w:rPr>
        <w:instrText xml:space="preserve"> REF _Ref311534361 \r \h </w:instrText>
      </w:r>
      <w:r w:rsidR="00D9413E">
        <w:rPr>
          <w:rFonts w:ascii="Bookman Old Style" w:hAnsi="Bookman Old Style"/>
        </w:rPr>
      </w:r>
      <w:r w:rsidR="00D9413E">
        <w:rPr>
          <w:rFonts w:ascii="Bookman Old Style" w:hAnsi="Bookman Old Style"/>
        </w:rPr>
        <w:fldChar w:fldCharType="separate"/>
      </w:r>
      <w:r w:rsidR="00652988">
        <w:rPr>
          <w:rFonts w:ascii="Bookman Old Style" w:hAnsi="Bookman Old Style"/>
        </w:rPr>
        <w:t>ANEXO 4</w:t>
      </w:r>
      <w:r w:rsidR="00D9413E">
        <w:rPr>
          <w:rFonts w:ascii="Bookman Old Style" w:hAnsi="Bookman Old Style"/>
        </w:rPr>
        <w:fldChar w:fldCharType="end"/>
      </w:r>
      <w:r w:rsidRPr="000B4E51">
        <w:rPr>
          <w:rFonts w:ascii="Bookman Old Style" w:hAnsi="Bookman Old Style"/>
        </w:rPr>
        <w:t xml:space="preserve"> de la presente resolución</w:t>
      </w:r>
      <w:r w:rsidRPr="000B4E51">
        <w:rPr>
          <w:rFonts w:ascii="Bookman Old Style" w:hAnsi="Bookman Old Style"/>
          <w:i/>
        </w:rPr>
        <w:t xml:space="preserve"> (Pc</w:t>
      </w:r>
      <w:r w:rsidRPr="000B4E51">
        <w:rPr>
          <w:rFonts w:ascii="Bookman Old Style" w:hAnsi="Bookman Old Style"/>
          <w:i/>
          <w:vertAlign w:val="subscript"/>
        </w:rPr>
        <w:t>j,1,s</w:t>
      </w:r>
      <w:r w:rsidRPr="000B4E51">
        <w:rPr>
          <w:rFonts w:ascii="Bookman Old Style" w:hAnsi="Bookman Old Style"/>
          <w:i/>
        </w:rPr>
        <w:t>)</w:t>
      </w:r>
      <w:r w:rsidRPr="000B4E51">
        <w:rPr>
          <w:rFonts w:ascii="Bookman Old Style" w:hAnsi="Bookman Old Style"/>
        </w:rPr>
        <w:t xml:space="preserve">, sea superior al Índice de pérdidas del Nivel de Tensión 1 reconocidas al OR j </w:t>
      </w:r>
      <w:r w:rsidRPr="000B4E51">
        <w:rPr>
          <w:rFonts w:ascii="Bookman Old Style" w:hAnsi="Bookman Old Style"/>
          <w:i/>
        </w:rPr>
        <w:t>(P097</w:t>
      </w:r>
      <w:r w:rsidRPr="000B4E51">
        <w:rPr>
          <w:rFonts w:ascii="Bookman Old Style" w:hAnsi="Bookman Old Style"/>
          <w:i/>
          <w:vertAlign w:val="subscript"/>
        </w:rPr>
        <w:t>j,1</w:t>
      </w:r>
      <w:r w:rsidRPr="000B4E51">
        <w:rPr>
          <w:rFonts w:ascii="Bookman Old Style" w:hAnsi="Bookman Old Style"/>
          <w:i/>
        </w:rPr>
        <w:t>)</w:t>
      </w:r>
      <w:r w:rsidRPr="000B4E51">
        <w:rPr>
          <w:rFonts w:ascii="Bookman Old Style" w:hAnsi="Bookman Old Style"/>
        </w:rPr>
        <w:t xml:space="preserve">, el valor de pérdidas reconocidas en el nivel de tensión 1 continuará siendo igual </w:t>
      </w:r>
      <w:r w:rsidRPr="000B4E51">
        <w:rPr>
          <w:rFonts w:ascii="Bookman Old Style" w:hAnsi="Bookman Old Style"/>
          <w:i/>
        </w:rPr>
        <w:t>(P097</w:t>
      </w:r>
      <w:r w:rsidRPr="000B4E51">
        <w:rPr>
          <w:rFonts w:ascii="Bookman Old Style" w:hAnsi="Bookman Old Style"/>
          <w:i/>
          <w:vertAlign w:val="subscript"/>
        </w:rPr>
        <w:t>j,1</w:t>
      </w:r>
      <w:r w:rsidRPr="000B4E51">
        <w:rPr>
          <w:rFonts w:ascii="Bookman Old Style" w:hAnsi="Bookman Old Style"/>
          <w:i/>
        </w:rPr>
        <w:t>)</w:t>
      </w:r>
      <w:r w:rsidRPr="000B4E51">
        <w:rPr>
          <w:rFonts w:ascii="Bookman Old Style" w:hAnsi="Bookman Old Style"/>
        </w:rPr>
        <w:t>.</w:t>
      </w:r>
    </w:p>
    <w:p w:rsidR="000B4E51" w:rsidRPr="000B4E51" w:rsidRDefault="000B4E51" w:rsidP="000B4E51">
      <w:pPr>
        <w:jc w:val="both"/>
        <w:rPr>
          <w:rFonts w:ascii="Bookman Old Style" w:hAnsi="Bookman Old Style"/>
        </w:rPr>
      </w:pPr>
    </w:p>
    <w:p w:rsidR="000B4E51" w:rsidRPr="000B4E51" w:rsidRDefault="000B4E51" w:rsidP="00FA20C4">
      <w:pPr>
        <w:ind w:left="0"/>
        <w:jc w:val="both"/>
        <w:rPr>
          <w:rFonts w:ascii="Bookman Old Style" w:hAnsi="Bookman Old Style"/>
        </w:rPr>
      </w:pPr>
      <w:r w:rsidRPr="000B4E51">
        <w:rPr>
          <w:rFonts w:ascii="Bookman Old Style" w:hAnsi="Bookman Old Style"/>
        </w:rPr>
        <w:t>Cuando el índice de nivel de tensión 1</w:t>
      </w:r>
      <w:r w:rsidRPr="000B4E51">
        <w:rPr>
          <w:rFonts w:ascii="Bookman Old Style" w:hAnsi="Bookman Old Style"/>
          <w:i/>
        </w:rPr>
        <w:t xml:space="preserve"> </w:t>
      </w:r>
      <w:r w:rsidRPr="000B4E51">
        <w:rPr>
          <w:rFonts w:ascii="Bookman Old Style" w:hAnsi="Bookman Old Style"/>
        </w:rPr>
        <w:t xml:space="preserve">calculado de acuerdo con lo establecido en el numeral </w:t>
      </w:r>
      <w:r w:rsidRPr="000B4E51">
        <w:rPr>
          <w:rFonts w:ascii="Bookman Old Style" w:hAnsi="Bookman Old Style"/>
        </w:rPr>
        <w:fldChar w:fldCharType="begin"/>
      </w:r>
      <w:r w:rsidRPr="000B4E51">
        <w:rPr>
          <w:rFonts w:ascii="Bookman Old Style" w:hAnsi="Bookman Old Style"/>
        </w:rPr>
        <w:instrText xml:space="preserve"> REF _Ref297020471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4.2.2</w:t>
      </w:r>
      <w:r w:rsidRPr="000B4E51">
        <w:rPr>
          <w:rFonts w:ascii="Bookman Old Style" w:hAnsi="Bookman Old Style"/>
        </w:rPr>
        <w:fldChar w:fldCharType="end"/>
      </w:r>
      <w:r w:rsidRPr="000B4E51">
        <w:rPr>
          <w:rFonts w:ascii="Bookman Old Style" w:hAnsi="Bookman Old Style"/>
        </w:rPr>
        <w:t xml:space="preserve"> del </w:t>
      </w:r>
      <w:r w:rsidR="00D9413E">
        <w:rPr>
          <w:rFonts w:ascii="Bookman Old Style" w:hAnsi="Bookman Old Style"/>
        </w:rPr>
        <w:fldChar w:fldCharType="begin"/>
      </w:r>
      <w:r w:rsidR="00D9413E">
        <w:rPr>
          <w:rFonts w:ascii="Bookman Old Style" w:hAnsi="Bookman Old Style"/>
        </w:rPr>
        <w:instrText xml:space="preserve"> REF _Ref311534361 \r \h </w:instrText>
      </w:r>
      <w:r w:rsidR="00D9413E">
        <w:rPr>
          <w:rFonts w:ascii="Bookman Old Style" w:hAnsi="Bookman Old Style"/>
        </w:rPr>
      </w:r>
      <w:r w:rsidR="00D9413E">
        <w:rPr>
          <w:rFonts w:ascii="Bookman Old Style" w:hAnsi="Bookman Old Style"/>
        </w:rPr>
        <w:fldChar w:fldCharType="separate"/>
      </w:r>
      <w:r w:rsidR="00652988">
        <w:rPr>
          <w:rFonts w:ascii="Bookman Old Style" w:hAnsi="Bookman Old Style"/>
        </w:rPr>
        <w:t>ANEXO 4</w:t>
      </w:r>
      <w:r w:rsidR="00D9413E">
        <w:rPr>
          <w:rFonts w:ascii="Bookman Old Style" w:hAnsi="Bookman Old Style"/>
        </w:rPr>
        <w:fldChar w:fldCharType="end"/>
      </w:r>
      <w:r w:rsidRPr="000B4E51">
        <w:rPr>
          <w:rFonts w:ascii="Bookman Old Style" w:hAnsi="Bookman Old Style"/>
        </w:rPr>
        <w:t xml:space="preserve"> de la presente resolución </w:t>
      </w:r>
      <w:r w:rsidRPr="000B4E51">
        <w:rPr>
          <w:rFonts w:ascii="Bookman Old Style" w:hAnsi="Bookman Old Style"/>
          <w:i/>
        </w:rPr>
        <w:t>(Pc</w:t>
      </w:r>
      <w:r w:rsidRPr="000B4E51">
        <w:rPr>
          <w:rFonts w:ascii="Bookman Old Style" w:hAnsi="Bookman Old Style"/>
          <w:i/>
          <w:vertAlign w:val="subscript"/>
        </w:rPr>
        <w:t>j,1,s</w:t>
      </w:r>
      <w:r w:rsidRPr="000B4E51">
        <w:rPr>
          <w:rFonts w:ascii="Bookman Old Style" w:hAnsi="Bookman Old Style"/>
          <w:i/>
        </w:rPr>
        <w:t>)</w:t>
      </w:r>
      <w:r w:rsidRPr="000B4E51">
        <w:rPr>
          <w:rFonts w:ascii="Bookman Old Style" w:hAnsi="Bookman Old Style"/>
        </w:rPr>
        <w:t xml:space="preserve">, sea inferior al Índice de pérdidas del Nivel de Tensión 1 reconocidas al OR j </w:t>
      </w:r>
      <w:r w:rsidRPr="000B4E51">
        <w:rPr>
          <w:rFonts w:ascii="Bookman Old Style" w:hAnsi="Bookman Old Style"/>
          <w:i/>
        </w:rPr>
        <w:t>(P097</w:t>
      </w:r>
      <w:r w:rsidRPr="000B4E51">
        <w:rPr>
          <w:rFonts w:ascii="Bookman Old Style" w:hAnsi="Bookman Old Style"/>
          <w:i/>
          <w:vertAlign w:val="subscript"/>
        </w:rPr>
        <w:t>j,1</w:t>
      </w:r>
      <w:r w:rsidRPr="000B4E51">
        <w:rPr>
          <w:rFonts w:ascii="Bookman Old Style" w:hAnsi="Bookman Old Style"/>
          <w:i/>
        </w:rPr>
        <w:t>)</w:t>
      </w:r>
      <w:r w:rsidRPr="000B4E51">
        <w:rPr>
          <w:rFonts w:ascii="Bookman Old Style" w:hAnsi="Bookman Old Style"/>
        </w:rPr>
        <w:t xml:space="preserve">, el valor de pérdidas reconocidas en el nivel de tensión 1 será igual al </w:t>
      </w:r>
      <w:r w:rsidRPr="000B4E51">
        <w:rPr>
          <w:rFonts w:ascii="Bookman Old Style" w:hAnsi="Bookman Old Style"/>
          <w:i/>
        </w:rPr>
        <w:t>(Pc</w:t>
      </w:r>
      <w:r w:rsidRPr="000B4E51">
        <w:rPr>
          <w:rFonts w:ascii="Bookman Old Style" w:hAnsi="Bookman Old Style"/>
          <w:i/>
          <w:vertAlign w:val="subscript"/>
        </w:rPr>
        <w:t>j,1,s</w:t>
      </w:r>
      <w:r w:rsidRPr="000B4E51">
        <w:rPr>
          <w:rFonts w:ascii="Bookman Old Style" w:hAnsi="Bookman Old Style"/>
          <w:i/>
        </w:rPr>
        <w:t xml:space="preserve">) </w:t>
      </w:r>
      <w:r w:rsidRPr="000B4E51">
        <w:rPr>
          <w:rFonts w:ascii="Bookman Old Style" w:hAnsi="Bookman Old Style"/>
        </w:rPr>
        <w:t>calculado.</w:t>
      </w:r>
    </w:p>
    <w:p w:rsidR="000B4E51" w:rsidRPr="000B4E51" w:rsidRDefault="00B95880" w:rsidP="000B4E51">
      <w:pPr>
        <w:pStyle w:val="Ttulo3"/>
        <w:numPr>
          <w:ilvl w:val="2"/>
          <w:numId w:val="29"/>
        </w:numPr>
        <w:spacing w:before="240" w:after="360"/>
        <w:ind w:left="993" w:hanging="993"/>
        <w:jc w:val="both"/>
        <w:rPr>
          <w:rFonts w:ascii="Bookman Old Style" w:hAnsi="Bookman Old Style"/>
          <w:szCs w:val="24"/>
        </w:rPr>
      </w:pPr>
      <w:bookmarkStart w:id="131" w:name="_Ref300655001"/>
      <w:bookmarkStart w:id="132" w:name="_Toc310577395"/>
      <w:r>
        <w:rPr>
          <w:rFonts w:ascii="Bookman Old Style" w:hAnsi="Bookman Old Style"/>
          <w:szCs w:val="24"/>
        </w:rPr>
        <w:t xml:space="preserve">  </w:t>
      </w:r>
      <w:bookmarkStart w:id="133" w:name="_Ref310846970"/>
      <w:r w:rsidR="000B4E51" w:rsidRPr="000B4E51">
        <w:rPr>
          <w:rFonts w:ascii="Bookman Old Style" w:hAnsi="Bookman Old Style"/>
          <w:szCs w:val="24"/>
        </w:rPr>
        <w:t>Pérdidas reconocidas a partir de la finalización del Plan</w:t>
      </w:r>
      <w:bookmarkEnd w:id="131"/>
      <w:bookmarkEnd w:id="132"/>
      <w:bookmarkEnd w:id="133"/>
    </w:p>
    <w:p w:rsidR="000B4E51" w:rsidRDefault="00C342E7" w:rsidP="00FA20C4">
      <w:pPr>
        <w:ind w:left="0"/>
        <w:jc w:val="both"/>
        <w:rPr>
          <w:rFonts w:ascii="Bookman Old Style" w:hAnsi="Bookman Old Style"/>
        </w:rPr>
      </w:pPr>
      <w:r>
        <w:rPr>
          <w:rFonts w:ascii="Bookman Old Style" w:hAnsi="Bookman Old Style"/>
        </w:rPr>
        <w:t xml:space="preserve">Cuando </w:t>
      </w:r>
      <w:r w:rsidR="00E770DF">
        <w:rPr>
          <w:rFonts w:ascii="Bookman Old Style" w:hAnsi="Bookman Old Style"/>
        </w:rPr>
        <w:t xml:space="preserve">el índice de pérdidas </w:t>
      </w:r>
      <w:r>
        <w:rPr>
          <w:rFonts w:ascii="Bookman Old Style" w:hAnsi="Bookman Old Style"/>
        </w:rPr>
        <w:t xml:space="preserve">reales del nivel de tensión 1 sea superior o igual al </w:t>
      </w:r>
      <w:r w:rsidR="00FE6AFD">
        <w:rPr>
          <w:rFonts w:ascii="Bookman Old Style" w:hAnsi="Bookman Old Style"/>
        </w:rPr>
        <w:t xml:space="preserve">índice </w:t>
      </w:r>
      <w:r>
        <w:rPr>
          <w:rFonts w:ascii="Bookman Old Style" w:hAnsi="Bookman Old Style"/>
        </w:rPr>
        <w:t>de pérdidas reconocidas</w:t>
      </w:r>
      <w:r w:rsidR="00E770DF">
        <w:rPr>
          <w:rFonts w:ascii="Bookman Old Style" w:hAnsi="Bookman Old Style"/>
        </w:rPr>
        <w:t xml:space="preserve"> de nivel de tensión 1</w:t>
      </w:r>
      <w:r>
        <w:rPr>
          <w:rFonts w:ascii="Bookman Old Style" w:hAnsi="Bookman Old Style"/>
        </w:rPr>
        <w:t xml:space="preserve"> al inicio del plan, </w:t>
      </w:r>
      <w:r w:rsidR="00FE6AFD">
        <w:rPr>
          <w:rFonts w:ascii="Bookman Old Style" w:hAnsi="Bookman Old Style"/>
        </w:rPr>
        <w:t xml:space="preserve">el índice de </w:t>
      </w:r>
      <w:r>
        <w:rPr>
          <w:rFonts w:ascii="Bookman Old Style" w:hAnsi="Bookman Old Style"/>
        </w:rPr>
        <w:t>pérdidas reconocidas se calculará de la siguiente manera:</w:t>
      </w:r>
    </w:p>
    <w:p w:rsidR="00F55370" w:rsidRPr="000B4E51" w:rsidRDefault="00F55370" w:rsidP="00FA20C4">
      <w:pPr>
        <w:ind w:left="0"/>
        <w:jc w:val="both"/>
        <w:rPr>
          <w:rFonts w:ascii="Bookman Old Style" w:hAnsi="Bookman Old Style"/>
        </w:rPr>
      </w:pPr>
    </w:p>
    <w:p w:rsidR="000B4E51" w:rsidRPr="00D71510" w:rsidRDefault="00B55041" w:rsidP="00FA20C4">
      <w:pPr>
        <w:jc w:val="center"/>
        <w:rPr>
          <w:rFonts w:ascii="Bookman Old Style" w:hAnsi="Bookman Old Style"/>
        </w:rPr>
      </w:pPr>
      <m:oMathPara>
        <m:oMath>
          <m:sSub>
            <m:sSubPr>
              <m:ctrlPr>
                <w:rPr>
                  <w:rFonts w:ascii="Cambria Math" w:hAnsi="Cambria Math"/>
                  <w:i/>
                </w:rPr>
              </m:ctrlPr>
            </m:sSubPr>
            <m:e>
              <m:r>
                <w:rPr>
                  <w:rFonts w:ascii="Cambria Math" w:hAnsi="Cambria Math"/>
                </w:rPr>
                <m:t>P</m:t>
              </m:r>
            </m:e>
            <m:sub>
              <m:r>
                <w:rPr>
                  <w:rFonts w:ascii="Cambria Math" w:hAnsi="Cambria Math"/>
                </w:rPr>
                <m:t>j,1</m:t>
              </m:r>
            </m:sub>
          </m:sSub>
          <m:r>
            <w:rPr>
              <w:rFonts w:ascii="Cambria Math" w:hAnsi="Cambria Math"/>
            </w:rPr>
            <m:t>=max (</m:t>
          </m:r>
          <m:sSub>
            <m:sSubPr>
              <m:ctrlPr>
                <w:rPr>
                  <w:rFonts w:ascii="Cambria Math" w:hAnsi="Cambria Math"/>
                  <w:i/>
                </w:rPr>
              </m:ctrlPr>
            </m:sSubPr>
            <m:e>
              <m:r>
                <w:rPr>
                  <w:rFonts w:ascii="Cambria Math" w:hAnsi="Cambria Math"/>
                </w:rPr>
                <m:t>IPM</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IPref</m:t>
              </m:r>
            </m:e>
            <m:sub>
              <m:r>
                <w:rPr>
                  <w:rFonts w:ascii="Cambria Math" w:hAnsi="Cambria Math"/>
                </w:rPr>
                <m:t>j,1</m:t>
              </m:r>
            </m:sub>
          </m:sSub>
          <m:r>
            <w:rPr>
              <w:rFonts w:ascii="Cambria Math" w:hAnsi="Cambria Math"/>
            </w:rPr>
            <m:t xml:space="preserve">)    </m:t>
          </m:r>
        </m:oMath>
      </m:oMathPara>
    </w:p>
    <w:p w:rsidR="000B4E51" w:rsidRPr="000B4E51" w:rsidRDefault="000B4E51" w:rsidP="000B4E51">
      <w:pPr>
        <w:jc w:val="both"/>
        <w:rPr>
          <w:rFonts w:ascii="Bookman Old Style" w:hAnsi="Bookman Old Style"/>
        </w:rPr>
      </w:pPr>
    </w:p>
    <w:p w:rsidR="000B4E51" w:rsidRPr="000B4E51" w:rsidRDefault="00C342E7" w:rsidP="00FA20C4">
      <w:pPr>
        <w:ind w:left="0"/>
        <w:jc w:val="both"/>
        <w:rPr>
          <w:rFonts w:ascii="Bookman Old Style" w:hAnsi="Bookman Old Style"/>
        </w:rPr>
      </w:pPr>
      <w:r>
        <w:rPr>
          <w:rFonts w:ascii="Bookman Old Style" w:hAnsi="Bookman Old Style"/>
        </w:rPr>
        <w:t>Donde</w:t>
      </w:r>
      <w:r w:rsidR="000B4E51" w:rsidRPr="000B4E51">
        <w:rPr>
          <w:rFonts w:ascii="Bookman Old Style" w:hAnsi="Bookman Old Style"/>
        </w:rPr>
        <w:t>:</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IPM</w:t>
      </w:r>
      <w:r w:rsidRPr="000B4E51">
        <w:rPr>
          <w:rFonts w:ascii="Bookman Old Style" w:hAnsi="Bookman Old Style"/>
          <w:i/>
          <w:vertAlign w:val="subscript"/>
        </w:rPr>
        <w:t xml:space="preserve">j,1: </w:t>
      </w:r>
      <w:r w:rsidRPr="000B4E51">
        <w:rPr>
          <w:rFonts w:ascii="Bookman Old Style" w:hAnsi="Bookman Old Style"/>
          <w:i/>
          <w:vertAlign w:val="subscript"/>
        </w:rPr>
        <w:tab/>
      </w:r>
      <w:r w:rsidRPr="000B4E51">
        <w:rPr>
          <w:rFonts w:ascii="Bookman Old Style" w:hAnsi="Bookman Old Style"/>
          <w:i/>
          <w:vertAlign w:val="subscript"/>
        </w:rPr>
        <w:tab/>
      </w:r>
      <w:r w:rsidRPr="000B4E51">
        <w:rPr>
          <w:rFonts w:ascii="Bookman Old Style" w:hAnsi="Bookman Old Style"/>
        </w:rPr>
        <w:t xml:space="preserve">Índice de pérdidas por mercado en el nivel de tensión 1 calculado de acuerdo con lo establecido en el numeral </w:t>
      </w:r>
      <w:r w:rsidRPr="000B4E51">
        <w:rPr>
          <w:rFonts w:ascii="Bookman Old Style" w:hAnsi="Bookman Old Style"/>
        </w:rPr>
        <w:fldChar w:fldCharType="begin"/>
      </w:r>
      <w:r w:rsidRPr="000B4E51">
        <w:rPr>
          <w:rFonts w:ascii="Bookman Old Style" w:hAnsi="Bookman Old Style"/>
        </w:rPr>
        <w:instrText xml:space="preserve"> REF _Ref300649074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5.2.3</w:t>
      </w:r>
      <w:r w:rsidRPr="000B4E51">
        <w:rPr>
          <w:rFonts w:ascii="Bookman Old Style" w:hAnsi="Bookman Old Style"/>
        </w:rPr>
        <w:fldChar w:fldCharType="end"/>
      </w:r>
      <w:r w:rsidRPr="000B4E51">
        <w:rPr>
          <w:rFonts w:ascii="Bookman Old Style" w:hAnsi="Bookman Old Style"/>
        </w:rPr>
        <w:t xml:space="preserve"> del presente anexo.</w:t>
      </w:r>
    </w:p>
    <w:p w:rsidR="000B4E51" w:rsidRPr="000B4E51" w:rsidRDefault="000B4E51" w:rsidP="000B4E51">
      <w:pPr>
        <w:jc w:val="both"/>
        <w:rPr>
          <w:rFonts w:ascii="Bookman Old Style" w:hAnsi="Bookman Old Style"/>
        </w:rPr>
      </w:pPr>
    </w:p>
    <w:p w:rsidR="000B4E51" w:rsidRDefault="000B4E51" w:rsidP="000B4E51">
      <w:pPr>
        <w:ind w:left="1410" w:hanging="1410"/>
        <w:jc w:val="both"/>
        <w:rPr>
          <w:rFonts w:ascii="Bookman Old Style" w:hAnsi="Bookman Old Style"/>
        </w:rPr>
      </w:pPr>
      <w:r w:rsidRPr="000B4E51">
        <w:rPr>
          <w:rFonts w:ascii="Bookman Old Style" w:hAnsi="Bookman Old Style"/>
          <w:i/>
        </w:rPr>
        <w:t>IPref</w:t>
      </w:r>
      <w:r w:rsidRPr="000B4E51">
        <w:rPr>
          <w:rFonts w:ascii="Bookman Old Style" w:hAnsi="Bookman Old Style"/>
          <w:i/>
          <w:vertAlign w:val="subscript"/>
        </w:rPr>
        <w:t>j,1:</w:t>
      </w:r>
      <w:r w:rsidRPr="000B4E51">
        <w:rPr>
          <w:rFonts w:ascii="Bookman Old Style" w:hAnsi="Bookman Old Style"/>
          <w:i/>
          <w:vertAlign w:val="subscript"/>
        </w:rPr>
        <w:tab/>
      </w:r>
      <w:r w:rsidRPr="000B4E51">
        <w:rPr>
          <w:rFonts w:ascii="Bookman Old Style" w:hAnsi="Bookman Old Style"/>
        </w:rPr>
        <w:tab/>
      </w:r>
      <w:r w:rsidR="00C342E7">
        <w:rPr>
          <w:rFonts w:ascii="Bookman Old Style" w:hAnsi="Bookman Old Style"/>
        </w:rPr>
        <w:t>Índice de pérdidas de referencia en el nivel de tensión  1</w:t>
      </w:r>
      <w:r w:rsidRPr="000B4E51">
        <w:rPr>
          <w:rFonts w:ascii="Bookman Old Style" w:hAnsi="Bookman Old Style"/>
        </w:rPr>
        <w:t xml:space="preserve">, calculado de acuerdo con lo establecido en el numeral </w:t>
      </w:r>
      <w:r w:rsidRPr="000B4E51">
        <w:rPr>
          <w:rFonts w:ascii="Bookman Old Style" w:hAnsi="Bookman Old Style"/>
        </w:rPr>
        <w:fldChar w:fldCharType="begin"/>
      </w:r>
      <w:r w:rsidRPr="000B4E51">
        <w:rPr>
          <w:rFonts w:ascii="Bookman Old Style" w:hAnsi="Bookman Old Style"/>
        </w:rPr>
        <w:instrText xml:space="preserve"> REF _Ref300649093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5.2.4</w:t>
      </w:r>
      <w:r w:rsidRPr="000B4E51">
        <w:rPr>
          <w:rFonts w:ascii="Bookman Old Style" w:hAnsi="Bookman Old Style"/>
        </w:rPr>
        <w:fldChar w:fldCharType="end"/>
      </w:r>
      <w:r w:rsidRPr="000B4E51">
        <w:rPr>
          <w:rFonts w:ascii="Bookman Old Style" w:hAnsi="Bookman Old Style"/>
        </w:rPr>
        <w:t xml:space="preserve"> del presente anexo.</w:t>
      </w:r>
    </w:p>
    <w:p w:rsidR="00E770DF" w:rsidRDefault="00E770DF" w:rsidP="000B4E51">
      <w:pPr>
        <w:ind w:left="1410" w:hanging="1410"/>
        <w:jc w:val="both"/>
        <w:rPr>
          <w:rFonts w:ascii="Bookman Old Style" w:hAnsi="Bookman Old Style"/>
        </w:rPr>
      </w:pPr>
    </w:p>
    <w:p w:rsidR="00E770DF" w:rsidRPr="000B4E51" w:rsidRDefault="00E770DF" w:rsidP="00E770DF">
      <w:pPr>
        <w:ind w:left="0"/>
        <w:jc w:val="both"/>
        <w:rPr>
          <w:rFonts w:ascii="Bookman Old Style" w:hAnsi="Bookman Old Style"/>
        </w:rPr>
      </w:pPr>
      <w:r>
        <w:rPr>
          <w:rFonts w:ascii="Bookman Old Style" w:hAnsi="Bookman Old Style"/>
        </w:rPr>
        <w:t xml:space="preserve">Cuando el índice de pérdidas reales del nivel de tensión 1 sea inferior al </w:t>
      </w:r>
      <w:r w:rsidR="00FE6AFD">
        <w:rPr>
          <w:rFonts w:ascii="Bookman Old Style" w:hAnsi="Bookman Old Style"/>
        </w:rPr>
        <w:t xml:space="preserve">índice </w:t>
      </w:r>
      <w:r>
        <w:rPr>
          <w:rFonts w:ascii="Bookman Old Style" w:hAnsi="Bookman Old Style"/>
        </w:rPr>
        <w:t>de pérdidas reconocidas de nivel de tensión 1 al inicio del plan, el índice de pérdidas reconocidas será igual al último índice de pérdidas de nivel de tensión</w:t>
      </w:r>
      <w:r w:rsidR="00FE6AFD">
        <w:rPr>
          <w:rFonts w:ascii="Bookman Old Style" w:hAnsi="Bookman Old Style"/>
        </w:rPr>
        <w:t> </w:t>
      </w:r>
      <w:r>
        <w:rPr>
          <w:rFonts w:ascii="Bookman Old Style" w:hAnsi="Bookman Old Style"/>
        </w:rPr>
        <w:t>1 calculado en la ejecución del plan.</w:t>
      </w:r>
    </w:p>
    <w:p w:rsidR="000B4E51" w:rsidRPr="000B4E51" w:rsidRDefault="000B4E51" w:rsidP="000B4E51">
      <w:pPr>
        <w:jc w:val="both"/>
        <w:rPr>
          <w:rFonts w:ascii="Bookman Old Style" w:hAnsi="Bookman Old Style"/>
        </w:rPr>
      </w:pPr>
    </w:p>
    <w:p w:rsidR="000B4E51" w:rsidRDefault="001159F3" w:rsidP="00E413EC">
      <w:pPr>
        <w:pStyle w:val="Ttulo3"/>
        <w:numPr>
          <w:ilvl w:val="2"/>
          <w:numId w:val="29"/>
        </w:numPr>
        <w:ind w:left="993" w:hanging="993"/>
        <w:jc w:val="both"/>
        <w:rPr>
          <w:rFonts w:ascii="Bookman Old Style" w:hAnsi="Bookman Old Style"/>
          <w:i/>
          <w:szCs w:val="24"/>
        </w:rPr>
      </w:pPr>
      <w:bookmarkStart w:id="134" w:name="_Ref300649074"/>
      <w:bookmarkStart w:id="135" w:name="_Toc310577396"/>
      <w:r>
        <w:rPr>
          <w:rFonts w:ascii="Bookman Old Style" w:hAnsi="Bookman Old Style"/>
          <w:szCs w:val="24"/>
        </w:rPr>
        <w:t xml:space="preserve">  </w:t>
      </w:r>
      <w:r w:rsidR="000B4E51" w:rsidRPr="000B4E51">
        <w:rPr>
          <w:rFonts w:ascii="Bookman Old Style" w:hAnsi="Bookman Old Style"/>
          <w:szCs w:val="24"/>
        </w:rPr>
        <w:t>Índice de pérdidas por mercado</w:t>
      </w:r>
      <w:bookmarkEnd w:id="134"/>
      <w:r w:rsidR="000B4E51" w:rsidRPr="000B4E51">
        <w:rPr>
          <w:rFonts w:ascii="Bookman Old Style" w:hAnsi="Bookman Old Style"/>
          <w:szCs w:val="24"/>
        </w:rPr>
        <w:t xml:space="preserve"> </w:t>
      </w:r>
      <w:r w:rsidR="000B4E51" w:rsidRPr="000B4E51">
        <w:rPr>
          <w:rFonts w:ascii="Bookman Old Style" w:hAnsi="Bookman Old Style"/>
          <w:i/>
          <w:szCs w:val="24"/>
        </w:rPr>
        <w:t>(IPM</w:t>
      </w:r>
      <w:r w:rsidR="000B4E51" w:rsidRPr="000B4E51">
        <w:rPr>
          <w:rFonts w:ascii="Bookman Old Style" w:hAnsi="Bookman Old Style"/>
          <w:i/>
          <w:szCs w:val="24"/>
          <w:vertAlign w:val="subscript"/>
        </w:rPr>
        <w:t>j,1</w:t>
      </w:r>
      <w:r w:rsidR="000B4E51" w:rsidRPr="000B4E51">
        <w:rPr>
          <w:rFonts w:ascii="Bookman Old Style" w:hAnsi="Bookman Old Style"/>
          <w:i/>
          <w:szCs w:val="24"/>
        </w:rPr>
        <w:t>)</w:t>
      </w:r>
      <w:bookmarkEnd w:id="135"/>
    </w:p>
    <w:p w:rsidR="00E413EC" w:rsidRPr="00E413EC" w:rsidRDefault="00E413EC" w:rsidP="00E413EC">
      <w:pPr>
        <w:rPr>
          <w:lang w:val="es-ES_tradnl"/>
        </w:rPr>
      </w:pPr>
    </w:p>
    <w:p w:rsidR="000B4E51" w:rsidRPr="000B4E51" w:rsidRDefault="000B4E51" w:rsidP="004232E6">
      <w:pPr>
        <w:ind w:left="0"/>
        <w:jc w:val="both"/>
        <w:rPr>
          <w:rFonts w:ascii="Bookman Old Style" w:hAnsi="Bookman Old Style"/>
        </w:rPr>
      </w:pPr>
      <w:r w:rsidRPr="000B4E51">
        <w:rPr>
          <w:rFonts w:ascii="Bookman Old Style" w:hAnsi="Bookman Old Style"/>
        </w:rPr>
        <w:t>Es la suma del índice de pérdidas técnicas y no técnicas esperadas al finalizar el Plan, así:</w:t>
      </w:r>
    </w:p>
    <w:p w:rsidR="000B4E51" w:rsidRPr="000B4E51" w:rsidRDefault="000B4E51" w:rsidP="000B4E51">
      <w:pPr>
        <w:jc w:val="both"/>
        <w:rPr>
          <w:rFonts w:ascii="Bookman Old Style" w:hAnsi="Bookman Old Style"/>
        </w:rPr>
      </w:pPr>
    </w:p>
    <w:p w:rsidR="000B4E51" w:rsidRPr="00D71510" w:rsidRDefault="00B55041" w:rsidP="004232E6">
      <w:pPr>
        <w:jc w:val="center"/>
        <w:rPr>
          <w:rFonts w:ascii="Bookman Old Style" w:hAnsi="Bookman Old Style"/>
        </w:rPr>
      </w:pPr>
      <m:oMathPara>
        <m:oMath>
          <m:sSub>
            <m:sSubPr>
              <m:ctrlPr>
                <w:rPr>
                  <w:rFonts w:ascii="Cambria Math" w:hAnsi="Cambria Math"/>
                  <w:i/>
                </w:rPr>
              </m:ctrlPr>
            </m:sSubPr>
            <m:e>
              <m:r>
                <w:rPr>
                  <w:rFonts w:ascii="Cambria Math" w:hAnsi="Cambria Math"/>
                </w:rPr>
                <m:t>IPM</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Ptf</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Pntf</m:t>
              </m:r>
            </m:e>
            <m:sub>
              <m:r>
                <w:rPr>
                  <w:rFonts w:ascii="Cambria Math" w:hAnsi="Cambria Math"/>
                </w:rPr>
                <m:t>1</m:t>
              </m:r>
            </m:sub>
          </m:sSub>
        </m:oMath>
      </m:oMathPara>
    </w:p>
    <w:p w:rsidR="00F55370" w:rsidRDefault="00F55370" w:rsidP="004232E6">
      <w:pPr>
        <w:ind w:left="0"/>
        <w:jc w:val="both"/>
        <w:rPr>
          <w:rFonts w:ascii="Bookman Old Style" w:hAnsi="Bookman Old Style"/>
        </w:rPr>
      </w:pPr>
    </w:p>
    <w:p w:rsidR="00455259" w:rsidRDefault="00455259" w:rsidP="004232E6">
      <w:pPr>
        <w:ind w:left="0"/>
        <w:jc w:val="both"/>
        <w:rPr>
          <w:rFonts w:ascii="Bookman Old Style" w:hAnsi="Bookman Old Style"/>
        </w:rPr>
      </w:pPr>
    </w:p>
    <w:p w:rsidR="00455259" w:rsidRDefault="00455259" w:rsidP="004232E6">
      <w:pPr>
        <w:ind w:left="0"/>
        <w:jc w:val="both"/>
        <w:rPr>
          <w:rFonts w:ascii="Bookman Old Style" w:hAnsi="Bookman Old Style"/>
        </w:rPr>
      </w:pPr>
    </w:p>
    <w:p w:rsidR="00455259" w:rsidRDefault="00455259" w:rsidP="004232E6">
      <w:pPr>
        <w:ind w:left="0"/>
        <w:jc w:val="both"/>
        <w:rPr>
          <w:rFonts w:ascii="Bookman Old Style" w:hAnsi="Bookman Old Style"/>
        </w:rPr>
      </w:pPr>
    </w:p>
    <w:p w:rsidR="000B4E51" w:rsidRPr="000B4E51" w:rsidRDefault="000B4E51" w:rsidP="004232E6">
      <w:pPr>
        <w:ind w:left="0"/>
        <w:jc w:val="both"/>
        <w:rPr>
          <w:rFonts w:ascii="Bookman Old Style" w:hAnsi="Bookman Old Style"/>
        </w:rPr>
      </w:pPr>
      <w:r w:rsidRPr="000B4E51">
        <w:rPr>
          <w:rFonts w:ascii="Bookman Old Style" w:hAnsi="Bookman Old Style"/>
        </w:rPr>
        <w:t>Donde:</w:t>
      </w:r>
    </w:p>
    <w:p w:rsidR="000B4E51" w:rsidRPr="000B4E51" w:rsidRDefault="000B4E51" w:rsidP="000B4E51">
      <w:pPr>
        <w:jc w:val="both"/>
        <w:rPr>
          <w:rFonts w:ascii="Bookman Old Style" w:hAnsi="Bookman Old Style"/>
        </w:rPr>
      </w:pPr>
    </w:p>
    <w:p w:rsidR="000B4E51" w:rsidRPr="000B4E51" w:rsidRDefault="000B4E51" w:rsidP="000B4E51">
      <w:pPr>
        <w:ind w:left="1416" w:hanging="1416"/>
        <w:jc w:val="both"/>
        <w:rPr>
          <w:rFonts w:ascii="Bookman Old Style" w:hAnsi="Bookman Old Style"/>
        </w:rPr>
      </w:pPr>
      <w:r w:rsidRPr="000B4E51">
        <w:rPr>
          <w:rFonts w:ascii="Bookman Old Style" w:hAnsi="Bookman Old Style"/>
          <w:i/>
        </w:rPr>
        <w:t>Ptf</w:t>
      </w:r>
      <w:r w:rsidRPr="000B4E51">
        <w:rPr>
          <w:rFonts w:ascii="Bookman Old Style" w:hAnsi="Bookman Old Style"/>
          <w:i/>
          <w:vertAlign w:val="subscript"/>
        </w:rPr>
        <w:t xml:space="preserve">j,1     </w:t>
      </w:r>
      <w:r w:rsidRPr="000B4E51">
        <w:rPr>
          <w:rFonts w:ascii="Bookman Old Style" w:hAnsi="Bookman Old Style"/>
          <w:i/>
          <w:vertAlign w:val="subscript"/>
        </w:rPr>
        <w:tab/>
      </w:r>
      <w:r w:rsidRPr="000B4E51">
        <w:rPr>
          <w:rFonts w:ascii="Bookman Old Style" w:hAnsi="Bookman Old Style"/>
        </w:rPr>
        <w:t>Valor de pérdidas técnicas de referencia calculado para el OR j que se encuentra en el documento publicado a través de la Circular CREG 052 de 2010 menos 1.7 puntos porcentuales.</w:t>
      </w:r>
    </w:p>
    <w:p w:rsidR="000B4E51" w:rsidRPr="000B4E51" w:rsidRDefault="000B4E51" w:rsidP="000B4E51">
      <w:pPr>
        <w:ind w:left="1416" w:hanging="1416"/>
        <w:jc w:val="both"/>
        <w:rPr>
          <w:rFonts w:ascii="Bookman Old Style" w:hAnsi="Bookman Old Style"/>
        </w:rPr>
      </w:pPr>
    </w:p>
    <w:p w:rsidR="000B4E51" w:rsidRPr="000B4E51" w:rsidRDefault="000B4E51" w:rsidP="000B4E51">
      <w:pPr>
        <w:ind w:left="1416" w:hanging="1416"/>
        <w:jc w:val="both"/>
        <w:rPr>
          <w:rFonts w:ascii="Bookman Old Style" w:hAnsi="Bookman Old Style"/>
        </w:rPr>
      </w:pPr>
      <w:r w:rsidRPr="000B4E51">
        <w:rPr>
          <w:rFonts w:ascii="Bookman Old Style" w:hAnsi="Bookman Old Style"/>
        </w:rPr>
        <w:tab/>
        <w:t xml:space="preserve">En los casos de nuevos OR y aquellos que no cuenten con este valor de referencia, esta variable tomará el valor, registrado en el documento citado, </w:t>
      </w:r>
      <w:r w:rsidR="00BF0265">
        <w:rPr>
          <w:rFonts w:ascii="Bookman Old Style" w:hAnsi="Bookman Old Style"/>
        </w:rPr>
        <w:t>para</w:t>
      </w:r>
      <w:r w:rsidRPr="000B4E51">
        <w:rPr>
          <w:rFonts w:ascii="Bookman Old Style" w:hAnsi="Bookman Old Style"/>
        </w:rPr>
        <w:t xml:space="preserve"> la empresa con el número de usuarios más cercano al que atiende dicho OR. </w:t>
      </w:r>
    </w:p>
    <w:p w:rsidR="000B4E51" w:rsidRPr="000B4E51" w:rsidRDefault="000B4E51" w:rsidP="000B4E51">
      <w:pPr>
        <w:ind w:left="1416" w:hanging="1416"/>
        <w:jc w:val="both"/>
        <w:rPr>
          <w:rFonts w:ascii="Bookman Old Style" w:hAnsi="Bookman Old Style"/>
        </w:rPr>
      </w:pPr>
    </w:p>
    <w:p w:rsidR="000B4E51" w:rsidRPr="000B4E51" w:rsidRDefault="000B4E51" w:rsidP="000B4E51">
      <w:pPr>
        <w:ind w:left="1416" w:hanging="1416"/>
        <w:jc w:val="both"/>
        <w:rPr>
          <w:rFonts w:ascii="Bookman Old Style" w:hAnsi="Bookman Old Style"/>
        </w:rPr>
      </w:pPr>
      <w:r w:rsidRPr="000B4E51">
        <w:rPr>
          <w:rFonts w:ascii="Bookman Old Style" w:hAnsi="Bookman Old Style"/>
          <w:i/>
        </w:rPr>
        <w:t>Pntf</w:t>
      </w:r>
      <w:r w:rsidRPr="000B4E51">
        <w:rPr>
          <w:rFonts w:ascii="Bookman Old Style" w:hAnsi="Bookman Old Style"/>
          <w:i/>
          <w:vertAlign w:val="subscript"/>
        </w:rPr>
        <w:t xml:space="preserve">1     </w:t>
      </w:r>
      <w:r w:rsidRPr="000B4E51">
        <w:rPr>
          <w:rFonts w:ascii="Bookman Old Style" w:hAnsi="Bookman Old Style"/>
          <w:i/>
          <w:vertAlign w:val="subscript"/>
        </w:rPr>
        <w:tab/>
      </w:r>
      <w:r w:rsidRPr="000B4E51">
        <w:rPr>
          <w:rFonts w:ascii="Bookman Old Style" w:hAnsi="Bookman Old Style"/>
        </w:rPr>
        <w:t xml:space="preserve">Valor de pérdidas no técnicas de referencia.  Es el mínimo valor de pérdidas no técnicas reconocidas a los OR con pérdidas de Nivel de Tensión 1 inferiores o iguales a las reconocidas de que trata el numeral </w:t>
      </w:r>
      <w:r w:rsidRPr="000B4E51">
        <w:rPr>
          <w:rFonts w:ascii="Bookman Old Style" w:hAnsi="Bookman Old Style"/>
        </w:rPr>
        <w:fldChar w:fldCharType="begin"/>
      </w:r>
      <w:r w:rsidRPr="000B4E51">
        <w:rPr>
          <w:rFonts w:ascii="Bookman Old Style" w:hAnsi="Bookman Old Style"/>
        </w:rPr>
        <w:instrText xml:space="preserve"> REF _Ref280111123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5.1</w:t>
      </w:r>
      <w:r w:rsidRPr="000B4E51">
        <w:rPr>
          <w:rFonts w:ascii="Bookman Old Style" w:hAnsi="Bookman Old Style"/>
        </w:rPr>
        <w:fldChar w:fldCharType="end"/>
      </w:r>
      <w:r w:rsidRPr="000B4E51">
        <w:rPr>
          <w:rFonts w:ascii="Bookman Old Style" w:hAnsi="Bookman Old Style"/>
        </w:rPr>
        <w:t xml:space="preserve"> del presente Anexo, calculadas como la diferencia entre el índice </w:t>
      </w:r>
      <w:r w:rsidRPr="000B4E51">
        <w:rPr>
          <w:rFonts w:ascii="Bookman Old Style" w:hAnsi="Bookman Old Style"/>
          <w:i/>
        </w:rPr>
        <w:t>P</w:t>
      </w:r>
      <w:r w:rsidRPr="000B4E51">
        <w:rPr>
          <w:rFonts w:ascii="Bookman Old Style" w:hAnsi="Bookman Old Style"/>
          <w:i/>
          <w:vertAlign w:val="subscript"/>
        </w:rPr>
        <w:t>j,1,o</w:t>
      </w:r>
      <w:r w:rsidRPr="000B4E51">
        <w:rPr>
          <w:rFonts w:ascii="Bookman Old Style" w:hAnsi="Bookman Old Style"/>
        </w:rPr>
        <w:t xml:space="preserve"> y el valor de pérdidas técnicas de referencia calculado que se encuentra en el documento publicado a través de la Circular CREG 052 de 2010 para el OR correspondiente.</w:t>
      </w:r>
    </w:p>
    <w:p w:rsidR="000B4E51" w:rsidRDefault="000B4E51" w:rsidP="000B4E51">
      <w:pPr>
        <w:jc w:val="both"/>
        <w:rPr>
          <w:rFonts w:ascii="Bookman Old Style" w:hAnsi="Bookman Old Style"/>
        </w:rPr>
      </w:pPr>
    </w:p>
    <w:p w:rsidR="000B4E51" w:rsidRDefault="001159F3" w:rsidP="004B7AB9">
      <w:pPr>
        <w:pStyle w:val="Ttulo3"/>
        <w:numPr>
          <w:ilvl w:val="2"/>
          <w:numId w:val="29"/>
        </w:numPr>
        <w:ind w:left="993" w:hanging="993"/>
        <w:jc w:val="both"/>
        <w:rPr>
          <w:rFonts w:ascii="Bookman Old Style" w:hAnsi="Bookman Old Style"/>
          <w:i/>
          <w:szCs w:val="24"/>
        </w:rPr>
      </w:pPr>
      <w:bookmarkStart w:id="136" w:name="_Ref300649093"/>
      <w:bookmarkStart w:id="137" w:name="_Toc310577397"/>
      <w:r>
        <w:rPr>
          <w:rFonts w:ascii="Bookman Old Style" w:hAnsi="Bookman Old Style"/>
          <w:szCs w:val="24"/>
        </w:rPr>
        <w:t xml:space="preserve">  </w:t>
      </w:r>
      <w:r w:rsidR="000B4E51" w:rsidRPr="000B4E51">
        <w:rPr>
          <w:rFonts w:ascii="Bookman Old Style" w:hAnsi="Bookman Old Style"/>
          <w:szCs w:val="24"/>
        </w:rPr>
        <w:t xml:space="preserve">Índice de pérdidas de referencia </w:t>
      </w:r>
      <w:r w:rsidR="000B4E51" w:rsidRPr="000B4E51">
        <w:rPr>
          <w:rFonts w:ascii="Bookman Old Style" w:hAnsi="Bookman Old Style"/>
          <w:i/>
          <w:szCs w:val="24"/>
        </w:rPr>
        <w:t>(IPref</w:t>
      </w:r>
      <w:r w:rsidR="000B4E51" w:rsidRPr="000B4E51">
        <w:rPr>
          <w:rFonts w:ascii="Bookman Old Style" w:hAnsi="Bookman Old Style"/>
          <w:i/>
          <w:szCs w:val="24"/>
          <w:vertAlign w:val="subscript"/>
        </w:rPr>
        <w:t>j,1</w:t>
      </w:r>
      <w:r w:rsidR="000B4E51" w:rsidRPr="000B4E51">
        <w:rPr>
          <w:rFonts w:ascii="Bookman Old Style" w:hAnsi="Bookman Old Style"/>
          <w:i/>
          <w:szCs w:val="24"/>
        </w:rPr>
        <w:t>)</w:t>
      </w:r>
      <w:bookmarkEnd w:id="136"/>
      <w:bookmarkEnd w:id="137"/>
    </w:p>
    <w:p w:rsidR="004B7AB9" w:rsidRPr="004B7AB9" w:rsidRDefault="004B7AB9" w:rsidP="004B7AB9">
      <w:pPr>
        <w:rPr>
          <w:lang w:val="es-ES_tradnl"/>
        </w:rPr>
      </w:pPr>
    </w:p>
    <w:p w:rsidR="000B4E51" w:rsidRDefault="000B4E51" w:rsidP="004B7AB9">
      <w:pPr>
        <w:ind w:left="0"/>
        <w:jc w:val="both"/>
        <w:rPr>
          <w:rFonts w:ascii="Bookman Old Style" w:hAnsi="Bookman Old Style"/>
        </w:rPr>
      </w:pPr>
      <w:r w:rsidRPr="000B4E51">
        <w:rPr>
          <w:rFonts w:ascii="Bookman Old Style" w:hAnsi="Bookman Old Style"/>
        </w:rPr>
        <w:t xml:space="preserve">Es el mínimo valor resultante de la comparación entre el Índice de pérdidas del Nivel de Tensión 1 reconocidas al OR j y el Índice de Pérdidas Mercados de Referencia </w:t>
      </w:r>
      <w:r w:rsidRPr="000B4E51">
        <w:rPr>
          <w:rFonts w:ascii="Bookman Old Style" w:hAnsi="Bookman Old Style"/>
          <w:i/>
        </w:rPr>
        <w:t>(Pmref</w:t>
      </w:r>
      <w:r w:rsidRPr="000B4E51">
        <w:rPr>
          <w:rFonts w:ascii="Bookman Old Style" w:hAnsi="Bookman Old Style"/>
          <w:i/>
          <w:vertAlign w:val="subscript"/>
        </w:rPr>
        <w:t>j,1</w:t>
      </w:r>
      <w:r w:rsidRPr="000B4E51">
        <w:rPr>
          <w:rFonts w:ascii="Bookman Old Style" w:hAnsi="Bookman Old Style"/>
          <w:i/>
        </w:rPr>
        <w:t xml:space="preserve">) </w:t>
      </w:r>
      <w:r w:rsidRPr="000B4E51">
        <w:rPr>
          <w:rFonts w:ascii="Bookman Old Style" w:hAnsi="Bookman Old Style"/>
        </w:rPr>
        <w:t>de que trata el numeral</w:t>
      </w:r>
      <w:r w:rsidRPr="000B4E51">
        <w:rPr>
          <w:rFonts w:ascii="Bookman Old Style" w:hAnsi="Bookman Old Style"/>
          <w:i/>
        </w:rPr>
        <w:t xml:space="preserve"> </w:t>
      </w:r>
      <w:r w:rsidRPr="00D9413E">
        <w:rPr>
          <w:rFonts w:ascii="Bookman Old Style" w:hAnsi="Bookman Old Style"/>
        </w:rPr>
        <w:fldChar w:fldCharType="begin"/>
      </w:r>
      <w:r w:rsidRPr="00D9413E">
        <w:rPr>
          <w:rFonts w:ascii="Bookman Old Style" w:hAnsi="Bookman Old Style"/>
        </w:rPr>
        <w:instrText xml:space="preserve"> REF _Ref280111123 \r \h  \* MERGEFORMAT </w:instrText>
      </w:r>
      <w:r w:rsidRPr="00D9413E">
        <w:rPr>
          <w:rFonts w:ascii="Bookman Old Style" w:hAnsi="Bookman Old Style"/>
        </w:rPr>
      </w:r>
      <w:r w:rsidRPr="00D9413E">
        <w:rPr>
          <w:rFonts w:ascii="Bookman Old Style" w:hAnsi="Bookman Old Style"/>
        </w:rPr>
        <w:fldChar w:fldCharType="separate"/>
      </w:r>
      <w:r w:rsidR="00652988">
        <w:rPr>
          <w:rFonts w:ascii="Bookman Old Style" w:hAnsi="Bookman Old Style"/>
        </w:rPr>
        <w:t>5.1</w:t>
      </w:r>
      <w:r w:rsidRPr="00D9413E">
        <w:rPr>
          <w:rFonts w:ascii="Bookman Old Style" w:hAnsi="Bookman Old Style"/>
        </w:rPr>
        <w:fldChar w:fldCharType="end"/>
      </w:r>
      <w:r w:rsidRPr="000B4E51">
        <w:rPr>
          <w:rFonts w:ascii="Bookman Old Style" w:hAnsi="Bookman Old Style"/>
          <w:i/>
        </w:rPr>
        <w:t xml:space="preserve"> </w:t>
      </w:r>
      <w:r w:rsidRPr="000B4E51">
        <w:rPr>
          <w:rFonts w:ascii="Bookman Old Style" w:hAnsi="Bookman Old Style"/>
        </w:rPr>
        <w:t>del presente anexo, así:</w:t>
      </w:r>
    </w:p>
    <w:p w:rsidR="00E413EC" w:rsidRPr="000B4E51" w:rsidRDefault="00E413EC" w:rsidP="004B7AB9">
      <w:pPr>
        <w:ind w:left="0"/>
        <w:jc w:val="both"/>
        <w:rPr>
          <w:rFonts w:ascii="Bookman Old Style" w:hAnsi="Bookman Old Style"/>
        </w:rPr>
      </w:pPr>
    </w:p>
    <w:p w:rsidR="000B4E51" w:rsidRPr="00D71510" w:rsidRDefault="00B55041" w:rsidP="004B7AB9">
      <w:pPr>
        <w:jc w:val="center"/>
        <w:rPr>
          <w:rFonts w:ascii="Bookman Old Style" w:hAnsi="Bookman Old Style"/>
        </w:rPr>
      </w:pPr>
      <m:oMathPara>
        <m:oMath>
          <m:sSub>
            <m:sSubPr>
              <m:ctrlPr>
                <w:rPr>
                  <w:rFonts w:ascii="Cambria Math" w:hAnsi="Cambria Math"/>
                  <w:i/>
                </w:rPr>
              </m:ctrlPr>
            </m:sSubPr>
            <m:e>
              <m:r>
                <w:rPr>
                  <w:rFonts w:ascii="Cambria Math" w:hAnsi="Cambria Math"/>
                </w:rPr>
                <m:t>IPref</m:t>
              </m:r>
            </m:e>
            <m:sub>
              <m:r>
                <w:rPr>
                  <w:rFonts w:ascii="Cambria Math" w:hAnsi="Cambria Math"/>
                </w:rPr>
                <m:t>j,1</m:t>
              </m:r>
            </m:sub>
          </m:sSub>
          <m:r>
            <w:rPr>
              <w:rFonts w:ascii="Cambria Math" w:hAnsi="Cambria Math"/>
            </w:rPr>
            <m:t>=mín (</m:t>
          </m:r>
          <m:sSub>
            <m:sSubPr>
              <m:ctrlPr>
                <w:rPr>
                  <w:rFonts w:ascii="Cambria Math" w:hAnsi="Cambria Math"/>
                  <w:i/>
                </w:rPr>
              </m:ctrlPr>
            </m:sSubPr>
            <m:e>
              <m:r>
                <w:rPr>
                  <w:rFonts w:ascii="Cambria Math" w:hAnsi="Cambria Math"/>
                </w:rPr>
                <m:t>P097</m:t>
              </m:r>
            </m:e>
            <m:sub>
              <m:r>
                <w:rPr>
                  <w:rFonts w:ascii="Cambria Math" w:hAnsi="Cambria Math"/>
                </w:rPr>
                <m:t>j,1</m:t>
              </m:r>
            </m:sub>
          </m:sSub>
          <m:r>
            <w:rPr>
              <w:rFonts w:ascii="Cambria Math" w:hAnsi="Cambria Math"/>
            </w:rPr>
            <m:t>,</m:t>
          </m:r>
          <m:sSub>
            <m:sSubPr>
              <m:ctrlPr>
                <w:rPr>
                  <w:rFonts w:ascii="Cambria Math" w:hAnsi="Cambria Math"/>
                  <w:i/>
                </w:rPr>
              </m:ctrlPr>
            </m:sSubPr>
            <m:e>
              <m:r>
                <w:rPr>
                  <w:rFonts w:ascii="Cambria Math" w:hAnsi="Cambria Math"/>
                </w:rPr>
                <m:t>Pmref</m:t>
              </m:r>
            </m:e>
            <m:sub>
              <m:r>
                <w:rPr>
                  <w:rFonts w:ascii="Cambria Math" w:hAnsi="Cambria Math"/>
                </w:rPr>
                <m:t>1</m:t>
              </m:r>
            </m:sub>
          </m:sSub>
          <m:r>
            <w:rPr>
              <w:rFonts w:ascii="Cambria Math" w:hAnsi="Cambria Math"/>
            </w:rPr>
            <m:t xml:space="preserve">)    </m:t>
          </m:r>
        </m:oMath>
      </m:oMathPara>
    </w:p>
    <w:p w:rsidR="00325E06" w:rsidRDefault="00325E06" w:rsidP="00325E06">
      <w:pPr>
        <w:jc w:val="both"/>
        <w:rPr>
          <w:rFonts w:ascii="Bookman Old Style" w:hAnsi="Bookman Old Style"/>
          <w:i/>
        </w:rPr>
      </w:pPr>
    </w:p>
    <w:p w:rsidR="000B4E51" w:rsidRPr="000B4E51" w:rsidRDefault="00325E06" w:rsidP="00325E06">
      <w:pPr>
        <w:ind w:left="0"/>
        <w:jc w:val="both"/>
        <w:rPr>
          <w:rFonts w:ascii="Bookman Old Style" w:hAnsi="Bookman Old Style"/>
        </w:rPr>
      </w:pPr>
      <w:r>
        <w:rPr>
          <w:rFonts w:ascii="Bookman Old Style" w:hAnsi="Bookman Old Style"/>
        </w:rPr>
        <w:t>Donde</w:t>
      </w:r>
      <w:r w:rsidR="000B4E51" w:rsidRPr="000B4E51">
        <w:rPr>
          <w:rFonts w:ascii="Bookman Old Style" w:hAnsi="Bookman Old Style"/>
        </w:rPr>
        <w:t>:</w:t>
      </w:r>
    </w:p>
    <w:p w:rsidR="000B4E51" w:rsidRPr="000B4E51" w:rsidRDefault="000B4E51" w:rsidP="000B4E51">
      <w:pPr>
        <w:jc w:val="both"/>
        <w:rPr>
          <w:rFonts w:ascii="Bookman Old Style" w:hAnsi="Bookman Old Style"/>
        </w:rPr>
      </w:pPr>
    </w:p>
    <w:p w:rsidR="000B4E51" w:rsidRPr="000B4E51" w:rsidRDefault="000B4E51" w:rsidP="000B4E51">
      <w:pPr>
        <w:ind w:left="1416" w:hanging="1416"/>
        <w:jc w:val="both"/>
        <w:rPr>
          <w:rFonts w:ascii="Bookman Old Style" w:hAnsi="Bookman Old Style"/>
        </w:rPr>
      </w:pPr>
      <w:r w:rsidRPr="000B4E51">
        <w:rPr>
          <w:rFonts w:ascii="Bookman Old Style" w:hAnsi="Bookman Old Style"/>
          <w:i/>
        </w:rPr>
        <w:t>P097</w:t>
      </w:r>
      <w:r w:rsidRPr="000B4E51">
        <w:rPr>
          <w:rFonts w:ascii="Bookman Old Style" w:hAnsi="Bookman Old Style"/>
          <w:i/>
          <w:vertAlign w:val="subscript"/>
        </w:rPr>
        <w:t>j,1</w:t>
      </w:r>
      <w:r w:rsidRPr="000B4E51">
        <w:rPr>
          <w:rFonts w:ascii="Bookman Old Style" w:hAnsi="Bookman Old Style"/>
        </w:rPr>
        <w:t xml:space="preserve">: </w:t>
      </w:r>
      <w:r w:rsidRPr="000B4E51">
        <w:rPr>
          <w:rFonts w:ascii="Bookman Old Style" w:hAnsi="Bookman Old Style"/>
        </w:rPr>
        <w:tab/>
        <w:t>Índice de pérdidas del Nivel de Tensión 1 reconocidas al OR j. Valor incluido en el documento de soporte de la Resolución de aprobación de cargos, aplicando la metodología de la Resolución CREG 097 de 2008.</w:t>
      </w:r>
    </w:p>
    <w:p w:rsidR="000B4E51" w:rsidRPr="000B4E51" w:rsidRDefault="000B4E51" w:rsidP="000B4E51">
      <w:pPr>
        <w:jc w:val="both"/>
        <w:rPr>
          <w:rFonts w:ascii="Bookman Old Style" w:hAnsi="Bookman Old Style"/>
        </w:rPr>
      </w:pPr>
    </w:p>
    <w:p w:rsidR="000B4E51" w:rsidRPr="000B4E51" w:rsidRDefault="000B4E51" w:rsidP="000B4E51">
      <w:pPr>
        <w:ind w:left="1416" w:hanging="1416"/>
        <w:jc w:val="both"/>
        <w:rPr>
          <w:rFonts w:ascii="Bookman Old Style" w:hAnsi="Bookman Old Style"/>
        </w:rPr>
      </w:pPr>
      <w:r w:rsidRPr="000B4E51">
        <w:rPr>
          <w:rFonts w:ascii="Bookman Old Style" w:hAnsi="Bookman Old Style"/>
          <w:i/>
        </w:rPr>
        <w:t>Pmref</w:t>
      </w:r>
      <w:r w:rsidRPr="000B4E51">
        <w:rPr>
          <w:rFonts w:ascii="Bookman Old Style" w:hAnsi="Bookman Old Style"/>
          <w:i/>
          <w:vertAlign w:val="subscript"/>
        </w:rPr>
        <w:t>1</w:t>
      </w:r>
      <w:r w:rsidRPr="000B4E51">
        <w:rPr>
          <w:rFonts w:ascii="Bookman Old Style" w:hAnsi="Bookman Old Style"/>
          <w:i/>
        </w:rPr>
        <w:t>:</w:t>
      </w:r>
      <w:r w:rsidRPr="000B4E51">
        <w:rPr>
          <w:rFonts w:ascii="Bookman Old Style" w:hAnsi="Bookman Old Style"/>
          <w:i/>
          <w:vertAlign w:val="subscript"/>
        </w:rPr>
        <w:t xml:space="preserve">     </w:t>
      </w:r>
      <w:r w:rsidRPr="000B4E51">
        <w:rPr>
          <w:rFonts w:ascii="Bookman Old Style" w:hAnsi="Bookman Old Style"/>
          <w:i/>
          <w:vertAlign w:val="subscript"/>
        </w:rPr>
        <w:tab/>
      </w:r>
      <w:r w:rsidRPr="000B4E51">
        <w:rPr>
          <w:rFonts w:ascii="Bookman Old Style" w:hAnsi="Bookman Old Style"/>
        </w:rPr>
        <w:t>Máximo valor de los</w:t>
      </w:r>
      <w:r w:rsidRPr="000B4E51">
        <w:rPr>
          <w:rFonts w:ascii="Bookman Old Style" w:hAnsi="Bookman Old Style"/>
          <w:i/>
        </w:rPr>
        <w:t xml:space="preserve"> P</w:t>
      </w:r>
      <w:r w:rsidRPr="000B4E51">
        <w:rPr>
          <w:rFonts w:ascii="Bookman Old Style" w:hAnsi="Bookman Old Style"/>
          <w:i/>
          <w:vertAlign w:val="subscript"/>
        </w:rPr>
        <w:t>j,1,0</w:t>
      </w:r>
      <w:r w:rsidRPr="000B4E51">
        <w:rPr>
          <w:rFonts w:ascii="Bookman Old Style" w:hAnsi="Bookman Old Style"/>
        </w:rPr>
        <w:t xml:space="preserve"> aprobados a los OR con pérdidas de Nivel de Tensión 1 inferiores o iguales a las reconocidas al momento de la evaluación de los planes.  </w:t>
      </w:r>
    </w:p>
    <w:p w:rsidR="000B4E51" w:rsidRPr="000B4E51" w:rsidRDefault="000B4E51" w:rsidP="000B4E51">
      <w:pPr>
        <w:jc w:val="both"/>
        <w:rPr>
          <w:rFonts w:ascii="Bookman Old Style" w:hAnsi="Bookman Old Style"/>
        </w:rPr>
      </w:pPr>
    </w:p>
    <w:p w:rsidR="000B4E51" w:rsidRDefault="000B4E51" w:rsidP="000B4E51">
      <w:pPr>
        <w:jc w:val="both"/>
        <w:rPr>
          <w:rFonts w:ascii="Bookman Old Style" w:hAnsi="Bookman Old Style"/>
        </w:rPr>
      </w:pPr>
    </w:p>
    <w:p w:rsidR="00422D86" w:rsidRDefault="00422D86" w:rsidP="000B4E51">
      <w:pPr>
        <w:jc w:val="both"/>
        <w:rPr>
          <w:rFonts w:ascii="Bookman Old Style" w:hAnsi="Bookman Old Style"/>
        </w:rPr>
      </w:pPr>
    </w:p>
    <w:p w:rsidR="00422D86" w:rsidRDefault="00422D86" w:rsidP="000B4E51">
      <w:pPr>
        <w:jc w:val="both"/>
        <w:rPr>
          <w:rFonts w:ascii="Bookman Old Style" w:hAnsi="Bookman Old Style"/>
        </w:rPr>
      </w:pPr>
    </w:p>
    <w:p w:rsidR="00422D86" w:rsidRDefault="00422D86" w:rsidP="000B4E51">
      <w:pPr>
        <w:jc w:val="both"/>
        <w:rPr>
          <w:rFonts w:ascii="Bookman Old Style" w:hAnsi="Bookman Old Style"/>
        </w:rPr>
      </w:pPr>
    </w:p>
    <w:tbl>
      <w:tblPr>
        <w:tblW w:w="0" w:type="auto"/>
        <w:jc w:val="center"/>
        <w:tblInd w:w="-293" w:type="dxa"/>
        <w:tblLayout w:type="fixed"/>
        <w:tblCellMar>
          <w:left w:w="70" w:type="dxa"/>
          <w:right w:w="70" w:type="dxa"/>
        </w:tblCellMar>
        <w:tblLook w:val="04A0" w:firstRow="1" w:lastRow="0" w:firstColumn="1" w:lastColumn="0" w:noHBand="0" w:noVBand="1"/>
      </w:tblPr>
      <w:tblGrid>
        <w:gridCol w:w="4820"/>
        <w:gridCol w:w="4374"/>
      </w:tblGrid>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b/>
                <w:spacing w:val="-3"/>
              </w:rPr>
            </w:pPr>
            <w:r>
              <w:rPr>
                <w:rFonts w:ascii="Bookman Old Style" w:hAnsi="Bookman Old Style" w:cs="Arial"/>
                <w:b/>
                <w:bCs/>
              </w:rPr>
              <w:t>TOMÁS GONZÁLEZ ESTRADA</w:t>
            </w:r>
          </w:p>
        </w:tc>
        <w:tc>
          <w:tcPr>
            <w:tcW w:w="4374" w:type="dxa"/>
            <w:vAlign w:val="center"/>
            <w:hideMark/>
          </w:tcPr>
          <w:p w:rsidR="00350D9E" w:rsidRDefault="00350D9E">
            <w:pPr>
              <w:suppressAutoHyphens/>
              <w:ind w:left="-9"/>
              <w:jc w:val="center"/>
              <w:rPr>
                <w:rFonts w:ascii="Bookman Old Style" w:hAnsi="Bookman Old Style" w:cs="Arial"/>
                <w:b/>
                <w:spacing w:val="-3"/>
              </w:rPr>
            </w:pPr>
            <w:r>
              <w:rPr>
                <w:rFonts w:ascii="Bookman Old Style" w:hAnsi="Bookman Old Style" w:cs="Arial"/>
                <w:b/>
                <w:spacing w:val="-3"/>
              </w:rPr>
              <w:t>JAVIER AUGUSTO DÍAZ VELASCO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Viceministro de Minas y Energía</w:t>
            </w:r>
          </w:p>
        </w:tc>
        <w:tc>
          <w:tcPr>
            <w:tcW w:w="4374" w:type="dxa"/>
            <w:vAlign w:val="center"/>
            <w:hideMark/>
          </w:tcPr>
          <w:p w:rsidR="00350D9E" w:rsidRDefault="00350D9E">
            <w:pPr>
              <w:suppressAutoHyphens/>
              <w:ind w:left="-9"/>
              <w:jc w:val="center"/>
              <w:rPr>
                <w:rFonts w:ascii="Bookman Old Style" w:hAnsi="Bookman Old Style" w:cs="Arial"/>
                <w:spacing w:val="-3"/>
              </w:rPr>
            </w:pPr>
            <w:r>
              <w:rPr>
                <w:rFonts w:ascii="Bookman Old Style" w:hAnsi="Bookman Old Style" w:cs="Arial"/>
                <w:spacing w:val="-3"/>
              </w:rPr>
              <w:t>Director Ejecutivo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Delegado del Ministro de Minas y Energía</w:t>
            </w:r>
          </w:p>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Presidente</w:t>
            </w:r>
          </w:p>
        </w:tc>
        <w:tc>
          <w:tcPr>
            <w:tcW w:w="4374" w:type="dxa"/>
            <w:vAlign w:val="center"/>
          </w:tcPr>
          <w:p w:rsidR="00350D9E" w:rsidRDefault="00350D9E">
            <w:pPr>
              <w:tabs>
                <w:tab w:val="left" w:pos="-720"/>
              </w:tabs>
              <w:suppressAutoHyphens/>
              <w:jc w:val="both"/>
              <w:rPr>
                <w:rFonts w:ascii="Bookman Old Style" w:hAnsi="Bookman Old Style" w:cs="Arial"/>
                <w:b/>
                <w:spacing w:val="-3"/>
              </w:rPr>
            </w:pPr>
          </w:p>
        </w:tc>
      </w:tr>
    </w:tbl>
    <w:p w:rsidR="001F6E1B" w:rsidRDefault="001F6E1B" w:rsidP="000B4E51">
      <w:pPr>
        <w:jc w:val="both"/>
        <w:rPr>
          <w:rFonts w:ascii="Bookman Old Style" w:hAnsi="Bookman Old Style"/>
        </w:rPr>
      </w:pPr>
    </w:p>
    <w:p w:rsidR="00325E06" w:rsidRDefault="00325E06">
      <w:pPr>
        <w:ind w:left="0"/>
        <w:rPr>
          <w:rFonts w:ascii="Bookman Old Style" w:hAnsi="Bookman Old Style"/>
        </w:rPr>
      </w:pPr>
      <w:r>
        <w:rPr>
          <w:rFonts w:ascii="Bookman Old Style" w:hAnsi="Bookman Old Style"/>
        </w:rPr>
        <w:br w:type="page"/>
      </w:r>
    </w:p>
    <w:p w:rsidR="00F55370" w:rsidRDefault="00F55370" w:rsidP="000B4E51">
      <w:pPr>
        <w:jc w:val="both"/>
        <w:rPr>
          <w:rFonts w:ascii="Bookman Old Style" w:hAnsi="Bookman Old Style"/>
        </w:rPr>
      </w:pPr>
    </w:p>
    <w:p w:rsidR="000B4E51" w:rsidRDefault="000B4E51" w:rsidP="00F55370">
      <w:pPr>
        <w:pStyle w:val="Ttulo1"/>
        <w:numPr>
          <w:ilvl w:val="0"/>
          <w:numId w:val="29"/>
        </w:numPr>
        <w:ind w:left="357" w:hanging="357"/>
        <w:rPr>
          <w:rFonts w:ascii="Bookman Old Style" w:hAnsi="Bookman Old Style"/>
          <w:szCs w:val="24"/>
        </w:rPr>
      </w:pPr>
      <w:bookmarkStart w:id="138" w:name="_Toc259626856"/>
      <w:bookmarkStart w:id="139" w:name="_Ref259802685"/>
      <w:bookmarkStart w:id="140" w:name="_Ref276128312"/>
      <w:bookmarkStart w:id="141" w:name="_Toc310577398"/>
      <w:r w:rsidRPr="000B4E51">
        <w:rPr>
          <w:rFonts w:ascii="Bookman Old Style" w:hAnsi="Bookman Old Style"/>
          <w:szCs w:val="24"/>
        </w:rPr>
        <w:t>EVALUACIÓN DEL CUMPLIMIENTO DEL PLAN</w:t>
      </w:r>
      <w:bookmarkEnd w:id="138"/>
      <w:bookmarkEnd w:id="139"/>
      <w:bookmarkEnd w:id="140"/>
      <w:bookmarkEnd w:id="141"/>
    </w:p>
    <w:p w:rsidR="00F55370" w:rsidRPr="00F55370" w:rsidRDefault="00F55370" w:rsidP="00F55370">
      <w:pPr>
        <w:rPr>
          <w:lang w:val="es-CO"/>
        </w:rPr>
      </w:pPr>
    </w:p>
    <w:p w:rsidR="000B4E51" w:rsidRDefault="000B4E51" w:rsidP="009C3EE0">
      <w:pPr>
        <w:pStyle w:val="Ttulo2"/>
      </w:pPr>
      <w:bookmarkStart w:id="142" w:name="_Toc310577399"/>
      <w:r w:rsidRPr="000B4E51">
        <w:t>Procedimiento de evaluación.</w:t>
      </w:r>
      <w:bookmarkEnd w:id="142"/>
    </w:p>
    <w:p w:rsidR="004B7AB9" w:rsidRPr="004B7AB9" w:rsidRDefault="004B7AB9" w:rsidP="004B7AB9"/>
    <w:p w:rsidR="000B4E51" w:rsidRPr="000B4E51" w:rsidRDefault="000B4E51" w:rsidP="004B7AB9">
      <w:pPr>
        <w:ind w:left="0"/>
        <w:jc w:val="both"/>
        <w:rPr>
          <w:rFonts w:ascii="Bookman Old Style" w:hAnsi="Bookman Old Style"/>
        </w:rPr>
      </w:pPr>
      <w:r w:rsidRPr="000B4E51">
        <w:rPr>
          <w:rFonts w:ascii="Bookman Old Style" w:hAnsi="Bookman Old Style"/>
        </w:rPr>
        <w:t>La evaluación de cumplimiento del Plan consiste en el cálculo de los índices de pérdidas, su divulgación y la aplicación de la siguiente metodología:</w:t>
      </w:r>
    </w:p>
    <w:p w:rsidR="000B4E51" w:rsidRPr="000B4E51" w:rsidRDefault="000B4E51" w:rsidP="000B4E51">
      <w:pPr>
        <w:jc w:val="both"/>
        <w:rPr>
          <w:rFonts w:ascii="Bookman Old Style" w:hAnsi="Bookman Old Style"/>
        </w:rPr>
      </w:pPr>
    </w:p>
    <w:p w:rsidR="000B4E51" w:rsidRPr="000B4E51" w:rsidRDefault="000B4E51" w:rsidP="000B4E51">
      <w:pPr>
        <w:pStyle w:val="Prrafodelista"/>
        <w:numPr>
          <w:ilvl w:val="0"/>
          <w:numId w:val="25"/>
        </w:numPr>
        <w:spacing w:before="120"/>
        <w:ind w:left="426" w:hanging="426"/>
        <w:jc w:val="both"/>
        <w:rPr>
          <w:rFonts w:ascii="Bookman Old Style" w:hAnsi="Bookman Old Style"/>
          <w:sz w:val="24"/>
          <w:szCs w:val="24"/>
        </w:rPr>
      </w:pPr>
      <w:r w:rsidRPr="000B4E51">
        <w:rPr>
          <w:rFonts w:ascii="Bookman Old Style" w:hAnsi="Bookman Old Style"/>
          <w:sz w:val="24"/>
          <w:szCs w:val="24"/>
        </w:rPr>
        <w:t xml:space="preserve">El LAC calculará, para cada OR, el índice de pérdidas totales, </w:t>
      </w:r>
      <w:r w:rsidRPr="000B4E51">
        <w:rPr>
          <w:rFonts w:ascii="Bookman Old Style" w:hAnsi="Bookman Old Style"/>
          <w:i/>
          <w:sz w:val="24"/>
          <w:szCs w:val="24"/>
        </w:rPr>
        <w:t>IPT</w:t>
      </w:r>
      <w:r w:rsidRPr="000B4E51">
        <w:rPr>
          <w:rFonts w:ascii="Bookman Old Style" w:hAnsi="Bookman Old Style"/>
          <w:i/>
          <w:sz w:val="24"/>
          <w:szCs w:val="24"/>
          <w:vertAlign w:val="subscript"/>
        </w:rPr>
        <w:t>j,s</w:t>
      </w:r>
      <w:r w:rsidRPr="000B4E51">
        <w:rPr>
          <w:rFonts w:ascii="Bookman Old Style" w:hAnsi="Bookman Old Style"/>
          <w:i/>
          <w:sz w:val="24"/>
          <w:szCs w:val="24"/>
        </w:rPr>
        <w:t>,</w:t>
      </w:r>
      <w:r w:rsidRPr="000B4E51">
        <w:rPr>
          <w:rFonts w:ascii="Bookman Old Style" w:hAnsi="Bookman Old Style"/>
          <w:sz w:val="24"/>
          <w:szCs w:val="24"/>
        </w:rPr>
        <w:t xml:space="preserve"> conforme a lo establecido en el </w:t>
      </w:r>
      <w:r w:rsidR="00D9413E">
        <w:rPr>
          <w:rFonts w:ascii="Bookman Old Style" w:hAnsi="Bookman Old Style"/>
          <w:sz w:val="24"/>
          <w:szCs w:val="24"/>
        </w:rPr>
        <w:fldChar w:fldCharType="begin"/>
      </w:r>
      <w:r w:rsidR="00D9413E">
        <w:rPr>
          <w:rFonts w:ascii="Bookman Old Style" w:hAnsi="Bookman Old Style"/>
          <w:sz w:val="24"/>
          <w:szCs w:val="24"/>
        </w:rPr>
        <w:instrText xml:space="preserve"> REF _Ref311534361 \r \h </w:instrText>
      </w:r>
      <w:r w:rsidR="00D9413E">
        <w:rPr>
          <w:rFonts w:ascii="Bookman Old Style" w:hAnsi="Bookman Old Style"/>
          <w:sz w:val="24"/>
          <w:szCs w:val="24"/>
        </w:rPr>
      </w:r>
      <w:r w:rsidR="00D9413E">
        <w:rPr>
          <w:rFonts w:ascii="Bookman Old Style" w:hAnsi="Bookman Old Style"/>
          <w:sz w:val="24"/>
          <w:szCs w:val="24"/>
        </w:rPr>
        <w:fldChar w:fldCharType="separate"/>
      </w:r>
      <w:r w:rsidR="00652988">
        <w:rPr>
          <w:rFonts w:ascii="Bookman Old Style" w:hAnsi="Bookman Old Style"/>
          <w:sz w:val="24"/>
          <w:szCs w:val="24"/>
        </w:rPr>
        <w:t>ANEXO 4</w:t>
      </w:r>
      <w:r w:rsidR="00D9413E">
        <w:rPr>
          <w:rFonts w:ascii="Bookman Old Style" w:hAnsi="Bookman Old Style"/>
          <w:sz w:val="24"/>
          <w:szCs w:val="24"/>
        </w:rPr>
        <w:fldChar w:fldCharType="end"/>
      </w:r>
      <w:r w:rsidRPr="000B4E51">
        <w:rPr>
          <w:rFonts w:ascii="Bookman Old Style" w:hAnsi="Bookman Old Style"/>
          <w:sz w:val="24"/>
          <w:szCs w:val="24"/>
        </w:rPr>
        <w:t xml:space="preserve"> de la presente resolución, dentro de los primeros cinco (5) días hábiles del segundo mes posterior a la finalización de cada período de evaluación. Los resultados serán publicados por el LAC, junto con las metas aprobadas para cada OR, en su página web al siguiente día de su cálculo.</w:t>
      </w:r>
    </w:p>
    <w:p w:rsidR="000B4E51" w:rsidRPr="000B4E51" w:rsidRDefault="000B4E51" w:rsidP="000B4E51">
      <w:pPr>
        <w:ind w:left="426" w:hanging="426"/>
        <w:jc w:val="both"/>
        <w:rPr>
          <w:rFonts w:ascii="Bookman Old Style" w:hAnsi="Bookman Old Style"/>
        </w:rPr>
      </w:pPr>
    </w:p>
    <w:p w:rsidR="000B4E51" w:rsidRPr="000B4E51" w:rsidRDefault="000B4E51" w:rsidP="00932BB4">
      <w:pPr>
        <w:pStyle w:val="Prrafodelista"/>
        <w:numPr>
          <w:ilvl w:val="0"/>
          <w:numId w:val="25"/>
        </w:numPr>
        <w:ind w:left="426" w:hanging="426"/>
        <w:jc w:val="both"/>
        <w:rPr>
          <w:rFonts w:ascii="Bookman Old Style" w:hAnsi="Bookman Old Style"/>
          <w:sz w:val="24"/>
          <w:szCs w:val="24"/>
        </w:rPr>
      </w:pPr>
      <w:r w:rsidRPr="000B4E51">
        <w:rPr>
          <w:rFonts w:ascii="Bookman Old Style" w:hAnsi="Bookman Old Style"/>
          <w:sz w:val="24"/>
          <w:szCs w:val="24"/>
        </w:rPr>
        <w:t xml:space="preserve">Los OR tendrán un plazo de cinco (5) días hábiles a partir de la publicación de los resultados para presentar sus observaciones sobre éstos. En este caso el OR deberá enviar al LAC y a la Superintendencia de Servicios Públicos Domiciliarios las pruebas que demuestren los posibles errores de cálculo o que la información utilizada no corresponda con la realidad. </w:t>
      </w:r>
    </w:p>
    <w:p w:rsidR="000B4E51" w:rsidRPr="000B4E51" w:rsidRDefault="000B4E51" w:rsidP="000B4E51">
      <w:pPr>
        <w:pStyle w:val="Prrafodelista"/>
        <w:ind w:left="720"/>
        <w:jc w:val="both"/>
        <w:rPr>
          <w:rFonts w:ascii="Bookman Old Style" w:hAnsi="Bookman Old Style"/>
          <w:sz w:val="24"/>
          <w:szCs w:val="24"/>
        </w:rPr>
      </w:pPr>
    </w:p>
    <w:p w:rsidR="000B4E51" w:rsidRPr="000B4E51" w:rsidRDefault="000B4E51" w:rsidP="00932BB4">
      <w:pPr>
        <w:pStyle w:val="Prrafodelista"/>
        <w:numPr>
          <w:ilvl w:val="0"/>
          <w:numId w:val="25"/>
        </w:numPr>
        <w:ind w:left="426" w:hanging="426"/>
        <w:jc w:val="both"/>
        <w:rPr>
          <w:rFonts w:ascii="Bookman Old Style" w:hAnsi="Bookman Old Style"/>
          <w:sz w:val="24"/>
          <w:szCs w:val="24"/>
        </w:rPr>
      </w:pPr>
      <w:r w:rsidRPr="000B4E51">
        <w:rPr>
          <w:rFonts w:ascii="Bookman Old Style" w:hAnsi="Bookman Old Style"/>
          <w:sz w:val="24"/>
          <w:szCs w:val="24"/>
        </w:rPr>
        <w:t xml:space="preserve">Cuando un OR presente observaciones sobre el cálculo, el LAC resolverá la solicitud y el decimoquinto (15) día hábil del mismo mes publicará los resultados finales de cálculo teniendo en cuenta todas las aclaraciones que se presenten. </w:t>
      </w:r>
    </w:p>
    <w:p w:rsidR="000B4E51" w:rsidRPr="000B4E51" w:rsidRDefault="000B4E51" w:rsidP="000B4E51">
      <w:pPr>
        <w:pStyle w:val="Prrafodelista"/>
        <w:numPr>
          <w:ilvl w:val="0"/>
          <w:numId w:val="25"/>
        </w:numPr>
        <w:spacing w:before="120"/>
        <w:ind w:left="426" w:hanging="426"/>
        <w:jc w:val="both"/>
        <w:rPr>
          <w:rFonts w:ascii="Bookman Old Style" w:hAnsi="Bookman Old Style"/>
          <w:sz w:val="24"/>
          <w:szCs w:val="24"/>
        </w:rPr>
      </w:pPr>
      <w:r w:rsidRPr="000B4E51">
        <w:rPr>
          <w:rFonts w:ascii="Bookman Old Style" w:hAnsi="Bookman Old Style"/>
          <w:sz w:val="24"/>
          <w:szCs w:val="24"/>
        </w:rPr>
        <w:t xml:space="preserve">Si un OR cumple con las metas, se mantendrá la remuneración aprobada para el siguiente período de evaluación.  </w:t>
      </w:r>
    </w:p>
    <w:p w:rsidR="000B4E51" w:rsidRDefault="000B4E51" w:rsidP="000B4E51">
      <w:pPr>
        <w:pStyle w:val="Prrafodelista"/>
        <w:spacing w:before="120"/>
        <w:ind w:left="426"/>
        <w:jc w:val="both"/>
        <w:rPr>
          <w:rFonts w:ascii="Bookman Old Style" w:hAnsi="Bookman Old Style"/>
          <w:sz w:val="24"/>
          <w:szCs w:val="24"/>
        </w:rPr>
      </w:pPr>
    </w:p>
    <w:p w:rsidR="000B4E51" w:rsidRPr="000B4E51" w:rsidRDefault="000B4E51" w:rsidP="009642C6">
      <w:pPr>
        <w:pStyle w:val="Prrafodelista"/>
        <w:numPr>
          <w:ilvl w:val="0"/>
          <w:numId w:val="25"/>
        </w:numPr>
        <w:ind w:left="426" w:hanging="426"/>
        <w:jc w:val="both"/>
        <w:rPr>
          <w:rFonts w:ascii="Bookman Old Style" w:hAnsi="Bookman Old Style"/>
          <w:sz w:val="24"/>
          <w:szCs w:val="24"/>
        </w:rPr>
      </w:pPr>
      <w:bookmarkStart w:id="143" w:name="_Ref276128273"/>
      <w:r w:rsidRPr="000B4E51">
        <w:rPr>
          <w:rFonts w:ascii="Bookman Old Style" w:hAnsi="Bookman Old Style"/>
          <w:sz w:val="24"/>
          <w:szCs w:val="24"/>
        </w:rPr>
        <w:t xml:space="preserve">Un OR incumple la ejecución del Plan cuando la variable </w:t>
      </w:r>
      <w:r w:rsidRPr="000B4E51">
        <w:rPr>
          <w:rFonts w:ascii="Bookman Old Style" w:hAnsi="Bookman Old Style"/>
          <w:i/>
          <w:sz w:val="24"/>
          <w:szCs w:val="24"/>
        </w:rPr>
        <w:t>IPT</w:t>
      </w:r>
      <w:r w:rsidRPr="000B4E51">
        <w:rPr>
          <w:rFonts w:ascii="Bookman Old Style" w:hAnsi="Bookman Old Style"/>
          <w:i/>
          <w:sz w:val="24"/>
          <w:szCs w:val="24"/>
          <w:vertAlign w:val="subscript"/>
        </w:rPr>
        <w:t>j,s</w:t>
      </w:r>
      <w:r w:rsidRPr="000B4E51">
        <w:rPr>
          <w:rFonts w:ascii="Bookman Old Style" w:hAnsi="Bookman Old Style"/>
          <w:sz w:val="24"/>
          <w:szCs w:val="24"/>
        </w:rPr>
        <w:t xml:space="preserve"> es superior al índice </w:t>
      </w:r>
      <w:r w:rsidRPr="000B4E51">
        <w:rPr>
          <w:rFonts w:ascii="Bookman Old Style" w:hAnsi="Bookman Old Style"/>
          <w:i/>
          <w:sz w:val="24"/>
          <w:szCs w:val="24"/>
        </w:rPr>
        <w:t>IPTS</w:t>
      </w:r>
      <w:r w:rsidRPr="000B4E51">
        <w:rPr>
          <w:rFonts w:ascii="Bookman Old Style" w:hAnsi="Bookman Old Style"/>
          <w:i/>
          <w:sz w:val="24"/>
          <w:szCs w:val="24"/>
          <w:vertAlign w:val="subscript"/>
        </w:rPr>
        <w:t>j,s</w:t>
      </w:r>
      <w:r w:rsidRPr="000B4E51">
        <w:rPr>
          <w:rFonts w:ascii="Bookman Old Style" w:hAnsi="Bookman Old Style"/>
          <w:sz w:val="24"/>
          <w:szCs w:val="24"/>
        </w:rPr>
        <w:t xml:space="preserve"> aprobado más el factor de tolerancia </w:t>
      </w:r>
      <w:bookmarkEnd w:id="143"/>
      <w:r w:rsidRPr="000B4E51">
        <w:rPr>
          <w:rFonts w:ascii="Bookman Old Style" w:hAnsi="Bookman Old Style"/>
          <w:sz w:val="24"/>
          <w:szCs w:val="24"/>
        </w:rPr>
        <w:t>aprobado al OR j, con base en lo establecido en la siguiente tabla:</w:t>
      </w:r>
    </w:p>
    <w:p w:rsidR="000B4E51" w:rsidRPr="000B4E51" w:rsidRDefault="000B4E51" w:rsidP="000B4E51">
      <w:pPr>
        <w:keepNext/>
        <w:ind w:left="425" w:hanging="425"/>
        <w:jc w:val="both"/>
        <w:rPr>
          <w:rFonts w:ascii="Bookman Old Style" w:hAnsi="Bookman Old Style"/>
          <w:lang w:val="es-CO"/>
        </w:rPr>
      </w:pP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3402"/>
      </w:tblGrid>
      <w:tr w:rsidR="000B4E51" w:rsidRPr="00B405DE" w:rsidTr="00B405DE">
        <w:trPr>
          <w:trHeight w:val="451"/>
          <w:tblHeader/>
        </w:trPr>
        <w:tc>
          <w:tcPr>
            <w:tcW w:w="4252" w:type="dxa"/>
            <w:shd w:val="clear" w:color="auto" w:fill="auto"/>
            <w:vAlign w:val="center"/>
          </w:tcPr>
          <w:p w:rsidR="000B4E51" w:rsidRPr="00B405DE" w:rsidRDefault="000B4E51" w:rsidP="00B405DE">
            <w:pPr>
              <w:keepNext/>
              <w:ind w:left="33"/>
              <w:jc w:val="center"/>
              <w:rPr>
                <w:rFonts w:ascii="Bookman Old Style" w:hAnsi="Bookman Old Style"/>
                <w:b/>
                <w:sz w:val="22"/>
                <w:szCs w:val="22"/>
              </w:rPr>
            </w:pPr>
            <w:r w:rsidRPr="00B405DE">
              <w:rPr>
                <w:rFonts w:ascii="Bookman Old Style" w:hAnsi="Bookman Old Style"/>
                <w:b/>
                <w:sz w:val="22"/>
                <w:szCs w:val="22"/>
              </w:rPr>
              <w:t>Factor de costo</w:t>
            </w:r>
          </w:p>
        </w:tc>
        <w:tc>
          <w:tcPr>
            <w:tcW w:w="3402" w:type="dxa"/>
            <w:shd w:val="clear" w:color="auto" w:fill="auto"/>
            <w:vAlign w:val="center"/>
          </w:tcPr>
          <w:p w:rsidR="000B4E51" w:rsidRPr="00B405DE" w:rsidRDefault="000B4E51" w:rsidP="00B405DE">
            <w:pPr>
              <w:keepNext/>
              <w:ind w:left="34"/>
              <w:jc w:val="center"/>
              <w:rPr>
                <w:rFonts w:ascii="Bookman Old Style" w:hAnsi="Bookman Old Style"/>
                <w:b/>
                <w:sz w:val="22"/>
                <w:szCs w:val="22"/>
              </w:rPr>
            </w:pPr>
            <w:r w:rsidRPr="00B405DE">
              <w:rPr>
                <w:rFonts w:ascii="Bookman Old Style" w:hAnsi="Bookman Old Style"/>
                <w:b/>
                <w:sz w:val="22"/>
                <w:szCs w:val="22"/>
              </w:rPr>
              <w:t>Factor de tolerancia</w:t>
            </w:r>
          </w:p>
          <w:p w:rsidR="000B4E51" w:rsidRPr="00B405DE" w:rsidRDefault="000B4E51" w:rsidP="00B405DE">
            <w:pPr>
              <w:keepNext/>
              <w:ind w:left="34"/>
              <w:jc w:val="center"/>
              <w:rPr>
                <w:rFonts w:ascii="Bookman Old Style" w:hAnsi="Bookman Old Style"/>
                <w:b/>
                <w:sz w:val="22"/>
                <w:szCs w:val="22"/>
              </w:rPr>
            </w:pPr>
            <w:r w:rsidRPr="00B405DE">
              <w:rPr>
                <w:rFonts w:ascii="Bookman Old Style" w:hAnsi="Bookman Old Style"/>
                <w:b/>
                <w:sz w:val="22"/>
                <w:szCs w:val="22"/>
              </w:rPr>
              <w:t>(puntos porcentuales)</w:t>
            </w:r>
          </w:p>
        </w:tc>
      </w:tr>
      <w:tr w:rsidR="000B4E51" w:rsidRPr="00B405DE" w:rsidTr="00B405DE">
        <w:tc>
          <w:tcPr>
            <w:tcW w:w="4252" w:type="dxa"/>
            <w:shd w:val="clear" w:color="auto" w:fill="auto"/>
          </w:tcPr>
          <w:p w:rsidR="000B4E51" w:rsidRPr="00B405DE" w:rsidRDefault="000B4E51" w:rsidP="00B405DE">
            <w:pPr>
              <w:keepNext/>
              <w:ind w:left="33"/>
              <w:jc w:val="both"/>
              <w:rPr>
                <w:rFonts w:ascii="Bookman Old Style" w:hAnsi="Bookman Old Style"/>
                <w:sz w:val="22"/>
                <w:szCs w:val="22"/>
              </w:rPr>
            </w:pPr>
            <w:r w:rsidRPr="00B405DE">
              <w:rPr>
                <w:rFonts w:ascii="Bookman Old Style" w:hAnsi="Bookman Old Style"/>
                <w:sz w:val="22"/>
                <w:szCs w:val="22"/>
              </w:rPr>
              <w:t>0,9*CPCE</w:t>
            </w:r>
            <w:r w:rsidRPr="00B405DE">
              <w:rPr>
                <w:rFonts w:ascii="Bookman Old Style" w:hAnsi="Bookman Old Style"/>
                <w:sz w:val="22"/>
                <w:szCs w:val="22"/>
                <w:vertAlign w:val="subscript"/>
              </w:rPr>
              <w:t>j</w:t>
            </w:r>
            <w:r w:rsidRPr="00B405DE">
              <w:rPr>
                <w:rFonts w:ascii="Bookman Old Style" w:hAnsi="Bookman Old Style"/>
                <w:sz w:val="22"/>
                <w:szCs w:val="22"/>
              </w:rPr>
              <w:t xml:space="preserve"> &lt; CPOR</w:t>
            </w:r>
            <w:r w:rsidRPr="00B405DE">
              <w:rPr>
                <w:rFonts w:ascii="Bookman Old Style" w:hAnsi="Bookman Old Style"/>
                <w:sz w:val="22"/>
                <w:szCs w:val="22"/>
                <w:vertAlign w:val="subscript"/>
              </w:rPr>
              <w:t>j</w:t>
            </w:r>
          </w:p>
        </w:tc>
        <w:tc>
          <w:tcPr>
            <w:tcW w:w="3402" w:type="dxa"/>
            <w:shd w:val="clear" w:color="auto" w:fill="auto"/>
          </w:tcPr>
          <w:p w:rsidR="000B4E51" w:rsidRPr="00B405DE" w:rsidRDefault="000B4E51" w:rsidP="00B405DE">
            <w:pPr>
              <w:keepNext/>
              <w:ind w:left="34"/>
              <w:jc w:val="center"/>
              <w:rPr>
                <w:rFonts w:ascii="Bookman Old Style" w:hAnsi="Bookman Old Style"/>
                <w:sz w:val="22"/>
                <w:szCs w:val="22"/>
              </w:rPr>
            </w:pPr>
            <w:r w:rsidRPr="00B405DE">
              <w:rPr>
                <w:rFonts w:ascii="Bookman Old Style" w:hAnsi="Bookman Old Style"/>
                <w:sz w:val="22"/>
                <w:szCs w:val="22"/>
              </w:rPr>
              <w:t>0,2</w:t>
            </w:r>
          </w:p>
        </w:tc>
      </w:tr>
      <w:tr w:rsidR="000B4E51" w:rsidRPr="00B405DE" w:rsidTr="00B405DE">
        <w:tc>
          <w:tcPr>
            <w:tcW w:w="4252" w:type="dxa"/>
            <w:shd w:val="clear" w:color="auto" w:fill="auto"/>
          </w:tcPr>
          <w:p w:rsidR="000B4E51" w:rsidRPr="00B405DE" w:rsidRDefault="000B4E51" w:rsidP="00B405DE">
            <w:pPr>
              <w:ind w:left="33"/>
              <w:jc w:val="both"/>
              <w:rPr>
                <w:rFonts w:ascii="Bookman Old Style" w:hAnsi="Bookman Old Style"/>
                <w:sz w:val="22"/>
                <w:szCs w:val="22"/>
              </w:rPr>
            </w:pPr>
            <w:r w:rsidRPr="00B405DE">
              <w:rPr>
                <w:rFonts w:ascii="Bookman Old Style" w:hAnsi="Bookman Old Style"/>
                <w:sz w:val="22"/>
                <w:szCs w:val="22"/>
              </w:rPr>
              <w:t>0,8*CPCE</w:t>
            </w:r>
            <w:r w:rsidRPr="00B405DE">
              <w:rPr>
                <w:rFonts w:ascii="Bookman Old Style" w:hAnsi="Bookman Old Style"/>
                <w:sz w:val="22"/>
                <w:szCs w:val="22"/>
                <w:vertAlign w:val="subscript"/>
              </w:rPr>
              <w:t>j</w:t>
            </w:r>
            <w:r w:rsidRPr="00B405DE">
              <w:rPr>
                <w:rFonts w:ascii="Bookman Old Style" w:hAnsi="Bookman Old Style"/>
                <w:sz w:val="22"/>
                <w:szCs w:val="22"/>
              </w:rPr>
              <w:t xml:space="preserve"> &lt; CPOR ≤ 0,9*CPCE</w:t>
            </w:r>
            <w:r w:rsidRPr="00B405DE">
              <w:rPr>
                <w:rFonts w:ascii="Bookman Old Style" w:hAnsi="Bookman Old Style"/>
                <w:sz w:val="22"/>
                <w:szCs w:val="22"/>
                <w:vertAlign w:val="subscript"/>
              </w:rPr>
              <w:t>j</w:t>
            </w:r>
          </w:p>
        </w:tc>
        <w:tc>
          <w:tcPr>
            <w:tcW w:w="3402" w:type="dxa"/>
            <w:shd w:val="clear" w:color="auto" w:fill="auto"/>
          </w:tcPr>
          <w:p w:rsidR="000B4E51" w:rsidRPr="00B405DE" w:rsidRDefault="000B4E51" w:rsidP="00B405DE">
            <w:pPr>
              <w:ind w:left="34"/>
              <w:jc w:val="center"/>
              <w:rPr>
                <w:rFonts w:ascii="Bookman Old Style" w:hAnsi="Bookman Old Style"/>
                <w:sz w:val="22"/>
                <w:szCs w:val="22"/>
              </w:rPr>
            </w:pPr>
            <w:r w:rsidRPr="00B405DE">
              <w:rPr>
                <w:rFonts w:ascii="Bookman Old Style" w:hAnsi="Bookman Old Style"/>
                <w:sz w:val="22"/>
                <w:szCs w:val="22"/>
              </w:rPr>
              <w:t>0,4</w:t>
            </w:r>
          </w:p>
        </w:tc>
      </w:tr>
      <w:tr w:rsidR="000B4E51" w:rsidRPr="00B405DE" w:rsidTr="00B405DE">
        <w:tc>
          <w:tcPr>
            <w:tcW w:w="4252" w:type="dxa"/>
            <w:shd w:val="clear" w:color="auto" w:fill="auto"/>
          </w:tcPr>
          <w:p w:rsidR="000B4E51" w:rsidRPr="00B405DE" w:rsidRDefault="000B4E51" w:rsidP="00B405DE">
            <w:pPr>
              <w:ind w:left="33"/>
              <w:jc w:val="both"/>
              <w:rPr>
                <w:rFonts w:ascii="Bookman Old Style" w:hAnsi="Bookman Old Style"/>
                <w:sz w:val="22"/>
                <w:szCs w:val="22"/>
              </w:rPr>
            </w:pPr>
            <w:r w:rsidRPr="00B405DE">
              <w:rPr>
                <w:rFonts w:ascii="Bookman Old Style" w:hAnsi="Bookman Old Style"/>
                <w:sz w:val="22"/>
                <w:szCs w:val="22"/>
              </w:rPr>
              <w:t>0,6*CPCE</w:t>
            </w:r>
            <w:r w:rsidRPr="00B405DE">
              <w:rPr>
                <w:rFonts w:ascii="Bookman Old Style" w:hAnsi="Bookman Old Style"/>
                <w:sz w:val="22"/>
                <w:szCs w:val="22"/>
                <w:vertAlign w:val="subscript"/>
              </w:rPr>
              <w:t>j</w:t>
            </w:r>
            <w:r w:rsidRPr="00B405DE">
              <w:rPr>
                <w:rFonts w:ascii="Bookman Old Style" w:hAnsi="Bookman Old Style"/>
                <w:sz w:val="22"/>
                <w:szCs w:val="22"/>
              </w:rPr>
              <w:t xml:space="preserve"> &lt; CPOR ≤ 0,8*CPCE</w:t>
            </w:r>
            <w:r w:rsidRPr="00B405DE">
              <w:rPr>
                <w:rFonts w:ascii="Bookman Old Style" w:hAnsi="Bookman Old Style"/>
                <w:sz w:val="22"/>
                <w:szCs w:val="22"/>
                <w:vertAlign w:val="subscript"/>
              </w:rPr>
              <w:t>j</w:t>
            </w:r>
          </w:p>
        </w:tc>
        <w:tc>
          <w:tcPr>
            <w:tcW w:w="3402" w:type="dxa"/>
            <w:shd w:val="clear" w:color="auto" w:fill="auto"/>
          </w:tcPr>
          <w:p w:rsidR="000B4E51" w:rsidRPr="00B405DE" w:rsidRDefault="000B4E51" w:rsidP="00B405DE">
            <w:pPr>
              <w:ind w:left="34"/>
              <w:jc w:val="center"/>
              <w:rPr>
                <w:rFonts w:ascii="Bookman Old Style" w:hAnsi="Bookman Old Style"/>
                <w:sz w:val="22"/>
                <w:szCs w:val="22"/>
              </w:rPr>
            </w:pPr>
            <w:r w:rsidRPr="00B405DE">
              <w:rPr>
                <w:rFonts w:ascii="Bookman Old Style" w:hAnsi="Bookman Old Style"/>
                <w:sz w:val="22"/>
                <w:szCs w:val="22"/>
              </w:rPr>
              <w:t>0,6</w:t>
            </w:r>
          </w:p>
        </w:tc>
      </w:tr>
      <w:tr w:rsidR="000B4E51" w:rsidRPr="00B405DE" w:rsidTr="00B405DE">
        <w:tc>
          <w:tcPr>
            <w:tcW w:w="4252" w:type="dxa"/>
            <w:shd w:val="clear" w:color="auto" w:fill="auto"/>
          </w:tcPr>
          <w:p w:rsidR="000B4E51" w:rsidRPr="00B405DE" w:rsidRDefault="000B4E51" w:rsidP="00B405DE">
            <w:pPr>
              <w:ind w:left="33"/>
              <w:jc w:val="both"/>
              <w:rPr>
                <w:rFonts w:ascii="Bookman Old Style" w:hAnsi="Bookman Old Style"/>
                <w:sz w:val="22"/>
                <w:szCs w:val="22"/>
              </w:rPr>
            </w:pPr>
            <w:r w:rsidRPr="00B405DE">
              <w:rPr>
                <w:rFonts w:ascii="Bookman Old Style" w:hAnsi="Bookman Old Style"/>
                <w:sz w:val="22"/>
                <w:szCs w:val="22"/>
              </w:rPr>
              <w:t>CPOR</w:t>
            </w:r>
            <w:r w:rsidRPr="00B405DE">
              <w:rPr>
                <w:rFonts w:ascii="Bookman Old Style" w:hAnsi="Bookman Old Style"/>
                <w:sz w:val="22"/>
                <w:szCs w:val="22"/>
                <w:vertAlign w:val="subscript"/>
              </w:rPr>
              <w:t>j</w:t>
            </w:r>
            <w:r w:rsidRPr="00B405DE">
              <w:rPr>
                <w:rFonts w:ascii="Bookman Old Style" w:hAnsi="Bookman Old Style"/>
                <w:sz w:val="22"/>
                <w:szCs w:val="22"/>
              </w:rPr>
              <w:t xml:space="preserve"> &lt; 0,6*CPCE</w:t>
            </w:r>
            <w:r w:rsidRPr="00B405DE">
              <w:rPr>
                <w:rFonts w:ascii="Bookman Old Style" w:hAnsi="Bookman Old Style"/>
                <w:sz w:val="22"/>
                <w:szCs w:val="22"/>
                <w:vertAlign w:val="subscript"/>
              </w:rPr>
              <w:t>j</w:t>
            </w:r>
          </w:p>
        </w:tc>
        <w:tc>
          <w:tcPr>
            <w:tcW w:w="3402" w:type="dxa"/>
            <w:shd w:val="clear" w:color="auto" w:fill="auto"/>
          </w:tcPr>
          <w:p w:rsidR="000B4E51" w:rsidRPr="00B405DE" w:rsidRDefault="000B4E51" w:rsidP="00B405DE">
            <w:pPr>
              <w:ind w:left="34"/>
              <w:jc w:val="center"/>
              <w:rPr>
                <w:rFonts w:ascii="Bookman Old Style" w:hAnsi="Bookman Old Style"/>
                <w:sz w:val="22"/>
                <w:szCs w:val="22"/>
              </w:rPr>
            </w:pPr>
            <w:r w:rsidRPr="00B405DE">
              <w:rPr>
                <w:rFonts w:ascii="Bookman Old Style" w:hAnsi="Bookman Old Style"/>
                <w:sz w:val="22"/>
                <w:szCs w:val="22"/>
              </w:rPr>
              <w:t>0,8</w:t>
            </w:r>
          </w:p>
        </w:tc>
      </w:tr>
    </w:tbl>
    <w:p w:rsidR="000B4E51" w:rsidRPr="000B4E51" w:rsidRDefault="000B4E51" w:rsidP="000B4E51">
      <w:pPr>
        <w:ind w:left="426"/>
        <w:jc w:val="both"/>
        <w:rPr>
          <w:rFonts w:ascii="Bookman Old Style" w:hAnsi="Bookman Old Style"/>
        </w:rPr>
      </w:pPr>
    </w:p>
    <w:p w:rsidR="000B4E51" w:rsidRPr="000B4E51" w:rsidRDefault="000B4E51" w:rsidP="008B6CE9">
      <w:pPr>
        <w:ind w:left="426"/>
        <w:jc w:val="both"/>
        <w:rPr>
          <w:rFonts w:ascii="Bookman Old Style" w:hAnsi="Bookman Old Style"/>
        </w:rPr>
      </w:pPr>
      <w:r w:rsidRPr="000B4E51">
        <w:rPr>
          <w:rFonts w:ascii="Bookman Old Style" w:hAnsi="Bookman Old Style"/>
        </w:rPr>
        <w:t>La suspensión de la remuneración del Plan a un OR no implica la cancelación de la ejecución del Plan y el LAC continuará calculando los índices que le correspondan.</w:t>
      </w:r>
    </w:p>
    <w:p w:rsidR="000B4E51" w:rsidRPr="000B4E51" w:rsidRDefault="000B4E51" w:rsidP="008B6CE9">
      <w:pPr>
        <w:ind w:left="426" w:hanging="426"/>
        <w:jc w:val="both"/>
        <w:rPr>
          <w:rFonts w:ascii="Bookman Old Style" w:hAnsi="Bookman Old Style"/>
        </w:rPr>
      </w:pPr>
    </w:p>
    <w:p w:rsidR="000B4E51" w:rsidRPr="000B4E51" w:rsidRDefault="000B4E51" w:rsidP="008B6CE9">
      <w:pPr>
        <w:ind w:left="426"/>
        <w:jc w:val="both"/>
        <w:rPr>
          <w:rFonts w:ascii="Bookman Old Style" w:hAnsi="Bookman Old Style"/>
        </w:rPr>
      </w:pPr>
      <w:r w:rsidRPr="000B4E51">
        <w:rPr>
          <w:rFonts w:ascii="Bookman Old Style" w:hAnsi="Bookman Old Style"/>
        </w:rPr>
        <w:t xml:space="preserve">Cuando un incumplimiento ocurra en el décimo período de evaluación, el LAC calculará el </w:t>
      </w:r>
      <w:r w:rsidRPr="000B4E51">
        <w:rPr>
          <w:rFonts w:ascii="Bookman Old Style" w:hAnsi="Bookman Old Style"/>
          <w:i/>
        </w:rPr>
        <w:t>IPT</w:t>
      </w:r>
      <w:r w:rsidRPr="000B4E51">
        <w:rPr>
          <w:rFonts w:ascii="Bookman Old Style" w:hAnsi="Bookman Old Style"/>
          <w:i/>
          <w:vertAlign w:val="subscript"/>
        </w:rPr>
        <w:t>j,s</w:t>
      </w:r>
      <w:r w:rsidRPr="000B4E51">
        <w:rPr>
          <w:rFonts w:ascii="Bookman Old Style" w:hAnsi="Bookman Old Style"/>
        </w:rPr>
        <w:t xml:space="preserve"> para el siguiente período de evaluación. Si el índice </w:t>
      </w:r>
      <w:r w:rsidRPr="000B4E51">
        <w:rPr>
          <w:rFonts w:ascii="Bookman Old Style" w:hAnsi="Bookman Old Style"/>
          <w:i/>
        </w:rPr>
        <w:t>IPT</w:t>
      </w:r>
      <w:r w:rsidRPr="000B4E51">
        <w:rPr>
          <w:rFonts w:ascii="Bookman Old Style" w:hAnsi="Bookman Old Style"/>
          <w:i/>
          <w:vertAlign w:val="subscript"/>
        </w:rPr>
        <w:t>j,s</w:t>
      </w:r>
      <w:r w:rsidRPr="000B4E51">
        <w:rPr>
          <w:rFonts w:ascii="Bookman Old Style" w:hAnsi="Bookman Old Style"/>
        </w:rPr>
        <w:t xml:space="preserve"> del undécimo período de evaluación no cumple con la meta establecida para el décimo período de evaluación, el OR devolverá los recursos recibidos durante los períodos de evaluación 9 y 10, según lo establecido en el </w:t>
      </w:r>
      <w:r w:rsidR="002066BA">
        <w:rPr>
          <w:rFonts w:ascii="Bookman Old Style" w:hAnsi="Bookman Old Style"/>
        </w:rPr>
        <w:fldChar w:fldCharType="begin"/>
      </w:r>
      <w:r w:rsidR="002066BA">
        <w:rPr>
          <w:rFonts w:ascii="Bookman Old Style" w:hAnsi="Bookman Old Style"/>
        </w:rPr>
        <w:instrText xml:space="preserve"> REF _Ref310577242 \r \h </w:instrText>
      </w:r>
      <w:r w:rsidR="002066BA">
        <w:rPr>
          <w:rFonts w:ascii="Bookman Old Style" w:hAnsi="Bookman Old Style"/>
        </w:rPr>
      </w:r>
      <w:r w:rsidR="002066BA">
        <w:rPr>
          <w:rFonts w:ascii="Bookman Old Style" w:hAnsi="Bookman Old Style"/>
        </w:rPr>
        <w:fldChar w:fldCharType="separate"/>
      </w:r>
      <w:r w:rsidR="00652988">
        <w:rPr>
          <w:rFonts w:ascii="Bookman Old Style" w:hAnsi="Bookman Old Style"/>
        </w:rPr>
        <w:t>Artículo 15</w:t>
      </w:r>
      <w:r w:rsidR="002066BA">
        <w:rPr>
          <w:rFonts w:ascii="Bookman Old Style" w:hAnsi="Bookman Old Style"/>
        </w:rPr>
        <w:fldChar w:fldCharType="end"/>
      </w:r>
      <w:r w:rsidRPr="000B4E51">
        <w:rPr>
          <w:rFonts w:ascii="Bookman Old Style" w:hAnsi="Bookman Old Style"/>
        </w:rPr>
        <w:t xml:space="preserve"> de la presente resolución.</w:t>
      </w:r>
    </w:p>
    <w:p w:rsidR="000B4E51" w:rsidRPr="000B4E51" w:rsidRDefault="000B4E51" w:rsidP="000B4E51">
      <w:pPr>
        <w:ind w:hanging="426"/>
        <w:jc w:val="both"/>
        <w:rPr>
          <w:rFonts w:ascii="Bookman Old Style" w:hAnsi="Bookman Old Style"/>
        </w:rPr>
      </w:pPr>
      <w:r w:rsidRPr="000B4E51">
        <w:rPr>
          <w:rFonts w:ascii="Bookman Old Style" w:hAnsi="Bookman Old Style"/>
        </w:rPr>
        <w:t xml:space="preserve">  </w:t>
      </w:r>
    </w:p>
    <w:p w:rsidR="000B4E51" w:rsidRPr="000B4E51" w:rsidRDefault="000B4E51" w:rsidP="009642C6">
      <w:pPr>
        <w:pStyle w:val="Prrafodelista"/>
        <w:numPr>
          <w:ilvl w:val="0"/>
          <w:numId w:val="25"/>
        </w:numPr>
        <w:ind w:left="426" w:hanging="426"/>
        <w:jc w:val="both"/>
        <w:rPr>
          <w:rFonts w:ascii="Bookman Old Style" w:hAnsi="Bookman Old Style"/>
          <w:sz w:val="24"/>
          <w:szCs w:val="24"/>
        </w:rPr>
      </w:pPr>
      <w:bookmarkStart w:id="144" w:name="_Ref296351746"/>
      <w:r w:rsidRPr="000B4E51">
        <w:rPr>
          <w:rFonts w:ascii="Bookman Old Style" w:hAnsi="Bookman Old Style"/>
          <w:sz w:val="24"/>
          <w:szCs w:val="24"/>
        </w:rPr>
        <w:lastRenderedPageBreak/>
        <w:t xml:space="preserve">Si al finalizar el período de evaluación siguiente al de la suspensión de la remuneración se encuentra que el OR cumple con la meta aprobada para ese período, se levantará la suspensión del Plan y se reiniciará la remuneración del Plan al OR. </w:t>
      </w:r>
    </w:p>
    <w:p w:rsidR="009642C6" w:rsidRDefault="009642C6" w:rsidP="009642C6">
      <w:pPr>
        <w:pStyle w:val="Prrafodelista"/>
        <w:ind w:left="426"/>
        <w:jc w:val="both"/>
        <w:rPr>
          <w:rFonts w:ascii="Bookman Old Style" w:hAnsi="Bookman Old Style"/>
          <w:sz w:val="24"/>
          <w:szCs w:val="24"/>
        </w:rPr>
      </w:pPr>
      <w:bookmarkStart w:id="145" w:name="_Ref305751799"/>
    </w:p>
    <w:p w:rsidR="000B4E51" w:rsidRDefault="000B4E51" w:rsidP="009642C6">
      <w:pPr>
        <w:pStyle w:val="Prrafodelista"/>
        <w:numPr>
          <w:ilvl w:val="0"/>
          <w:numId w:val="25"/>
        </w:numPr>
        <w:ind w:left="426" w:hanging="426"/>
        <w:jc w:val="both"/>
        <w:rPr>
          <w:rFonts w:ascii="Bookman Old Style" w:hAnsi="Bookman Old Style"/>
          <w:sz w:val="24"/>
          <w:szCs w:val="24"/>
        </w:rPr>
      </w:pPr>
      <w:r w:rsidRPr="000B4E51">
        <w:rPr>
          <w:rFonts w:ascii="Bookman Old Style" w:hAnsi="Bookman Old Style"/>
          <w:sz w:val="24"/>
          <w:szCs w:val="24"/>
        </w:rPr>
        <w:t xml:space="preserve">Si al finalizar el período de evaluación siguiente al de la suspensión de la remuneración se encuentra que el OR no cumple con la meta aprobada para ese período, se cancelará la ejecución del Plan y el OR debe devolver los ingresos recibidos, conforme a lo establecido en el </w:t>
      </w:r>
      <w:r w:rsidR="002066BA">
        <w:rPr>
          <w:rFonts w:ascii="Bookman Old Style" w:hAnsi="Bookman Old Style"/>
          <w:sz w:val="24"/>
          <w:szCs w:val="24"/>
        </w:rPr>
        <w:fldChar w:fldCharType="begin"/>
      </w:r>
      <w:r w:rsidR="002066BA">
        <w:rPr>
          <w:rFonts w:ascii="Bookman Old Style" w:hAnsi="Bookman Old Style"/>
          <w:sz w:val="24"/>
          <w:szCs w:val="24"/>
        </w:rPr>
        <w:instrText xml:space="preserve"> REF _Ref310577242 \r \h </w:instrText>
      </w:r>
      <w:r w:rsidR="002066BA">
        <w:rPr>
          <w:rFonts w:ascii="Bookman Old Style" w:hAnsi="Bookman Old Style"/>
          <w:sz w:val="24"/>
          <w:szCs w:val="24"/>
        </w:rPr>
      </w:r>
      <w:r w:rsidR="002066BA">
        <w:rPr>
          <w:rFonts w:ascii="Bookman Old Style" w:hAnsi="Bookman Old Style"/>
          <w:sz w:val="24"/>
          <w:szCs w:val="24"/>
        </w:rPr>
        <w:fldChar w:fldCharType="separate"/>
      </w:r>
      <w:r w:rsidR="00652988">
        <w:rPr>
          <w:rFonts w:ascii="Bookman Old Style" w:hAnsi="Bookman Old Style"/>
          <w:sz w:val="24"/>
          <w:szCs w:val="24"/>
        </w:rPr>
        <w:t>Artículo 15</w:t>
      </w:r>
      <w:r w:rsidR="002066BA">
        <w:rPr>
          <w:rFonts w:ascii="Bookman Old Style" w:hAnsi="Bookman Old Style"/>
          <w:sz w:val="24"/>
          <w:szCs w:val="24"/>
        </w:rPr>
        <w:fldChar w:fldCharType="end"/>
      </w:r>
      <w:r w:rsidRPr="000B4E51">
        <w:rPr>
          <w:rFonts w:ascii="Bookman Old Style" w:hAnsi="Bookman Old Style"/>
          <w:sz w:val="24"/>
          <w:szCs w:val="24"/>
        </w:rPr>
        <w:t xml:space="preserve"> y 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_Ref280704303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Artículo 16</w:t>
      </w:r>
      <w:r w:rsidRPr="000B4E51">
        <w:rPr>
          <w:rFonts w:ascii="Bookman Old Style" w:hAnsi="Bookman Old Style"/>
          <w:sz w:val="24"/>
          <w:szCs w:val="24"/>
        </w:rPr>
        <w:fldChar w:fldCharType="end"/>
      </w:r>
      <w:r w:rsidRPr="000B4E51">
        <w:rPr>
          <w:rFonts w:ascii="Bookman Old Style" w:hAnsi="Bookman Old Style"/>
          <w:sz w:val="24"/>
          <w:szCs w:val="24"/>
        </w:rPr>
        <w:t xml:space="preserve"> de la presente resolución según corresponda.</w:t>
      </w:r>
      <w:bookmarkEnd w:id="144"/>
      <w:bookmarkEnd w:id="145"/>
    </w:p>
    <w:p w:rsidR="009642C6" w:rsidRDefault="009642C6" w:rsidP="009642C6">
      <w:pPr>
        <w:pStyle w:val="Prrafodelista"/>
        <w:rPr>
          <w:rFonts w:ascii="Bookman Old Style" w:hAnsi="Bookman Old Style"/>
          <w:sz w:val="24"/>
          <w:szCs w:val="24"/>
        </w:rPr>
      </w:pPr>
    </w:p>
    <w:p w:rsidR="000B4E51" w:rsidRPr="000B4E51" w:rsidRDefault="000B4E51" w:rsidP="009642C6">
      <w:pPr>
        <w:pStyle w:val="Prrafodelista"/>
        <w:numPr>
          <w:ilvl w:val="0"/>
          <w:numId w:val="25"/>
        </w:numPr>
        <w:ind w:left="426" w:hanging="426"/>
        <w:jc w:val="both"/>
        <w:rPr>
          <w:rFonts w:ascii="Bookman Old Style" w:hAnsi="Bookman Old Style"/>
          <w:sz w:val="24"/>
          <w:szCs w:val="24"/>
        </w:rPr>
      </w:pPr>
      <w:r w:rsidRPr="000B4E51">
        <w:rPr>
          <w:rFonts w:ascii="Bookman Old Style" w:hAnsi="Bookman Old Style"/>
          <w:sz w:val="24"/>
          <w:szCs w:val="24"/>
        </w:rPr>
        <w:t xml:space="preserve">Cuando durante la vigencia del Plan y hasta un año posterior a su finalización, un Comercializador incumbente modifique los reportes de ventas de energía en el SUI, el LAC deberá recalcular los índices de pérdidas totales, </w:t>
      </w:r>
      <w:r w:rsidRPr="000B4E51">
        <w:rPr>
          <w:rFonts w:ascii="Bookman Old Style" w:hAnsi="Bookman Old Style"/>
          <w:i/>
          <w:sz w:val="24"/>
          <w:szCs w:val="24"/>
        </w:rPr>
        <w:t>IPT</w:t>
      </w:r>
      <w:r w:rsidRPr="000B4E51">
        <w:rPr>
          <w:rFonts w:ascii="Bookman Old Style" w:hAnsi="Bookman Old Style"/>
          <w:i/>
          <w:sz w:val="24"/>
          <w:szCs w:val="24"/>
          <w:vertAlign w:val="subscript"/>
        </w:rPr>
        <w:t>j,s</w:t>
      </w:r>
      <w:r w:rsidRPr="000B4E51">
        <w:rPr>
          <w:rFonts w:ascii="Bookman Old Style" w:hAnsi="Bookman Old Style"/>
          <w:i/>
          <w:sz w:val="24"/>
          <w:szCs w:val="24"/>
        </w:rPr>
        <w:t>,</w:t>
      </w:r>
      <w:r w:rsidRPr="000B4E51">
        <w:rPr>
          <w:rFonts w:ascii="Bookman Old Style" w:hAnsi="Bookman Old Style"/>
          <w:sz w:val="24"/>
          <w:szCs w:val="24"/>
        </w:rPr>
        <w:t xml:space="preserve"> conforme a lo establecido en el </w:t>
      </w:r>
      <w:r w:rsidR="00D9413E">
        <w:rPr>
          <w:rFonts w:ascii="Bookman Old Style" w:hAnsi="Bookman Old Style"/>
          <w:sz w:val="24"/>
          <w:szCs w:val="24"/>
        </w:rPr>
        <w:fldChar w:fldCharType="begin"/>
      </w:r>
      <w:r w:rsidR="00D9413E">
        <w:rPr>
          <w:rFonts w:ascii="Bookman Old Style" w:hAnsi="Bookman Old Style"/>
          <w:sz w:val="24"/>
          <w:szCs w:val="24"/>
        </w:rPr>
        <w:instrText xml:space="preserve"> REF _Ref311534361 \r \h </w:instrText>
      </w:r>
      <w:r w:rsidR="00D9413E">
        <w:rPr>
          <w:rFonts w:ascii="Bookman Old Style" w:hAnsi="Bookman Old Style"/>
          <w:sz w:val="24"/>
          <w:szCs w:val="24"/>
        </w:rPr>
      </w:r>
      <w:r w:rsidR="00D9413E">
        <w:rPr>
          <w:rFonts w:ascii="Bookman Old Style" w:hAnsi="Bookman Old Style"/>
          <w:sz w:val="24"/>
          <w:szCs w:val="24"/>
        </w:rPr>
        <w:fldChar w:fldCharType="separate"/>
      </w:r>
      <w:r w:rsidR="00652988">
        <w:rPr>
          <w:rFonts w:ascii="Bookman Old Style" w:hAnsi="Bookman Old Style"/>
          <w:sz w:val="24"/>
          <w:szCs w:val="24"/>
        </w:rPr>
        <w:t>ANEXO 4</w:t>
      </w:r>
      <w:r w:rsidR="00D9413E">
        <w:rPr>
          <w:rFonts w:ascii="Bookman Old Style" w:hAnsi="Bookman Old Style"/>
          <w:sz w:val="24"/>
          <w:szCs w:val="24"/>
        </w:rPr>
        <w:fldChar w:fldCharType="end"/>
      </w:r>
      <w:r w:rsidRPr="000B4E51">
        <w:rPr>
          <w:rFonts w:ascii="Bookman Old Style" w:hAnsi="Bookman Old Style"/>
          <w:sz w:val="24"/>
          <w:szCs w:val="24"/>
        </w:rPr>
        <w:t xml:space="preserve"> de la presente resolución teniendo en cuenta la nueva información.  </w:t>
      </w:r>
    </w:p>
    <w:p w:rsidR="009642C6" w:rsidRDefault="009642C6" w:rsidP="000B4E51">
      <w:pPr>
        <w:ind w:left="426"/>
        <w:jc w:val="both"/>
        <w:rPr>
          <w:rFonts w:ascii="Bookman Old Style" w:hAnsi="Bookman Old Style"/>
        </w:rPr>
      </w:pPr>
    </w:p>
    <w:p w:rsidR="000B4E51" w:rsidRDefault="000B4E51" w:rsidP="000B4E51">
      <w:pPr>
        <w:ind w:left="426"/>
        <w:jc w:val="both"/>
        <w:rPr>
          <w:rFonts w:ascii="Bookman Old Style" w:hAnsi="Bookman Old Style"/>
        </w:rPr>
      </w:pPr>
      <w:r w:rsidRPr="000B4E51">
        <w:rPr>
          <w:rFonts w:ascii="Bookman Old Style" w:hAnsi="Bookman Old Style"/>
        </w:rPr>
        <w:t xml:space="preserve">En este caso, si con los nuevos índices un OR incumple con las metas del respectivo período de evaluación, el OR debe reintegrar los recursos recibidos durante los periodos de incumplimiento conforme a lo señalado en el </w:t>
      </w:r>
      <w:r w:rsidRPr="000B4E51">
        <w:rPr>
          <w:rFonts w:ascii="Bookman Old Style" w:hAnsi="Bookman Old Style"/>
        </w:rPr>
        <w:fldChar w:fldCharType="begin"/>
      </w:r>
      <w:r w:rsidRPr="000B4E51">
        <w:rPr>
          <w:rFonts w:ascii="Bookman Old Style" w:hAnsi="Bookman Old Style"/>
        </w:rPr>
        <w:instrText xml:space="preserve"> REF _Ref261501852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ANEXO 8</w:t>
      </w:r>
      <w:r w:rsidRPr="000B4E51">
        <w:rPr>
          <w:rFonts w:ascii="Bookman Old Style" w:hAnsi="Bookman Old Style"/>
        </w:rPr>
        <w:fldChar w:fldCharType="end"/>
      </w:r>
      <w:r w:rsidRPr="000B4E51">
        <w:rPr>
          <w:rFonts w:ascii="Bookman Old Style" w:hAnsi="Bookman Old Style"/>
        </w:rPr>
        <w:t xml:space="preserve">. </w:t>
      </w:r>
    </w:p>
    <w:p w:rsidR="009642C6" w:rsidRDefault="009642C6" w:rsidP="000B4E51">
      <w:pPr>
        <w:ind w:left="426"/>
        <w:jc w:val="both"/>
        <w:rPr>
          <w:rFonts w:ascii="Bookman Old Style" w:hAnsi="Bookman Old Style"/>
        </w:rPr>
      </w:pPr>
    </w:p>
    <w:p w:rsidR="009642C6" w:rsidRPr="009642C6" w:rsidRDefault="009642C6" w:rsidP="000B4E51">
      <w:pPr>
        <w:ind w:left="426"/>
        <w:jc w:val="both"/>
        <w:rPr>
          <w:rFonts w:ascii="Bookman Old Style" w:hAnsi="Bookman Old Style"/>
          <w:sz w:val="8"/>
        </w:rPr>
      </w:pPr>
    </w:p>
    <w:p w:rsidR="000B4E51" w:rsidRDefault="000B4E51" w:rsidP="009C3EE0">
      <w:pPr>
        <w:pStyle w:val="Ttulo2"/>
      </w:pPr>
      <w:bookmarkStart w:id="146" w:name="_Toc310577400"/>
      <w:r w:rsidRPr="000B4E51">
        <w:t>Modificación de metas</w:t>
      </w:r>
      <w:bookmarkEnd w:id="146"/>
    </w:p>
    <w:p w:rsidR="009642C6" w:rsidRPr="009642C6" w:rsidRDefault="009642C6" w:rsidP="009642C6"/>
    <w:p w:rsidR="000B4E51" w:rsidRPr="000B4E51" w:rsidRDefault="000B4E51" w:rsidP="00547E7A">
      <w:pPr>
        <w:ind w:left="0"/>
        <w:jc w:val="both"/>
        <w:rPr>
          <w:rFonts w:ascii="Bookman Old Style" w:hAnsi="Bookman Old Style"/>
        </w:rPr>
      </w:pPr>
      <w:r w:rsidRPr="000B4E51">
        <w:rPr>
          <w:rFonts w:ascii="Bookman Old Style" w:hAnsi="Bookman Old Style"/>
        </w:rPr>
        <w:t>El OR podrá solicitar el ajuste de las metas aprobadas, bajo las siguientes condiciones:</w:t>
      </w:r>
    </w:p>
    <w:p w:rsidR="000B4E51" w:rsidRDefault="000B4E51" w:rsidP="000B4E51">
      <w:pPr>
        <w:jc w:val="both"/>
        <w:rPr>
          <w:rFonts w:ascii="Bookman Old Style" w:hAnsi="Bookman Old Style"/>
        </w:rPr>
      </w:pPr>
    </w:p>
    <w:p w:rsidR="000B4E51" w:rsidRPr="000B4E51" w:rsidRDefault="000B4E51" w:rsidP="000B4E51">
      <w:pPr>
        <w:pStyle w:val="Prrafodelista"/>
        <w:numPr>
          <w:ilvl w:val="0"/>
          <w:numId w:val="33"/>
        </w:numPr>
        <w:ind w:left="851" w:hanging="426"/>
        <w:jc w:val="both"/>
        <w:rPr>
          <w:rFonts w:ascii="Bookman Old Style" w:hAnsi="Bookman Old Style"/>
          <w:sz w:val="24"/>
          <w:szCs w:val="24"/>
        </w:rPr>
      </w:pPr>
      <w:r w:rsidRPr="000B4E51">
        <w:rPr>
          <w:rFonts w:ascii="Bookman Old Style" w:hAnsi="Bookman Old Style"/>
          <w:sz w:val="24"/>
          <w:szCs w:val="24"/>
        </w:rPr>
        <w:t xml:space="preserve">Se puede solicitar el ajuste de la meta final una sola vez durante el periodo de ejecución del Plan. Esta solicitud deberá presentarse a la CREG a más tardar (3) tres meses antes de la finalización del tercer periodo de evaluación. </w:t>
      </w:r>
    </w:p>
    <w:p w:rsidR="000B4E51" w:rsidRPr="000B4E51" w:rsidRDefault="000B4E51" w:rsidP="000B4E51">
      <w:pPr>
        <w:jc w:val="both"/>
        <w:rPr>
          <w:rFonts w:ascii="Bookman Old Style" w:hAnsi="Bookman Old Style"/>
        </w:rPr>
      </w:pPr>
    </w:p>
    <w:p w:rsidR="000B4E51" w:rsidRPr="000B4E51" w:rsidRDefault="000B4E51" w:rsidP="000B4E51">
      <w:pPr>
        <w:pStyle w:val="Prrafodelista"/>
        <w:numPr>
          <w:ilvl w:val="0"/>
          <w:numId w:val="33"/>
        </w:numPr>
        <w:ind w:left="851" w:hanging="426"/>
        <w:jc w:val="both"/>
        <w:rPr>
          <w:rFonts w:ascii="Bookman Old Style" w:hAnsi="Bookman Old Style"/>
          <w:sz w:val="24"/>
          <w:szCs w:val="24"/>
        </w:rPr>
      </w:pPr>
      <w:r w:rsidRPr="000B4E51">
        <w:rPr>
          <w:rFonts w:ascii="Bookman Old Style" w:hAnsi="Bookman Old Style"/>
          <w:sz w:val="24"/>
          <w:szCs w:val="24"/>
        </w:rPr>
        <w:t xml:space="preserve">La modificación de la meta final conlleva a un ajuste en la remuneración del Plan aprobada inicialmente al OR. </w:t>
      </w:r>
    </w:p>
    <w:p w:rsidR="000B4E51" w:rsidRPr="000B4E51" w:rsidRDefault="000B4E51" w:rsidP="000B4E51">
      <w:pPr>
        <w:pStyle w:val="Prrafodelista"/>
        <w:ind w:left="720"/>
        <w:jc w:val="both"/>
        <w:rPr>
          <w:rFonts w:ascii="Bookman Old Style" w:hAnsi="Bookman Old Style"/>
          <w:sz w:val="24"/>
          <w:szCs w:val="24"/>
          <w:highlight w:val="cyan"/>
        </w:rPr>
      </w:pPr>
    </w:p>
    <w:p w:rsidR="000B4E51" w:rsidRPr="000B4E51" w:rsidRDefault="000B4E51" w:rsidP="000B4E51">
      <w:pPr>
        <w:ind w:left="851"/>
        <w:jc w:val="both"/>
        <w:rPr>
          <w:rFonts w:ascii="Bookman Old Style" w:hAnsi="Bookman Old Style"/>
        </w:rPr>
      </w:pPr>
      <w:r w:rsidRPr="000B4E51">
        <w:rPr>
          <w:rFonts w:ascii="Bookman Old Style" w:hAnsi="Bookman Old Style"/>
        </w:rPr>
        <w:t xml:space="preserve">Cuando el índice final solicitado sea superior al aprobado, el Plan será objeto de reliquidación y ajuste. Para el cálculo del nuevo </w:t>
      </w:r>
      <w:r w:rsidRPr="000B4E51">
        <w:rPr>
          <w:rFonts w:ascii="Bookman Old Style" w:hAnsi="Bookman Old Style"/>
          <w:i/>
        </w:rPr>
        <w:t>CAP</w:t>
      </w:r>
      <w:r w:rsidRPr="000B4E51">
        <w:rPr>
          <w:rFonts w:ascii="Bookman Old Style" w:hAnsi="Bookman Old Style"/>
          <w:i/>
          <w:vertAlign w:val="subscript"/>
        </w:rPr>
        <w:t>j</w:t>
      </w:r>
      <w:r w:rsidRPr="000B4E51">
        <w:rPr>
          <w:rFonts w:ascii="Bookman Old Style" w:hAnsi="Bookman Old Style"/>
        </w:rPr>
        <w:t xml:space="preserve">, se debe restar de la variable </w:t>
      </w:r>
      <w:r w:rsidRPr="000B4E51">
        <w:rPr>
          <w:rFonts w:ascii="Bookman Old Style" w:hAnsi="Bookman Old Style"/>
          <w:i/>
        </w:rPr>
        <w:t>CTP</w:t>
      </w:r>
      <w:r w:rsidRPr="000B4E51">
        <w:rPr>
          <w:rFonts w:ascii="Bookman Old Style" w:hAnsi="Bookman Old Style"/>
          <w:i/>
          <w:vertAlign w:val="subscript"/>
        </w:rPr>
        <w:t>j</w:t>
      </w:r>
      <w:r w:rsidRPr="000B4E51">
        <w:rPr>
          <w:rFonts w:ascii="Bookman Old Style" w:hAnsi="Bookman Old Style"/>
        </w:rPr>
        <w:t xml:space="preserve"> los recursos recibidos hasta el momento de la solicitud y los proyectados a recibir durante los tres (3) meses siguientes a la solicitud. El índice final solicitado no deberá ser superior o igual al último índice de pérdidas calculado. El nuevo </w:t>
      </w:r>
      <w:r w:rsidRPr="000B4E51">
        <w:rPr>
          <w:rFonts w:ascii="Bookman Old Style" w:hAnsi="Bookman Old Style"/>
          <w:i/>
        </w:rPr>
        <w:t>CAP</w:t>
      </w:r>
      <w:r w:rsidRPr="000B4E51">
        <w:rPr>
          <w:rFonts w:ascii="Bookman Old Style" w:hAnsi="Bookman Old Style"/>
          <w:i/>
          <w:vertAlign w:val="subscript"/>
        </w:rPr>
        <w:t>j</w:t>
      </w:r>
      <w:r w:rsidRPr="000B4E51">
        <w:rPr>
          <w:rFonts w:ascii="Bookman Old Style" w:hAnsi="Bookman Old Style"/>
        </w:rPr>
        <w:t xml:space="preserve"> estará vigente entre el momento de aprobación y el tiempo restante para el cumplimiento total de los cinco (5) años del Plan.</w:t>
      </w:r>
    </w:p>
    <w:p w:rsidR="000B4E51" w:rsidRPr="000B4E51" w:rsidRDefault="000B4E51" w:rsidP="000B4E51">
      <w:pPr>
        <w:ind w:left="851"/>
        <w:jc w:val="both"/>
        <w:rPr>
          <w:rFonts w:ascii="Bookman Old Style" w:hAnsi="Bookman Old Style"/>
        </w:rPr>
      </w:pPr>
    </w:p>
    <w:p w:rsidR="000B4E51" w:rsidRPr="000B4E51" w:rsidRDefault="000B4E51" w:rsidP="000B4E51">
      <w:pPr>
        <w:ind w:left="851"/>
        <w:jc w:val="both"/>
        <w:rPr>
          <w:rFonts w:ascii="Bookman Old Style" w:hAnsi="Bookman Old Style"/>
        </w:rPr>
      </w:pPr>
      <w:r w:rsidRPr="000B4E51">
        <w:rPr>
          <w:rFonts w:ascii="Bookman Old Style" w:hAnsi="Bookman Old Style"/>
        </w:rPr>
        <w:t xml:space="preserve">Cuando el índice final solicitado sea inferior al aprobado, el Plan será objeto de ajuste. El nuevo </w:t>
      </w:r>
      <w:r w:rsidRPr="000B4E51">
        <w:rPr>
          <w:rFonts w:ascii="Bookman Old Style" w:hAnsi="Bookman Old Style"/>
          <w:i/>
        </w:rPr>
        <w:t>CAP</w:t>
      </w:r>
      <w:r w:rsidRPr="000B4E51">
        <w:rPr>
          <w:rFonts w:ascii="Bookman Old Style" w:hAnsi="Bookman Old Style"/>
          <w:i/>
          <w:vertAlign w:val="subscript"/>
        </w:rPr>
        <w:t>j</w:t>
      </w:r>
      <w:r w:rsidRPr="000B4E51">
        <w:rPr>
          <w:rFonts w:ascii="Bookman Old Style" w:hAnsi="Bookman Old Style"/>
        </w:rPr>
        <w:t xml:space="preserve"> estará vigente entre el momento de aprobación y el tiempo restante para  el cumplimiento total de los cinco (5) años del Plan sin que se hagan reconocimientos retroactivos por causa de que el nuevo </w:t>
      </w:r>
      <w:r w:rsidRPr="000B4E51">
        <w:rPr>
          <w:rFonts w:ascii="Bookman Old Style" w:hAnsi="Bookman Old Style"/>
          <w:i/>
        </w:rPr>
        <w:t>CAP</w:t>
      </w:r>
      <w:r w:rsidRPr="000B4E51">
        <w:rPr>
          <w:rFonts w:ascii="Bookman Old Style" w:hAnsi="Bookman Old Style"/>
          <w:i/>
          <w:vertAlign w:val="subscript"/>
        </w:rPr>
        <w:t>j</w:t>
      </w:r>
      <w:r w:rsidRPr="000B4E51">
        <w:rPr>
          <w:rFonts w:ascii="Bookman Old Style" w:hAnsi="Bookman Old Style"/>
        </w:rPr>
        <w:t xml:space="preserve"> sea mayor que el aprobado inicialmente.</w:t>
      </w:r>
    </w:p>
    <w:p w:rsidR="000B4E51" w:rsidRPr="000B4E51" w:rsidRDefault="000B4E51" w:rsidP="000B4E51">
      <w:pPr>
        <w:pStyle w:val="Prrafodelista"/>
        <w:ind w:left="720"/>
        <w:jc w:val="both"/>
        <w:rPr>
          <w:rFonts w:ascii="Bookman Old Style" w:hAnsi="Bookman Old Style"/>
          <w:sz w:val="24"/>
          <w:szCs w:val="24"/>
          <w:highlight w:val="cyan"/>
          <w:lang w:val="es-ES"/>
        </w:rPr>
      </w:pPr>
    </w:p>
    <w:p w:rsidR="000B4E51" w:rsidRPr="000B4E51" w:rsidRDefault="000B4E51" w:rsidP="000B4E51">
      <w:pPr>
        <w:pStyle w:val="Prrafodelista"/>
        <w:numPr>
          <w:ilvl w:val="0"/>
          <w:numId w:val="33"/>
        </w:numPr>
        <w:ind w:left="851" w:hanging="426"/>
        <w:jc w:val="both"/>
        <w:rPr>
          <w:rFonts w:ascii="Bookman Old Style" w:hAnsi="Bookman Old Style"/>
          <w:sz w:val="24"/>
          <w:szCs w:val="24"/>
        </w:rPr>
      </w:pPr>
      <w:r w:rsidRPr="000B4E51">
        <w:rPr>
          <w:rFonts w:ascii="Bookman Old Style" w:hAnsi="Bookman Old Style"/>
          <w:sz w:val="24"/>
          <w:szCs w:val="24"/>
        </w:rPr>
        <w:lastRenderedPageBreak/>
        <w:t xml:space="preserve">Se puede solicitar el ajuste de las metas intermedias sólo una vez durante el periodo de ejecución del Plan, siempre que se mantengan las condiciones vigentes aprobadas, valor final de pérdidas y periodo para alcanzarla. Las nuevas metas intermedias no deberán ser superiores o iguales al último índice de pérdidas calculado y deberán tener en cuenta la restricción definida en el numeral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_Ref296671009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1.1</w:t>
      </w:r>
      <w:r w:rsidRPr="000B4E51">
        <w:rPr>
          <w:rFonts w:ascii="Bookman Old Style" w:hAnsi="Bookman Old Style"/>
          <w:sz w:val="24"/>
          <w:szCs w:val="24"/>
        </w:rPr>
        <w:fldChar w:fldCharType="end"/>
      </w:r>
      <w:r w:rsidRPr="000B4E51">
        <w:rPr>
          <w:rFonts w:ascii="Bookman Old Style" w:hAnsi="Bookman Old Style"/>
          <w:sz w:val="24"/>
          <w:szCs w:val="24"/>
        </w:rPr>
        <w:t xml:space="preserve"> del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_Ref299715689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ANEXO 1</w:t>
      </w:r>
      <w:r w:rsidRPr="000B4E51">
        <w:rPr>
          <w:rFonts w:ascii="Bookman Old Style" w:hAnsi="Bookman Old Style"/>
          <w:sz w:val="24"/>
          <w:szCs w:val="24"/>
        </w:rPr>
        <w:fldChar w:fldCharType="end"/>
      </w:r>
      <w:r w:rsidRPr="000B4E51">
        <w:rPr>
          <w:rFonts w:ascii="Bookman Old Style" w:hAnsi="Bookman Old Style"/>
          <w:sz w:val="24"/>
          <w:szCs w:val="24"/>
        </w:rPr>
        <w:t xml:space="preserve"> de la presente resolución.  </w:t>
      </w:r>
    </w:p>
    <w:p w:rsidR="000B4E51" w:rsidRPr="000B4E51" w:rsidRDefault="000B4E51" w:rsidP="000B4E51">
      <w:pPr>
        <w:pStyle w:val="Prrafodelista"/>
        <w:ind w:left="851"/>
        <w:jc w:val="both"/>
        <w:rPr>
          <w:rFonts w:ascii="Bookman Old Style" w:hAnsi="Bookman Old Style"/>
          <w:sz w:val="24"/>
          <w:szCs w:val="24"/>
          <w:highlight w:val="cyan"/>
        </w:rPr>
      </w:pPr>
    </w:p>
    <w:p w:rsidR="000B4E51" w:rsidRPr="000B4E51" w:rsidRDefault="000B4E51" w:rsidP="000B4E51">
      <w:pPr>
        <w:pStyle w:val="Prrafodelista"/>
        <w:numPr>
          <w:ilvl w:val="0"/>
          <w:numId w:val="33"/>
        </w:numPr>
        <w:ind w:left="851" w:hanging="426"/>
        <w:jc w:val="both"/>
        <w:rPr>
          <w:rFonts w:ascii="Bookman Old Style" w:hAnsi="Bookman Old Style"/>
          <w:sz w:val="24"/>
          <w:szCs w:val="24"/>
        </w:rPr>
      </w:pPr>
      <w:r w:rsidRPr="000B4E51">
        <w:rPr>
          <w:rFonts w:ascii="Bookman Old Style" w:hAnsi="Bookman Old Style"/>
          <w:sz w:val="24"/>
          <w:szCs w:val="24"/>
        </w:rPr>
        <w:t>La modificación de las metas intermedias no conlleva a un ajuste del Costo anual del Plan aprobado.</w:t>
      </w:r>
    </w:p>
    <w:p w:rsidR="000B4E51" w:rsidRPr="000B4E51" w:rsidRDefault="000B4E51" w:rsidP="000B4E51">
      <w:pPr>
        <w:pStyle w:val="Prrafodelista"/>
        <w:ind w:left="851"/>
        <w:jc w:val="both"/>
        <w:rPr>
          <w:rFonts w:ascii="Bookman Old Style" w:hAnsi="Bookman Old Style"/>
          <w:sz w:val="24"/>
          <w:szCs w:val="24"/>
        </w:rPr>
      </w:pPr>
    </w:p>
    <w:p w:rsidR="000B4E51" w:rsidRPr="000B4E51" w:rsidRDefault="000B4E51" w:rsidP="000B4E51">
      <w:pPr>
        <w:pStyle w:val="Prrafodelista"/>
        <w:numPr>
          <w:ilvl w:val="0"/>
          <w:numId w:val="33"/>
        </w:numPr>
        <w:ind w:left="851" w:hanging="426"/>
        <w:jc w:val="both"/>
        <w:rPr>
          <w:rFonts w:ascii="Bookman Old Style" w:hAnsi="Bookman Old Style"/>
          <w:sz w:val="24"/>
          <w:szCs w:val="24"/>
        </w:rPr>
      </w:pPr>
      <w:r w:rsidRPr="000B4E51">
        <w:rPr>
          <w:rFonts w:ascii="Bookman Old Style" w:hAnsi="Bookman Old Style"/>
          <w:sz w:val="24"/>
          <w:szCs w:val="24"/>
        </w:rPr>
        <w:t>En cualquier caso, para solicitar el ajuste en las metas, intermedias o finales, el OR debe haber cumplido con la meta correspondiente al periodo de evaluación inmediatamente anterior al de la solicitud.</w:t>
      </w:r>
    </w:p>
    <w:p w:rsidR="000B4E51" w:rsidRPr="000B4E51" w:rsidRDefault="000B4E51" w:rsidP="000B4E51">
      <w:pPr>
        <w:pStyle w:val="Prrafodelista"/>
        <w:ind w:left="851"/>
        <w:jc w:val="both"/>
        <w:rPr>
          <w:rFonts w:ascii="Bookman Old Style" w:hAnsi="Bookman Old Style"/>
          <w:sz w:val="24"/>
          <w:szCs w:val="24"/>
        </w:rPr>
      </w:pPr>
    </w:p>
    <w:p w:rsidR="000B4E51" w:rsidRPr="000B4E51" w:rsidRDefault="000B4E51" w:rsidP="000B4E51">
      <w:pPr>
        <w:pStyle w:val="Prrafodelista"/>
        <w:numPr>
          <w:ilvl w:val="0"/>
          <w:numId w:val="33"/>
        </w:numPr>
        <w:ind w:left="851" w:hanging="426"/>
        <w:jc w:val="both"/>
        <w:rPr>
          <w:rFonts w:ascii="Bookman Old Style" w:hAnsi="Bookman Old Style"/>
          <w:sz w:val="24"/>
          <w:szCs w:val="24"/>
        </w:rPr>
      </w:pPr>
      <w:r w:rsidRPr="000B4E51">
        <w:rPr>
          <w:rFonts w:ascii="Bookman Old Style" w:hAnsi="Bookman Old Style"/>
          <w:sz w:val="24"/>
          <w:szCs w:val="24"/>
        </w:rPr>
        <w:t>El OR deberá sustentar en su solicitud los motivos de ajuste de las metas.</w:t>
      </w:r>
    </w:p>
    <w:p w:rsidR="000B4E51" w:rsidRPr="000B4E51" w:rsidRDefault="000B4E51" w:rsidP="000B4E51">
      <w:pPr>
        <w:pStyle w:val="Prrafodelista"/>
        <w:ind w:left="851"/>
        <w:jc w:val="both"/>
        <w:rPr>
          <w:rFonts w:ascii="Bookman Old Style" w:hAnsi="Bookman Old Style"/>
          <w:sz w:val="24"/>
          <w:szCs w:val="24"/>
        </w:rPr>
      </w:pPr>
    </w:p>
    <w:p w:rsidR="000B4E51" w:rsidRPr="000B4E51" w:rsidRDefault="000B4E51" w:rsidP="000B4E51">
      <w:pPr>
        <w:pStyle w:val="Prrafodelista"/>
        <w:numPr>
          <w:ilvl w:val="0"/>
          <w:numId w:val="33"/>
        </w:numPr>
        <w:ind w:left="851" w:hanging="426"/>
        <w:jc w:val="both"/>
        <w:rPr>
          <w:rFonts w:ascii="Bookman Old Style" w:hAnsi="Bookman Old Style"/>
          <w:sz w:val="24"/>
          <w:szCs w:val="24"/>
        </w:rPr>
      </w:pPr>
      <w:r w:rsidRPr="000B4E51">
        <w:rPr>
          <w:rFonts w:ascii="Bookman Old Style" w:hAnsi="Bookman Old Style"/>
          <w:sz w:val="24"/>
          <w:szCs w:val="24"/>
        </w:rPr>
        <w:t xml:space="preserve">La CREG revisará la sustentación de ajuste de las metas presentada por el OR y realizará el procedimiento de evaluación y aprobación de las nuevas metas de acuerdo con lo establecido en el </w:t>
      </w:r>
      <w:r w:rsidRPr="000B4E51">
        <w:rPr>
          <w:rFonts w:ascii="Bookman Old Style" w:hAnsi="Bookman Old Style"/>
          <w:sz w:val="24"/>
          <w:szCs w:val="24"/>
        </w:rPr>
        <w:fldChar w:fldCharType="begin"/>
      </w:r>
      <w:r w:rsidRPr="000B4E51">
        <w:rPr>
          <w:rFonts w:ascii="Bookman Old Style" w:hAnsi="Bookman Old Style"/>
          <w:sz w:val="24"/>
          <w:szCs w:val="24"/>
        </w:rPr>
        <w:instrText xml:space="preserve"> REF _Ref280256815 \r \h  \* MERGEFORMAT </w:instrText>
      </w:r>
      <w:r w:rsidRPr="000B4E51">
        <w:rPr>
          <w:rFonts w:ascii="Bookman Old Style" w:hAnsi="Bookman Old Style"/>
          <w:sz w:val="24"/>
          <w:szCs w:val="24"/>
        </w:rPr>
      </w:r>
      <w:r w:rsidRPr="000B4E51">
        <w:rPr>
          <w:rFonts w:ascii="Bookman Old Style" w:hAnsi="Bookman Old Style"/>
          <w:sz w:val="24"/>
          <w:szCs w:val="24"/>
        </w:rPr>
        <w:fldChar w:fldCharType="separate"/>
      </w:r>
      <w:r w:rsidR="00652988">
        <w:rPr>
          <w:rFonts w:ascii="Bookman Old Style" w:hAnsi="Bookman Old Style"/>
          <w:sz w:val="24"/>
          <w:szCs w:val="24"/>
        </w:rPr>
        <w:t>Artículo 8</w:t>
      </w:r>
      <w:r w:rsidRPr="000B4E51">
        <w:rPr>
          <w:rFonts w:ascii="Bookman Old Style" w:hAnsi="Bookman Old Style"/>
          <w:sz w:val="24"/>
          <w:szCs w:val="24"/>
        </w:rPr>
        <w:fldChar w:fldCharType="end"/>
      </w:r>
      <w:r w:rsidRPr="000B4E51">
        <w:rPr>
          <w:rFonts w:ascii="Bookman Old Style" w:hAnsi="Bookman Old Style"/>
          <w:sz w:val="24"/>
          <w:szCs w:val="24"/>
        </w:rPr>
        <w:t xml:space="preserve"> de esta Resolución.</w:t>
      </w:r>
    </w:p>
    <w:p w:rsidR="00F55370" w:rsidRDefault="00F55370" w:rsidP="000B4E51">
      <w:pPr>
        <w:jc w:val="both"/>
        <w:rPr>
          <w:rFonts w:ascii="Bookman Old Style" w:hAnsi="Bookman Old Style"/>
        </w:rPr>
      </w:pPr>
    </w:p>
    <w:p w:rsidR="00F55370" w:rsidRDefault="00F55370" w:rsidP="000B4E51">
      <w:pPr>
        <w:jc w:val="both"/>
        <w:rPr>
          <w:rFonts w:ascii="Bookman Old Style" w:hAnsi="Bookman Old Style"/>
        </w:rPr>
      </w:pPr>
    </w:p>
    <w:p w:rsidR="00F55370" w:rsidRDefault="00F55370" w:rsidP="000B4E51">
      <w:pPr>
        <w:jc w:val="both"/>
        <w:rPr>
          <w:rFonts w:ascii="Bookman Old Style" w:hAnsi="Bookman Old Style"/>
        </w:rPr>
      </w:pPr>
    </w:p>
    <w:p w:rsidR="00422D86" w:rsidRDefault="00422D86" w:rsidP="000B4E51">
      <w:pPr>
        <w:jc w:val="both"/>
        <w:rPr>
          <w:rFonts w:ascii="Bookman Old Style" w:hAnsi="Bookman Old Style"/>
        </w:rPr>
      </w:pPr>
    </w:p>
    <w:p w:rsidR="00F55370" w:rsidRDefault="00F55370" w:rsidP="000B4E51">
      <w:pPr>
        <w:jc w:val="both"/>
        <w:rPr>
          <w:rFonts w:ascii="Bookman Old Style" w:hAnsi="Bookman Old Style"/>
        </w:rPr>
      </w:pPr>
    </w:p>
    <w:tbl>
      <w:tblPr>
        <w:tblW w:w="0" w:type="auto"/>
        <w:jc w:val="center"/>
        <w:tblInd w:w="-293" w:type="dxa"/>
        <w:tblLayout w:type="fixed"/>
        <w:tblCellMar>
          <w:left w:w="70" w:type="dxa"/>
          <w:right w:w="70" w:type="dxa"/>
        </w:tblCellMar>
        <w:tblLook w:val="04A0" w:firstRow="1" w:lastRow="0" w:firstColumn="1" w:lastColumn="0" w:noHBand="0" w:noVBand="1"/>
      </w:tblPr>
      <w:tblGrid>
        <w:gridCol w:w="4820"/>
        <w:gridCol w:w="4374"/>
      </w:tblGrid>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b/>
                <w:spacing w:val="-3"/>
              </w:rPr>
            </w:pPr>
            <w:r>
              <w:rPr>
                <w:rFonts w:ascii="Bookman Old Style" w:hAnsi="Bookman Old Style" w:cs="Arial"/>
                <w:b/>
                <w:bCs/>
              </w:rPr>
              <w:t>TOMÁS GONZÁLEZ ESTRADA</w:t>
            </w:r>
          </w:p>
        </w:tc>
        <w:tc>
          <w:tcPr>
            <w:tcW w:w="4374" w:type="dxa"/>
            <w:vAlign w:val="center"/>
            <w:hideMark/>
          </w:tcPr>
          <w:p w:rsidR="00350D9E" w:rsidRDefault="00350D9E">
            <w:pPr>
              <w:suppressAutoHyphens/>
              <w:ind w:left="-9"/>
              <w:jc w:val="center"/>
              <w:rPr>
                <w:rFonts w:ascii="Bookman Old Style" w:hAnsi="Bookman Old Style" w:cs="Arial"/>
                <w:b/>
                <w:spacing w:val="-3"/>
              </w:rPr>
            </w:pPr>
            <w:r>
              <w:rPr>
                <w:rFonts w:ascii="Bookman Old Style" w:hAnsi="Bookman Old Style" w:cs="Arial"/>
                <w:b/>
                <w:spacing w:val="-3"/>
              </w:rPr>
              <w:t>JAVIER AUGUSTO DÍAZ VELASCO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Viceministro de Minas y Energía</w:t>
            </w:r>
          </w:p>
        </w:tc>
        <w:tc>
          <w:tcPr>
            <w:tcW w:w="4374" w:type="dxa"/>
            <w:vAlign w:val="center"/>
            <w:hideMark/>
          </w:tcPr>
          <w:p w:rsidR="00350D9E" w:rsidRDefault="00350D9E">
            <w:pPr>
              <w:suppressAutoHyphens/>
              <w:ind w:left="-9"/>
              <w:jc w:val="center"/>
              <w:rPr>
                <w:rFonts w:ascii="Bookman Old Style" w:hAnsi="Bookman Old Style" w:cs="Arial"/>
                <w:spacing w:val="-3"/>
              </w:rPr>
            </w:pPr>
            <w:r>
              <w:rPr>
                <w:rFonts w:ascii="Bookman Old Style" w:hAnsi="Bookman Old Style" w:cs="Arial"/>
                <w:spacing w:val="-3"/>
              </w:rPr>
              <w:t>Director Ejecutivo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Delegado del Ministro de Minas y Energía</w:t>
            </w:r>
          </w:p>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Presidente</w:t>
            </w:r>
          </w:p>
        </w:tc>
        <w:tc>
          <w:tcPr>
            <w:tcW w:w="4374" w:type="dxa"/>
            <w:vAlign w:val="center"/>
          </w:tcPr>
          <w:p w:rsidR="00350D9E" w:rsidRDefault="00350D9E">
            <w:pPr>
              <w:tabs>
                <w:tab w:val="left" w:pos="-720"/>
              </w:tabs>
              <w:suppressAutoHyphens/>
              <w:jc w:val="both"/>
              <w:rPr>
                <w:rFonts w:ascii="Bookman Old Style" w:hAnsi="Bookman Old Style" w:cs="Arial"/>
                <w:b/>
                <w:spacing w:val="-3"/>
              </w:rPr>
            </w:pPr>
          </w:p>
        </w:tc>
      </w:tr>
    </w:tbl>
    <w:p w:rsidR="00F55370" w:rsidRDefault="00F55370" w:rsidP="000B4E51">
      <w:pPr>
        <w:jc w:val="both"/>
        <w:rPr>
          <w:rFonts w:ascii="Bookman Old Style" w:hAnsi="Bookman Old Style"/>
        </w:rPr>
      </w:pPr>
    </w:p>
    <w:p w:rsidR="00305842" w:rsidRDefault="00305842">
      <w:pPr>
        <w:ind w:left="0"/>
        <w:rPr>
          <w:rFonts w:ascii="Bookman Old Style" w:hAnsi="Bookman Old Style"/>
        </w:rPr>
      </w:pPr>
      <w:r>
        <w:rPr>
          <w:rFonts w:ascii="Bookman Old Style" w:hAnsi="Bookman Old Style"/>
        </w:rPr>
        <w:br w:type="page"/>
      </w:r>
    </w:p>
    <w:p w:rsidR="00F55370" w:rsidRDefault="00F55370" w:rsidP="000B4E51">
      <w:pPr>
        <w:jc w:val="both"/>
        <w:rPr>
          <w:rFonts w:ascii="Bookman Old Style" w:hAnsi="Bookman Old Style"/>
        </w:rPr>
      </w:pPr>
    </w:p>
    <w:p w:rsidR="000B4E51" w:rsidRDefault="000B4E51" w:rsidP="00F55370">
      <w:pPr>
        <w:pStyle w:val="Ttulo1"/>
        <w:numPr>
          <w:ilvl w:val="0"/>
          <w:numId w:val="29"/>
        </w:numPr>
        <w:ind w:left="357" w:hanging="357"/>
        <w:rPr>
          <w:rFonts w:ascii="Bookman Old Style" w:hAnsi="Bookman Old Style"/>
          <w:szCs w:val="24"/>
        </w:rPr>
      </w:pPr>
      <w:bookmarkStart w:id="147" w:name="_Ref259799803"/>
      <w:bookmarkStart w:id="148" w:name="_Ref261441680"/>
      <w:bookmarkStart w:id="149" w:name="_Toc310577401"/>
      <w:r w:rsidRPr="000B4E51">
        <w:rPr>
          <w:rFonts w:ascii="Bookman Old Style" w:hAnsi="Bookman Old Style"/>
          <w:szCs w:val="24"/>
        </w:rPr>
        <w:t xml:space="preserve">MECANISMO DE VERIFICACIÓN DE LA </w:t>
      </w:r>
      <w:bookmarkEnd w:id="147"/>
      <w:r w:rsidRPr="000B4E51">
        <w:rPr>
          <w:rFonts w:ascii="Bookman Old Style" w:hAnsi="Bookman Old Style"/>
          <w:szCs w:val="24"/>
        </w:rPr>
        <w:t>INFORMACIÓN</w:t>
      </w:r>
      <w:bookmarkEnd w:id="148"/>
      <w:bookmarkEnd w:id="149"/>
    </w:p>
    <w:p w:rsidR="00F55370" w:rsidRPr="00F55370" w:rsidRDefault="00F55370" w:rsidP="00F55370">
      <w:pPr>
        <w:rPr>
          <w:lang w:val="es-CO"/>
        </w:rPr>
      </w:pPr>
    </w:p>
    <w:p w:rsidR="000B4E51" w:rsidRDefault="000B4E51" w:rsidP="00F50148">
      <w:pPr>
        <w:ind w:left="0"/>
        <w:jc w:val="both"/>
        <w:rPr>
          <w:rFonts w:ascii="Bookman Old Style" w:hAnsi="Bookman Old Style"/>
        </w:rPr>
      </w:pPr>
      <w:r w:rsidRPr="000B4E51">
        <w:rPr>
          <w:rFonts w:ascii="Bookman Old Style" w:hAnsi="Bookman Old Style"/>
        </w:rPr>
        <w:t xml:space="preserve">Toda la información entregada por el Operador de Red, tanto en la solicitud como en la reportada periódicamente, podrá ser verificada </w:t>
      </w:r>
      <w:r w:rsidR="00305842">
        <w:rPr>
          <w:rFonts w:ascii="Bookman Old Style" w:hAnsi="Bookman Old Style"/>
        </w:rPr>
        <w:t xml:space="preserve">por la CREG o la SSPD si así ésta lo determina, </w:t>
      </w:r>
      <w:r w:rsidRPr="000B4E51">
        <w:rPr>
          <w:rFonts w:ascii="Bookman Old Style" w:hAnsi="Bookman Old Style"/>
        </w:rPr>
        <w:t xml:space="preserve">de acuerdo con lo definido a continuación.  </w:t>
      </w:r>
    </w:p>
    <w:p w:rsidR="00593076" w:rsidRPr="000B4E51" w:rsidRDefault="00593076" w:rsidP="000B4E51">
      <w:pPr>
        <w:jc w:val="both"/>
        <w:rPr>
          <w:rFonts w:ascii="Bookman Old Style" w:hAnsi="Bookman Old Style"/>
        </w:rPr>
      </w:pPr>
    </w:p>
    <w:p w:rsidR="000B4E51" w:rsidRDefault="000B4E51" w:rsidP="009C3EE0">
      <w:pPr>
        <w:pStyle w:val="Ttulo2"/>
      </w:pPr>
      <w:bookmarkStart w:id="150" w:name="_Toc310577402"/>
      <w:r w:rsidRPr="000B4E51">
        <w:t>Verificación de información de vínculos de usuarios a la red</w:t>
      </w:r>
      <w:bookmarkEnd w:id="150"/>
    </w:p>
    <w:p w:rsidR="00593076" w:rsidRPr="00593076" w:rsidRDefault="00593076" w:rsidP="00593076"/>
    <w:p w:rsidR="000B4E51" w:rsidRPr="000B4E51" w:rsidRDefault="000B4E51" w:rsidP="00593076">
      <w:pPr>
        <w:ind w:left="0"/>
        <w:jc w:val="both"/>
        <w:rPr>
          <w:rFonts w:ascii="Bookman Old Style" w:hAnsi="Bookman Old Style"/>
        </w:rPr>
      </w:pPr>
      <w:r w:rsidRPr="000B4E51">
        <w:rPr>
          <w:rFonts w:ascii="Bookman Old Style" w:hAnsi="Bookman Old Style"/>
        </w:rPr>
        <w:t>La verificación consiste en la comparación de la información de vinculación de usuarios atendidos desde un mismo transformador existente en el formato 1 de la Resolución SSPD 20102400008055 del SUI o aquella que la complemente, modifique o sustituya, respecto de la encontrada en la visita de campo.  El tamaño de la muestra se determinará con base en los transformadores donde sean instalados equipos que sean objeto de remuneración a través del Plan.</w:t>
      </w:r>
    </w:p>
    <w:p w:rsidR="000B4E51" w:rsidRPr="000B4E51" w:rsidRDefault="000B4E51" w:rsidP="00593076">
      <w:pPr>
        <w:ind w:left="0"/>
        <w:jc w:val="both"/>
        <w:rPr>
          <w:rFonts w:ascii="Bookman Old Style" w:hAnsi="Bookman Old Style"/>
        </w:rPr>
      </w:pPr>
    </w:p>
    <w:p w:rsidR="000B4E51" w:rsidRPr="000B4E51" w:rsidRDefault="000B4E51" w:rsidP="00593076">
      <w:pPr>
        <w:ind w:left="0"/>
        <w:jc w:val="both"/>
        <w:rPr>
          <w:rFonts w:ascii="Bookman Old Style" w:hAnsi="Bookman Old Style"/>
        </w:rPr>
      </w:pPr>
      <w:r w:rsidRPr="000B4E51">
        <w:rPr>
          <w:rFonts w:ascii="Bookman Old Style" w:hAnsi="Bookman Old Style"/>
        </w:rPr>
        <w:t>Se considera incumplimiento cuando la información de más del 5% de los usuarios encontrados en la visita no corresponda con la existente en la base de datos del SUI.</w:t>
      </w:r>
    </w:p>
    <w:p w:rsidR="000B4E51" w:rsidRPr="000B4E51" w:rsidRDefault="000B4E51" w:rsidP="00593076">
      <w:pPr>
        <w:ind w:left="0"/>
        <w:jc w:val="both"/>
        <w:rPr>
          <w:rFonts w:ascii="Bookman Old Style" w:hAnsi="Bookman Old Style"/>
        </w:rPr>
      </w:pPr>
    </w:p>
    <w:p w:rsidR="000B4E51" w:rsidRPr="000B4E51" w:rsidRDefault="000B4E51" w:rsidP="00593076">
      <w:pPr>
        <w:ind w:left="0"/>
        <w:jc w:val="both"/>
        <w:rPr>
          <w:rFonts w:ascii="Bookman Old Style" w:hAnsi="Bookman Old Style"/>
        </w:rPr>
      </w:pPr>
      <w:r w:rsidRPr="000B4E51">
        <w:rPr>
          <w:rFonts w:ascii="Bookman Old Style" w:hAnsi="Bookman Old Style"/>
        </w:rPr>
        <w:t>Para la comparación se tendrá en cuenta la información del SUI consultada el día anterior al de la visita y la información proveniente de la visita de campo.</w:t>
      </w:r>
    </w:p>
    <w:p w:rsidR="000B4E51" w:rsidRPr="000B4E51" w:rsidRDefault="000B4E51" w:rsidP="00593076">
      <w:pPr>
        <w:ind w:left="0"/>
        <w:jc w:val="both"/>
        <w:rPr>
          <w:rFonts w:ascii="Bookman Old Style" w:hAnsi="Bookman Old Style"/>
        </w:rPr>
      </w:pPr>
    </w:p>
    <w:p w:rsidR="000B4E51" w:rsidRPr="000B4E51" w:rsidRDefault="000B4E51" w:rsidP="00593076">
      <w:pPr>
        <w:ind w:left="0"/>
        <w:jc w:val="both"/>
        <w:rPr>
          <w:rFonts w:ascii="Bookman Old Style" w:hAnsi="Bookman Old Style"/>
        </w:rPr>
      </w:pPr>
      <w:r w:rsidRPr="000B4E51">
        <w:rPr>
          <w:rFonts w:ascii="Bookman Old Style" w:hAnsi="Bookman Old Style"/>
        </w:rPr>
        <w:t>La información de la visita de campo se consignará en un acta firmada por el representante designado por el OR para tal efecto.</w:t>
      </w:r>
    </w:p>
    <w:p w:rsidR="000B4E51" w:rsidRPr="000B4E51" w:rsidRDefault="000B4E51" w:rsidP="00593076">
      <w:pPr>
        <w:ind w:left="0"/>
        <w:jc w:val="both"/>
        <w:rPr>
          <w:rFonts w:ascii="Bookman Old Style" w:hAnsi="Bookman Old Style"/>
        </w:rPr>
      </w:pPr>
    </w:p>
    <w:p w:rsidR="000B4E51" w:rsidRPr="000B4E51" w:rsidRDefault="000B4E51" w:rsidP="00593076">
      <w:pPr>
        <w:ind w:left="0"/>
        <w:jc w:val="both"/>
        <w:rPr>
          <w:rFonts w:ascii="Bookman Old Style" w:hAnsi="Bookman Old Style"/>
        </w:rPr>
      </w:pPr>
      <w:r w:rsidRPr="000B4E51">
        <w:rPr>
          <w:rFonts w:ascii="Bookman Old Style" w:hAnsi="Bookman Old Style"/>
        </w:rPr>
        <w:t>El resultado de la comparación será remitido al OR quien podrá enviar sus comentarios relacionados con la coincidencia de la información, durante los tres (3) días hábiles  siguientes al del recibo de dicho informe.</w:t>
      </w:r>
    </w:p>
    <w:p w:rsidR="000B4E51" w:rsidRPr="000B4E51" w:rsidRDefault="000B4E51" w:rsidP="00593076">
      <w:pPr>
        <w:ind w:left="0"/>
        <w:jc w:val="both"/>
        <w:rPr>
          <w:rFonts w:ascii="Bookman Old Style" w:hAnsi="Bookman Old Style"/>
        </w:rPr>
      </w:pPr>
    </w:p>
    <w:p w:rsidR="000B4E51" w:rsidRPr="000B4E51" w:rsidRDefault="000B4E51" w:rsidP="00593076">
      <w:pPr>
        <w:ind w:left="0"/>
        <w:jc w:val="both"/>
        <w:rPr>
          <w:rFonts w:ascii="Bookman Old Style" w:hAnsi="Bookman Old Style"/>
        </w:rPr>
      </w:pPr>
      <w:r w:rsidRPr="000B4E51">
        <w:rPr>
          <w:rFonts w:ascii="Bookman Old Style" w:hAnsi="Bookman Old Style"/>
        </w:rPr>
        <w:t xml:space="preserve">En el caso de que persistan las inconsistencias encontradas, el OR quedará incurso en la causal de suspensión de que trata el literal </w:t>
      </w:r>
      <w:r w:rsidRPr="000B4E51">
        <w:rPr>
          <w:rFonts w:ascii="Bookman Old Style" w:hAnsi="Bookman Old Style"/>
        </w:rPr>
        <w:fldChar w:fldCharType="begin"/>
      </w:r>
      <w:r w:rsidRPr="000B4E51">
        <w:rPr>
          <w:rFonts w:ascii="Bookman Old Style" w:hAnsi="Bookman Old Style"/>
        </w:rPr>
        <w:instrText xml:space="preserve"> REF _Ref293393072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b)</w:t>
      </w:r>
      <w:r w:rsidRPr="000B4E51">
        <w:rPr>
          <w:rFonts w:ascii="Bookman Old Style" w:hAnsi="Bookman Old Style"/>
        </w:rPr>
        <w:fldChar w:fldCharType="end"/>
      </w:r>
      <w:r w:rsidRPr="000B4E51">
        <w:rPr>
          <w:rFonts w:ascii="Bookman Old Style" w:hAnsi="Bookman Old Style"/>
        </w:rPr>
        <w:t xml:space="preserve"> del </w:t>
      </w:r>
      <w:r w:rsidRPr="000B4E51">
        <w:rPr>
          <w:rFonts w:ascii="Bookman Old Style" w:hAnsi="Bookman Old Style"/>
        </w:rPr>
        <w:fldChar w:fldCharType="begin"/>
      </w:r>
      <w:r w:rsidRPr="000B4E51">
        <w:rPr>
          <w:rFonts w:ascii="Bookman Old Style" w:hAnsi="Bookman Old Style"/>
        </w:rPr>
        <w:instrText xml:space="preserve"> REF _Ref259799612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Artículo 11</w:t>
      </w:r>
      <w:r w:rsidRPr="000B4E51">
        <w:rPr>
          <w:rFonts w:ascii="Bookman Old Style" w:hAnsi="Bookman Old Style"/>
        </w:rPr>
        <w:fldChar w:fldCharType="end"/>
      </w:r>
      <w:r w:rsidRPr="000B4E51">
        <w:rPr>
          <w:rFonts w:ascii="Bookman Old Style" w:hAnsi="Bookman Old Style"/>
        </w:rPr>
        <w:t xml:space="preserve"> de la presente resolución.</w:t>
      </w:r>
    </w:p>
    <w:p w:rsidR="000B4E51" w:rsidRPr="000B4E51" w:rsidRDefault="000B4E51" w:rsidP="00593076">
      <w:pPr>
        <w:ind w:left="0"/>
        <w:jc w:val="both"/>
        <w:rPr>
          <w:rFonts w:ascii="Bookman Old Style" w:hAnsi="Bookman Old Style"/>
        </w:rPr>
      </w:pPr>
    </w:p>
    <w:p w:rsidR="000B4E51" w:rsidRPr="000B4E51" w:rsidRDefault="000B4E51" w:rsidP="00593076">
      <w:pPr>
        <w:ind w:left="0"/>
        <w:jc w:val="both"/>
        <w:rPr>
          <w:rFonts w:ascii="Bookman Old Style" w:hAnsi="Bookman Old Style"/>
        </w:rPr>
      </w:pPr>
      <w:r w:rsidRPr="000B4E51">
        <w:rPr>
          <w:rFonts w:ascii="Bookman Old Style" w:hAnsi="Bookman Old Style"/>
        </w:rPr>
        <w:t xml:space="preserve">Esa situación será informada al OR y al LAC y la suspensión de la remuneración se deberá cumplir de manera inmediata a la fecha de detección de incumplimiento del parámetro.  </w:t>
      </w:r>
    </w:p>
    <w:p w:rsidR="000B4E51" w:rsidRPr="000B4E51" w:rsidRDefault="000B4E51" w:rsidP="00325E06">
      <w:pPr>
        <w:ind w:left="0"/>
        <w:jc w:val="both"/>
        <w:rPr>
          <w:rFonts w:ascii="Bookman Old Style" w:hAnsi="Bookman Old Style"/>
        </w:rPr>
      </w:pPr>
    </w:p>
    <w:p w:rsidR="000B4E51" w:rsidRDefault="000B4E51" w:rsidP="00593076">
      <w:pPr>
        <w:ind w:left="0"/>
        <w:jc w:val="both"/>
        <w:rPr>
          <w:rFonts w:ascii="Bookman Old Style" w:hAnsi="Bookman Old Style"/>
        </w:rPr>
      </w:pPr>
      <w:r w:rsidRPr="000B4E51">
        <w:rPr>
          <w:rFonts w:ascii="Bookman Old Style" w:hAnsi="Bookman Old Style"/>
        </w:rPr>
        <w:t xml:space="preserve">En este caso, el OR tendrá un plazo de seis (6) meses contados a partir de la fecha de detección del incumplimiento para actualizar su sistema y cumplir con el parámetro. Cuando haya transcurrido dicho período y el OR no haya corregido la situación, se considera un incumplimiento del Plan y se procederá a la devolución de los ingresos según lo establecido en el </w:t>
      </w:r>
      <w:r w:rsidR="002066BA">
        <w:rPr>
          <w:rFonts w:ascii="Bookman Old Style" w:hAnsi="Bookman Old Style"/>
        </w:rPr>
        <w:fldChar w:fldCharType="begin"/>
      </w:r>
      <w:r w:rsidR="002066BA">
        <w:rPr>
          <w:rFonts w:ascii="Bookman Old Style" w:hAnsi="Bookman Old Style"/>
        </w:rPr>
        <w:instrText xml:space="preserve"> REF _Ref310577242 \r \h </w:instrText>
      </w:r>
      <w:r w:rsidR="002066BA">
        <w:rPr>
          <w:rFonts w:ascii="Bookman Old Style" w:hAnsi="Bookman Old Style"/>
        </w:rPr>
      </w:r>
      <w:r w:rsidR="002066BA">
        <w:rPr>
          <w:rFonts w:ascii="Bookman Old Style" w:hAnsi="Bookman Old Style"/>
        </w:rPr>
        <w:fldChar w:fldCharType="separate"/>
      </w:r>
      <w:r w:rsidR="00652988">
        <w:rPr>
          <w:rFonts w:ascii="Bookman Old Style" w:hAnsi="Bookman Old Style"/>
        </w:rPr>
        <w:t>Artículo 15</w:t>
      </w:r>
      <w:r w:rsidR="002066BA">
        <w:rPr>
          <w:rFonts w:ascii="Bookman Old Style" w:hAnsi="Bookman Old Style"/>
        </w:rPr>
        <w:fldChar w:fldCharType="end"/>
      </w:r>
      <w:r w:rsidRPr="000B4E51">
        <w:rPr>
          <w:rFonts w:ascii="Bookman Old Style" w:hAnsi="Bookman Old Style"/>
        </w:rPr>
        <w:t xml:space="preserve"> y el </w:t>
      </w:r>
      <w:r w:rsidRPr="000B4E51">
        <w:rPr>
          <w:rFonts w:ascii="Bookman Old Style" w:hAnsi="Bookman Old Style"/>
        </w:rPr>
        <w:fldChar w:fldCharType="begin"/>
      </w:r>
      <w:r w:rsidRPr="000B4E51">
        <w:rPr>
          <w:rFonts w:ascii="Bookman Old Style" w:hAnsi="Bookman Old Style"/>
        </w:rPr>
        <w:instrText xml:space="preserve"> REF _Ref280704303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Artículo 16</w:t>
      </w:r>
      <w:r w:rsidRPr="000B4E51">
        <w:rPr>
          <w:rFonts w:ascii="Bookman Old Style" w:hAnsi="Bookman Old Style"/>
        </w:rPr>
        <w:fldChar w:fldCharType="end"/>
      </w:r>
      <w:r w:rsidRPr="000B4E51">
        <w:rPr>
          <w:rFonts w:ascii="Bookman Old Style" w:hAnsi="Bookman Old Style"/>
        </w:rPr>
        <w:t xml:space="preserve"> de la presente resolución según corresponda.  </w:t>
      </w:r>
    </w:p>
    <w:p w:rsidR="00593076" w:rsidRPr="000B4E51" w:rsidRDefault="00593076" w:rsidP="00593076">
      <w:pPr>
        <w:ind w:left="0"/>
        <w:jc w:val="both"/>
        <w:rPr>
          <w:rFonts w:ascii="Bookman Old Style" w:hAnsi="Bookman Old Style"/>
        </w:rPr>
      </w:pPr>
    </w:p>
    <w:p w:rsidR="000B4E51" w:rsidRDefault="000B4E51" w:rsidP="009C3EE0">
      <w:pPr>
        <w:pStyle w:val="Ttulo2"/>
      </w:pPr>
      <w:bookmarkStart w:id="151" w:name="_Toc310577403"/>
      <w:r w:rsidRPr="000B4E51">
        <w:t>Verificación de información de costos y gastos</w:t>
      </w:r>
      <w:bookmarkEnd w:id="151"/>
    </w:p>
    <w:p w:rsidR="00593076" w:rsidRPr="00593076" w:rsidRDefault="00593076" w:rsidP="00593076"/>
    <w:p w:rsidR="000B4E51" w:rsidRPr="000B4E51" w:rsidRDefault="000B4E51" w:rsidP="00593076">
      <w:pPr>
        <w:ind w:left="0"/>
        <w:jc w:val="both"/>
        <w:rPr>
          <w:rFonts w:ascii="Bookman Old Style" w:hAnsi="Bookman Old Style"/>
        </w:rPr>
      </w:pPr>
      <w:r w:rsidRPr="000B4E51">
        <w:rPr>
          <w:rFonts w:ascii="Bookman Old Style" w:hAnsi="Bookman Old Style"/>
        </w:rPr>
        <w:t xml:space="preserve">El OR debe crear en su contabilidad cuentas que permitan el registro independiente de todas las actividades relacionadas con los ingresos, las inversiones y los gastos del Plan y se deberá informar al SUI los códigos de cuentas bajo las cuales serán registrados los valores respectivos.  </w:t>
      </w:r>
    </w:p>
    <w:p w:rsidR="000B4E51" w:rsidRPr="000B4E51" w:rsidRDefault="000B4E51" w:rsidP="00593076">
      <w:pPr>
        <w:ind w:left="0"/>
        <w:jc w:val="both"/>
        <w:rPr>
          <w:rFonts w:ascii="Bookman Old Style" w:hAnsi="Bookman Old Style"/>
        </w:rPr>
      </w:pPr>
    </w:p>
    <w:p w:rsidR="000B4E51" w:rsidRPr="000B4E51" w:rsidRDefault="000B4E51" w:rsidP="00593076">
      <w:pPr>
        <w:ind w:left="0"/>
        <w:jc w:val="both"/>
        <w:rPr>
          <w:rFonts w:ascii="Bookman Old Style" w:hAnsi="Bookman Old Style"/>
        </w:rPr>
      </w:pPr>
      <w:r w:rsidRPr="000B4E51">
        <w:rPr>
          <w:rFonts w:ascii="Bookman Old Style" w:hAnsi="Bookman Old Style"/>
        </w:rPr>
        <w:t>En el informe del auditor, sobre la información anual de AOM de que trata la Resolución CREG 051 de 2010, se deberán consignar los costos y gastos en que se incurrió en la ejecución del Plan asociándolos con las respectivas cuentas del Sistema de Costos y Gastos y del PUC de la SSPD donde se reportaron.  El Auditor deberá certificar que los anteriores valores no están incluidos en el valor de gastos de AOM reportado por los OR en cumplimiento de la citada resolución.</w:t>
      </w:r>
    </w:p>
    <w:p w:rsidR="000B4E51" w:rsidRPr="000B4E51" w:rsidRDefault="000B4E51" w:rsidP="000B4E51">
      <w:pPr>
        <w:jc w:val="both"/>
        <w:rPr>
          <w:rFonts w:ascii="Bookman Old Style" w:hAnsi="Bookman Old Style"/>
        </w:rPr>
      </w:pPr>
    </w:p>
    <w:p w:rsidR="000B4E51" w:rsidRDefault="000B4E51" w:rsidP="009C3EE0">
      <w:pPr>
        <w:pStyle w:val="Ttulo2"/>
      </w:pPr>
      <w:bookmarkStart w:id="152" w:name="_Toc310577404"/>
      <w:r w:rsidRPr="000B4E51">
        <w:t>Verificación de infraestructura</w:t>
      </w:r>
      <w:bookmarkEnd w:id="152"/>
      <w:r w:rsidRPr="000B4E51">
        <w:t xml:space="preserve"> </w:t>
      </w:r>
    </w:p>
    <w:p w:rsidR="00041B54" w:rsidRPr="00041B54" w:rsidRDefault="00041B54" w:rsidP="00041B54"/>
    <w:p w:rsidR="000B4E51" w:rsidRPr="000B4E51" w:rsidRDefault="000B4E51" w:rsidP="00041B54">
      <w:pPr>
        <w:ind w:left="0"/>
        <w:jc w:val="both"/>
        <w:rPr>
          <w:rFonts w:ascii="Bookman Old Style" w:hAnsi="Bookman Old Style"/>
        </w:rPr>
      </w:pPr>
      <w:r w:rsidRPr="000B4E51">
        <w:rPr>
          <w:rFonts w:ascii="Bookman Old Style" w:hAnsi="Bookman Old Style"/>
        </w:rPr>
        <w:t xml:space="preserve">El OR deberá indicar anualmente la ubicación y georreferenciación de los transformadores con redes de baja tensión construidas en ejecución del Plan. Esta información será comparada con el inventario de transformadores que cuenten con redes de baja tensión aisladas, semiaisladas, trenzadas o tipo antifraude, existentes al momento de la presentación del Plan.  </w:t>
      </w:r>
    </w:p>
    <w:p w:rsidR="000B4E51" w:rsidRPr="000B4E51" w:rsidRDefault="000B4E51" w:rsidP="00041B54">
      <w:pPr>
        <w:ind w:left="0"/>
        <w:jc w:val="both"/>
        <w:rPr>
          <w:rFonts w:ascii="Bookman Old Style" w:hAnsi="Bookman Old Style"/>
        </w:rPr>
      </w:pPr>
    </w:p>
    <w:p w:rsidR="000B4E51" w:rsidRPr="000B4E51" w:rsidRDefault="000B4E51" w:rsidP="00041B54">
      <w:pPr>
        <w:ind w:left="0"/>
        <w:jc w:val="both"/>
        <w:rPr>
          <w:rFonts w:ascii="Bookman Old Style" w:hAnsi="Bookman Old Style"/>
        </w:rPr>
      </w:pPr>
      <w:r w:rsidRPr="000B4E51">
        <w:rPr>
          <w:rFonts w:ascii="Bookman Old Style" w:hAnsi="Bookman Old Style"/>
        </w:rPr>
        <w:t>En caso de que el OR reporte, como parte de la ejecución del Plan, redes existentes a la fecha de solicitud del Plan, se considerará causal de cancelación de la remuneración del Plan.</w:t>
      </w:r>
    </w:p>
    <w:p w:rsidR="000B4E51" w:rsidRDefault="000B4E51" w:rsidP="000B4E51">
      <w:pPr>
        <w:jc w:val="both"/>
        <w:rPr>
          <w:rFonts w:ascii="Bookman Old Style" w:hAnsi="Bookman Old Style"/>
        </w:rPr>
      </w:pPr>
    </w:p>
    <w:p w:rsidR="00F50148" w:rsidRDefault="00F50148" w:rsidP="000B4E51">
      <w:pPr>
        <w:jc w:val="both"/>
        <w:rPr>
          <w:rFonts w:ascii="Bookman Old Style" w:hAnsi="Bookman Old Style"/>
        </w:rPr>
      </w:pPr>
    </w:p>
    <w:p w:rsidR="00F50148" w:rsidRDefault="00F50148" w:rsidP="000B4E51">
      <w:pPr>
        <w:jc w:val="both"/>
        <w:rPr>
          <w:rFonts w:ascii="Bookman Old Style" w:hAnsi="Bookman Old Style"/>
        </w:rPr>
      </w:pPr>
    </w:p>
    <w:p w:rsidR="00F50148" w:rsidRDefault="00F50148" w:rsidP="000B4E51">
      <w:pPr>
        <w:jc w:val="both"/>
        <w:rPr>
          <w:rFonts w:ascii="Bookman Old Style" w:hAnsi="Bookman Old Style"/>
        </w:rPr>
      </w:pPr>
    </w:p>
    <w:p w:rsidR="00F50148" w:rsidRDefault="00F50148" w:rsidP="000B4E51">
      <w:pPr>
        <w:jc w:val="both"/>
        <w:rPr>
          <w:rFonts w:ascii="Bookman Old Style" w:hAnsi="Bookman Old Style"/>
        </w:rPr>
      </w:pPr>
    </w:p>
    <w:tbl>
      <w:tblPr>
        <w:tblW w:w="0" w:type="auto"/>
        <w:jc w:val="center"/>
        <w:tblInd w:w="-293" w:type="dxa"/>
        <w:tblLayout w:type="fixed"/>
        <w:tblCellMar>
          <w:left w:w="70" w:type="dxa"/>
          <w:right w:w="70" w:type="dxa"/>
        </w:tblCellMar>
        <w:tblLook w:val="04A0" w:firstRow="1" w:lastRow="0" w:firstColumn="1" w:lastColumn="0" w:noHBand="0" w:noVBand="1"/>
      </w:tblPr>
      <w:tblGrid>
        <w:gridCol w:w="4820"/>
        <w:gridCol w:w="4374"/>
      </w:tblGrid>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b/>
                <w:spacing w:val="-3"/>
              </w:rPr>
            </w:pPr>
            <w:r>
              <w:rPr>
                <w:rFonts w:ascii="Bookman Old Style" w:hAnsi="Bookman Old Style" w:cs="Arial"/>
                <w:b/>
                <w:bCs/>
              </w:rPr>
              <w:t>TOMÁS GONZÁLEZ ESTRADA</w:t>
            </w:r>
          </w:p>
        </w:tc>
        <w:tc>
          <w:tcPr>
            <w:tcW w:w="4374" w:type="dxa"/>
            <w:vAlign w:val="center"/>
            <w:hideMark/>
          </w:tcPr>
          <w:p w:rsidR="00350D9E" w:rsidRDefault="00350D9E">
            <w:pPr>
              <w:suppressAutoHyphens/>
              <w:ind w:left="-9"/>
              <w:jc w:val="center"/>
              <w:rPr>
                <w:rFonts w:ascii="Bookman Old Style" w:hAnsi="Bookman Old Style" w:cs="Arial"/>
                <w:b/>
                <w:spacing w:val="-3"/>
              </w:rPr>
            </w:pPr>
            <w:r>
              <w:rPr>
                <w:rFonts w:ascii="Bookman Old Style" w:hAnsi="Bookman Old Style" w:cs="Arial"/>
                <w:b/>
                <w:spacing w:val="-3"/>
              </w:rPr>
              <w:t>JAVIER AUGUSTO DÍAZ VELASCO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Viceministro de Minas y Energía</w:t>
            </w:r>
          </w:p>
        </w:tc>
        <w:tc>
          <w:tcPr>
            <w:tcW w:w="4374" w:type="dxa"/>
            <w:vAlign w:val="center"/>
            <w:hideMark/>
          </w:tcPr>
          <w:p w:rsidR="00350D9E" w:rsidRDefault="00350D9E">
            <w:pPr>
              <w:suppressAutoHyphens/>
              <w:ind w:left="-9"/>
              <w:jc w:val="center"/>
              <w:rPr>
                <w:rFonts w:ascii="Bookman Old Style" w:hAnsi="Bookman Old Style" w:cs="Arial"/>
                <w:spacing w:val="-3"/>
              </w:rPr>
            </w:pPr>
            <w:r>
              <w:rPr>
                <w:rFonts w:ascii="Bookman Old Style" w:hAnsi="Bookman Old Style" w:cs="Arial"/>
                <w:spacing w:val="-3"/>
              </w:rPr>
              <w:t>Director Ejecutivo</w:t>
            </w:r>
          </w:p>
        </w:tc>
      </w:tr>
      <w:tr w:rsidR="00350D9E" w:rsidTr="00350D9E">
        <w:trPr>
          <w:trHeight w:val="329"/>
          <w:jc w:val="center"/>
        </w:trPr>
        <w:tc>
          <w:tcPr>
            <w:tcW w:w="4820" w:type="dxa"/>
            <w:vAlign w:val="center"/>
            <w:hideMark/>
          </w:tcPr>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Delegado del Ministro de Minas y Energía</w:t>
            </w:r>
          </w:p>
          <w:p w:rsidR="00350D9E" w:rsidRDefault="00350D9E">
            <w:pPr>
              <w:suppressAutoHyphens/>
              <w:ind w:left="0"/>
              <w:jc w:val="center"/>
              <w:rPr>
                <w:rFonts w:ascii="Bookman Old Style" w:hAnsi="Bookman Old Style" w:cs="Arial"/>
                <w:spacing w:val="-3"/>
              </w:rPr>
            </w:pPr>
            <w:r>
              <w:rPr>
                <w:rFonts w:ascii="Bookman Old Style" w:hAnsi="Bookman Old Style" w:cs="Arial"/>
                <w:spacing w:val="-3"/>
              </w:rPr>
              <w:t>Presidente</w:t>
            </w:r>
          </w:p>
        </w:tc>
        <w:tc>
          <w:tcPr>
            <w:tcW w:w="4374" w:type="dxa"/>
            <w:vAlign w:val="center"/>
          </w:tcPr>
          <w:p w:rsidR="00350D9E" w:rsidRDefault="00350D9E">
            <w:pPr>
              <w:tabs>
                <w:tab w:val="left" w:pos="-720"/>
              </w:tabs>
              <w:suppressAutoHyphens/>
              <w:jc w:val="both"/>
              <w:rPr>
                <w:rFonts w:ascii="Bookman Old Style" w:hAnsi="Bookman Old Style" w:cs="Arial"/>
                <w:b/>
                <w:spacing w:val="-3"/>
              </w:rPr>
            </w:pPr>
          </w:p>
        </w:tc>
      </w:tr>
    </w:tbl>
    <w:p w:rsidR="00F50148" w:rsidRDefault="00F50148" w:rsidP="000B4E51">
      <w:pPr>
        <w:jc w:val="both"/>
        <w:rPr>
          <w:rFonts w:ascii="Bookman Old Style" w:hAnsi="Bookman Old Style"/>
        </w:rPr>
      </w:pPr>
    </w:p>
    <w:p w:rsidR="00325E06" w:rsidRDefault="00325E06">
      <w:pPr>
        <w:ind w:left="0"/>
        <w:rPr>
          <w:rFonts w:ascii="Bookman Old Style" w:hAnsi="Bookman Old Style"/>
        </w:rPr>
      </w:pPr>
      <w:r>
        <w:rPr>
          <w:rFonts w:ascii="Bookman Old Style" w:hAnsi="Bookman Old Style"/>
        </w:rPr>
        <w:br w:type="page"/>
      </w:r>
    </w:p>
    <w:p w:rsidR="00F50148" w:rsidRDefault="00F50148" w:rsidP="000B4E51">
      <w:pPr>
        <w:jc w:val="both"/>
        <w:rPr>
          <w:rFonts w:ascii="Bookman Old Style" w:hAnsi="Bookman Old Style"/>
        </w:rPr>
      </w:pPr>
    </w:p>
    <w:p w:rsidR="000B4E51" w:rsidRDefault="000B4E51" w:rsidP="00F50148">
      <w:pPr>
        <w:pStyle w:val="Ttulo1"/>
        <w:numPr>
          <w:ilvl w:val="0"/>
          <w:numId w:val="29"/>
        </w:numPr>
        <w:ind w:left="357" w:hanging="357"/>
        <w:rPr>
          <w:rFonts w:ascii="Bookman Old Style" w:hAnsi="Bookman Old Style"/>
          <w:szCs w:val="24"/>
        </w:rPr>
      </w:pPr>
      <w:bookmarkStart w:id="153" w:name="_Ref261501852"/>
      <w:bookmarkStart w:id="154" w:name="_Toc310577405"/>
      <w:r w:rsidRPr="000B4E51">
        <w:rPr>
          <w:rFonts w:ascii="Bookman Old Style" w:hAnsi="Bookman Old Style"/>
          <w:szCs w:val="24"/>
        </w:rPr>
        <w:t>METODOLOGÍA PARA DEVOLUCIÓN DE INGRESOS</w:t>
      </w:r>
      <w:bookmarkEnd w:id="153"/>
      <w:bookmarkEnd w:id="154"/>
    </w:p>
    <w:p w:rsidR="00F50148" w:rsidRDefault="00F50148" w:rsidP="00F50148">
      <w:pPr>
        <w:rPr>
          <w:lang w:val="es-CO"/>
        </w:rPr>
      </w:pPr>
    </w:p>
    <w:p w:rsidR="000B4E51" w:rsidRPr="000B4E51" w:rsidRDefault="000B4E51" w:rsidP="00041B54">
      <w:pPr>
        <w:ind w:left="0"/>
        <w:jc w:val="both"/>
        <w:rPr>
          <w:rFonts w:ascii="Bookman Old Style" w:hAnsi="Bookman Old Style"/>
        </w:rPr>
      </w:pPr>
      <w:r w:rsidRPr="000B4E51">
        <w:rPr>
          <w:rFonts w:ascii="Bookman Old Style" w:hAnsi="Bookman Old Style"/>
        </w:rPr>
        <w:t>En caso de cancelación de la ejecución del Plan el LAC calculará los ingresos recibidos durante los períodos de incumplimiento previos a la suspensión de la remuneración del Plan, para que, junto con los ingresos recibidos en el encargo fiduciario durante la suspensión del Plan, sean tenidos en cuenta como un menor valor en el costo de prestación del servicio a los usuarios del mercado de comercialización respectivo.</w:t>
      </w:r>
    </w:p>
    <w:p w:rsidR="000B4E51" w:rsidRPr="000B4E51" w:rsidRDefault="000B4E51" w:rsidP="00041B54">
      <w:pPr>
        <w:ind w:left="0"/>
        <w:jc w:val="both"/>
        <w:rPr>
          <w:rFonts w:ascii="Bookman Old Style" w:hAnsi="Bookman Old Style"/>
        </w:rPr>
      </w:pPr>
    </w:p>
    <w:p w:rsidR="000B4E51" w:rsidRPr="000B4E51" w:rsidRDefault="000B4E51" w:rsidP="00041B54">
      <w:pPr>
        <w:ind w:left="0"/>
        <w:jc w:val="both"/>
        <w:rPr>
          <w:rFonts w:ascii="Bookman Old Style" w:hAnsi="Bookman Old Style"/>
        </w:rPr>
      </w:pPr>
      <w:r w:rsidRPr="000B4E51">
        <w:rPr>
          <w:rFonts w:ascii="Bookman Old Style" w:hAnsi="Bookman Old Style"/>
        </w:rPr>
        <w:t xml:space="preserve">En caso de finalización unilateral del Plan el LAC debe calcular los ingresos recibidos durante los periodos de incumplimiento previos a la solicitud de cancelación del Plan, para que sean tenidos en cuenta como un menor valor en el costo de prestación del servicio a los usuarios del mercado de comercialización respectivo. </w:t>
      </w:r>
    </w:p>
    <w:p w:rsidR="000B4E51" w:rsidRPr="000B4E51" w:rsidRDefault="000B4E51" w:rsidP="000B4E51">
      <w:pPr>
        <w:jc w:val="both"/>
        <w:rPr>
          <w:rFonts w:ascii="Bookman Old Style" w:hAnsi="Bookman Old Style"/>
        </w:rPr>
      </w:pPr>
    </w:p>
    <w:p w:rsidR="000B4E51" w:rsidRDefault="000B4E51" w:rsidP="002066BA">
      <w:pPr>
        <w:pStyle w:val="Ttulo2"/>
        <w:ind w:left="708" w:hanging="708"/>
      </w:pPr>
      <w:bookmarkStart w:id="155" w:name="_Ref280343582"/>
      <w:bookmarkStart w:id="156" w:name="_Ref280344187"/>
      <w:bookmarkStart w:id="157" w:name="_Toc310577406"/>
      <w:r w:rsidRPr="000B4E51">
        <w:t xml:space="preserve">Determinación del cargo mensual </w:t>
      </w:r>
      <w:r w:rsidRPr="000B4E51">
        <w:rPr>
          <w:i/>
        </w:rPr>
        <w:t>CPROG</w:t>
      </w:r>
      <w:r w:rsidRPr="000B4E51">
        <w:rPr>
          <w:i/>
          <w:vertAlign w:val="subscript"/>
        </w:rPr>
        <w:t>j,m</w:t>
      </w:r>
      <w:r w:rsidRPr="000B4E51">
        <w:t xml:space="preserve"> con recursos recibidos por el OR cuando se cancela la ejecución del Plan</w:t>
      </w:r>
      <w:bookmarkEnd w:id="155"/>
      <w:bookmarkEnd w:id="156"/>
      <w:r w:rsidR="00041B54">
        <w:t>.</w:t>
      </w:r>
      <w:bookmarkEnd w:id="157"/>
    </w:p>
    <w:p w:rsidR="00041B54" w:rsidRPr="00041B54" w:rsidRDefault="00041B54" w:rsidP="00041B54"/>
    <w:p w:rsidR="000B4E51" w:rsidRPr="000B4E51" w:rsidRDefault="000B4E51" w:rsidP="00041B54">
      <w:pPr>
        <w:ind w:left="0"/>
        <w:jc w:val="both"/>
        <w:rPr>
          <w:rFonts w:ascii="Bookman Old Style" w:hAnsi="Bookman Old Style"/>
        </w:rPr>
      </w:pPr>
      <w:r w:rsidRPr="000B4E51">
        <w:rPr>
          <w:rFonts w:ascii="Bookman Old Style" w:hAnsi="Bookman Old Style"/>
        </w:rPr>
        <w:t xml:space="preserve">Al siguiente mes de la cancelación del Plan en un mercado de comercialización, la variable </w:t>
      </w:r>
      <w:r w:rsidRPr="000B4E51">
        <w:rPr>
          <w:rFonts w:ascii="Bookman Old Style" w:hAnsi="Bookman Old Style"/>
          <w:i/>
        </w:rPr>
        <w:t>CPROG</w:t>
      </w:r>
      <w:r w:rsidRPr="000B4E51">
        <w:rPr>
          <w:rFonts w:ascii="Bookman Old Style" w:hAnsi="Bookman Old Style"/>
          <w:i/>
          <w:vertAlign w:val="subscript"/>
        </w:rPr>
        <w:t>j,m</w:t>
      </w:r>
      <w:r w:rsidRPr="000B4E51">
        <w:rPr>
          <w:rFonts w:ascii="Bookman Old Style" w:hAnsi="Bookman Old Style"/>
        </w:rPr>
        <w:t xml:space="preserve"> tomará un valor negativo que será incluido en el costo de prestación del servicio a la totalidad de usuarios del mercado de comercialización. </w:t>
      </w:r>
    </w:p>
    <w:p w:rsidR="000B4E51" w:rsidRPr="000B4E51" w:rsidRDefault="000B4E51" w:rsidP="000B4E51">
      <w:pPr>
        <w:jc w:val="both"/>
        <w:rPr>
          <w:rFonts w:ascii="Bookman Old Style" w:hAnsi="Bookman Old Style"/>
        </w:rPr>
      </w:pPr>
    </w:p>
    <w:p w:rsidR="000B4E51" w:rsidRPr="000B4E51" w:rsidRDefault="000B4E51" w:rsidP="00041B54">
      <w:pPr>
        <w:ind w:left="0"/>
        <w:jc w:val="both"/>
        <w:rPr>
          <w:rFonts w:ascii="Bookman Old Style" w:hAnsi="Bookman Old Style"/>
        </w:rPr>
      </w:pPr>
      <w:r w:rsidRPr="000B4E51">
        <w:rPr>
          <w:rFonts w:ascii="Bookman Old Style" w:hAnsi="Bookman Old Style"/>
        </w:rPr>
        <w:t>Este valor será calculado y publicado por el LAC los primeros cinco (5) días de cada mes de la siguiente manera:</w:t>
      </w:r>
    </w:p>
    <w:p w:rsidR="000B4E51" w:rsidRPr="000B4E51" w:rsidRDefault="000B4E51" w:rsidP="000B4E51">
      <w:pPr>
        <w:pStyle w:val="articulo"/>
      </w:pPr>
    </w:p>
    <w:p w:rsidR="000B4E51" w:rsidRPr="00D71510" w:rsidRDefault="00B55041" w:rsidP="00041B54">
      <w:pPr>
        <w:jc w:val="center"/>
        <w:rPr>
          <w:rFonts w:ascii="Bookman Old Style" w:hAnsi="Bookman Old Style"/>
        </w:rPr>
      </w:pPr>
      <m:oMathPara>
        <m:oMath>
          <m:sSub>
            <m:sSubPr>
              <m:ctrlPr>
                <w:rPr>
                  <w:rFonts w:ascii="Cambria Math" w:hAnsi="Cambria Math"/>
                  <w:sz w:val="22"/>
                  <w:szCs w:val="22"/>
                </w:rPr>
              </m:ctrlPr>
            </m:sSubPr>
            <m:e>
              <m:r>
                <w:rPr>
                  <w:rFonts w:ascii="Cambria Math" w:hAnsi="Cambria Math"/>
                  <w:sz w:val="22"/>
                  <w:szCs w:val="22"/>
                </w:rPr>
                <m:t>CPROG</m:t>
              </m:r>
            </m:e>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m</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ITD</m:t>
                  </m:r>
                </m:e>
                <m:sub>
                  <m:r>
                    <w:rPr>
                      <w:rFonts w:ascii="Cambria Math" w:hAnsi="Cambria Math"/>
                      <w:sz w:val="22"/>
                      <w:szCs w:val="22"/>
                    </w:rPr>
                    <m:t>j</m:t>
                  </m:r>
                </m:sub>
              </m:sSub>
            </m:num>
            <m:den>
              <m:sSub>
                <m:sSubPr>
                  <m:ctrlPr>
                    <w:rPr>
                      <w:rFonts w:ascii="Cambria Math" w:hAnsi="Cambria Math"/>
                      <w:i/>
                      <w:sz w:val="22"/>
                      <w:szCs w:val="22"/>
                    </w:rPr>
                  </m:ctrlPr>
                </m:sSubPr>
                <m:e>
                  <m:nary>
                    <m:naryPr>
                      <m:chr m:val="∑"/>
                      <m:limLoc m:val="undOvr"/>
                      <m:ctrlPr>
                        <w:rPr>
                          <w:rFonts w:ascii="Cambria Math" w:hAnsi="Cambria Math"/>
                          <w:i/>
                          <w:sz w:val="22"/>
                          <w:szCs w:val="22"/>
                        </w:rPr>
                      </m:ctrlPr>
                    </m:naryPr>
                    <m:sub>
                      <m:r>
                        <w:rPr>
                          <w:rFonts w:ascii="Cambria Math" w:hAnsi="Cambria Math"/>
                          <w:sz w:val="22"/>
                          <w:szCs w:val="22"/>
                        </w:rPr>
                        <m:t>m=-14</m:t>
                      </m:r>
                    </m:sub>
                    <m:sup>
                      <m:r>
                        <w:rPr>
                          <w:rFonts w:ascii="Cambria Math" w:hAnsi="Cambria Math"/>
                          <w:sz w:val="22"/>
                          <w:szCs w:val="22"/>
                        </w:rPr>
                        <m:t>m-3</m:t>
                      </m:r>
                    </m:sup>
                    <m:e>
                      <m:r>
                        <w:rPr>
                          <w:rFonts w:ascii="Cambria Math" w:hAnsi="Cambria Math"/>
                          <w:sz w:val="22"/>
                          <w:szCs w:val="22"/>
                        </w:rPr>
                        <m:t>VSTN</m:t>
                      </m:r>
                    </m:e>
                  </m:nary>
                </m:e>
                <m:sub>
                  <m:r>
                    <w:rPr>
                      <w:rFonts w:ascii="Cambria Math" w:hAnsi="Cambria Math"/>
                      <w:sz w:val="22"/>
                      <w:szCs w:val="22"/>
                    </w:rPr>
                    <m:t>j,m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VCP</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VCI</m:t>
                  </m:r>
                </m:e>
                <m:sub>
                  <m:r>
                    <w:rPr>
                      <w:rFonts w:ascii="Cambria Math" w:hAnsi="Cambria Math"/>
                      <w:sz w:val="22"/>
                      <w:szCs w:val="22"/>
                    </w:rPr>
                    <m:t>j</m:t>
                  </m:r>
                </m:sub>
              </m:sSub>
            </m:den>
          </m:f>
        </m:oMath>
      </m:oMathPara>
    </w:p>
    <w:p w:rsidR="000B4E51" w:rsidRDefault="00FB257C" w:rsidP="000B4E51">
      <w:pPr>
        <w:spacing w:before="120"/>
        <w:ind w:left="1701" w:hanging="1701"/>
        <w:jc w:val="both"/>
        <w:rPr>
          <w:rFonts w:ascii="Bookman Old Style" w:hAnsi="Bookman Old Style"/>
          <w:iCs/>
        </w:rPr>
      </w:pPr>
      <w:r>
        <w:rPr>
          <w:rFonts w:ascii="Bookman Old Style" w:hAnsi="Bookman Old Style"/>
          <w:iCs/>
        </w:rPr>
        <w:t>Donde</w:t>
      </w:r>
      <w:r w:rsidR="000B4E51" w:rsidRPr="000B4E51">
        <w:rPr>
          <w:rFonts w:ascii="Bookman Old Style" w:hAnsi="Bookman Old Style"/>
          <w:iCs/>
        </w:rPr>
        <w:t>:</w:t>
      </w:r>
    </w:p>
    <w:p w:rsidR="00C532AD" w:rsidRPr="000B4E51" w:rsidRDefault="00C532AD" w:rsidP="000B4E51">
      <w:pPr>
        <w:spacing w:before="120"/>
        <w:ind w:left="1701" w:hanging="1701"/>
        <w:jc w:val="both"/>
        <w:rPr>
          <w:rFonts w:ascii="Bookman Old Style" w:hAnsi="Bookman Old Style"/>
          <w:iCs/>
        </w:rPr>
      </w:pPr>
    </w:p>
    <w:p w:rsidR="000B4E51" w:rsidRPr="000B4E51" w:rsidRDefault="000B4E51" w:rsidP="000B4E51">
      <w:pPr>
        <w:spacing w:before="120"/>
        <w:ind w:left="1560" w:hanging="1560"/>
        <w:jc w:val="both"/>
        <w:rPr>
          <w:rFonts w:ascii="Bookman Old Style" w:hAnsi="Bookman Old Style"/>
        </w:rPr>
      </w:pPr>
      <w:r w:rsidRPr="000B4E51">
        <w:rPr>
          <w:rFonts w:ascii="Bookman Old Style" w:hAnsi="Bookman Old Style"/>
          <w:i/>
          <w:iCs/>
        </w:rPr>
        <w:t>CPROG</w:t>
      </w:r>
      <w:r w:rsidRPr="000B4E51">
        <w:rPr>
          <w:rFonts w:ascii="Bookman Old Style" w:hAnsi="Bookman Old Style"/>
          <w:i/>
          <w:iCs/>
          <w:vertAlign w:val="subscript"/>
        </w:rPr>
        <w:t>j,m</w:t>
      </w:r>
      <w:r w:rsidRPr="000B4E51">
        <w:rPr>
          <w:rFonts w:ascii="Bookman Old Style" w:hAnsi="Bookman Old Style"/>
        </w:rPr>
        <w:t>:</w:t>
      </w:r>
      <w:r w:rsidRPr="000B4E51">
        <w:rPr>
          <w:rFonts w:ascii="Bookman Old Style" w:hAnsi="Bookman Old Style"/>
        </w:rPr>
        <w:tab/>
        <w:t xml:space="preserve">Cargo en $/kWh por concepto del Plan, del mercado de comercialización j, en el mes </w:t>
      </w:r>
      <w:r w:rsidRPr="000B4E51">
        <w:rPr>
          <w:rFonts w:ascii="Bookman Old Style" w:hAnsi="Bookman Old Style"/>
          <w:i/>
        </w:rPr>
        <w:t>m</w:t>
      </w:r>
      <w:r w:rsidRPr="000B4E51">
        <w:rPr>
          <w:rFonts w:ascii="Bookman Old Style" w:hAnsi="Bookman Old Style"/>
        </w:rPr>
        <w:t>.</w:t>
      </w:r>
    </w:p>
    <w:p w:rsidR="000B4E51" w:rsidRPr="000B4E51" w:rsidRDefault="000B4E51" w:rsidP="000B4E51">
      <w:pPr>
        <w:pStyle w:val="articulo"/>
      </w:pPr>
      <w:r w:rsidRPr="000B4E51">
        <w:t>ITD</w:t>
      </w:r>
      <w:r w:rsidRPr="000B4E51">
        <w:rPr>
          <w:vertAlign w:val="subscript"/>
        </w:rPr>
        <w:t>j</w:t>
      </w:r>
      <w:r w:rsidRPr="000B4E51">
        <w:t xml:space="preserve">: </w:t>
      </w:r>
      <w:r w:rsidRPr="000B4E51">
        <w:tab/>
        <w:t xml:space="preserve">Ingreso total a devolver por el OR j, en pesos colombianos a la fecha de cálculo de acuerdo con lo establecido en el numeral </w:t>
      </w:r>
      <w:r w:rsidRPr="000B4E51">
        <w:fldChar w:fldCharType="begin"/>
      </w:r>
      <w:r w:rsidRPr="000B4E51">
        <w:instrText xml:space="preserve"> REF _Ref300217222 \r \h  \* MERGEFORMAT </w:instrText>
      </w:r>
      <w:r w:rsidRPr="000B4E51">
        <w:fldChar w:fldCharType="separate"/>
      </w:r>
      <w:r w:rsidR="00652988">
        <w:t>8.1.1</w:t>
      </w:r>
      <w:r w:rsidRPr="000B4E51">
        <w:fldChar w:fldCharType="end"/>
      </w:r>
      <w:r w:rsidRPr="000B4E51">
        <w:t>.</w:t>
      </w:r>
    </w:p>
    <w:p w:rsidR="000B4E51" w:rsidRPr="000B4E51" w:rsidRDefault="000B4E51" w:rsidP="000B4E51">
      <w:pPr>
        <w:pStyle w:val="articulo"/>
      </w:pPr>
      <w:r w:rsidRPr="000B4E51">
        <w:rPr>
          <w:i/>
        </w:rPr>
        <w:t>VSTN</w:t>
      </w:r>
      <w:r w:rsidRPr="000B4E51">
        <w:rPr>
          <w:i/>
          <w:vertAlign w:val="subscript"/>
        </w:rPr>
        <w:t>j,m</w:t>
      </w:r>
      <w:r w:rsidRPr="000B4E51">
        <w:t xml:space="preserve">:  </w:t>
      </w:r>
      <w:r w:rsidRPr="000B4E51">
        <w:tab/>
        <w:t xml:space="preserve">Ventas a usuarios conectados directamente al STN asociados al mercado de comercialización </w:t>
      </w:r>
      <w:r w:rsidRPr="000B4E51">
        <w:rPr>
          <w:i/>
        </w:rPr>
        <w:t>j</w:t>
      </w:r>
      <w:r w:rsidRPr="000B4E51">
        <w:t xml:space="preserve"> en el mes </w:t>
      </w:r>
      <w:r w:rsidRPr="000B4E51">
        <w:rPr>
          <w:i/>
        </w:rPr>
        <w:t>m</w:t>
      </w:r>
      <w:r w:rsidRPr="000B4E51">
        <w:t xml:space="preserve">, en kWh.  </w:t>
      </w:r>
    </w:p>
    <w:p w:rsidR="000B4E51" w:rsidRDefault="000B4E51" w:rsidP="000B4E51">
      <w:pPr>
        <w:pStyle w:val="articulo"/>
      </w:pPr>
      <w:r w:rsidRPr="000B4E51">
        <w:rPr>
          <w:i/>
        </w:rPr>
        <w:tab/>
      </w:r>
      <w:r w:rsidRPr="000B4E51">
        <w:t xml:space="preserve">Corresponde a las lecturas tomadas directamente de los medidores de los usuarios conectados directamente al STN, sin referir al STN, tomadas de los registros del SIC. Cuando el medidor no se encuentre en el lado del STN, la medida se debe referir con los factores aprobados para el respectivo sistema. </w:t>
      </w:r>
    </w:p>
    <w:p w:rsidR="00C532AD" w:rsidRDefault="00C532AD" w:rsidP="00C532AD"/>
    <w:p w:rsidR="000B4E51" w:rsidRPr="000B4E51" w:rsidRDefault="000B4E51" w:rsidP="00C532AD">
      <w:pPr>
        <w:pStyle w:val="articulo"/>
        <w:spacing w:before="0"/>
      </w:pPr>
      <w:r w:rsidRPr="000B4E51">
        <w:tab/>
        <w:t>Cuando para una frontera no se disponga de la información del mes respectivo se utilizará el promedio registrado para los últimos seis (6) meses de dicha frontera o la mejor información disponible en el LAC.</w:t>
      </w:r>
    </w:p>
    <w:p w:rsidR="000B4E51" w:rsidRPr="000B4E51" w:rsidRDefault="000B4E51" w:rsidP="000B4E51">
      <w:pPr>
        <w:jc w:val="both"/>
        <w:rPr>
          <w:rFonts w:ascii="Bookman Old Style" w:hAnsi="Bookman Old Style"/>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VCP</w:t>
      </w:r>
      <w:r w:rsidRPr="000B4E51">
        <w:rPr>
          <w:rFonts w:ascii="Bookman Old Style" w:hAnsi="Bookman Old Style"/>
          <w:i/>
          <w:vertAlign w:val="subscript"/>
        </w:rPr>
        <w:t>j,</w:t>
      </w:r>
      <w:r w:rsidRPr="000B4E51">
        <w:rPr>
          <w:rFonts w:ascii="Bookman Old Style" w:hAnsi="Bookman Old Style"/>
        </w:rPr>
        <w:t xml:space="preserve">   </w:t>
      </w:r>
      <w:r w:rsidRPr="000B4E51">
        <w:rPr>
          <w:rFonts w:ascii="Bookman Old Style" w:hAnsi="Bookman Old Style"/>
        </w:rPr>
        <w:tab/>
        <w:t xml:space="preserve">Ventas en el mercado de comercialización servido por el OR </w:t>
      </w:r>
      <w:r w:rsidRPr="000B4E51">
        <w:rPr>
          <w:rFonts w:ascii="Bookman Old Style" w:hAnsi="Bookman Old Style"/>
          <w:i/>
        </w:rPr>
        <w:t>j,</w:t>
      </w:r>
      <w:r w:rsidRPr="000B4E51">
        <w:rPr>
          <w:rFonts w:ascii="Bookman Old Style" w:hAnsi="Bookman Old Style"/>
        </w:rPr>
        <w:t xml:space="preserve">  durante doce (12) meses, en kWh, realizadas por los comercializadores diferentes al incumbente, calculado de la siguiente manera: </w:t>
      </w:r>
    </w:p>
    <w:p w:rsidR="000B4E51" w:rsidRPr="000B4E51" w:rsidRDefault="000B4E51" w:rsidP="000B4E51">
      <w:pPr>
        <w:ind w:left="1560" w:hanging="1560"/>
        <w:jc w:val="both"/>
        <w:rPr>
          <w:rFonts w:ascii="Bookman Old Style" w:hAnsi="Bookman Old Style"/>
          <w:lang w:val="es-CO"/>
        </w:rPr>
      </w:pPr>
    </w:p>
    <w:p w:rsidR="000B4E51" w:rsidRPr="00D71510" w:rsidRDefault="00B55041" w:rsidP="00041B54">
      <w:pPr>
        <w:jc w:val="center"/>
        <w:rPr>
          <w:rFonts w:ascii="Bookman Old Style" w:hAnsi="Bookman Old Style"/>
        </w:rPr>
      </w:pPr>
      <m:oMathPara>
        <m:oMath>
          <m:sSub>
            <m:sSubPr>
              <m:ctrlPr>
                <w:rPr>
                  <w:rFonts w:ascii="Cambria Math" w:hAnsi="Cambria Math"/>
                  <w:sz w:val="22"/>
                  <w:szCs w:val="22"/>
                </w:rPr>
              </m:ctrlPr>
            </m:sSubPr>
            <m:e>
              <m:r>
                <w:rPr>
                  <w:rFonts w:ascii="Cambria Math" w:hAnsi="Cambria Math"/>
                  <w:sz w:val="22"/>
                  <w:szCs w:val="22"/>
                </w:rPr>
                <m:t>VCP</m:t>
              </m:r>
            </m:e>
            <m:sub>
              <m:r>
                <w:rPr>
                  <w:rFonts w:ascii="Cambria Math" w:hAnsi="Cambria Math"/>
                  <w:sz w:val="22"/>
                  <w:szCs w:val="22"/>
                </w:rPr>
                <m:t>j</m:t>
              </m:r>
            </m:sub>
          </m:sSub>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m=-14</m:t>
              </m:r>
            </m:sub>
            <m:sup>
              <m:r>
                <w:rPr>
                  <w:rFonts w:ascii="Cambria Math" w:hAnsi="Cambria Math"/>
                  <w:sz w:val="22"/>
                  <w:szCs w:val="22"/>
                </w:rPr>
                <m:t>-3</m:t>
              </m:r>
            </m:sup>
            <m:e>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Ip</m:t>
                      </m:r>
                    </m:sup>
                    <m:e>
                      <m:sSub>
                        <m:sSubPr>
                          <m:ctrlPr>
                            <w:rPr>
                              <w:rFonts w:ascii="Cambria Math" w:hAnsi="Cambria Math"/>
                              <w:i/>
                              <w:sz w:val="22"/>
                              <w:szCs w:val="22"/>
                            </w:rPr>
                          </m:ctrlPr>
                        </m:sSubPr>
                        <m:e>
                          <m:r>
                            <w:rPr>
                              <w:rFonts w:ascii="Cambria Math" w:hAnsi="Cambria Math"/>
                              <w:sz w:val="22"/>
                              <w:szCs w:val="22"/>
                            </w:rPr>
                            <m:t>vcp</m:t>
                          </m:r>
                        </m:e>
                        <m:sub>
                          <m:r>
                            <w:rPr>
                              <w:rFonts w:ascii="Cambria Math" w:hAnsi="Cambria Math"/>
                              <w:sz w:val="22"/>
                              <w:szCs w:val="22"/>
                            </w:rPr>
                            <m:t>m,n,i</m:t>
                          </m:r>
                        </m:sub>
                      </m:sSub>
                    </m:e>
                  </m:nary>
                </m:e>
              </m:nary>
            </m:e>
          </m:nary>
        </m:oMath>
      </m:oMathPara>
    </w:p>
    <w:p w:rsidR="00C532AD" w:rsidRPr="000B4E51" w:rsidRDefault="00C532AD" w:rsidP="000B4E51">
      <w:pPr>
        <w:ind w:left="1560" w:hanging="1560"/>
        <w:jc w:val="both"/>
        <w:rPr>
          <w:rFonts w:ascii="Bookman Old Style" w:hAnsi="Bookman Old Style"/>
          <w:lang w:val="es-CO"/>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vcp</w:t>
      </w:r>
      <w:r w:rsidRPr="000B4E51">
        <w:rPr>
          <w:rFonts w:ascii="Bookman Old Style" w:hAnsi="Bookman Old Style"/>
          <w:i/>
          <w:vertAlign w:val="subscript"/>
        </w:rPr>
        <w:t>m,n,i</w:t>
      </w:r>
      <w:r w:rsidRPr="000B4E51">
        <w:rPr>
          <w:rFonts w:ascii="Bookman Old Style" w:hAnsi="Bookman Old Style"/>
        </w:rPr>
        <w:tab/>
        <w:t xml:space="preserve">Energía registrada en el SIC para las fronteras comerciales de responsabilidad del comercializador i diferente al comercializador incumbente,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en el mercado de comercialización atendido por el OR j, en kWh. </w:t>
      </w:r>
    </w:p>
    <w:p w:rsidR="000B4E51" w:rsidRPr="000B4E51" w:rsidRDefault="000B4E51" w:rsidP="000B4E51">
      <w:pPr>
        <w:ind w:left="1560"/>
        <w:jc w:val="both"/>
        <w:rPr>
          <w:rFonts w:ascii="Bookman Old Style" w:hAnsi="Bookman Old Style"/>
        </w:rPr>
      </w:pPr>
    </w:p>
    <w:p w:rsidR="000B4E51" w:rsidRPr="000B4E51" w:rsidRDefault="000B4E51" w:rsidP="000B4E51">
      <w:pPr>
        <w:ind w:left="1560"/>
        <w:jc w:val="both"/>
        <w:rPr>
          <w:rFonts w:ascii="Bookman Old Style" w:hAnsi="Bookman Old Style"/>
        </w:rPr>
      </w:pPr>
      <w:r w:rsidRPr="000B4E51">
        <w:rPr>
          <w:rFonts w:ascii="Bookman Old Style" w:hAnsi="Bookman Old Style"/>
        </w:rPr>
        <w:t>Cuando no se disponga de la información para un mes determinado, se utilizará el promedio de los valores registrados para los últimos seis (6) meses o la mejor información disponible.</w:t>
      </w:r>
    </w:p>
    <w:p w:rsidR="000B4E51" w:rsidRPr="000B4E51" w:rsidRDefault="000B4E51" w:rsidP="000B4E51">
      <w:pPr>
        <w:ind w:left="1560" w:hanging="1560"/>
        <w:jc w:val="both"/>
        <w:rPr>
          <w:rFonts w:ascii="Bookman Old Style" w:hAnsi="Bookman Old Style"/>
        </w:rPr>
      </w:pPr>
    </w:p>
    <w:p w:rsidR="000B4E51" w:rsidRPr="000B4E51" w:rsidRDefault="000B4E51" w:rsidP="000B4E51">
      <w:pPr>
        <w:ind w:left="1560" w:hanging="1560"/>
        <w:jc w:val="both"/>
        <w:rPr>
          <w:rFonts w:ascii="Bookman Old Style" w:hAnsi="Bookman Old Style"/>
          <w:iCs/>
        </w:rPr>
      </w:pPr>
      <w:r w:rsidRPr="000B4E51">
        <w:rPr>
          <w:rFonts w:ascii="Bookman Old Style" w:hAnsi="Bookman Old Style"/>
          <w:i/>
          <w:iCs/>
        </w:rPr>
        <w:t>Ip:</w:t>
      </w:r>
      <w:r w:rsidRPr="000B4E51">
        <w:rPr>
          <w:rFonts w:ascii="Bookman Old Style" w:hAnsi="Bookman Old Style"/>
          <w:i/>
          <w:iCs/>
        </w:rPr>
        <w:tab/>
      </w:r>
      <w:r w:rsidRPr="000B4E51">
        <w:rPr>
          <w:rFonts w:ascii="Bookman Old Style" w:hAnsi="Bookman Old Style"/>
          <w:iCs/>
        </w:rPr>
        <w:t xml:space="preserve">Número total de Comercializadores distintos al incumbente en el mercado de comercialización del OR </w:t>
      </w:r>
      <w:r w:rsidRPr="000B4E51">
        <w:rPr>
          <w:rFonts w:ascii="Bookman Old Style" w:hAnsi="Bookman Old Style"/>
          <w:i/>
          <w:iCs/>
        </w:rPr>
        <w:t>j</w:t>
      </w:r>
      <w:r w:rsidRPr="000B4E51">
        <w:rPr>
          <w:rFonts w:ascii="Bookman Old Style" w:hAnsi="Bookman Old Style"/>
          <w:iCs/>
        </w:rPr>
        <w:t>.</w:t>
      </w:r>
    </w:p>
    <w:p w:rsidR="000B4E51" w:rsidRDefault="000B4E51" w:rsidP="000B4E51">
      <w:pPr>
        <w:ind w:left="1560" w:hanging="1560"/>
        <w:jc w:val="both"/>
        <w:rPr>
          <w:rFonts w:ascii="Bookman Old Style" w:hAnsi="Bookman Old Style"/>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VCI</w:t>
      </w:r>
      <w:r w:rsidRPr="000B4E51">
        <w:rPr>
          <w:rFonts w:ascii="Bookman Old Style" w:hAnsi="Bookman Old Style"/>
          <w:i/>
          <w:vertAlign w:val="subscript"/>
        </w:rPr>
        <w:t>j,</w:t>
      </w:r>
      <w:r w:rsidRPr="000B4E51">
        <w:rPr>
          <w:rFonts w:ascii="Bookman Old Style" w:hAnsi="Bookman Old Style"/>
        </w:rPr>
        <w:t xml:space="preserve">   </w:t>
      </w:r>
      <w:r w:rsidRPr="000B4E51">
        <w:rPr>
          <w:rFonts w:ascii="Bookman Old Style" w:hAnsi="Bookman Old Style"/>
        </w:rPr>
        <w:tab/>
        <w:t xml:space="preserve">Ventas en el mercado de comercialización servido por el OR </w:t>
      </w:r>
      <w:r w:rsidRPr="000B4E51">
        <w:rPr>
          <w:rFonts w:ascii="Bookman Old Style" w:hAnsi="Bookman Old Style"/>
          <w:i/>
        </w:rPr>
        <w:t>j,</w:t>
      </w:r>
      <w:r w:rsidRPr="000B4E51">
        <w:rPr>
          <w:rFonts w:ascii="Bookman Old Style" w:hAnsi="Bookman Old Style"/>
        </w:rPr>
        <w:t xml:space="preserve"> durante doce (12) meses, en kWh, realizadas por el comercializador incumbente, calculado de la siguiente manera: </w:t>
      </w:r>
    </w:p>
    <w:p w:rsidR="000B4E51" w:rsidRPr="000B4E51" w:rsidRDefault="000B4E51" w:rsidP="000B4E51">
      <w:pPr>
        <w:ind w:left="1560" w:hanging="1560"/>
        <w:jc w:val="both"/>
        <w:rPr>
          <w:rFonts w:ascii="Bookman Old Style" w:hAnsi="Bookman Old Style"/>
        </w:rPr>
      </w:pPr>
    </w:p>
    <w:p w:rsidR="000B4E51" w:rsidRPr="00D71510" w:rsidRDefault="00B55041" w:rsidP="00041B54">
      <w:pPr>
        <w:jc w:val="center"/>
        <w:rPr>
          <w:rFonts w:ascii="Bookman Old Style" w:hAnsi="Bookman Old Style"/>
        </w:rPr>
      </w:pPr>
      <m:oMathPara>
        <m:oMath>
          <m:sSub>
            <m:sSubPr>
              <m:ctrlPr>
                <w:rPr>
                  <w:rFonts w:ascii="Cambria Math" w:hAnsi="Cambria Math"/>
                  <w:sz w:val="22"/>
                  <w:szCs w:val="22"/>
                </w:rPr>
              </m:ctrlPr>
            </m:sSubPr>
            <m:e>
              <m:r>
                <w:rPr>
                  <w:rFonts w:ascii="Cambria Math" w:hAnsi="Cambria Math"/>
                  <w:sz w:val="22"/>
                  <w:szCs w:val="22"/>
                </w:rPr>
                <m:t>VCI</m:t>
              </m:r>
            </m:e>
            <m:sub>
              <m:r>
                <w:rPr>
                  <w:rFonts w:ascii="Cambria Math" w:hAnsi="Cambria Math"/>
                  <w:sz w:val="22"/>
                  <w:szCs w:val="22"/>
                </w:rPr>
                <m:t>j</m:t>
              </m:r>
            </m:sub>
          </m:sSub>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m=-14</m:t>
              </m:r>
            </m:sub>
            <m:sup>
              <m:r>
                <w:rPr>
                  <w:rFonts w:ascii="Cambria Math" w:hAnsi="Cambria Math"/>
                  <w:sz w:val="22"/>
                  <w:szCs w:val="22"/>
                </w:rPr>
                <m:t>-3</m:t>
              </m:r>
            </m:sup>
            <m:e>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vciR</m:t>
                      </m:r>
                    </m:e>
                    <m:sub>
                      <m:r>
                        <w:rPr>
                          <w:rFonts w:ascii="Cambria Math" w:hAnsi="Cambria Math"/>
                          <w:sz w:val="22"/>
                          <w:szCs w:val="22"/>
                        </w:rPr>
                        <m:t>m,n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vciNR</m:t>
                      </m:r>
                    </m:e>
                    <m:sub>
                      <m:r>
                        <w:rPr>
                          <w:rFonts w:ascii="Cambria Math" w:hAnsi="Cambria Math"/>
                          <w:sz w:val="22"/>
                          <w:szCs w:val="22"/>
                        </w:rPr>
                        <m:t>m,n</m:t>
                      </m:r>
                    </m:sub>
                  </m:sSub>
                  <m:r>
                    <w:rPr>
                      <w:rFonts w:ascii="Cambria Math" w:hAnsi="Cambria Math"/>
                      <w:sz w:val="22"/>
                      <w:szCs w:val="22"/>
                    </w:rPr>
                    <m:t>)</m:t>
                  </m:r>
                </m:e>
              </m:nary>
            </m:e>
          </m:nary>
        </m:oMath>
      </m:oMathPara>
    </w:p>
    <w:p w:rsidR="000B4E51" w:rsidRDefault="000B4E51" w:rsidP="000B4E51">
      <w:pPr>
        <w:ind w:left="1560" w:hanging="1560"/>
        <w:jc w:val="both"/>
        <w:rPr>
          <w:rFonts w:ascii="Bookman Old Style" w:hAnsi="Bookman Old Style"/>
          <w:lang w:val="es-CO"/>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vciR</w:t>
      </w:r>
      <w:r w:rsidRPr="000B4E51">
        <w:rPr>
          <w:rFonts w:ascii="Bookman Old Style" w:hAnsi="Bookman Old Style"/>
          <w:i/>
          <w:vertAlign w:val="subscript"/>
        </w:rPr>
        <w:t>m,n</w:t>
      </w:r>
      <w:r w:rsidRPr="000B4E51">
        <w:rPr>
          <w:rFonts w:ascii="Bookman Old Style" w:hAnsi="Bookman Old Style"/>
        </w:rPr>
        <w:tab/>
        <w:t xml:space="preserve">Ventas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del comercializador incumbente, para usuarios regulados.</w:t>
      </w:r>
    </w:p>
    <w:p w:rsidR="000B4E51" w:rsidRPr="000B4E51" w:rsidRDefault="000B4E51" w:rsidP="000B4E51">
      <w:pPr>
        <w:ind w:left="1560" w:hanging="1560"/>
        <w:jc w:val="both"/>
        <w:rPr>
          <w:rFonts w:ascii="Bookman Old Style" w:hAnsi="Bookman Old Style"/>
          <w:i/>
        </w:rPr>
      </w:pPr>
    </w:p>
    <w:p w:rsidR="000B4E51" w:rsidRPr="000B4E51" w:rsidRDefault="000B4E51" w:rsidP="000B4E51">
      <w:pPr>
        <w:ind w:left="1560"/>
        <w:jc w:val="both"/>
        <w:rPr>
          <w:rFonts w:ascii="Bookman Old Style" w:hAnsi="Bookman Old Style"/>
        </w:rPr>
      </w:pPr>
      <w:r w:rsidRPr="000B4E51">
        <w:rPr>
          <w:rFonts w:ascii="Bookman Old Style" w:hAnsi="Bookman Old Style"/>
        </w:rPr>
        <w:t>Corresponde al consumo de energía eléctrica en kWh que es facturado y reportado al SUI para el respectivo periodo. Cuando no se disponga de la información para un mes determinado, se utilizará el promedio registrado en el SUI para los últimos seis (6) meses o la mejor información disponible.</w:t>
      </w:r>
    </w:p>
    <w:p w:rsidR="000B4E51" w:rsidRPr="000B4E51" w:rsidRDefault="000B4E51" w:rsidP="000B4E51">
      <w:pPr>
        <w:ind w:left="1560" w:hanging="1560"/>
        <w:jc w:val="both"/>
        <w:rPr>
          <w:rFonts w:ascii="Bookman Old Style" w:hAnsi="Bookman Old Style"/>
          <w:i/>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vciNR</w:t>
      </w:r>
      <w:r w:rsidRPr="000B4E51">
        <w:rPr>
          <w:rFonts w:ascii="Bookman Old Style" w:hAnsi="Bookman Old Style"/>
          <w:i/>
          <w:vertAlign w:val="subscript"/>
        </w:rPr>
        <w:t>m,n</w:t>
      </w:r>
      <w:r w:rsidRPr="000B4E51">
        <w:rPr>
          <w:rFonts w:ascii="Bookman Old Style" w:hAnsi="Bookman Old Style"/>
        </w:rPr>
        <w:tab/>
        <w:t xml:space="preserve">Ventas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del comercializador incumbente, para usuarios no regulados.</w:t>
      </w:r>
    </w:p>
    <w:p w:rsidR="000B4E51" w:rsidRPr="000B4E51" w:rsidRDefault="000B4E51" w:rsidP="000B4E51">
      <w:pPr>
        <w:ind w:left="1560" w:hanging="1560"/>
        <w:jc w:val="both"/>
        <w:rPr>
          <w:rFonts w:ascii="Bookman Old Style" w:hAnsi="Bookman Old Style"/>
        </w:rPr>
      </w:pPr>
    </w:p>
    <w:p w:rsidR="000B4E51" w:rsidRPr="000B4E51" w:rsidRDefault="000B4E51" w:rsidP="000B4E51">
      <w:pPr>
        <w:ind w:left="1560"/>
        <w:jc w:val="both"/>
        <w:rPr>
          <w:rFonts w:ascii="Bookman Old Style" w:hAnsi="Bookman Old Style"/>
        </w:rPr>
      </w:pPr>
      <w:r w:rsidRPr="000B4E51">
        <w:rPr>
          <w:rFonts w:ascii="Bookman Old Style" w:hAnsi="Bookman Old Style"/>
        </w:rPr>
        <w:t xml:space="preserve">Corresponde a la energía registrada en el SIC para las fronteras comerciales de usuarios no Regulados responsabilidad del comercializador incumbente,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en el mercado de comercialización atendido por el OR j, en kWh.</w:t>
      </w:r>
    </w:p>
    <w:p w:rsidR="000B4E51" w:rsidRPr="000B4E51" w:rsidRDefault="000B4E51" w:rsidP="000B4E51">
      <w:pPr>
        <w:ind w:left="1560"/>
        <w:jc w:val="both"/>
        <w:rPr>
          <w:rFonts w:ascii="Bookman Old Style" w:hAnsi="Bookman Old Style"/>
        </w:rPr>
      </w:pPr>
    </w:p>
    <w:p w:rsidR="000B4E51" w:rsidRPr="000B4E51" w:rsidRDefault="000B4E51" w:rsidP="000B4E51">
      <w:pPr>
        <w:ind w:left="1560"/>
        <w:jc w:val="both"/>
        <w:rPr>
          <w:rFonts w:ascii="Bookman Old Style" w:hAnsi="Bookman Old Style"/>
        </w:rPr>
      </w:pPr>
      <w:r w:rsidRPr="000B4E51">
        <w:rPr>
          <w:rFonts w:ascii="Bookman Old Style" w:hAnsi="Bookman Old Style"/>
        </w:rPr>
        <w:t>Cuando no se disponga de la información para un mes determinado, se utilizará el promedio de los valores registrados para los últimos seis (6) meses o la mejor información disponible.</w:t>
      </w:r>
    </w:p>
    <w:p w:rsidR="000B4E51" w:rsidRPr="000B4E51" w:rsidRDefault="000B4E51" w:rsidP="000B4E51">
      <w:pPr>
        <w:ind w:left="1560" w:hanging="1560"/>
        <w:jc w:val="both"/>
        <w:rPr>
          <w:rFonts w:ascii="Bookman Old Style" w:hAnsi="Bookman Old Style"/>
        </w:rPr>
      </w:pPr>
    </w:p>
    <w:p w:rsidR="000B4E51" w:rsidRPr="000B4E51" w:rsidRDefault="000B4E51" w:rsidP="00C532AD">
      <w:pPr>
        <w:pStyle w:val="Ttulo3"/>
        <w:numPr>
          <w:ilvl w:val="2"/>
          <w:numId w:val="29"/>
        </w:numPr>
        <w:spacing w:after="360"/>
        <w:ind w:left="993" w:hanging="993"/>
        <w:jc w:val="both"/>
        <w:rPr>
          <w:rFonts w:ascii="Bookman Old Style" w:hAnsi="Bookman Old Style"/>
          <w:szCs w:val="24"/>
        </w:rPr>
      </w:pPr>
      <w:bookmarkStart w:id="158" w:name="_Ref300217222"/>
      <w:bookmarkStart w:id="159" w:name="_Toc310577407"/>
      <w:r w:rsidRPr="000B4E51">
        <w:rPr>
          <w:rFonts w:ascii="Bookman Old Style" w:hAnsi="Bookman Old Style"/>
          <w:szCs w:val="24"/>
        </w:rPr>
        <w:lastRenderedPageBreak/>
        <w:t>Cálculo de los ingresos a devolver por parte del OR</w:t>
      </w:r>
      <w:bookmarkEnd w:id="158"/>
      <w:bookmarkEnd w:id="159"/>
      <w:r w:rsidRPr="000B4E51">
        <w:rPr>
          <w:rFonts w:ascii="Bookman Old Style" w:hAnsi="Bookman Old Style"/>
          <w:szCs w:val="24"/>
        </w:rPr>
        <w:t xml:space="preserve"> </w:t>
      </w:r>
    </w:p>
    <w:p w:rsidR="000B4E51" w:rsidRPr="000B4E51" w:rsidRDefault="000B4E51" w:rsidP="00041B54">
      <w:pPr>
        <w:ind w:left="0"/>
        <w:jc w:val="both"/>
        <w:rPr>
          <w:rFonts w:ascii="Bookman Old Style" w:hAnsi="Bookman Old Style"/>
        </w:rPr>
      </w:pPr>
      <w:r w:rsidRPr="000B4E51">
        <w:rPr>
          <w:rFonts w:ascii="Bookman Old Style" w:hAnsi="Bookman Old Style"/>
        </w:rPr>
        <w:t>Los ingresos a devolver se calcularán de la siguiente manera:</w:t>
      </w:r>
    </w:p>
    <w:p w:rsidR="000B4E51" w:rsidRPr="000B4E51" w:rsidRDefault="000B4E51" w:rsidP="000B4E51">
      <w:pPr>
        <w:jc w:val="both"/>
        <w:rPr>
          <w:rFonts w:ascii="Bookman Old Style" w:hAnsi="Bookman Old Style"/>
        </w:rPr>
      </w:pPr>
    </w:p>
    <w:p w:rsidR="000B4E51" w:rsidRPr="00D71510" w:rsidRDefault="00B55041" w:rsidP="000075B9">
      <w:pPr>
        <w:jc w:val="center"/>
        <w:rPr>
          <w:rFonts w:ascii="Bookman Old Style" w:hAnsi="Bookman Old Style"/>
        </w:rPr>
      </w:pPr>
      <m:oMathPara>
        <m:oMath>
          <m:sSub>
            <m:sSubPr>
              <m:ctrlPr>
                <w:rPr>
                  <w:rFonts w:ascii="Cambria Math" w:hAnsi="Cambria Math"/>
                  <w:i/>
                </w:rPr>
              </m:ctrlPr>
            </m:sSubPr>
            <m:e>
              <m:r>
                <w:rPr>
                  <w:rFonts w:ascii="Cambria Math" w:hAnsi="Cambria Math"/>
                </w:rPr>
                <m:t>ITD</m:t>
              </m:r>
            </m:e>
            <m:sub>
              <m:r>
                <w:rPr>
                  <w:rFonts w:ascii="Cambria Math" w:hAnsi="Cambria Math"/>
                </w:rPr>
                <m:t>j</m:t>
              </m:r>
            </m:sub>
          </m:sSub>
          <m:r>
            <w:rPr>
              <w:rFonts w:ascii="Cambria Math" w:hAnsi="Cambria Math"/>
            </w:rPr>
            <m:t>=</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m=1</m:t>
                  </m:r>
                </m:sub>
                <m:sup>
                  <m:r>
                    <w:rPr>
                      <w:rFonts w:ascii="Cambria Math" w:hAnsi="Cambria Math"/>
                    </w:rPr>
                    <m:t>t</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It</m:t>
                      </m:r>
                    </m:sup>
                    <m:e>
                      <m:sSub>
                        <m:sSubPr>
                          <m:ctrlPr>
                            <w:rPr>
                              <w:rFonts w:ascii="Cambria Math" w:hAnsi="Cambria Math"/>
                              <w:i/>
                              <w:iCs/>
                            </w:rPr>
                          </m:ctrlPr>
                        </m:sSubPr>
                        <m:e>
                          <m:r>
                            <w:rPr>
                              <w:rFonts w:ascii="Cambria Math" w:hAnsi="Cambria Math"/>
                            </w:rPr>
                            <m:t>LCPROG</m:t>
                          </m:r>
                        </m:e>
                        <m:sub>
                          <m:r>
                            <w:rPr>
                              <w:rFonts w:ascii="Cambria Math" w:hAnsi="Cambria Math"/>
                              <w:vertAlign w:val="subscript"/>
                            </w:rPr>
                            <m:t>i,j,m</m:t>
                          </m:r>
                        </m:sub>
                      </m:sSub>
                    </m:e>
                  </m:nary>
                </m:e>
              </m:nary>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n/12</m:t>
              </m:r>
            </m:sup>
          </m:sSup>
        </m:oMath>
      </m:oMathPara>
    </w:p>
    <w:p w:rsidR="000B4E51" w:rsidRDefault="000B4E51" w:rsidP="000B4E51">
      <w:pPr>
        <w:jc w:val="both"/>
        <w:rPr>
          <w:rFonts w:ascii="Bookman Old Style" w:hAnsi="Bookman Old Style"/>
        </w:rPr>
      </w:pPr>
    </w:p>
    <w:p w:rsidR="000B4E51" w:rsidRPr="000B4E51" w:rsidRDefault="000B4E51" w:rsidP="000B4E51">
      <w:pPr>
        <w:ind w:left="1416" w:hanging="1416"/>
        <w:jc w:val="both"/>
        <w:rPr>
          <w:rFonts w:ascii="Bookman Old Style" w:hAnsi="Bookman Old Style"/>
        </w:rPr>
      </w:pPr>
      <w:r w:rsidRPr="000B4E51">
        <w:rPr>
          <w:rFonts w:ascii="Bookman Old Style" w:hAnsi="Bookman Old Style"/>
          <w:i/>
        </w:rPr>
        <w:t>ITD</w:t>
      </w:r>
      <w:r w:rsidRPr="000B4E51">
        <w:rPr>
          <w:rFonts w:ascii="Bookman Old Style" w:hAnsi="Bookman Old Style"/>
          <w:i/>
          <w:vertAlign w:val="subscript"/>
        </w:rPr>
        <w:t>j</w:t>
      </w:r>
      <w:r w:rsidRPr="000B4E51">
        <w:rPr>
          <w:rFonts w:ascii="Bookman Old Style" w:hAnsi="Bookman Old Style"/>
        </w:rPr>
        <w:t xml:space="preserve">: </w:t>
      </w:r>
      <w:r w:rsidRPr="000B4E51">
        <w:rPr>
          <w:rFonts w:ascii="Bookman Old Style" w:hAnsi="Bookman Old Style"/>
        </w:rPr>
        <w:tab/>
        <w:t>Ingreso total a devolver por el OR j, en pesos colombianos a la fecha de cálculo.</w:t>
      </w:r>
    </w:p>
    <w:p w:rsidR="000B4E51" w:rsidRPr="000B4E51" w:rsidRDefault="000B4E51" w:rsidP="000B4E51">
      <w:pPr>
        <w:ind w:left="1410" w:hanging="1410"/>
        <w:jc w:val="both"/>
        <w:rPr>
          <w:rFonts w:ascii="Bookman Old Style" w:hAnsi="Bookman Old Style"/>
          <w:i/>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t</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t xml:space="preserve">Total de meses de los períodos de incumplimiento del Plan previos al de la suspensión del mismo más el periodo en el que el OR recibió remuneración del Plan. </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iCs/>
        </w:rPr>
      </w:pPr>
      <w:r w:rsidRPr="000B4E51">
        <w:rPr>
          <w:rFonts w:ascii="Bookman Old Style" w:hAnsi="Bookman Old Style"/>
          <w:i/>
          <w:iCs/>
        </w:rPr>
        <w:t>It:</w:t>
      </w:r>
      <w:r w:rsidRPr="000B4E51">
        <w:rPr>
          <w:rFonts w:ascii="Bookman Old Style" w:hAnsi="Bookman Old Style"/>
          <w:i/>
          <w:iCs/>
        </w:rPr>
        <w:tab/>
      </w:r>
      <w:r w:rsidRPr="000B4E51">
        <w:rPr>
          <w:rFonts w:ascii="Bookman Old Style" w:hAnsi="Bookman Old Style"/>
          <w:i/>
          <w:iCs/>
        </w:rPr>
        <w:tab/>
      </w:r>
      <w:r w:rsidRPr="000B4E51">
        <w:rPr>
          <w:rFonts w:ascii="Bookman Old Style" w:hAnsi="Bookman Old Style"/>
          <w:iCs/>
        </w:rPr>
        <w:t xml:space="preserve">Número total de Comercializadores en el mercado de comercialización del OR j durante </w:t>
      </w:r>
      <w:r w:rsidRPr="000B4E51">
        <w:rPr>
          <w:rFonts w:ascii="Bookman Old Style" w:hAnsi="Bookman Old Style"/>
        </w:rPr>
        <w:t>los períodos de incumplimiento del Plan previos a la suspensión del mismo</w:t>
      </w:r>
      <w:r w:rsidRPr="000B4E51">
        <w:rPr>
          <w:rFonts w:ascii="Bookman Old Style" w:hAnsi="Bookman Old Style"/>
          <w:iCs/>
        </w:rPr>
        <w:t>.</w:t>
      </w:r>
    </w:p>
    <w:p w:rsidR="000B4E51" w:rsidRDefault="000B4E51" w:rsidP="000B4E51">
      <w:pPr>
        <w:ind w:left="1410" w:hanging="1410"/>
        <w:jc w:val="both"/>
        <w:rPr>
          <w:rFonts w:ascii="Bookman Old Style" w:hAnsi="Bookman Old Style"/>
          <w:i/>
          <w:iCs/>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iCs/>
        </w:rPr>
        <w:t>LCPROG</w:t>
      </w:r>
      <w:r w:rsidRPr="000B4E51">
        <w:rPr>
          <w:rFonts w:ascii="Bookman Old Style" w:hAnsi="Bookman Old Style"/>
          <w:i/>
          <w:iCs/>
          <w:vertAlign w:val="subscript"/>
        </w:rPr>
        <w:t>i,j,m</w:t>
      </w:r>
      <w:r w:rsidRPr="000B4E51">
        <w:rPr>
          <w:rFonts w:ascii="Bookman Old Style" w:hAnsi="Bookman Old Style"/>
        </w:rPr>
        <w:t>:</w:t>
      </w:r>
      <w:r w:rsidRPr="000B4E51">
        <w:rPr>
          <w:rFonts w:ascii="Bookman Old Style" w:hAnsi="Bookman Old Style"/>
        </w:rPr>
        <w:tab/>
        <w:t xml:space="preserve">Liquidación por concepto de </w:t>
      </w:r>
      <w:r w:rsidRPr="000B4E51">
        <w:rPr>
          <w:rFonts w:ascii="Bookman Old Style" w:hAnsi="Bookman Old Style"/>
          <w:i/>
        </w:rPr>
        <w:t>CPROG</w:t>
      </w:r>
      <w:r w:rsidRPr="000B4E51">
        <w:rPr>
          <w:rFonts w:ascii="Bookman Old Style" w:hAnsi="Bookman Old Style"/>
          <w:i/>
          <w:vertAlign w:val="subscript"/>
        </w:rPr>
        <w:t>j,m</w:t>
      </w:r>
      <w:r w:rsidRPr="000B4E51">
        <w:rPr>
          <w:rFonts w:ascii="Bookman Old Style" w:hAnsi="Bookman Old Style"/>
        </w:rPr>
        <w:t xml:space="preserve">, en el mercado de comercialización </w:t>
      </w:r>
      <w:r w:rsidRPr="000B4E51">
        <w:rPr>
          <w:rFonts w:ascii="Bookman Old Style" w:hAnsi="Bookman Old Style"/>
          <w:i/>
        </w:rPr>
        <w:t>j</w:t>
      </w:r>
      <w:r w:rsidRPr="000B4E51">
        <w:rPr>
          <w:rFonts w:ascii="Bookman Old Style" w:hAnsi="Bookman Old Style"/>
        </w:rPr>
        <w:t xml:space="preserve">, por las ventas en el mes </w:t>
      </w:r>
      <w:r w:rsidRPr="000B4E51">
        <w:rPr>
          <w:rFonts w:ascii="Bookman Old Style" w:hAnsi="Bookman Old Style"/>
          <w:i/>
          <w:iCs/>
        </w:rPr>
        <w:t>m</w:t>
      </w:r>
      <w:r w:rsidRPr="000B4E51">
        <w:rPr>
          <w:rFonts w:ascii="Bookman Old Style" w:hAnsi="Bookman Old Style"/>
          <w:iCs/>
        </w:rPr>
        <w:t xml:space="preserve">, que el OR </w:t>
      </w:r>
      <w:r w:rsidRPr="000B4E51">
        <w:rPr>
          <w:rFonts w:ascii="Bookman Old Style" w:hAnsi="Bookman Old Style"/>
          <w:i/>
          <w:iCs/>
        </w:rPr>
        <w:t>j</w:t>
      </w:r>
      <w:r w:rsidRPr="000B4E51">
        <w:rPr>
          <w:rFonts w:ascii="Bookman Old Style" w:hAnsi="Bookman Old Style"/>
          <w:iCs/>
        </w:rPr>
        <w:t xml:space="preserve"> facturó al comercializador </w:t>
      </w:r>
      <w:r w:rsidRPr="000B4E51">
        <w:rPr>
          <w:rFonts w:ascii="Bookman Old Style" w:hAnsi="Bookman Old Style"/>
          <w:i/>
          <w:iCs/>
        </w:rPr>
        <w:t>i</w:t>
      </w:r>
      <w:r w:rsidRPr="000B4E51">
        <w:rPr>
          <w:rFonts w:ascii="Bookman Old Style" w:hAnsi="Bookman Old Style"/>
          <w:iCs/>
        </w:rPr>
        <w:t xml:space="preserve">, calculado según lo establecido en el numeral </w:t>
      </w:r>
      <w:r w:rsidRPr="000B4E51">
        <w:rPr>
          <w:rFonts w:ascii="Bookman Old Style" w:hAnsi="Bookman Old Style"/>
        </w:rPr>
        <w:fldChar w:fldCharType="begin"/>
      </w:r>
      <w:r w:rsidRPr="000B4E51">
        <w:rPr>
          <w:rFonts w:ascii="Bookman Old Style" w:hAnsi="Bookman Old Style"/>
        </w:rPr>
        <w:instrText xml:space="preserve"> REF _Ref269375580 \r \h  \* MERGEFORMAT </w:instrText>
      </w:r>
      <w:r w:rsidRPr="000B4E51">
        <w:rPr>
          <w:rFonts w:ascii="Bookman Old Style" w:hAnsi="Bookman Old Style"/>
        </w:rPr>
      </w:r>
      <w:r w:rsidRPr="000B4E51">
        <w:rPr>
          <w:rFonts w:ascii="Bookman Old Style" w:hAnsi="Bookman Old Style"/>
        </w:rPr>
        <w:fldChar w:fldCharType="separate"/>
      </w:r>
      <w:r w:rsidR="00652988" w:rsidRPr="00652988">
        <w:rPr>
          <w:rFonts w:ascii="Bookman Old Style" w:hAnsi="Bookman Old Style"/>
          <w:iCs/>
        </w:rPr>
        <w:t>3.2</w:t>
      </w:r>
      <w:r w:rsidRPr="000B4E51">
        <w:rPr>
          <w:rFonts w:ascii="Bookman Old Style" w:hAnsi="Bookman Old Style"/>
        </w:rPr>
        <w:fldChar w:fldCharType="end"/>
      </w:r>
      <w:r w:rsidRPr="000B4E51">
        <w:rPr>
          <w:rFonts w:ascii="Bookman Old Style" w:hAnsi="Bookman Old Style"/>
        </w:rPr>
        <w:t xml:space="preserve"> del </w:t>
      </w:r>
      <w:r w:rsidRPr="000B4E51">
        <w:rPr>
          <w:rFonts w:ascii="Bookman Old Style" w:hAnsi="Bookman Old Style"/>
        </w:rPr>
        <w:fldChar w:fldCharType="begin"/>
      </w:r>
      <w:r w:rsidRPr="000B4E51">
        <w:rPr>
          <w:rFonts w:ascii="Bookman Old Style" w:hAnsi="Bookman Old Style"/>
        </w:rPr>
        <w:instrText xml:space="preserve"> REF _Ref269375596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ANEXO 3</w:t>
      </w:r>
      <w:r w:rsidRPr="000B4E51">
        <w:rPr>
          <w:rFonts w:ascii="Bookman Old Style" w:hAnsi="Bookman Old Style"/>
        </w:rPr>
        <w:fldChar w:fldCharType="end"/>
      </w:r>
      <w:r w:rsidRPr="000B4E51">
        <w:rPr>
          <w:rFonts w:ascii="Bookman Old Style" w:hAnsi="Bookman Old Style"/>
        </w:rPr>
        <w:t xml:space="preserve"> de esta Resolución. </w:t>
      </w:r>
    </w:p>
    <w:p w:rsidR="000B4E51" w:rsidRP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r</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t>Corresponde a 1,5 veces el interés bancario corriente anual para la modalidad de crédito de consumo y ordinario, certificado por la Superintendencia Financiera, vigente en la fecha de cancelación del Plan.</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n</w:t>
      </w:r>
      <w:r w:rsidRPr="000B4E51">
        <w:rPr>
          <w:rFonts w:ascii="Bookman Old Style" w:hAnsi="Bookman Old Style"/>
        </w:rPr>
        <w:t xml:space="preserve">: </w:t>
      </w:r>
      <w:r w:rsidRPr="000B4E51">
        <w:rPr>
          <w:rFonts w:ascii="Bookman Old Style" w:hAnsi="Bookman Old Style"/>
        </w:rPr>
        <w:tab/>
      </w:r>
      <w:r w:rsidRPr="000B4E51">
        <w:rPr>
          <w:rFonts w:ascii="Bookman Old Style" w:hAnsi="Bookman Old Style"/>
        </w:rPr>
        <w:tab/>
        <w:t>Exponente que se calcula de la siguiente manera:</w:t>
      </w:r>
    </w:p>
    <w:p w:rsidR="00C532AD" w:rsidRPr="000B4E51" w:rsidRDefault="00C532AD" w:rsidP="000B4E51">
      <w:pPr>
        <w:ind w:left="1410" w:hanging="1410"/>
        <w:jc w:val="both"/>
        <w:rPr>
          <w:rFonts w:ascii="Bookman Old Style" w:hAnsi="Bookman Old Style"/>
        </w:rPr>
      </w:pPr>
    </w:p>
    <w:p w:rsidR="000B4E51" w:rsidRPr="00D71510" w:rsidRDefault="00D71510" w:rsidP="000075B9">
      <w:pPr>
        <w:jc w:val="center"/>
        <w:rPr>
          <w:rFonts w:ascii="Bookman Old Style" w:hAnsi="Bookman Old Style"/>
        </w:rPr>
      </w:pPr>
      <m:oMathPara>
        <m:oMath>
          <m:r>
            <w:rPr>
              <w:rFonts w:ascii="Cambria Math" w:hAnsi="Cambria Math"/>
            </w:rPr>
            <m:t>n=</m:t>
          </m:r>
          <m:f>
            <m:fPr>
              <m:ctrlPr>
                <w:rPr>
                  <w:rFonts w:ascii="Cambria Math" w:hAnsi="Cambria Math"/>
                  <w:i/>
                </w:rPr>
              </m:ctrlPr>
            </m:fPr>
            <m:num>
              <m:r>
                <w:rPr>
                  <w:rFonts w:ascii="Cambria Math" w:hAnsi="Cambria Math"/>
                </w:rPr>
                <m:t>t</m:t>
              </m:r>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d</m:t>
                  </m:r>
                </m:sub>
              </m:sSub>
            </m:num>
            <m:den>
              <m:r>
                <w:rPr>
                  <w:rFonts w:ascii="Cambria Math" w:hAnsi="Cambria Math"/>
                </w:rPr>
                <m:t>2</m:t>
              </m:r>
            </m:den>
          </m:f>
        </m:oMath>
      </m:oMathPara>
    </w:p>
    <w:p w:rsidR="000B4E51" w:rsidRDefault="000B4E51" w:rsidP="000B4E51">
      <w:pPr>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w:t>
      </w:r>
      <w:r w:rsidRPr="000B4E51">
        <w:rPr>
          <w:rFonts w:ascii="Bookman Old Style" w:hAnsi="Bookman Old Style"/>
          <w:i/>
          <w:vertAlign w:val="subscript"/>
        </w:rPr>
        <w:t>s</w:t>
      </w:r>
      <w:r w:rsidRPr="000B4E51">
        <w:rPr>
          <w:rFonts w:ascii="Bookman Old Style" w:hAnsi="Bookman Old Style"/>
        </w:rPr>
        <w:t xml:space="preserve">: </w:t>
      </w:r>
      <w:r w:rsidRPr="000B4E51">
        <w:rPr>
          <w:rFonts w:ascii="Bookman Old Style" w:hAnsi="Bookman Old Style"/>
        </w:rPr>
        <w:tab/>
        <w:t>Número de meses entre la suspensión de la remuneración del Plan y la cancelación del Plan. Esta variable es igual a cero (0) cuando el OR cancele unilateralmente el Plan.</w:t>
      </w:r>
    </w:p>
    <w:p w:rsidR="000B4E51" w:rsidRPr="000B4E51" w:rsidRDefault="000B4E51" w:rsidP="000B4E51">
      <w:pPr>
        <w:ind w:left="1410" w:hanging="1410"/>
        <w:jc w:val="both"/>
        <w:rPr>
          <w:rFonts w:ascii="Bookman Old Style" w:hAnsi="Bookman Old Style"/>
        </w:rPr>
      </w:pPr>
    </w:p>
    <w:p w:rsidR="000B4E51" w:rsidRPr="000B4E51" w:rsidRDefault="000B4E51" w:rsidP="000B4E51">
      <w:pPr>
        <w:ind w:left="1410" w:hanging="1410"/>
        <w:jc w:val="both"/>
        <w:rPr>
          <w:rFonts w:ascii="Bookman Old Style" w:hAnsi="Bookman Old Style"/>
        </w:rPr>
      </w:pPr>
      <w:r w:rsidRPr="000B4E51">
        <w:rPr>
          <w:rFonts w:ascii="Bookman Old Style" w:hAnsi="Bookman Old Style"/>
          <w:i/>
        </w:rPr>
        <w:t>P</w:t>
      </w:r>
      <w:r w:rsidRPr="000B4E51">
        <w:rPr>
          <w:rFonts w:ascii="Bookman Old Style" w:hAnsi="Bookman Old Style"/>
          <w:i/>
          <w:vertAlign w:val="subscript"/>
        </w:rPr>
        <w:t>d</w:t>
      </w:r>
      <w:r w:rsidRPr="000B4E51">
        <w:rPr>
          <w:rFonts w:ascii="Bookman Old Style" w:hAnsi="Bookman Old Style"/>
        </w:rPr>
        <w:t xml:space="preserve">: </w:t>
      </w:r>
      <w:r w:rsidRPr="000B4E51">
        <w:rPr>
          <w:rFonts w:ascii="Bookman Old Style" w:hAnsi="Bookman Old Style"/>
        </w:rPr>
        <w:tab/>
        <w:t>Número de meses durante los cuales el OR debe devolver los recursos recibidos. Esta variable es igual a doce (12).</w:t>
      </w:r>
    </w:p>
    <w:p w:rsidR="000B4E51" w:rsidRDefault="000B4E51" w:rsidP="000B4E51">
      <w:pPr>
        <w:ind w:left="1560" w:hanging="1560"/>
        <w:jc w:val="both"/>
        <w:rPr>
          <w:rFonts w:ascii="Bookman Old Style" w:hAnsi="Bookman Old Style"/>
        </w:rPr>
      </w:pPr>
    </w:p>
    <w:p w:rsidR="000B4E51" w:rsidRDefault="000B4E51" w:rsidP="002066BA">
      <w:pPr>
        <w:pStyle w:val="Ttulo2"/>
        <w:ind w:left="708" w:hanging="708"/>
      </w:pPr>
      <w:bookmarkStart w:id="160" w:name="_Ref280344163"/>
      <w:bookmarkStart w:id="161" w:name="_Toc310577408"/>
      <w:r w:rsidRPr="000B4E51">
        <w:t xml:space="preserve">Determinación del cargo mensual </w:t>
      </w:r>
      <w:r w:rsidRPr="000B4E51">
        <w:rPr>
          <w:i/>
        </w:rPr>
        <w:t>CPROG</w:t>
      </w:r>
      <w:r w:rsidRPr="000B4E51">
        <w:rPr>
          <w:i/>
          <w:vertAlign w:val="subscript"/>
        </w:rPr>
        <w:t>j,m</w:t>
      </w:r>
      <w:r w:rsidRPr="000B4E51">
        <w:t xml:space="preserve"> con los recursos depositados en el encargo fiduciario cuando se cancela la ejecución del Plan</w:t>
      </w:r>
      <w:bookmarkEnd w:id="160"/>
      <w:r w:rsidR="000075B9">
        <w:t>.</w:t>
      </w:r>
      <w:bookmarkEnd w:id="161"/>
    </w:p>
    <w:p w:rsidR="000075B9" w:rsidRPr="000075B9" w:rsidRDefault="000075B9" w:rsidP="000075B9"/>
    <w:p w:rsidR="000B4E51" w:rsidRPr="000B4E51" w:rsidRDefault="000B4E51" w:rsidP="000075B9">
      <w:pPr>
        <w:ind w:left="0"/>
        <w:jc w:val="both"/>
        <w:rPr>
          <w:rFonts w:ascii="Bookman Old Style" w:hAnsi="Bookman Old Style"/>
        </w:rPr>
      </w:pPr>
      <w:r w:rsidRPr="000B4E51">
        <w:rPr>
          <w:rFonts w:ascii="Bookman Old Style" w:hAnsi="Bookman Old Style"/>
        </w:rPr>
        <w:t xml:space="preserve">Al siguiente mes de terminación de la devolución de ingresos recibidos por el OR, según lo establecido en el numeral </w:t>
      </w:r>
      <w:r w:rsidRPr="000B4E51">
        <w:rPr>
          <w:rFonts w:ascii="Bookman Old Style" w:hAnsi="Bookman Old Style"/>
        </w:rPr>
        <w:fldChar w:fldCharType="begin"/>
      </w:r>
      <w:r w:rsidRPr="000B4E51">
        <w:rPr>
          <w:rFonts w:ascii="Bookman Old Style" w:hAnsi="Bookman Old Style"/>
        </w:rPr>
        <w:instrText xml:space="preserve"> REF _Ref280343582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8.1</w:t>
      </w:r>
      <w:r w:rsidRPr="000B4E51">
        <w:rPr>
          <w:rFonts w:ascii="Bookman Old Style" w:hAnsi="Bookman Old Style"/>
        </w:rPr>
        <w:fldChar w:fldCharType="end"/>
      </w:r>
      <w:r w:rsidRPr="000B4E51">
        <w:rPr>
          <w:rFonts w:ascii="Bookman Old Style" w:hAnsi="Bookman Old Style"/>
        </w:rPr>
        <w:t xml:space="preserve"> de este Anexo, se iniciará la devolución a los usuarios de los recursos depositados en el encargo fiduciario. </w:t>
      </w:r>
    </w:p>
    <w:p w:rsidR="000B4E51" w:rsidRPr="000B4E51" w:rsidRDefault="000B4E51" w:rsidP="000075B9">
      <w:pPr>
        <w:ind w:left="0"/>
        <w:jc w:val="both"/>
        <w:rPr>
          <w:rFonts w:ascii="Bookman Old Style" w:hAnsi="Bookman Old Style"/>
        </w:rPr>
      </w:pPr>
    </w:p>
    <w:p w:rsidR="000B4E51" w:rsidRPr="000B4E51" w:rsidRDefault="000B4E51" w:rsidP="000075B9">
      <w:pPr>
        <w:ind w:left="0"/>
        <w:jc w:val="both"/>
        <w:rPr>
          <w:rFonts w:ascii="Bookman Old Style" w:hAnsi="Bookman Old Style"/>
        </w:rPr>
      </w:pPr>
      <w:r w:rsidRPr="000B4E51">
        <w:rPr>
          <w:rFonts w:ascii="Bookman Old Style" w:hAnsi="Bookman Old Style"/>
        </w:rPr>
        <w:lastRenderedPageBreak/>
        <w:t xml:space="preserve">Para esto la variable </w:t>
      </w:r>
      <w:r w:rsidRPr="000B4E51">
        <w:rPr>
          <w:rFonts w:ascii="Bookman Old Style" w:hAnsi="Bookman Old Style"/>
          <w:i/>
        </w:rPr>
        <w:t>CPROG</w:t>
      </w:r>
      <w:r w:rsidRPr="000B4E51">
        <w:rPr>
          <w:rFonts w:ascii="Bookman Old Style" w:hAnsi="Bookman Old Style"/>
          <w:i/>
          <w:vertAlign w:val="subscript"/>
        </w:rPr>
        <w:t>j,m</w:t>
      </w:r>
      <w:r w:rsidRPr="000B4E51">
        <w:rPr>
          <w:rFonts w:ascii="Bookman Old Style" w:hAnsi="Bookman Old Style"/>
        </w:rPr>
        <w:t xml:space="preserve"> tomara un valor negativo que será incluido en el costo de prestación del servicio a la totalidad de usuarios del mercado de comercialización durante un periodo de seis (6) meses. </w:t>
      </w:r>
    </w:p>
    <w:p w:rsidR="000B4E51" w:rsidRPr="000B4E51" w:rsidRDefault="000B4E51" w:rsidP="000075B9">
      <w:pPr>
        <w:ind w:left="0"/>
        <w:jc w:val="both"/>
        <w:rPr>
          <w:rFonts w:ascii="Bookman Old Style" w:hAnsi="Bookman Old Style"/>
        </w:rPr>
      </w:pPr>
    </w:p>
    <w:p w:rsidR="000B4E51" w:rsidRPr="000B4E51" w:rsidRDefault="000B4E51" w:rsidP="000075B9">
      <w:pPr>
        <w:ind w:left="0"/>
        <w:jc w:val="both"/>
        <w:rPr>
          <w:rFonts w:ascii="Bookman Old Style" w:hAnsi="Bookman Old Style"/>
        </w:rPr>
      </w:pPr>
      <w:r w:rsidRPr="000B4E51">
        <w:rPr>
          <w:rFonts w:ascii="Bookman Old Style" w:hAnsi="Bookman Old Style"/>
        </w:rPr>
        <w:t>Este valor será calculado y publicado por el LAC los primeros cinco (5) días de cada mes de la siguiente manera:</w:t>
      </w:r>
    </w:p>
    <w:p w:rsidR="000B4E51" w:rsidRDefault="000B4E51" w:rsidP="000B4E51">
      <w:pPr>
        <w:jc w:val="both"/>
        <w:rPr>
          <w:rFonts w:ascii="Bookman Old Style" w:hAnsi="Bookman Old Style"/>
        </w:rPr>
      </w:pPr>
    </w:p>
    <w:p w:rsidR="000B4E51" w:rsidRPr="00D71510" w:rsidRDefault="00B55041" w:rsidP="000075B9">
      <w:pPr>
        <w:jc w:val="center"/>
        <w:rPr>
          <w:rFonts w:ascii="Bookman Old Style" w:hAnsi="Bookman Old Style"/>
        </w:rPr>
      </w:pPr>
      <m:oMathPara>
        <m:oMath>
          <m:sSub>
            <m:sSubPr>
              <m:ctrlPr>
                <w:rPr>
                  <w:rFonts w:ascii="Cambria Math" w:hAnsi="Cambria Math"/>
                  <w:sz w:val="22"/>
                  <w:szCs w:val="22"/>
                </w:rPr>
              </m:ctrlPr>
            </m:sSubPr>
            <m:e>
              <m:r>
                <w:rPr>
                  <w:rFonts w:ascii="Cambria Math" w:hAnsi="Cambria Math"/>
                  <w:sz w:val="22"/>
                  <w:szCs w:val="22"/>
                </w:rPr>
                <m:t>CPROG</m:t>
              </m:r>
            </m:e>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m</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-2*</m:t>
              </m:r>
              <m:sSub>
                <m:sSubPr>
                  <m:ctrlPr>
                    <w:rPr>
                      <w:rFonts w:ascii="Cambria Math" w:hAnsi="Cambria Math"/>
                      <w:sz w:val="22"/>
                      <w:szCs w:val="22"/>
                    </w:rPr>
                  </m:ctrlPr>
                </m:sSubPr>
                <m:e>
                  <m:r>
                    <w:rPr>
                      <w:rFonts w:ascii="Cambria Math" w:hAnsi="Cambria Math"/>
                      <w:sz w:val="22"/>
                      <w:szCs w:val="22"/>
                    </w:rPr>
                    <m:t>ITF</m:t>
                  </m:r>
                </m:e>
                <m:sub>
                  <m:r>
                    <w:rPr>
                      <w:rFonts w:ascii="Cambria Math" w:hAnsi="Cambria Math"/>
                      <w:sz w:val="22"/>
                      <w:szCs w:val="22"/>
                    </w:rPr>
                    <m:t>j</m:t>
                  </m:r>
                </m:sub>
              </m:sSub>
            </m:num>
            <m:den>
              <m:sSub>
                <m:sSubPr>
                  <m:ctrlPr>
                    <w:rPr>
                      <w:rFonts w:ascii="Cambria Math" w:hAnsi="Cambria Math"/>
                      <w:i/>
                      <w:sz w:val="22"/>
                      <w:szCs w:val="22"/>
                    </w:rPr>
                  </m:ctrlPr>
                </m:sSubPr>
                <m:e>
                  <m:nary>
                    <m:naryPr>
                      <m:chr m:val="∑"/>
                      <m:limLoc m:val="undOvr"/>
                      <m:ctrlPr>
                        <w:rPr>
                          <w:rFonts w:ascii="Cambria Math" w:hAnsi="Cambria Math"/>
                          <w:i/>
                          <w:sz w:val="22"/>
                          <w:szCs w:val="22"/>
                        </w:rPr>
                      </m:ctrlPr>
                    </m:naryPr>
                    <m:sub>
                      <m:r>
                        <w:rPr>
                          <w:rFonts w:ascii="Cambria Math" w:hAnsi="Cambria Math"/>
                          <w:sz w:val="22"/>
                          <w:szCs w:val="22"/>
                        </w:rPr>
                        <m:t>m=-14</m:t>
                      </m:r>
                    </m:sub>
                    <m:sup>
                      <m:r>
                        <w:rPr>
                          <w:rFonts w:ascii="Cambria Math" w:hAnsi="Cambria Math"/>
                          <w:sz w:val="22"/>
                          <w:szCs w:val="22"/>
                        </w:rPr>
                        <m:t>m-3</m:t>
                      </m:r>
                    </m:sup>
                    <m:e>
                      <m:r>
                        <w:rPr>
                          <w:rFonts w:ascii="Cambria Math" w:hAnsi="Cambria Math"/>
                          <w:sz w:val="22"/>
                          <w:szCs w:val="22"/>
                        </w:rPr>
                        <m:t>VSTN</m:t>
                      </m:r>
                    </m:e>
                  </m:nary>
                </m:e>
                <m:sub>
                  <m:r>
                    <w:rPr>
                      <w:rFonts w:ascii="Cambria Math" w:hAnsi="Cambria Math"/>
                      <w:sz w:val="22"/>
                      <w:szCs w:val="22"/>
                    </w:rPr>
                    <m:t>j,m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VCP</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VCI</m:t>
                  </m:r>
                </m:e>
                <m:sub>
                  <m:r>
                    <w:rPr>
                      <w:rFonts w:ascii="Cambria Math" w:hAnsi="Cambria Math"/>
                      <w:sz w:val="22"/>
                      <w:szCs w:val="22"/>
                    </w:rPr>
                    <m:t>j</m:t>
                  </m:r>
                </m:sub>
              </m:sSub>
            </m:den>
          </m:f>
        </m:oMath>
      </m:oMathPara>
    </w:p>
    <w:p w:rsidR="000B4E51" w:rsidRPr="000B4E51" w:rsidRDefault="00FB257C" w:rsidP="000B4E51">
      <w:pPr>
        <w:spacing w:before="120"/>
        <w:ind w:left="1701" w:hanging="1701"/>
        <w:jc w:val="both"/>
        <w:rPr>
          <w:rFonts w:ascii="Bookman Old Style" w:hAnsi="Bookman Old Style"/>
          <w:iCs/>
        </w:rPr>
      </w:pPr>
      <w:r>
        <w:rPr>
          <w:rFonts w:ascii="Bookman Old Style" w:hAnsi="Bookman Old Style"/>
          <w:iCs/>
        </w:rPr>
        <w:t>Donde</w:t>
      </w:r>
      <w:r w:rsidR="000B4E51" w:rsidRPr="000B4E51">
        <w:rPr>
          <w:rFonts w:ascii="Bookman Old Style" w:hAnsi="Bookman Old Style"/>
          <w:iCs/>
        </w:rPr>
        <w:t>:</w:t>
      </w:r>
    </w:p>
    <w:p w:rsidR="000B4E51" w:rsidRPr="000B4E51" w:rsidRDefault="000B4E51" w:rsidP="000B4E51">
      <w:pPr>
        <w:spacing w:before="120"/>
        <w:ind w:left="1560" w:hanging="1560"/>
        <w:jc w:val="both"/>
        <w:rPr>
          <w:rFonts w:ascii="Bookman Old Style" w:hAnsi="Bookman Old Style"/>
        </w:rPr>
      </w:pPr>
      <w:r w:rsidRPr="000B4E51">
        <w:rPr>
          <w:rFonts w:ascii="Bookman Old Style" w:hAnsi="Bookman Old Style"/>
          <w:i/>
          <w:iCs/>
        </w:rPr>
        <w:t>CPROG</w:t>
      </w:r>
      <w:r w:rsidRPr="000B4E51">
        <w:rPr>
          <w:rFonts w:ascii="Bookman Old Style" w:hAnsi="Bookman Old Style"/>
          <w:i/>
          <w:iCs/>
          <w:vertAlign w:val="subscript"/>
        </w:rPr>
        <w:t>j,m</w:t>
      </w:r>
      <w:r w:rsidRPr="000B4E51">
        <w:rPr>
          <w:rFonts w:ascii="Bookman Old Style" w:hAnsi="Bookman Old Style"/>
        </w:rPr>
        <w:t>:</w:t>
      </w:r>
      <w:r w:rsidRPr="000B4E51">
        <w:rPr>
          <w:rFonts w:ascii="Bookman Old Style" w:hAnsi="Bookman Old Style"/>
        </w:rPr>
        <w:tab/>
        <w:t xml:space="preserve">Cargo en $/kWh por concepto del Plan, del mercado de comercialización j, en el mes </w:t>
      </w:r>
      <w:r w:rsidRPr="000B4E51">
        <w:rPr>
          <w:rFonts w:ascii="Bookman Old Style" w:hAnsi="Bookman Old Style"/>
          <w:i/>
        </w:rPr>
        <w:t>m</w:t>
      </w:r>
      <w:r w:rsidRPr="000B4E51">
        <w:rPr>
          <w:rFonts w:ascii="Bookman Old Style" w:hAnsi="Bookman Old Style"/>
        </w:rPr>
        <w:t>.</w:t>
      </w:r>
    </w:p>
    <w:p w:rsidR="000B4E51" w:rsidRPr="000B4E51" w:rsidRDefault="000B4E51" w:rsidP="000B4E51">
      <w:pPr>
        <w:pStyle w:val="articulo"/>
      </w:pPr>
      <w:r w:rsidRPr="000B4E51">
        <w:t>ITF</w:t>
      </w:r>
      <w:r w:rsidRPr="000B4E51">
        <w:rPr>
          <w:vertAlign w:val="subscript"/>
        </w:rPr>
        <w:t>j</w:t>
      </w:r>
      <w:r w:rsidRPr="000B4E51">
        <w:t xml:space="preserve">: </w:t>
      </w:r>
      <w:r w:rsidRPr="000B4E51">
        <w:tab/>
        <w:t>Recursos disponibles en el encargo fiduciario a la fecha de cancelación del Plan, en pesos colombianos a la fecha de cálculo.</w:t>
      </w:r>
    </w:p>
    <w:p w:rsidR="000B4E51" w:rsidRPr="000B4E51" w:rsidRDefault="000B4E51" w:rsidP="000B4E51">
      <w:pPr>
        <w:pStyle w:val="articulo"/>
      </w:pPr>
      <w:r w:rsidRPr="000B4E51">
        <w:rPr>
          <w:i/>
        </w:rPr>
        <w:t>VSTN</w:t>
      </w:r>
      <w:r w:rsidRPr="000B4E51">
        <w:rPr>
          <w:i/>
          <w:vertAlign w:val="subscript"/>
        </w:rPr>
        <w:t>j,m</w:t>
      </w:r>
      <w:r w:rsidRPr="000B4E51">
        <w:t xml:space="preserve">:  </w:t>
      </w:r>
      <w:r w:rsidRPr="000B4E51">
        <w:tab/>
        <w:t xml:space="preserve">Ventas a usuarios conectados directamente al STN asociados al mercado de comercialización </w:t>
      </w:r>
      <w:r w:rsidRPr="000B4E51">
        <w:rPr>
          <w:i/>
        </w:rPr>
        <w:t>j</w:t>
      </w:r>
      <w:r w:rsidRPr="000B4E51">
        <w:t xml:space="preserve"> en el mes </w:t>
      </w:r>
      <w:r w:rsidRPr="000B4E51">
        <w:rPr>
          <w:i/>
        </w:rPr>
        <w:t>m</w:t>
      </w:r>
      <w:r w:rsidRPr="000B4E51">
        <w:t xml:space="preserve">, en kWh.  </w:t>
      </w:r>
    </w:p>
    <w:p w:rsidR="000B4E51" w:rsidRPr="000B4E51" w:rsidRDefault="000B4E51" w:rsidP="002066BA">
      <w:pPr>
        <w:pStyle w:val="articulo"/>
      </w:pPr>
      <w:r w:rsidRPr="000B4E51">
        <w:rPr>
          <w:i/>
        </w:rPr>
        <w:tab/>
      </w:r>
      <w:r w:rsidRPr="000B4E51">
        <w:t xml:space="preserve">Corresponde a las lecturas tomadas directamente de los medidores de los usuarios conectados directamente al STN, sin referir al STN, tomadas de los registros del LAC. Cuando el medidor no se encuentre en el lado del STN, la medida se debe referir con los factores aprobados para el respectivo sistema. </w:t>
      </w:r>
    </w:p>
    <w:p w:rsidR="000B4E51" w:rsidRPr="000B4E51" w:rsidRDefault="000B4E51" w:rsidP="000B4E51">
      <w:pPr>
        <w:pStyle w:val="articulo"/>
      </w:pPr>
      <w:r w:rsidRPr="000B4E51">
        <w:tab/>
        <w:t>Cuando para una frontera no se disponga de la información del mes respectivo se utilizará el promedio registrado para los últimos seis (6) meses de dicha frontera o la mejor información disponible en el LAC.</w:t>
      </w:r>
    </w:p>
    <w:p w:rsidR="000B4E51" w:rsidRPr="000B4E51" w:rsidRDefault="000B4E51" w:rsidP="000B4E51">
      <w:pPr>
        <w:jc w:val="both"/>
        <w:rPr>
          <w:rFonts w:ascii="Bookman Old Style" w:hAnsi="Bookman Old Style"/>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VCP</w:t>
      </w:r>
      <w:r w:rsidRPr="000B4E51">
        <w:rPr>
          <w:rFonts w:ascii="Bookman Old Style" w:hAnsi="Bookman Old Style"/>
          <w:i/>
          <w:vertAlign w:val="subscript"/>
        </w:rPr>
        <w:t>j,</w:t>
      </w:r>
      <w:r w:rsidRPr="000B4E51">
        <w:rPr>
          <w:rFonts w:ascii="Bookman Old Style" w:hAnsi="Bookman Old Style"/>
        </w:rPr>
        <w:t xml:space="preserve">   </w:t>
      </w:r>
      <w:r w:rsidRPr="000B4E51">
        <w:rPr>
          <w:rFonts w:ascii="Bookman Old Style" w:hAnsi="Bookman Old Style"/>
        </w:rPr>
        <w:tab/>
        <w:t xml:space="preserve">Ventas en el mercado de comercialización servido por el OR </w:t>
      </w:r>
      <w:r w:rsidRPr="000B4E51">
        <w:rPr>
          <w:rFonts w:ascii="Bookman Old Style" w:hAnsi="Bookman Old Style"/>
          <w:i/>
        </w:rPr>
        <w:t>j,</w:t>
      </w:r>
      <w:r w:rsidRPr="000B4E51">
        <w:rPr>
          <w:rFonts w:ascii="Bookman Old Style" w:hAnsi="Bookman Old Style"/>
        </w:rPr>
        <w:t xml:space="preserve">  durante doce (12) meses, en kWh, realizadas por los comercializadores diferentes al incumbente, calculado de la siguiente manera: </w:t>
      </w:r>
    </w:p>
    <w:p w:rsidR="000B4E51" w:rsidRPr="000B4E51" w:rsidRDefault="000B4E51" w:rsidP="000B4E51">
      <w:pPr>
        <w:ind w:left="1560" w:hanging="1560"/>
        <w:jc w:val="both"/>
        <w:rPr>
          <w:rFonts w:ascii="Bookman Old Style" w:hAnsi="Bookman Old Style"/>
          <w:lang w:val="es-CO"/>
        </w:rPr>
      </w:pPr>
    </w:p>
    <w:p w:rsidR="000B4E51" w:rsidRPr="00D71510" w:rsidRDefault="00B55041" w:rsidP="00DA69D9">
      <w:pPr>
        <w:jc w:val="center"/>
        <w:rPr>
          <w:rFonts w:ascii="Bookman Old Style" w:hAnsi="Bookman Old Style"/>
        </w:rPr>
      </w:pPr>
      <m:oMathPara>
        <m:oMath>
          <m:sSub>
            <m:sSubPr>
              <m:ctrlPr>
                <w:rPr>
                  <w:rFonts w:ascii="Cambria Math" w:hAnsi="Cambria Math"/>
                  <w:sz w:val="22"/>
                  <w:szCs w:val="22"/>
                </w:rPr>
              </m:ctrlPr>
            </m:sSubPr>
            <m:e>
              <m:r>
                <w:rPr>
                  <w:rFonts w:ascii="Cambria Math" w:hAnsi="Cambria Math"/>
                  <w:sz w:val="22"/>
                  <w:szCs w:val="22"/>
                </w:rPr>
                <m:t>VCP</m:t>
              </m:r>
            </m:e>
            <m:sub>
              <m:r>
                <w:rPr>
                  <w:rFonts w:ascii="Cambria Math" w:hAnsi="Cambria Math"/>
                  <w:sz w:val="22"/>
                  <w:szCs w:val="22"/>
                </w:rPr>
                <m:t>j</m:t>
              </m:r>
            </m:sub>
          </m:sSub>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m=-14</m:t>
              </m:r>
            </m:sub>
            <m:sup>
              <m:r>
                <w:rPr>
                  <w:rFonts w:ascii="Cambria Math" w:hAnsi="Cambria Math"/>
                  <w:sz w:val="22"/>
                  <w:szCs w:val="22"/>
                </w:rPr>
                <m:t>-3</m:t>
              </m:r>
            </m:sup>
            <m:e>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Ip</m:t>
                      </m:r>
                    </m:sup>
                    <m:e>
                      <m:sSub>
                        <m:sSubPr>
                          <m:ctrlPr>
                            <w:rPr>
                              <w:rFonts w:ascii="Cambria Math" w:hAnsi="Cambria Math"/>
                              <w:i/>
                              <w:sz w:val="22"/>
                              <w:szCs w:val="22"/>
                            </w:rPr>
                          </m:ctrlPr>
                        </m:sSubPr>
                        <m:e>
                          <m:r>
                            <w:rPr>
                              <w:rFonts w:ascii="Cambria Math" w:hAnsi="Cambria Math"/>
                              <w:sz w:val="22"/>
                              <w:szCs w:val="22"/>
                            </w:rPr>
                            <m:t>vcp</m:t>
                          </m:r>
                        </m:e>
                        <m:sub>
                          <m:r>
                            <w:rPr>
                              <w:rFonts w:ascii="Cambria Math" w:hAnsi="Cambria Math"/>
                              <w:sz w:val="22"/>
                              <w:szCs w:val="22"/>
                            </w:rPr>
                            <m:t>m,n,i</m:t>
                          </m:r>
                        </m:sub>
                      </m:sSub>
                    </m:e>
                  </m:nary>
                </m:e>
              </m:nary>
            </m:e>
          </m:nary>
        </m:oMath>
      </m:oMathPara>
    </w:p>
    <w:p w:rsidR="000B4E51" w:rsidRDefault="000B4E51" w:rsidP="000B4E51">
      <w:pPr>
        <w:ind w:left="1560" w:hanging="1560"/>
        <w:jc w:val="both"/>
        <w:rPr>
          <w:rFonts w:ascii="Bookman Old Style" w:hAnsi="Bookman Old Style"/>
          <w:lang w:val="es-CO"/>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vcp</w:t>
      </w:r>
      <w:r w:rsidRPr="000B4E51">
        <w:rPr>
          <w:rFonts w:ascii="Bookman Old Style" w:hAnsi="Bookman Old Style"/>
          <w:i/>
          <w:vertAlign w:val="subscript"/>
        </w:rPr>
        <w:t>m,n,i</w:t>
      </w:r>
      <w:r w:rsidRPr="000B4E51">
        <w:rPr>
          <w:rFonts w:ascii="Bookman Old Style" w:hAnsi="Bookman Old Style"/>
        </w:rPr>
        <w:tab/>
        <w:t xml:space="preserve">Energía registrada en el SIC para las fronteras comerciales de responsabilidad del comercializador i diferente al comercializador incumbente,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xml:space="preserve">, en el mercado de comercialización atendido por el OR j, en kWh. </w:t>
      </w:r>
    </w:p>
    <w:p w:rsidR="000B4E51" w:rsidRPr="00350D9E" w:rsidRDefault="000B4E51" w:rsidP="000B4E51">
      <w:pPr>
        <w:ind w:left="1560"/>
        <w:jc w:val="both"/>
        <w:rPr>
          <w:rFonts w:ascii="Bookman Old Style" w:hAnsi="Bookman Old Style"/>
          <w:sz w:val="22"/>
        </w:rPr>
      </w:pPr>
    </w:p>
    <w:p w:rsidR="000B4E51" w:rsidRPr="000B4E51" w:rsidRDefault="000B4E51" w:rsidP="000B4E51">
      <w:pPr>
        <w:ind w:left="1560"/>
        <w:jc w:val="both"/>
        <w:rPr>
          <w:rFonts w:ascii="Bookman Old Style" w:hAnsi="Bookman Old Style"/>
        </w:rPr>
      </w:pPr>
      <w:r w:rsidRPr="000B4E51">
        <w:rPr>
          <w:rFonts w:ascii="Bookman Old Style" w:hAnsi="Bookman Old Style"/>
        </w:rPr>
        <w:t>Cuando no se disponga de la información para un mes determinado, se utilizará el promedio de los valores registrados para los últimos seis (6) meses o la mejor información disponible.</w:t>
      </w:r>
    </w:p>
    <w:p w:rsidR="000B4E51" w:rsidRPr="000B4E51" w:rsidRDefault="000B4E51" w:rsidP="00350D9E">
      <w:pPr>
        <w:spacing w:line="216" w:lineRule="auto"/>
        <w:ind w:left="1559" w:hanging="1559"/>
        <w:jc w:val="both"/>
        <w:rPr>
          <w:rFonts w:ascii="Bookman Old Style" w:hAnsi="Bookman Old Style"/>
        </w:rPr>
      </w:pPr>
    </w:p>
    <w:p w:rsidR="000B4E51" w:rsidRPr="000B4E51" w:rsidRDefault="000B4E51" w:rsidP="000B4E51">
      <w:pPr>
        <w:ind w:left="1560" w:hanging="1560"/>
        <w:jc w:val="both"/>
        <w:rPr>
          <w:rFonts w:ascii="Bookman Old Style" w:hAnsi="Bookman Old Style"/>
          <w:iCs/>
        </w:rPr>
      </w:pPr>
      <w:r w:rsidRPr="000B4E51">
        <w:rPr>
          <w:rFonts w:ascii="Bookman Old Style" w:hAnsi="Bookman Old Style"/>
          <w:i/>
          <w:iCs/>
        </w:rPr>
        <w:t>Ip:</w:t>
      </w:r>
      <w:r w:rsidRPr="000B4E51">
        <w:rPr>
          <w:rFonts w:ascii="Bookman Old Style" w:hAnsi="Bookman Old Style"/>
          <w:i/>
          <w:iCs/>
        </w:rPr>
        <w:tab/>
      </w:r>
      <w:r w:rsidRPr="000B4E51">
        <w:rPr>
          <w:rFonts w:ascii="Bookman Old Style" w:hAnsi="Bookman Old Style"/>
          <w:iCs/>
        </w:rPr>
        <w:t xml:space="preserve">Número total de Comercializadores distintos al incumbente en el mercado de comercialización del OR </w:t>
      </w:r>
      <w:r w:rsidRPr="000B4E51">
        <w:rPr>
          <w:rFonts w:ascii="Bookman Old Style" w:hAnsi="Bookman Old Style"/>
          <w:i/>
          <w:iCs/>
        </w:rPr>
        <w:t>j</w:t>
      </w:r>
      <w:r w:rsidRPr="000B4E51">
        <w:rPr>
          <w:rFonts w:ascii="Bookman Old Style" w:hAnsi="Bookman Old Style"/>
          <w:iCs/>
        </w:rPr>
        <w:t>.</w:t>
      </w:r>
    </w:p>
    <w:p w:rsidR="000B4E51" w:rsidRPr="000B4E51" w:rsidRDefault="000B4E51" w:rsidP="000B4E51">
      <w:pPr>
        <w:ind w:left="1560" w:hanging="1560"/>
        <w:jc w:val="both"/>
        <w:rPr>
          <w:rFonts w:ascii="Bookman Old Style" w:hAnsi="Bookman Old Style"/>
        </w:rPr>
      </w:pPr>
    </w:p>
    <w:p w:rsidR="000B4E51" w:rsidRDefault="000B4E51" w:rsidP="000B4E51">
      <w:pPr>
        <w:ind w:left="1560" w:hanging="1560"/>
        <w:jc w:val="both"/>
        <w:rPr>
          <w:rFonts w:ascii="Bookman Old Style" w:hAnsi="Bookman Old Style"/>
        </w:rPr>
      </w:pPr>
      <w:r w:rsidRPr="000B4E51">
        <w:rPr>
          <w:rFonts w:ascii="Bookman Old Style" w:hAnsi="Bookman Old Style"/>
          <w:i/>
        </w:rPr>
        <w:lastRenderedPageBreak/>
        <w:t>VCI</w:t>
      </w:r>
      <w:r w:rsidRPr="000B4E51">
        <w:rPr>
          <w:rFonts w:ascii="Bookman Old Style" w:hAnsi="Bookman Old Style"/>
          <w:i/>
          <w:vertAlign w:val="subscript"/>
        </w:rPr>
        <w:t>j,</w:t>
      </w:r>
      <w:r w:rsidRPr="000B4E51">
        <w:rPr>
          <w:rFonts w:ascii="Bookman Old Style" w:hAnsi="Bookman Old Style"/>
        </w:rPr>
        <w:t xml:space="preserve">   </w:t>
      </w:r>
      <w:r w:rsidRPr="000B4E51">
        <w:rPr>
          <w:rFonts w:ascii="Bookman Old Style" w:hAnsi="Bookman Old Style"/>
        </w:rPr>
        <w:tab/>
        <w:t xml:space="preserve">Ventas en el mercado de comercialización servido por el OR </w:t>
      </w:r>
      <w:r w:rsidRPr="000B4E51">
        <w:rPr>
          <w:rFonts w:ascii="Bookman Old Style" w:hAnsi="Bookman Old Style"/>
          <w:i/>
        </w:rPr>
        <w:t>j,</w:t>
      </w:r>
      <w:r w:rsidRPr="000B4E51">
        <w:rPr>
          <w:rFonts w:ascii="Bookman Old Style" w:hAnsi="Bookman Old Style"/>
        </w:rPr>
        <w:t xml:space="preserve"> durante doce (12) meses, en kWh, realizadas por el comercializador incumbente, calculado de la siguiente manera: </w:t>
      </w:r>
    </w:p>
    <w:p w:rsidR="00DA69D9" w:rsidRPr="000B4E51" w:rsidRDefault="00DA69D9" w:rsidP="000B4E51">
      <w:pPr>
        <w:ind w:left="1560" w:hanging="1560"/>
        <w:jc w:val="both"/>
        <w:rPr>
          <w:rFonts w:ascii="Bookman Old Style" w:hAnsi="Bookman Old Style"/>
        </w:rPr>
      </w:pPr>
    </w:p>
    <w:p w:rsidR="000B4E51" w:rsidRPr="00D71510" w:rsidRDefault="00B55041" w:rsidP="00DA69D9">
      <w:pPr>
        <w:jc w:val="center"/>
        <w:rPr>
          <w:rFonts w:ascii="Bookman Old Style" w:hAnsi="Bookman Old Style"/>
        </w:rPr>
      </w:pPr>
      <m:oMathPara>
        <m:oMath>
          <m:sSub>
            <m:sSubPr>
              <m:ctrlPr>
                <w:rPr>
                  <w:rFonts w:ascii="Cambria Math" w:hAnsi="Cambria Math"/>
                  <w:sz w:val="22"/>
                  <w:szCs w:val="22"/>
                </w:rPr>
              </m:ctrlPr>
            </m:sSubPr>
            <m:e>
              <m:r>
                <w:rPr>
                  <w:rFonts w:ascii="Cambria Math" w:hAnsi="Cambria Math"/>
                  <w:sz w:val="22"/>
                  <w:szCs w:val="22"/>
                </w:rPr>
                <m:t>VCI</m:t>
              </m:r>
            </m:e>
            <m:sub>
              <m:r>
                <w:rPr>
                  <w:rFonts w:ascii="Cambria Math" w:hAnsi="Cambria Math"/>
                  <w:sz w:val="22"/>
                  <w:szCs w:val="22"/>
                </w:rPr>
                <m:t>j</m:t>
              </m:r>
            </m:sub>
          </m:sSub>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m=-14</m:t>
              </m:r>
            </m:sub>
            <m:sup>
              <m:r>
                <w:rPr>
                  <w:rFonts w:ascii="Cambria Math" w:hAnsi="Cambria Math"/>
                  <w:sz w:val="22"/>
                  <w:szCs w:val="22"/>
                </w:rPr>
                <m:t>-3</m:t>
              </m:r>
            </m:sup>
            <m:e>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4</m:t>
                  </m:r>
                </m:sup>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vciR</m:t>
                      </m:r>
                    </m:e>
                    <m:sub>
                      <m:r>
                        <w:rPr>
                          <w:rFonts w:ascii="Cambria Math" w:hAnsi="Cambria Math"/>
                          <w:sz w:val="22"/>
                          <w:szCs w:val="22"/>
                        </w:rPr>
                        <m:t>m,n</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vciNR</m:t>
                      </m:r>
                    </m:e>
                    <m:sub>
                      <m:r>
                        <w:rPr>
                          <w:rFonts w:ascii="Cambria Math" w:hAnsi="Cambria Math"/>
                          <w:sz w:val="22"/>
                          <w:szCs w:val="22"/>
                        </w:rPr>
                        <m:t>m,n</m:t>
                      </m:r>
                    </m:sub>
                  </m:sSub>
                  <m:r>
                    <w:rPr>
                      <w:rFonts w:ascii="Cambria Math" w:hAnsi="Cambria Math"/>
                      <w:sz w:val="22"/>
                      <w:szCs w:val="22"/>
                    </w:rPr>
                    <m:t>)</m:t>
                  </m:r>
                </m:e>
              </m:nary>
            </m:e>
          </m:nary>
        </m:oMath>
      </m:oMathPara>
    </w:p>
    <w:p w:rsidR="000B4E51" w:rsidRDefault="000B4E51" w:rsidP="000B4E51">
      <w:pPr>
        <w:ind w:left="1560" w:hanging="1560"/>
        <w:jc w:val="both"/>
        <w:rPr>
          <w:rFonts w:ascii="Bookman Old Style" w:hAnsi="Bookman Old Style"/>
          <w:lang w:val="es-CO"/>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vciR</w:t>
      </w:r>
      <w:r w:rsidRPr="000B4E51">
        <w:rPr>
          <w:rFonts w:ascii="Bookman Old Style" w:hAnsi="Bookman Old Style"/>
          <w:i/>
          <w:vertAlign w:val="subscript"/>
        </w:rPr>
        <w:t>m,n</w:t>
      </w:r>
      <w:r w:rsidRPr="000B4E51">
        <w:rPr>
          <w:rFonts w:ascii="Bookman Old Style" w:hAnsi="Bookman Old Style"/>
        </w:rPr>
        <w:tab/>
        <w:t xml:space="preserve">Ventas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del comercializador incumbente, para usuarios regulados.</w:t>
      </w:r>
    </w:p>
    <w:p w:rsidR="000B4E51" w:rsidRPr="000B4E51" w:rsidRDefault="000B4E51" w:rsidP="000B4E51">
      <w:pPr>
        <w:ind w:left="1560" w:hanging="1560"/>
        <w:jc w:val="both"/>
        <w:rPr>
          <w:rFonts w:ascii="Bookman Old Style" w:hAnsi="Bookman Old Style"/>
          <w:i/>
        </w:rPr>
      </w:pPr>
    </w:p>
    <w:p w:rsidR="000B4E51" w:rsidRPr="000B4E51" w:rsidRDefault="000B4E51" w:rsidP="000B4E51">
      <w:pPr>
        <w:ind w:left="1560"/>
        <w:jc w:val="both"/>
        <w:rPr>
          <w:rFonts w:ascii="Bookman Old Style" w:hAnsi="Bookman Old Style"/>
        </w:rPr>
      </w:pPr>
      <w:r w:rsidRPr="000B4E51">
        <w:rPr>
          <w:rFonts w:ascii="Bookman Old Style" w:hAnsi="Bookman Old Style"/>
        </w:rPr>
        <w:t>Corresponde al consumo de energía eléctrica en kWh que es facturado y reportado al SUI para el respectivo periodo. Cuando no se disponga de la información para un mes determinado, se utilizará el promedio registrado en el SUI para los últimos seis (6) meses o la mejor información disponible.</w:t>
      </w:r>
    </w:p>
    <w:p w:rsidR="000B4E51" w:rsidRPr="000B4E51" w:rsidRDefault="000B4E51" w:rsidP="000B4E51">
      <w:pPr>
        <w:ind w:left="1560" w:hanging="1560"/>
        <w:jc w:val="both"/>
        <w:rPr>
          <w:rFonts w:ascii="Bookman Old Style" w:hAnsi="Bookman Old Style"/>
          <w:i/>
        </w:rPr>
      </w:pPr>
    </w:p>
    <w:p w:rsidR="000B4E51" w:rsidRPr="000B4E51" w:rsidRDefault="000B4E51" w:rsidP="000B4E51">
      <w:pPr>
        <w:ind w:left="1560" w:hanging="1560"/>
        <w:jc w:val="both"/>
        <w:rPr>
          <w:rFonts w:ascii="Bookman Old Style" w:hAnsi="Bookman Old Style"/>
        </w:rPr>
      </w:pPr>
      <w:r w:rsidRPr="000B4E51">
        <w:rPr>
          <w:rFonts w:ascii="Bookman Old Style" w:hAnsi="Bookman Old Style"/>
          <w:i/>
        </w:rPr>
        <w:t>vciNR</w:t>
      </w:r>
      <w:r w:rsidRPr="000B4E51">
        <w:rPr>
          <w:rFonts w:ascii="Bookman Old Style" w:hAnsi="Bookman Old Style"/>
          <w:i/>
          <w:vertAlign w:val="subscript"/>
        </w:rPr>
        <w:t>m,n</w:t>
      </w:r>
      <w:r w:rsidRPr="000B4E51">
        <w:rPr>
          <w:rFonts w:ascii="Bookman Old Style" w:hAnsi="Bookman Old Style"/>
        </w:rPr>
        <w:tab/>
        <w:t xml:space="preserve">Ventas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del comercializador incumbente, para usuarios no regulados.</w:t>
      </w:r>
    </w:p>
    <w:p w:rsidR="000B4E51" w:rsidRPr="000B4E51" w:rsidRDefault="000B4E51" w:rsidP="000B4E51">
      <w:pPr>
        <w:ind w:left="1560" w:hanging="1560"/>
        <w:jc w:val="both"/>
        <w:rPr>
          <w:rFonts w:ascii="Bookman Old Style" w:hAnsi="Bookman Old Style"/>
        </w:rPr>
      </w:pPr>
    </w:p>
    <w:p w:rsidR="000B4E51" w:rsidRPr="000B4E51" w:rsidRDefault="000B4E51" w:rsidP="000B4E51">
      <w:pPr>
        <w:ind w:left="1560"/>
        <w:jc w:val="both"/>
        <w:rPr>
          <w:rFonts w:ascii="Bookman Old Style" w:hAnsi="Bookman Old Style"/>
        </w:rPr>
      </w:pPr>
      <w:r w:rsidRPr="000B4E51">
        <w:rPr>
          <w:rFonts w:ascii="Bookman Old Style" w:hAnsi="Bookman Old Style"/>
        </w:rPr>
        <w:t xml:space="preserve">Corresponde a la energía registrada en el SIC para las fronteras comerciales de usuarios no Regulados responsabilidad del comercializador incumbente, durante el mes </w:t>
      </w:r>
      <w:r w:rsidRPr="000B4E51">
        <w:rPr>
          <w:rFonts w:ascii="Bookman Old Style" w:hAnsi="Bookman Old Style"/>
          <w:i/>
        </w:rPr>
        <w:t>m</w:t>
      </w:r>
      <w:r w:rsidRPr="000B4E51">
        <w:rPr>
          <w:rFonts w:ascii="Bookman Old Style" w:hAnsi="Bookman Old Style"/>
        </w:rPr>
        <w:t xml:space="preserve">, en el nivel de tensión </w:t>
      </w:r>
      <w:r w:rsidRPr="000B4E51">
        <w:rPr>
          <w:rFonts w:ascii="Bookman Old Style" w:hAnsi="Bookman Old Style"/>
          <w:i/>
        </w:rPr>
        <w:t>n</w:t>
      </w:r>
      <w:r w:rsidRPr="000B4E51">
        <w:rPr>
          <w:rFonts w:ascii="Bookman Old Style" w:hAnsi="Bookman Old Style"/>
        </w:rPr>
        <w:t>, en el mercado de comercialización atendido por el OR j, en kWh.</w:t>
      </w:r>
    </w:p>
    <w:p w:rsidR="000B4E51" w:rsidRPr="000B4E51" w:rsidRDefault="000B4E51" w:rsidP="000B4E51">
      <w:pPr>
        <w:ind w:left="1560"/>
        <w:jc w:val="both"/>
        <w:rPr>
          <w:rFonts w:ascii="Bookman Old Style" w:hAnsi="Bookman Old Style"/>
        </w:rPr>
      </w:pPr>
    </w:p>
    <w:p w:rsidR="000B4E51" w:rsidRPr="000B4E51" w:rsidRDefault="000B4E51" w:rsidP="000B4E51">
      <w:pPr>
        <w:ind w:left="1560"/>
        <w:jc w:val="both"/>
        <w:rPr>
          <w:rFonts w:ascii="Bookman Old Style" w:hAnsi="Bookman Old Style"/>
        </w:rPr>
      </w:pPr>
      <w:r w:rsidRPr="000B4E51">
        <w:rPr>
          <w:rFonts w:ascii="Bookman Old Style" w:hAnsi="Bookman Old Style"/>
        </w:rPr>
        <w:t>Cuando no se disponga de la información para un mes determinado, se utilizará el promedio de los valores registrados para los últimos seis (6) meses o la mejor información disponible.</w:t>
      </w:r>
    </w:p>
    <w:p w:rsidR="000B4E51" w:rsidRPr="000B4E51" w:rsidRDefault="000B4E51" w:rsidP="000B4E51">
      <w:pPr>
        <w:ind w:left="1418" w:hanging="1418"/>
        <w:jc w:val="both"/>
        <w:rPr>
          <w:rFonts w:ascii="Bookman Old Style" w:hAnsi="Bookman Old Style"/>
        </w:rPr>
      </w:pPr>
    </w:p>
    <w:p w:rsidR="000B4E51" w:rsidRPr="000B4E51" w:rsidRDefault="000B4E51" w:rsidP="00DA69D9">
      <w:pPr>
        <w:ind w:left="0"/>
        <w:jc w:val="both"/>
        <w:rPr>
          <w:rFonts w:ascii="Bookman Old Style" w:hAnsi="Bookman Old Style"/>
        </w:rPr>
      </w:pPr>
      <w:r w:rsidRPr="000B4E51">
        <w:rPr>
          <w:rFonts w:ascii="Bookman Old Style" w:hAnsi="Bookman Old Style"/>
        </w:rPr>
        <w:t xml:space="preserve">Una vez finalizada la devolución de ingresos mediante la aplicación del CPROG negativo, el OR podrá liquidar el encargo fiduciario y disponer de estos recursos. </w:t>
      </w:r>
    </w:p>
    <w:p w:rsidR="00C532AD" w:rsidRPr="000B4E51" w:rsidRDefault="00C532AD" w:rsidP="00350D9E">
      <w:pPr>
        <w:spacing w:line="216" w:lineRule="auto"/>
        <w:ind w:left="1418" w:hanging="1418"/>
        <w:jc w:val="both"/>
        <w:rPr>
          <w:rFonts w:ascii="Bookman Old Style" w:hAnsi="Bookman Old Style"/>
          <w:highlight w:val="yellow"/>
        </w:rPr>
      </w:pPr>
    </w:p>
    <w:p w:rsidR="000B4E51" w:rsidRPr="000B4E51" w:rsidRDefault="000B4E51" w:rsidP="00350D9E">
      <w:pPr>
        <w:pStyle w:val="Ttulo2"/>
        <w:spacing w:line="216" w:lineRule="auto"/>
      </w:pPr>
      <w:bookmarkStart w:id="162" w:name="_Toc310577409"/>
      <w:r w:rsidRPr="000B4E51">
        <w:t>Liquidación y recaudo</w:t>
      </w:r>
      <w:bookmarkEnd w:id="162"/>
    </w:p>
    <w:p w:rsidR="00DA69D9" w:rsidRDefault="00DA69D9" w:rsidP="00350D9E">
      <w:pPr>
        <w:spacing w:line="216" w:lineRule="auto"/>
        <w:jc w:val="both"/>
        <w:rPr>
          <w:rFonts w:ascii="Bookman Old Style" w:hAnsi="Bookman Old Style"/>
        </w:rPr>
      </w:pPr>
    </w:p>
    <w:p w:rsidR="000B4E51" w:rsidRPr="000B4E51" w:rsidRDefault="000B4E51" w:rsidP="00350D9E">
      <w:pPr>
        <w:spacing w:line="216" w:lineRule="auto"/>
        <w:ind w:left="0"/>
        <w:jc w:val="both"/>
        <w:rPr>
          <w:rFonts w:ascii="Bookman Old Style" w:hAnsi="Bookman Old Style"/>
        </w:rPr>
      </w:pPr>
      <w:r w:rsidRPr="000B4E51">
        <w:rPr>
          <w:rFonts w:ascii="Bookman Old Style" w:hAnsi="Bookman Old Style"/>
        </w:rPr>
        <w:t xml:space="preserve">En caso de devolución de ingresos a los usuarios finales durante las etapas descritas en los numerales </w:t>
      </w:r>
      <w:r w:rsidRPr="000B4E51">
        <w:rPr>
          <w:rFonts w:ascii="Bookman Old Style" w:hAnsi="Bookman Old Style"/>
        </w:rPr>
        <w:fldChar w:fldCharType="begin"/>
      </w:r>
      <w:r w:rsidRPr="000B4E51">
        <w:rPr>
          <w:rFonts w:ascii="Bookman Old Style" w:hAnsi="Bookman Old Style"/>
        </w:rPr>
        <w:instrText xml:space="preserve"> REF _Ref280343582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8.1</w:t>
      </w:r>
      <w:r w:rsidRPr="000B4E51">
        <w:rPr>
          <w:rFonts w:ascii="Bookman Old Style" w:hAnsi="Bookman Old Style"/>
        </w:rPr>
        <w:fldChar w:fldCharType="end"/>
      </w:r>
      <w:r w:rsidRPr="000B4E51">
        <w:rPr>
          <w:rFonts w:ascii="Bookman Old Style" w:hAnsi="Bookman Old Style"/>
        </w:rPr>
        <w:t xml:space="preserve"> y </w:t>
      </w:r>
      <w:r w:rsidRPr="000B4E51">
        <w:rPr>
          <w:rFonts w:ascii="Bookman Old Style" w:hAnsi="Bookman Old Style"/>
        </w:rPr>
        <w:fldChar w:fldCharType="begin"/>
      </w:r>
      <w:r w:rsidRPr="000B4E51">
        <w:rPr>
          <w:rFonts w:ascii="Bookman Old Style" w:hAnsi="Bookman Old Style"/>
        </w:rPr>
        <w:instrText xml:space="preserve"> REF _Ref280344163 \r \h  \* MERGEFORMAT </w:instrText>
      </w:r>
      <w:r w:rsidRPr="000B4E51">
        <w:rPr>
          <w:rFonts w:ascii="Bookman Old Style" w:hAnsi="Bookman Old Style"/>
        </w:rPr>
      </w:r>
      <w:r w:rsidRPr="000B4E51">
        <w:rPr>
          <w:rFonts w:ascii="Bookman Old Style" w:hAnsi="Bookman Old Style"/>
        </w:rPr>
        <w:fldChar w:fldCharType="separate"/>
      </w:r>
      <w:r w:rsidR="00652988">
        <w:rPr>
          <w:rFonts w:ascii="Bookman Old Style" w:hAnsi="Bookman Old Style"/>
        </w:rPr>
        <w:t>8.2</w:t>
      </w:r>
      <w:r w:rsidRPr="000B4E51">
        <w:rPr>
          <w:rFonts w:ascii="Bookman Old Style" w:hAnsi="Bookman Old Style"/>
        </w:rPr>
        <w:fldChar w:fldCharType="end"/>
      </w:r>
      <w:r w:rsidRPr="000B4E51">
        <w:rPr>
          <w:rFonts w:ascii="Bookman Old Style" w:hAnsi="Bookman Old Style"/>
        </w:rPr>
        <w:t xml:space="preserve"> de la presente resolución, los valores CPROG negativos serán directamente descontados de la facturación de cargos por uso. </w:t>
      </w:r>
    </w:p>
    <w:p w:rsidR="000B4E51" w:rsidRPr="00350D9E" w:rsidRDefault="000B4E51" w:rsidP="00350D9E">
      <w:pPr>
        <w:spacing w:line="216" w:lineRule="auto"/>
        <w:ind w:left="0"/>
        <w:jc w:val="both"/>
        <w:rPr>
          <w:rFonts w:ascii="Bookman Old Style" w:hAnsi="Bookman Old Style"/>
          <w:sz w:val="16"/>
        </w:rPr>
      </w:pPr>
    </w:p>
    <w:p w:rsidR="000B4E51" w:rsidRDefault="000B4E51" w:rsidP="00350D9E">
      <w:pPr>
        <w:spacing w:line="216" w:lineRule="auto"/>
        <w:ind w:left="0"/>
        <w:jc w:val="both"/>
        <w:rPr>
          <w:rFonts w:ascii="Bookman Old Style" w:hAnsi="Bookman Old Style"/>
        </w:rPr>
      </w:pPr>
      <w:r w:rsidRPr="000B4E51">
        <w:rPr>
          <w:rFonts w:ascii="Bookman Old Style" w:hAnsi="Bookman Old Style"/>
        </w:rPr>
        <w:t>Mensualmente el LAC determinará el valor que cada Comercializador debe descontar al OR del pago de los cargos de distribución que le corresponda, de acuerdo con la siguiente expresión:</w:t>
      </w:r>
    </w:p>
    <w:p w:rsidR="000B4E51" w:rsidRPr="000B4E51" w:rsidRDefault="000B4E51" w:rsidP="00350D9E">
      <w:pPr>
        <w:spacing w:line="216" w:lineRule="auto"/>
        <w:jc w:val="both"/>
        <w:rPr>
          <w:rFonts w:ascii="Bookman Old Style" w:hAnsi="Bookman Old Style"/>
        </w:rPr>
      </w:pPr>
    </w:p>
    <w:p w:rsidR="000B4E51" w:rsidRPr="00D71510" w:rsidRDefault="00B55041" w:rsidP="00350D9E">
      <w:pPr>
        <w:spacing w:line="216" w:lineRule="auto"/>
        <w:jc w:val="center"/>
        <w:rPr>
          <w:rFonts w:ascii="Bookman Old Style" w:hAnsi="Bookman Old Style"/>
          <w:i/>
        </w:rPr>
      </w:pPr>
      <m:oMathPara>
        <m:oMath>
          <m:sSub>
            <m:sSubPr>
              <m:ctrlPr>
                <w:rPr>
                  <w:rFonts w:ascii="Cambria Math" w:hAnsi="Cambria Math"/>
                  <w:sz w:val="22"/>
                  <w:szCs w:val="22"/>
                </w:rPr>
              </m:ctrlPr>
            </m:sSubPr>
            <m:e>
              <m:r>
                <w:rPr>
                  <w:rFonts w:ascii="Cambria Math" w:hAnsi="Cambria Math"/>
                  <w:sz w:val="22"/>
                  <w:szCs w:val="22"/>
                </w:rPr>
                <m:t>LCPROG</m:t>
              </m:r>
            </m:e>
            <m:sub>
              <m:r>
                <w:rPr>
                  <w:rFonts w:ascii="Cambria Math" w:hAnsi="Cambria Math"/>
                  <w:sz w:val="22"/>
                  <w:szCs w:val="22"/>
                </w:rPr>
                <m:t>i,j</m:t>
              </m:r>
              <m:r>
                <m:rPr>
                  <m:sty m:val="p"/>
                </m:rPr>
                <w:rPr>
                  <w:rFonts w:ascii="Cambria Math" w:hAnsi="Cambria Math"/>
                  <w:sz w:val="22"/>
                  <w:szCs w:val="22"/>
                </w:rPr>
                <m:t>,</m:t>
              </m:r>
              <m:r>
                <w:rPr>
                  <w:rFonts w:ascii="Cambria Math" w:hAnsi="Cambria Math"/>
                  <w:sz w:val="22"/>
                  <w:szCs w:val="22"/>
                </w:rPr>
                <m:t>m</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CPROG</m:t>
              </m:r>
            </m:e>
            <m:sub>
              <m:r>
                <w:rPr>
                  <w:rFonts w:ascii="Cambria Math" w:hAnsi="Cambria Math"/>
                  <w:sz w:val="22"/>
                  <w:szCs w:val="22"/>
                </w:rPr>
                <m:t>j,m</m:t>
              </m:r>
            </m:sub>
          </m:sSub>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VC</m:t>
              </m:r>
            </m:e>
            <m:sub>
              <m:r>
                <w:rPr>
                  <w:rFonts w:ascii="Cambria Math" w:hAnsi="Cambria Math"/>
                  <w:sz w:val="22"/>
                  <w:szCs w:val="22"/>
                </w:rPr>
                <m:t>i,j,m</m:t>
              </m:r>
            </m:sub>
          </m:sSub>
        </m:oMath>
      </m:oMathPara>
    </w:p>
    <w:p w:rsidR="00DA69D9" w:rsidRDefault="00DA69D9" w:rsidP="00350D9E">
      <w:pPr>
        <w:spacing w:line="216" w:lineRule="auto"/>
        <w:ind w:left="0"/>
        <w:jc w:val="both"/>
        <w:rPr>
          <w:rFonts w:ascii="Bookman Old Style" w:hAnsi="Bookman Old Style"/>
        </w:rPr>
      </w:pPr>
    </w:p>
    <w:p w:rsidR="000B4E51" w:rsidRPr="000B4E51" w:rsidRDefault="00FB257C" w:rsidP="00350D9E">
      <w:pPr>
        <w:spacing w:line="216" w:lineRule="auto"/>
        <w:ind w:left="0"/>
        <w:jc w:val="both"/>
        <w:rPr>
          <w:rFonts w:ascii="Bookman Old Style" w:hAnsi="Bookman Old Style"/>
        </w:rPr>
      </w:pPr>
      <w:r>
        <w:rPr>
          <w:rFonts w:ascii="Bookman Old Style" w:hAnsi="Bookman Old Style"/>
        </w:rPr>
        <w:t>Donde</w:t>
      </w:r>
      <w:r w:rsidR="000B4E51" w:rsidRPr="000B4E51">
        <w:rPr>
          <w:rFonts w:ascii="Bookman Old Style" w:hAnsi="Bookman Old Style"/>
        </w:rPr>
        <w:t>:</w:t>
      </w:r>
    </w:p>
    <w:p w:rsidR="000B4E51" w:rsidRPr="000B4E51" w:rsidRDefault="000B4E51" w:rsidP="00350D9E">
      <w:pPr>
        <w:spacing w:line="216" w:lineRule="auto"/>
        <w:jc w:val="both"/>
        <w:rPr>
          <w:rFonts w:ascii="Bookman Old Style" w:hAnsi="Bookman Old Style"/>
        </w:rPr>
      </w:pPr>
    </w:p>
    <w:p w:rsidR="000B4E51" w:rsidRPr="000B4E51" w:rsidRDefault="000B4E51" w:rsidP="00350D9E">
      <w:pPr>
        <w:spacing w:before="120" w:line="216" w:lineRule="auto"/>
        <w:ind w:left="1701" w:hanging="1701"/>
        <w:jc w:val="both"/>
        <w:rPr>
          <w:rFonts w:ascii="Bookman Old Style" w:hAnsi="Bookman Old Style"/>
        </w:rPr>
      </w:pPr>
      <w:r w:rsidRPr="000B4E51">
        <w:rPr>
          <w:rFonts w:ascii="Bookman Old Style" w:hAnsi="Bookman Old Style"/>
          <w:i/>
          <w:iCs/>
        </w:rPr>
        <w:t>LCPROG</w:t>
      </w:r>
      <w:r w:rsidRPr="000B4E51">
        <w:rPr>
          <w:rFonts w:ascii="Bookman Old Style" w:hAnsi="Bookman Old Style"/>
          <w:i/>
          <w:iCs/>
          <w:vertAlign w:val="subscript"/>
        </w:rPr>
        <w:t>i,j,m</w:t>
      </w:r>
      <w:r w:rsidRPr="000B4E51">
        <w:rPr>
          <w:rFonts w:ascii="Bookman Old Style" w:hAnsi="Bookman Old Style"/>
        </w:rPr>
        <w:t>:</w:t>
      </w:r>
      <w:r w:rsidRPr="000B4E51">
        <w:rPr>
          <w:rFonts w:ascii="Bookman Old Style" w:hAnsi="Bookman Old Style"/>
        </w:rPr>
        <w:tab/>
        <w:t xml:space="preserve">Liquidación por concepto de CPROG, en el mercado de comercialización </w:t>
      </w:r>
      <w:r w:rsidRPr="000B4E51">
        <w:rPr>
          <w:rFonts w:ascii="Bookman Old Style" w:hAnsi="Bookman Old Style"/>
          <w:i/>
        </w:rPr>
        <w:t>j</w:t>
      </w:r>
      <w:r w:rsidRPr="000B4E51">
        <w:rPr>
          <w:rFonts w:ascii="Bookman Old Style" w:hAnsi="Bookman Old Style"/>
        </w:rPr>
        <w:t xml:space="preserve">, por las ventas en el mes </w:t>
      </w:r>
      <w:r w:rsidRPr="000B4E51">
        <w:rPr>
          <w:rFonts w:ascii="Bookman Old Style" w:hAnsi="Bookman Old Style"/>
          <w:i/>
          <w:iCs/>
        </w:rPr>
        <w:t>m</w:t>
      </w:r>
      <w:r w:rsidRPr="000B4E51">
        <w:rPr>
          <w:rFonts w:ascii="Bookman Old Style" w:hAnsi="Bookman Old Style"/>
          <w:iCs/>
        </w:rPr>
        <w:t>, que facturará el OR</w:t>
      </w:r>
      <w:r w:rsidRPr="000B4E51">
        <w:rPr>
          <w:rFonts w:ascii="Bookman Old Style" w:hAnsi="Bookman Old Style"/>
          <w:i/>
          <w:iCs/>
        </w:rPr>
        <w:t xml:space="preserve"> j </w:t>
      </w:r>
      <w:r w:rsidRPr="000B4E51">
        <w:rPr>
          <w:rFonts w:ascii="Bookman Old Style" w:hAnsi="Bookman Old Style"/>
        </w:rPr>
        <w:t xml:space="preserve">al comercializador </w:t>
      </w:r>
      <w:r w:rsidRPr="000B4E51">
        <w:rPr>
          <w:rFonts w:ascii="Bookman Old Style" w:hAnsi="Bookman Old Style"/>
          <w:i/>
          <w:iCs/>
        </w:rPr>
        <w:t>i</w:t>
      </w:r>
      <w:r w:rsidRPr="000B4E51">
        <w:rPr>
          <w:rFonts w:ascii="Bookman Old Style" w:hAnsi="Bookman Old Style"/>
        </w:rPr>
        <w:t>.</w:t>
      </w:r>
    </w:p>
    <w:p w:rsidR="000B4E51" w:rsidRPr="000B4E51" w:rsidRDefault="000B4E51" w:rsidP="00350D9E">
      <w:pPr>
        <w:spacing w:before="120" w:line="216" w:lineRule="auto"/>
        <w:ind w:left="1701" w:hanging="1701"/>
        <w:jc w:val="both"/>
        <w:rPr>
          <w:rFonts w:ascii="Bookman Old Style" w:hAnsi="Bookman Old Style"/>
        </w:rPr>
      </w:pPr>
      <w:r w:rsidRPr="000B4E51">
        <w:rPr>
          <w:rFonts w:ascii="Bookman Old Style" w:hAnsi="Bookman Old Style"/>
          <w:i/>
          <w:iCs/>
        </w:rPr>
        <w:lastRenderedPageBreak/>
        <w:t>CPROG</w:t>
      </w:r>
      <w:r w:rsidRPr="000B4E51">
        <w:rPr>
          <w:rFonts w:ascii="Bookman Old Style" w:hAnsi="Bookman Old Style"/>
          <w:i/>
          <w:iCs/>
          <w:vertAlign w:val="subscript"/>
        </w:rPr>
        <w:t>j,m</w:t>
      </w:r>
      <w:r w:rsidRPr="000B4E51">
        <w:rPr>
          <w:rFonts w:ascii="Bookman Old Style" w:hAnsi="Bookman Old Style"/>
        </w:rPr>
        <w:t>:</w:t>
      </w:r>
      <w:r w:rsidRPr="000B4E51">
        <w:rPr>
          <w:rFonts w:ascii="Bookman Old Style" w:hAnsi="Bookman Old Style"/>
        </w:rPr>
        <w:tab/>
        <w:t xml:space="preserve">Cargo en $/kWh por concepto del Plan, del mercado de comercialización j, en el mes </w:t>
      </w:r>
      <w:r w:rsidRPr="000B4E51">
        <w:rPr>
          <w:rFonts w:ascii="Bookman Old Style" w:hAnsi="Bookman Old Style"/>
          <w:i/>
        </w:rPr>
        <w:t>m</w:t>
      </w:r>
      <w:r w:rsidRPr="000B4E51">
        <w:rPr>
          <w:rFonts w:ascii="Bookman Old Style" w:hAnsi="Bookman Old Style"/>
        </w:rPr>
        <w:t>.</w:t>
      </w:r>
    </w:p>
    <w:p w:rsidR="000B4E51" w:rsidRDefault="000B4E51" w:rsidP="00350D9E">
      <w:pPr>
        <w:spacing w:before="120" w:line="216" w:lineRule="auto"/>
        <w:ind w:left="1701" w:hanging="1701"/>
        <w:jc w:val="both"/>
        <w:rPr>
          <w:rFonts w:ascii="Bookman Old Style" w:hAnsi="Bookman Old Style"/>
        </w:rPr>
      </w:pPr>
      <w:r w:rsidRPr="000B4E51">
        <w:rPr>
          <w:rFonts w:ascii="Bookman Old Style" w:hAnsi="Bookman Old Style"/>
          <w:i/>
          <w:iCs/>
        </w:rPr>
        <w:t>VC</w:t>
      </w:r>
      <w:r w:rsidRPr="000B4E51">
        <w:rPr>
          <w:rFonts w:ascii="Bookman Old Style" w:hAnsi="Bookman Old Style"/>
          <w:i/>
          <w:iCs/>
          <w:vertAlign w:val="subscript"/>
        </w:rPr>
        <w:t>i,j,m</w:t>
      </w:r>
      <w:r w:rsidRPr="000B4E51">
        <w:rPr>
          <w:rFonts w:ascii="Bookman Old Style" w:hAnsi="Bookman Old Style"/>
        </w:rPr>
        <w:t>:</w:t>
      </w:r>
      <w:r w:rsidRPr="000B4E51">
        <w:rPr>
          <w:rFonts w:ascii="Bookman Old Style" w:hAnsi="Bookman Old Style"/>
        </w:rPr>
        <w:tab/>
        <w:t xml:space="preserve">Ventas de energía del Comercializador </w:t>
      </w:r>
      <w:r w:rsidRPr="00D9413E">
        <w:rPr>
          <w:rFonts w:ascii="Bookman Old Style" w:hAnsi="Bookman Old Style"/>
        </w:rPr>
        <w:t>i</w:t>
      </w:r>
      <w:r w:rsidRPr="000B4E51">
        <w:rPr>
          <w:rFonts w:ascii="Bookman Old Style" w:hAnsi="Bookman Old Style"/>
        </w:rPr>
        <w:t xml:space="preserve">, en el mercado de comercialización </w:t>
      </w:r>
      <w:r w:rsidRPr="00D9413E">
        <w:rPr>
          <w:rFonts w:ascii="Bookman Old Style" w:hAnsi="Bookman Old Style"/>
        </w:rPr>
        <w:t>j</w:t>
      </w:r>
      <w:r w:rsidRPr="000B4E51">
        <w:rPr>
          <w:rFonts w:ascii="Bookman Old Style" w:hAnsi="Bookman Old Style"/>
        </w:rPr>
        <w:t xml:space="preserve">, durante el mes </w:t>
      </w:r>
      <w:r w:rsidRPr="00D9413E">
        <w:rPr>
          <w:rFonts w:ascii="Bookman Old Style" w:hAnsi="Bookman Old Style"/>
        </w:rPr>
        <w:t>m</w:t>
      </w:r>
      <w:r w:rsidRPr="000B4E51">
        <w:rPr>
          <w:rFonts w:ascii="Bookman Old Style" w:hAnsi="Bookman Old Style"/>
        </w:rPr>
        <w:t xml:space="preserve">, considerando las ventas a usuarios conectados directamente al STN que hacen parte del mercado de comercialización </w:t>
      </w:r>
      <w:r w:rsidRPr="00D9413E">
        <w:rPr>
          <w:rFonts w:ascii="Bookman Old Style" w:hAnsi="Bookman Old Style"/>
        </w:rPr>
        <w:t>j</w:t>
      </w:r>
      <w:r w:rsidRPr="000B4E51">
        <w:rPr>
          <w:rFonts w:ascii="Bookman Old Style" w:hAnsi="Bookman Old Style"/>
        </w:rPr>
        <w:t xml:space="preserve">. </w:t>
      </w:r>
    </w:p>
    <w:p w:rsidR="00CC4242" w:rsidRDefault="00CC4242" w:rsidP="00350D9E">
      <w:pPr>
        <w:spacing w:before="120" w:line="216" w:lineRule="auto"/>
        <w:ind w:left="1701" w:hanging="1701"/>
        <w:jc w:val="both"/>
        <w:rPr>
          <w:rFonts w:ascii="Bookman Old Style" w:hAnsi="Bookman Old Style"/>
        </w:rPr>
      </w:pPr>
    </w:p>
    <w:p w:rsidR="000B4E51" w:rsidRDefault="000B4E51" w:rsidP="00350D9E">
      <w:pPr>
        <w:spacing w:before="120" w:line="216" w:lineRule="auto"/>
        <w:ind w:left="1701"/>
        <w:jc w:val="both"/>
        <w:rPr>
          <w:rFonts w:ascii="Bookman Old Style" w:hAnsi="Bookman Old Style"/>
        </w:rPr>
      </w:pPr>
      <w:r w:rsidRPr="000B4E51">
        <w:rPr>
          <w:rFonts w:ascii="Bookman Old Style" w:hAnsi="Bookman Old Style"/>
        </w:rPr>
        <w:t xml:space="preserve">La determinación de las ventas a usuarios No Regulados y para el caso en que un comercializador i diferente al integrado al OR haya registrado una frontera comercial para la atención de un solo usuario regulado, se hará a través del consumo registrado en el SIC para la frontera específica. </w:t>
      </w:r>
    </w:p>
    <w:p w:rsidR="00CC4242" w:rsidRPr="000B4E51" w:rsidRDefault="00CC4242" w:rsidP="00350D9E">
      <w:pPr>
        <w:spacing w:before="120" w:line="216" w:lineRule="auto"/>
        <w:ind w:left="1701"/>
        <w:jc w:val="both"/>
        <w:rPr>
          <w:rFonts w:ascii="Bookman Old Style" w:hAnsi="Bookman Old Style"/>
        </w:rPr>
      </w:pPr>
    </w:p>
    <w:p w:rsidR="000B4E51" w:rsidRDefault="000B4E51" w:rsidP="00350D9E">
      <w:pPr>
        <w:spacing w:before="120" w:line="216" w:lineRule="auto"/>
        <w:ind w:left="1701"/>
        <w:jc w:val="both"/>
        <w:rPr>
          <w:rFonts w:ascii="Bookman Old Style" w:hAnsi="Bookman Old Style"/>
        </w:rPr>
      </w:pPr>
      <w:r w:rsidRPr="000B4E51">
        <w:rPr>
          <w:rFonts w:ascii="Bookman Old Style" w:hAnsi="Bookman Old Style"/>
        </w:rPr>
        <w:t>La determinación de las ventas a usuarios Regulados atendidos por el comercializador incumbente se hará a través del consumo de energía eléctrica en kWh que es facturado y reportado para el respectivo periodo al SUI.</w:t>
      </w:r>
    </w:p>
    <w:p w:rsidR="00CC4242" w:rsidRPr="000B4E51" w:rsidRDefault="00CC4242" w:rsidP="00350D9E">
      <w:pPr>
        <w:spacing w:before="120" w:line="216" w:lineRule="auto"/>
        <w:ind w:left="1701"/>
        <w:jc w:val="both"/>
        <w:rPr>
          <w:rFonts w:ascii="Bookman Old Style" w:hAnsi="Bookman Old Style"/>
        </w:rPr>
      </w:pPr>
    </w:p>
    <w:p w:rsidR="000B4E51" w:rsidRPr="000B4E51" w:rsidRDefault="000B4E51" w:rsidP="00350D9E">
      <w:pPr>
        <w:spacing w:before="120" w:line="216" w:lineRule="auto"/>
        <w:ind w:left="1701"/>
        <w:jc w:val="both"/>
        <w:rPr>
          <w:rFonts w:ascii="Bookman Old Style" w:hAnsi="Bookman Old Style"/>
        </w:rPr>
      </w:pPr>
      <w:r w:rsidRPr="000B4E51">
        <w:rPr>
          <w:rFonts w:ascii="Bookman Old Style" w:hAnsi="Bookman Old Style"/>
        </w:rPr>
        <w:t xml:space="preserve">En las fronteras comerciales que agrupen usuarios regulados atendidos por un comercializador </w:t>
      </w:r>
      <w:r w:rsidRPr="00D9413E">
        <w:rPr>
          <w:rFonts w:ascii="Bookman Old Style" w:hAnsi="Bookman Old Style"/>
        </w:rPr>
        <w:t>i</w:t>
      </w:r>
      <w:r w:rsidRPr="000B4E51">
        <w:rPr>
          <w:rFonts w:ascii="Bookman Old Style" w:hAnsi="Bookman Old Style"/>
        </w:rPr>
        <w:t xml:space="preserve"> diferente al incumbente, este valor corresponde a la medida registrada en la frontera comercial </w:t>
      </w:r>
      <w:r w:rsidRPr="00D9413E">
        <w:rPr>
          <w:rFonts w:ascii="Bookman Old Style" w:hAnsi="Bookman Old Style"/>
        </w:rPr>
        <w:t>f</w:t>
      </w:r>
      <w:r w:rsidRPr="000B4E51">
        <w:rPr>
          <w:rFonts w:ascii="Bookman Old Style" w:hAnsi="Bookman Old Style"/>
        </w:rPr>
        <w:t xml:space="preserve"> de dicho comercializador multiplicada por el factor (1- </w:t>
      </w:r>
      <w:r w:rsidRPr="00D9413E">
        <w:rPr>
          <w:rFonts w:ascii="Bookman Old Style" w:hAnsi="Bookman Old Style"/>
        </w:rPr>
        <w:t>Psf</w:t>
      </w:r>
      <w:r w:rsidRPr="000B4E51">
        <w:rPr>
          <w:rFonts w:ascii="Bookman Old Style" w:hAnsi="Bookman Old Style"/>
        </w:rPr>
        <w:t xml:space="preserve">). La variable </w:t>
      </w:r>
      <w:r w:rsidRPr="00D9413E">
        <w:rPr>
          <w:rFonts w:ascii="Bookman Old Style" w:hAnsi="Bookman Old Style"/>
        </w:rPr>
        <w:t>Psf</w:t>
      </w:r>
      <w:r w:rsidRPr="000B4E51">
        <w:rPr>
          <w:rFonts w:ascii="Bookman Old Style" w:hAnsi="Bookman Old Style"/>
        </w:rPr>
        <w:t xml:space="preserve"> es igual a 0,019.  En caso que el Comercializador y el OR acuerden otro valor de </w:t>
      </w:r>
      <w:r w:rsidRPr="00D9413E">
        <w:rPr>
          <w:rFonts w:ascii="Bookman Old Style" w:hAnsi="Bookman Old Style"/>
        </w:rPr>
        <w:t>Psf</w:t>
      </w:r>
      <w:r w:rsidRPr="000B4E51">
        <w:rPr>
          <w:rFonts w:ascii="Bookman Old Style" w:hAnsi="Bookman Old Style"/>
        </w:rPr>
        <w:t>, deberá ser informado al LAC para que sea utilizado en la liquidación.</w:t>
      </w:r>
    </w:p>
    <w:p w:rsidR="00350D9E" w:rsidRDefault="00350D9E" w:rsidP="00350D9E">
      <w:pPr>
        <w:spacing w:line="216" w:lineRule="auto"/>
        <w:ind w:left="0"/>
        <w:jc w:val="both"/>
        <w:rPr>
          <w:rFonts w:ascii="Bookman Old Style" w:hAnsi="Bookman Old Style"/>
        </w:rPr>
      </w:pPr>
    </w:p>
    <w:p w:rsidR="00DA69D9" w:rsidRDefault="000B4E51" w:rsidP="00350D9E">
      <w:pPr>
        <w:spacing w:line="216" w:lineRule="auto"/>
        <w:ind w:left="0"/>
        <w:jc w:val="both"/>
        <w:rPr>
          <w:rFonts w:ascii="Bookman Old Style" w:hAnsi="Bookman Old Style"/>
        </w:rPr>
      </w:pPr>
      <w:r w:rsidRPr="000B4E51">
        <w:rPr>
          <w:rFonts w:ascii="Bookman Old Style" w:hAnsi="Bookman Old Style"/>
        </w:rPr>
        <w:t>La facturación y recaudo a los agentes comercializadores le corresponderá a los OR, utilizando la liquidación elaborada por el LAC.</w:t>
      </w:r>
    </w:p>
    <w:p w:rsidR="00350D9E" w:rsidRDefault="00350D9E" w:rsidP="00350D9E">
      <w:pPr>
        <w:spacing w:line="216" w:lineRule="auto"/>
        <w:ind w:left="0"/>
        <w:jc w:val="both"/>
        <w:rPr>
          <w:rFonts w:ascii="Bookman Old Style" w:hAnsi="Bookman Old Style"/>
        </w:rPr>
      </w:pPr>
    </w:p>
    <w:p w:rsidR="00350D9E" w:rsidRDefault="00350D9E" w:rsidP="00350D9E">
      <w:pPr>
        <w:spacing w:line="216" w:lineRule="auto"/>
        <w:ind w:left="0"/>
        <w:jc w:val="both"/>
        <w:rPr>
          <w:rFonts w:ascii="Bookman Old Style" w:hAnsi="Bookman Old Style"/>
        </w:rPr>
      </w:pPr>
    </w:p>
    <w:p w:rsidR="00350D9E" w:rsidRDefault="00350D9E" w:rsidP="00350D9E">
      <w:pPr>
        <w:spacing w:line="216" w:lineRule="auto"/>
        <w:ind w:left="0"/>
        <w:jc w:val="both"/>
        <w:rPr>
          <w:rFonts w:ascii="Bookman Old Style" w:hAnsi="Bookman Old Style"/>
        </w:rPr>
      </w:pPr>
    </w:p>
    <w:p w:rsidR="00422D86" w:rsidRDefault="00422D86" w:rsidP="00350D9E">
      <w:pPr>
        <w:spacing w:line="216" w:lineRule="auto"/>
        <w:ind w:left="0"/>
        <w:jc w:val="both"/>
        <w:rPr>
          <w:rFonts w:ascii="Bookman Old Style" w:hAnsi="Bookman Old Style"/>
        </w:rPr>
      </w:pPr>
    </w:p>
    <w:p w:rsidR="00350D9E" w:rsidRDefault="00350D9E" w:rsidP="00350D9E">
      <w:pPr>
        <w:spacing w:line="216" w:lineRule="auto"/>
        <w:ind w:left="0"/>
        <w:jc w:val="both"/>
        <w:rPr>
          <w:rFonts w:ascii="Bookman Old Style" w:hAnsi="Bookman Old Style"/>
        </w:rPr>
      </w:pPr>
    </w:p>
    <w:tbl>
      <w:tblPr>
        <w:tblW w:w="0" w:type="auto"/>
        <w:jc w:val="center"/>
        <w:tblInd w:w="-293" w:type="dxa"/>
        <w:tblLayout w:type="fixed"/>
        <w:tblCellMar>
          <w:left w:w="70" w:type="dxa"/>
          <w:right w:w="70" w:type="dxa"/>
        </w:tblCellMar>
        <w:tblLook w:val="04A0" w:firstRow="1" w:lastRow="0" w:firstColumn="1" w:lastColumn="0" w:noHBand="0" w:noVBand="1"/>
      </w:tblPr>
      <w:tblGrid>
        <w:gridCol w:w="4820"/>
        <w:gridCol w:w="4374"/>
      </w:tblGrid>
      <w:tr w:rsidR="00350D9E" w:rsidTr="00350D9E">
        <w:trPr>
          <w:trHeight w:val="329"/>
          <w:jc w:val="center"/>
        </w:trPr>
        <w:tc>
          <w:tcPr>
            <w:tcW w:w="4820" w:type="dxa"/>
            <w:vAlign w:val="center"/>
            <w:hideMark/>
          </w:tcPr>
          <w:p w:rsidR="00350D9E" w:rsidRDefault="00350D9E" w:rsidP="00094219">
            <w:pPr>
              <w:suppressAutoHyphens/>
              <w:spacing w:line="216" w:lineRule="auto"/>
              <w:ind w:left="0"/>
              <w:jc w:val="center"/>
              <w:rPr>
                <w:rFonts w:ascii="Bookman Old Style" w:hAnsi="Bookman Old Style" w:cs="Arial"/>
                <w:b/>
                <w:spacing w:val="-3"/>
              </w:rPr>
            </w:pPr>
            <w:r>
              <w:rPr>
                <w:rFonts w:ascii="Bookman Old Style" w:hAnsi="Bookman Old Style" w:cs="Arial"/>
                <w:b/>
                <w:bCs/>
              </w:rPr>
              <w:t>TOM</w:t>
            </w:r>
            <w:r w:rsidR="00094219">
              <w:rPr>
                <w:rFonts w:ascii="Bookman Old Style" w:hAnsi="Bookman Old Style" w:cs="Arial"/>
                <w:b/>
                <w:bCs/>
              </w:rPr>
              <w:t>Á</w:t>
            </w:r>
            <w:r>
              <w:rPr>
                <w:rFonts w:ascii="Bookman Old Style" w:hAnsi="Bookman Old Style" w:cs="Arial"/>
                <w:b/>
                <w:bCs/>
              </w:rPr>
              <w:t>S GONZ</w:t>
            </w:r>
            <w:r w:rsidR="00094219">
              <w:rPr>
                <w:rFonts w:ascii="Bookman Old Style" w:hAnsi="Bookman Old Style" w:cs="Arial"/>
                <w:b/>
                <w:bCs/>
              </w:rPr>
              <w:t>Á</w:t>
            </w:r>
            <w:r>
              <w:rPr>
                <w:rFonts w:ascii="Bookman Old Style" w:hAnsi="Bookman Old Style" w:cs="Arial"/>
                <w:b/>
                <w:bCs/>
              </w:rPr>
              <w:t>LEZ ESTRADA</w:t>
            </w:r>
          </w:p>
        </w:tc>
        <w:tc>
          <w:tcPr>
            <w:tcW w:w="4374" w:type="dxa"/>
            <w:vAlign w:val="center"/>
            <w:hideMark/>
          </w:tcPr>
          <w:p w:rsidR="00350D9E" w:rsidRDefault="00350D9E" w:rsidP="00094219">
            <w:pPr>
              <w:suppressAutoHyphens/>
              <w:spacing w:line="216" w:lineRule="auto"/>
              <w:ind w:left="-9"/>
              <w:jc w:val="center"/>
              <w:rPr>
                <w:rFonts w:ascii="Bookman Old Style" w:hAnsi="Bookman Old Style" w:cs="Arial"/>
                <w:b/>
                <w:spacing w:val="-3"/>
              </w:rPr>
            </w:pPr>
            <w:r>
              <w:rPr>
                <w:rFonts w:ascii="Bookman Old Style" w:hAnsi="Bookman Old Style" w:cs="Arial"/>
                <w:b/>
                <w:spacing w:val="-3"/>
              </w:rPr>
              <w:t>JAVIER AUGUSTO D</w:t>
            </w:r>
            <w:r w:rsidR="00094219">
              <w:rPr>
                <w:rFonts w:ascii="Bookman Old Style" w:hAnsi="Bookman Old Style" w:cs="Arial"/>
                <w:b/>
                <w:spacing w:val="-3"/>
              </w:rPr>
              <w:t>Í</w:t>
            </w:r>
            <w:r>
              <w:rPr>
                <w:rFonts w:ascii="Bookman Old Style" w:hAnsi="Bookman Old Style" w:cs="Arial"/>
                <w:b/>
                <w:spacing w:val="-3"/>
              </w:rPr>
              <w:t>AZ VELASCO</w:t>
            </w:r>
          </w:p>
        </w:tc>
      </w:tr>
      <w:tr w:rsidR="00350D9E" w:rsidTr="00350D9E">
        <w:trPr>
          <w:trHeight w:val="329"/>
          <w:jc w:val="center"/>
        </w:trPr>
        <w:tc>
          <w:tcPr>
            <w:tcW w:w="4820" w:type="dxa"/>
            <w:vAlign w:val="center"/>
            <w:hideMark/>
          </w:tcPr>
          <w:p w:rsidR="00350D9E" w:rsidRDefault="00350D9E" w:rsidP="00350D9E">
            <w:pPr>
              <w:suppressAutoHyphens/>
              <w:spacing w:line="216" w:lineRule="auto"/>
              <w:ind w:left="0"/>
              <w:jc w:val="center"/>
              <w:rPr>
                <w:rFonts w:ascii="Bookman Old Style" w:hAnsi="Bookman Old Style" w:cs="Arial"/>
                <w:spacing w:val="-3"/>
              </w:rPr>
            </w:pPr>
            <w:r>
              <w:rPr>
                <w:rFonts w:ascii="Bookman Old Style" w:hAnsi="Bookman Old Style" w:cs="Arial"/>
                <w:spacing w:val="-3"/>
              </w:rPr>
              <w:t>Viceministro de Minas y Energía</w:t>
            </w:r>
          </w:p>
        </w:tc>
        <w:tc>
          <w:tcPr>
            <w:tcW w:w="4374" w:type="dxa"/>
            <w:vAlign w:val="center"/>
            <w:hideMark/>
          </w:tcPr>
          <w:p w:rsidR="00350D9E" w:rsidRDefault="00350D9E" w:rsidP="00350D9E">
            <w:pPr>
              <w:suppressAutoHyphens/>
              <w:spacing w:line="216" w:lineRule="auto"/>
              <w:ind w:left="-9"/>
              <w:jc w:val="center"/>
              <w:rPr>
                <w:rFonts w:ascii="Bookman Old Style" w:hAnsi="Bookman Old Style" w:cs="Arial"/>
                <w:spacing w:val="-3"/>
              </w:rPr>
            </w:pPr>
            <w:r>
              <w:rPr>
                <w:rFonts w:ascii="Bookman Old Style" w:hAnsi="Bookman Old Style" w:cs="Arial"/>
                <w:spacing w:val="-3"/>
              </w:rPr>
              <w:t>Director Ejecutivo</w:t>
            </w:r>
          </w:p>
        </w:tc>
      </w:tr>
      <w:tr w:rsidR="00350D9E" w:rsidTr="00350D9E">
        <w:trPr>
          <w:trHeight w:val="329"/>
          <w:jc w:val="center"/>
        </w:trPr>
        <w:tc>
          <w:tcPr>
            <w:tcW w:w="4820" w:type="dxa"/>
            <w:vAlign w:val="center"/>
            <w:hideMark/>
          </w:tcPr>
          <w:p w:rsidR="00350D9E" w:rsidRDefault="00350D9E" w:rsidP="00350D9E">
            <w:pPr>
              <w:suppressAutoHyphens/>
              <w:spacing w:line="216" w:lineRule="auto"/>
              <w:ind w:left="0"/>
              <w:jc w:val="center"/>
              <w:rPr>
                <w:rFonts w:ascii="Bookman Old Style" w:hAnsi="Bookman Old Style" w:cs="Arial"/>
                <w:spacing w:val="-3"/>
              </w:rPr>
            </w:pPr>
            <w:r>
              <w:rPr>
                <w:rFonts w:ascii="Bookman Old Style" w:hAnsi="Bookman Old Style" w:cs="Arial"/>
                <w:spacing w:val="-3"/>
              </w:rPr>
              <w:t>Delegado del Ministro de Minas y Energía</w:t>
            </w:r>
          </w:p>
          <w:p w:rsidR="00350D9E" w:rsidRDefault="00350D9E" w:rsidP="00350D9E">
            <w:pPr>
              <w:suppressAutoHyphens/>
              <w:spacing w:line="216" w:lineRule="auto"/>
              <w:ind w:left="0"/>
              <w:jc w:val="center"/>
              <w:rPr>
                <w:rFonts w:ascii="Bookman Old Style" w:hAnsi="Bookman Old Style" w:cs="Arial"/>
                <w:spacing w:val="-3"/>
              </w:rPr>
            </w:pPr>
            <w:r>
              <w:rPr>
                <w:rFonts w:ascii="Bookman Old Style" w:hAnsi="Bookman Old Style" w:cs="Arial"/>
                <w:spacing w:val="-3"/>
              </w:rPr>
              <w:t>Presidente</w:t>
            </w:r>
          </w:p>
        </w:tc>
        <w:tc>
          <w:tcPr>
            <w:tcW w:w="4374" w:type="dxa"/>
            <w:vAlign w:val="center"/>
          </w:tcPr>
          <w:p w:rsidR="00350D9E" w:rsidRDefault="00350D9E" w:rsidP="00350D9E">
            <w:pPr>
              <w:tabs>
                <w:tab w:val="left" w:pos="-720"/>
              </w:tabs>
              <w:suppressAutoHyphens/>
              <w:spacing w:line="216" w:lineRule="auto"/>
              <w:jc w:val="both"/>
              <w:rPr>
                <w:rFonts w:ascii="Bookman Old Style" w:hAnsi="Bookman Old Style" w:cs="Arial"/>
                <w:b/>
                <w:spacing w:val="-3"/>
              </w:rPr>
            </w:pPr>
          </w:p>
        </w:tc>
      </w:tr>
    </w:tbl>
    <w:p w:rsidR="00350D9E" w:rsidRDefault="00350D9E" w:rsidP="00DA69D9">
      <w:pPr>
        <w:ind w:left="0"/>
        <w:jc w:val="both"/>
        <w:rPr>
          <w:rFonts w:ascii="Bookman Old Style" w:hAnsi="Bookman Old Style"/>
        </w:rPr>
      </w:pPr>
    </w:p>
    <w:sectPr w:rsidR="00350D9E" w:rsidSect="005A59EF">
      <w:headerReference w:type="default" r:id="rId17"/>
      <w:headerReference w:type="first" r:id="rId18"/>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1CA" w:rsidRDefault="003111CA">
      <w:r>
        <w:separator/>
      </w:r>
    </w:p>
  </w:endnote>
  <w:endnote w:type="continuationSeparator" w:id="0">
    <w:p w:rsidR="003111CA" w:rsidRDefault="0031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1CA" w:rsidRDefault="003111CA">
      <w:r>
        <w:separator/>
      </w:r>
    </w:p>
  </w:footnote>
  <w:footnote w:type="continuationSeparator" w:id="0">
    <w:p w:rsidR="003111CA" w:rsidRDefault="00311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CA" w:rsidRDefault="003111CA" w:rsidP="00951F79">
    <w:pPr>
      <w:pStyle w:val="Ttulo1"/>
      <w:ind w:right="6"/>
      <w:jc w:val="left"/>
      <w:rPr>
        <w:rFonts w:ascii="Bookman Old Style" w:hAnsi="Bookman Old Style" w:cs="Arial"/>
        <w:b w:val="0"/>
        <w:sz w:val="22"/>
        <w:szCs w:val="22"/>
      </w:rPr>
    </w:pPr>
  </w:p>
  <w:p w:rsidR="003111CA" w:rsidRPr="00951F79" w:rsidRDefault="003111CA"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Pr>
        <w:rFonts w:ascii="Bookman Old Style" w:hAnsi="Bookman Old Style" w:cs="Arial"/>
        <w:b w:val="0"/>
        <w:sz w:val="22"/>
        <w:szCs w:val="22"/>
      </w:rPr>
      <w:t>DE ________________</w:t>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sidR="00B55041">
      <w:rPr>
        <w:rFonts w:ascii="Bookman Old Style" w:hAnsi="Bookman Old Style" w:cs="Arial"/>
        <w:b w:val="0"/>
        <w:noProof/>
        <w:sz w:val="22"/>
        <w:szCs w:val="22"/>
      </w:rPr>
      <w:t>54</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B55041">
      <w:fldChar w:fldCharType="begin"/>
    </w:r>
    <w:r w:rsidR="00B55041">
      <w:instrText xml:space="preserve"> NUMPAGES  \* MERGEFORMAT </w:instrText>
    </w:r>
    <w:r w:rsidR="00B55041">
      <w:fldChar w:fldCharType="separate"/>
    </w:r>
    <w:r w:rsidR="00B55041" w:rsidRPr="00B55041">
      <w:rPr>
        <w:rFonts w:ascii="Bookman Old Style" w:hAnsi="Bookman Old Style" w:cs="Arial"/>
        <w:b w:val="0"/>
        <w:noProof/>
        <w:sz w:val="22"/>
        <w:szCs w:val="22"/>
      </w:rPr>
      <w:t>54</w:t>
    </w:r>
    <w:r w:rsidR="00B55041">
      <w:rPr>
        <w:rFonts w:ascii="Bookman Old Style" w:hAnsi="Bookman Old Style" w:cs="Arial"/>
        <w:b w:val="0"/>
        <w:noProof/>
        <w:sz w:val="22"/>
        <w:szCs w:val="22"/>
      </w:rPr>
      <w:fldChar w:fldCharType="end"/>
    </w:r>
  </w:p>
  <w:p w:rsidR="003111CA" w:rsidRDefault="003111CA"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14:anchorId="6F32A372" wp14:editId="04B52FFF">
              <wp:simplePos x="0" y="0"/>
              <wp:positionH relativeFrom="column">
                <wp:posOffset>-175260</wp:posOffset>
              </wp:positionH>
              <wp:positionV relativeFrom="paragraph">
                <wp:posOffset>139065</wp:posOffset>
              </wp:positionV>
              <wp:extent cx="6267450" cy="9900920"/>
              <wp:effectExtent l="15240" t="15240" r="1333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3111CA" w:rsidRPr="00857A4A" w:rsidRDefault="003111CA" w:rsidP="00857A4A">
    <w:pPr>
      <w:ind w:left="0"/>
      <w:jc w:val="both"/>
      <w:rPr>
        <w:rFonts w:ascii="Bookman Old Style" w:hAnsi="Bookman Old Style" w:cs="Arial"/>
        <w:sz w:val="22"/>
        <w:szCs w:val="22"/>
      </w:rPr>
    </w:pPr>
    <w:r w:rsidRPr="00857A4A">
      <w:rPr>
        <w:rFonts w:ascii="Bookman Old Style" w:hAnsi="Bookman Old Style" w:cs="Arial"/>
        <w:sz w:val="22"/>
        <w:szCs w:val="22"/>
      </w:rPr>
      <w:t xml:space="preserve">Por la cual se </w:t>
    </w:r>
    <w:r>
      <w:rPr>
        <w:rFonts w:ascii="Bookman Old Style" w:hAnsi="Bookman Old Style" w:cs="Arial"/>
        <w:sz w:val="22"/>
        <w:szCs w:val="22"/>
      </w:rPr>
      <w:t>establece</w:t>
    </w:r>
    <w:r w:rsidRPr="00857A4A">
      <w:rPr>
        <w:rFonts w:ascii="Bookman Old Style" w:hAnsi="Bookman Old Style" w:cs="Arial"/>
        <w:sz w:val="22"/>
        <w:szCs w:val="22"/>
      </w:rPr>
      <w:t xml:space="preserve"> la metodología para </w:t>
    </w:r>
    <w:r>
      <w:rPr>
        <w:rFonts w:ascii="Bookman Old Style" w:hAnsi="Bookman Old Style" w:cs="Arial"/>
        <w:sz w:val="22"/>
        <w:szCs w:val="22"/>
      </w:rPr>
      <w:t>la implementación</w:t>
    </w:r>
    <w:r w:rsidRPr="00857A4A">
      <w:rPr>
        <w:rFonts w:ascii="Bookman Old Style" w:hAnsi="Bookman Old Style" w:cs="Arial"/>
        <w:sz w:val="22"/>
        <w:szCs w:val="22"/>
      </w:rPr>
      <w:t xml:space="preserve"> de los Planes de reducción de pérdidas no técnicas en los Sistemas de Distribución Local.</w:t>
    </w:r>
  </w:p>
  <w:p w:rsidR="003111CA" w:rsidRPr="00045D3D" w:rsidRDefault="003111CA" w:rsidP="00AD01E4">
    <w:pPr>
      <w:pBdr>
        <w:bottom w:val="single" w:sz="4" w:space="1" w:color="auto"/>
      </w:pBdr>
      <w:ind w:left="142" w:right="148"/>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1CA" w:rsidRDefault="003111CA" w:rsidP="00025383">
    <w:pPr>
      <w:pStyle w:val="Encabezado"/>
      <w:jc w:val="both"/>
      <w:rPr>
        <w:rFonts w:ascii="Arial" w:hAnsi="Arial" w:cs="Arial"/>
        <w:spacing w:val="20"/>
        <w:sz w:val="20"/>
      </w:rPr>
    </w:pPr>
    <w:r>
      <w:rPr>
        <w:rFonts w:ascii="Arial" w:hAnsi="Arial" w:cs="Arial"/>
        <w:spacing w:val="20"/>
        <w:sz w:val="20"/>
      </w:rPr>
      <w:t xml:space="preserve">                                   República de Colombia</w:t>
    </w:r>
  </w:p>
  <w:p w:rsidR="003111CA" w:rsidRDefault="003111CA">
    <w:pPr>
      <w:pStyle w:val="Encabezado"/>
      <w:jc w:val="center"/>
      <w:rPr>
        <w:rFonts w:ascii="Arial" w:hAnsi="Arial" w:cs="Arial"/>
        <w:spacing w:val="20"/>
        <w:sz w:val="20"/>
      </w:rPr>
    </w:pPr>
  </w:p>
  <w:p w:rsidR="003111CA" w:rsidRDefault="003111CA"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15240" t="15240" r="1333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56B4BA6"/>
    <w:multiLevelType w:val="hybridMultilevel"/>
    <w:tmpl w:val="7ABACD60"/>
    <w:name w:val="WW8Num64232"/>
    <w:lvl w:ilvl="0" w:tplc="0C0A0001">
      <w:start w:val="1"/>
      <w:numFmt w:val="lowerLetter"/>
      <w:lvlText w:val="%1)"/>
      <w:lvlJc w:val="left"/>
      <w:pPr>
        <w:ind w:left="720" w:hanging="360"/>
      </w:pPr>
      <w:rPr>
        <w:rFonts w:cs="Arial" w:hint="default"/>
        <w:b/>
        <w:color w:val="auto"/>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7">
    <w:nsid w:val="16033740"/>
    <w:multiLevelType w:val="hybridMultilevel"/>
    <w:tmpl w:val="87B47EC4"/>
    <w:lvl w:ilvl="0" w:tplc="24E005AE">
      <w:start w:val="1"/>
      <w:numFmt w:val="bullet"/>
      <w:lvlText w:val=""/>
      <w:lvlJc w:val="left"/>
      <w:pPr>
        <w:ind w:left="720" w:hanging="360"/>
      </w:pPr>
      <w:rPr>
        <w:rFonts w:ascii="Symbol" w:hAnsi="Symbol" w:hint="default"/>
      </w:rPr>
    </w:lvl>
    <w:lvl w:ilvl="1" w:tplc="252A424C">
      <w:start w:val="1"/>
      <w:numFmt w:val="bullet"/>
      <w:lvlText w:val="o"/>
      <w:lvlJc w:val="left"/>
      <w:pPr>
        <w:ind w:left="1440" w:hanging="360"/>
      </w:pPr>
      <w:rPr>
        <w:rFonts w:ascii="Courier New" w:hAnsi="Courier New" w:cs="Courier New" w:hint="default"/>
      </w:rPr>
    </w:lvl>
    <w:lvl w:ilvl="2" w:tplc="BC861566" w:tentative="1">
      <w:start w:val="1"/>
      <w:numFmt w:val="bullet"/>
      <w:lvlText w:val=""/>
      <w:lvlJc w:val="left"/>
      <w:pPr>
        <w:ind w:left="2160" w:hanging="360"/>
      </w:pPr>
      <w:rPr>
        <w:rFonts w:ascii="Wingdings" w:hAnsi="Wingdings" w:hint="default"/>
      </w:rPr>
    </w:lvl>
    <w:lvl w:ilvl="3" w:tplc="532C128E" w:tentative="1">
      <w:start w:val="1"/>
      <w:numFmt w:val="bullet"/>
      <w:lvlText w:val=""/>
      <w:lvlJc w:val="left"/>
      <w:pPr>
        <w:ind w:left="2880" w:hanging="360"/>
      </w:pPr>
      <w:rPr>
        <w:rFonts w:ascii="Symbol" w:hAnsi="Symbol" w:hint="default"/>
      </w:rPr>
    </w:lvl>
    <w:lvl w:ilvl="4" w:tplc="2A4022FE" w:tentative="1">
      <w:start w:val="1"/>
      <w:numFmt w:val="bullet"/>
      <w:lvlText w:val="o"/>
      <w:lvlJc w:val="left"/>
      <w:pPr>
        <w:ind w:left="3600" w:hanging="360"/>
      </w:pPr>
      <w:rPr>
        <w:rFonts w:ascii="Courier New" w:hAnsi="Courier New" w:cs="Courier New" w:hint="default"/>
      </w:rPr>
    </w:lvl>
    <w:lvl w:ilvl="5" w:tplc="BC941F30" w:tentative="1">
      <w:start w:val="1"/>
      <w:numFmt w:val="bullet"/>
      <w:lvlText w:val=""/>
      <w:lvlJc w:val="left"/>
      <w:pPr>
        <w:ind w:left="4320" w:hanging="360"/>
      </w:pPr>
      <w:rPr>
        <w:rFonts w:ascii="Wingdings" w:hAnsi="Wingdings" w:hint="default"/>
      </w:rPr>
    </w:lvl>
    <w:lvl w:ilvl="6" w:tplc="F8708C06" w:tentative="1">
      <w:start w:val="1"/>
      <w:numFmt w:val="bullet"/>
      <w:lvlText w:val=""/>
      <w:lvlJc w:val="left"/>
      <w:pPr>
        <w:ind w:left="5040" w:hanging="360"/>
      </w:pPr>
      <w:rPr>
        <w:rFonts w:ascii="Symbol" w:hAnsi="Symbol" w:hint="default"/>
      </w:rPr>
    </w:lvl>
    <w:lvl w:ilvl="7" w:tplc="247E4F06" w:tentative="1">
      <w:start w:val="1"/>
      <w:numFmt w:val="bullet"/>
      <w:lvlText w:val="o"/>
      <w:lvlJc w:val="left"/>
      <w:pPr>
        <w:ind w:left="5760" w:hanging="360"/>
      </w:pPr>
      <w:rPr>
        <w:rFonts w:ascii="Courier New" w:hAnsi="Courier New" w:cs="Courier New" w:hint="default"/>
      </w:rPr>
    </w:lvl>
    <w:lvl w:ilvl="8" w:tplc="EF16B678" w:tentative="1">
      <w:start w:val="1"/>
      <w:numFmt w:val="bullet"/>
      <w:lvlText w:val=""/>
      <w:lvlJc w:val="left"/>
      <w:pPr>
        <w:ind w:left="6480" w:hanging="360"/>
      </w:pPr>
      <w:rPr>
        <w:rFonts w:ascii="Wingdings" w:hAnsi="Wingdings" w:hint="default"/>
      </w:rPr>
    </w:lvl>
  </w:abstractNum>
  <w:abstractNum w:abstractNumId="8">
    <w:nsid w:val="17526398"/>
    <w:multiLevelType w:val="multilevel"/>
    <w:tmpl w:val="9C6205C8"/>
    <w:lvl w:ilvl="0">
      <w:start w:val="1"/>
      <w:numFmt w:val="decimal"/>
      <w:lvlText w:val="ANEXO %1"/>
      <w:lvlJc w:val="left"/>
      <w:pPr>
        <w:ind w:left="360" w:hanging="360"/>
      </w:pPr>
      <w:rPr>
        <w:rFonts w:hint="default"/>
        <w:b/>
        <w:i w:val="0"/>
      </w:rPr>
    </w:lvl>
    <w:lvl w:ilvl="1">
      <w:start w:val="1"/>
      <w:numFmt w:val="decimal"/>
      <w:pStyle w:val="Ttulo2"/>
      <w:lvlText w:val="%1.%2"/>
      <w:lvlJc w:val="left"/>
      <w:pPr>
        <w:ind w:left="576" w:hanging="576"/>
      </w:pPr>
      <w:rPr>
        <w:vertAlign w:val="baseline"/>
      </w:r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BF00E26"/>
    <w:multiLevelType w:val="hybridMultilevel"/>
    <w:tmpl w:val="94FE3786"/>
    <w:lvl w:ilvl="0" w:tplc="C7D84174">
      <w:start w:val="1"/>
      <w:numFmt w:val="bullet"/>
      <w:lvlText w:val=""/>
      <w:lvlJc w:val="left"/>
      <w:pPr>
        <w:ind w:left="1080" w:hanging="360"/>
      </w:pPr>
      <w:rPr>
        <w:rFonts w:ascii="Wingdings" w:eastAsia="Times New Roman" w:hAnsi="Wingdings"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0">
    <w:nsid w:val="1CC97F5A"/>
    <w:multiLevelType w:val="hybridMultilevel"/>
    <w:tmpl w:val="00A2C710"/>
    <w:lvl w:ilvl="0" w:tplc="E77639D6">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38A12EC"/>
    <w:multiLevelType w:val="hybridMultilevel"/>
    <w:tmpl w:val="3B5812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6205D51"/>
    <w:multiLevelType w:val="hybridMultilevel"/>
    <w:tmpl w:val="80327FD8"/>
    <w:lvl w:ilvl="0" w:tplc="240A0019">
      <w:start w:val="1"/>
      <w:numFmt w:val="lowerLetter"/>
      <w:lvlText w:val="%1."/>
      <w:lvlJc w:val="left"/>
      <w:pPr>
        <w:ind w:left="720" w:hanging="360"/>
      </w:pPr>
    </w:lvl>
    <w:lvl w:ilvl="1" w:tplc="240A001B">
      <w:start w:val="1"/>
      <w:numFmt w:val="lowerRoman"/>
      <w:lvlText w:val="%2."/>
      <w:lvlJc w:val="righ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6542951"/>
    <w:multiLevelType w:val="hybridMultilevel"/>
    <w:tmpl w:val="93CC77CC"/>
    <w:lvl w:ilvl="0" w:tplc="3D3EC566">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B3663F1"/>
    <w:multiLevelType w:val="hybridMultilevel"/>
    <w:tmpl w:val="0BC4D4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C323142"/>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7">
    <w:nsid w:val="2CE51660"/>
    <w:multiLevelType w:val="hybridMultilevel"/>
    <w:tmpl w:val="4A18FE2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E9550E3"/>
    <w:multiLevelType w:val="hybridMultilevel"/>
    <w:tmpl w:val="FDAC7B44"/>
    <w:lvl w:ilvl="0" w:tplc="240A000B">
      <w:start w:val="1"/>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38D670D"/>
    <w:multiLevelType w:val="hybridMultilevel"/>
    <w:tmpl w:val="619AD000"/>
    <w:lvl w:ilvl="0" w:tplc="2C8EB58C">
      <w:start w:val="1"/>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9207C"/>
    <w:multiLevelType w:val="hybridMultilevel"/>
    <w:tmpl w:val="A3161AD8"/>
    <w:lvl w:ilvl="0" w:tplc="BC1638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CE71D8A"/>
    <w:multiLevelType w:val="hybridMultilevel"/>
    <w:tmpl w:val="0BC4D4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FF734CB"/>
    <w:multiLevelType w:val="hybridMultilevel"/>
    <w:tmpl w:val="F91A105E"/>
    <w:lvl w:ilvl="0" w:tplc="240A0001">
      <w:start w:val="1"/>
      <w:numFmt w:val="bullet"/>
      <w:lvlText w:val=""/>
      <w:lvlJc w:val="left"/>
      <w:pPr>
        <w:ind w:left="1232" w:hanging="360"/>
      </w:pPr>
      <w:rPr>
        <w:rFonts w:ascii="Symbol" w:hAnsi="Symbol" w:hint="default"/>
      </w:rPr>
    </w:lvl>
    <w:lvl w:ilvl="1" w:tplc="240A0003" w:tentative="1">
      <w:start w:val="1"/>
      <w:numFmt w:val="bullet"/>
      <w:lvlText w:val="o"/>
      <w:lvlJc w:val="left"/>
      <w:pPr>
        <w:ind w:left="1952" w:hanging="360"/>
      </w:pPr>
      <w:rPr>
        <w:rFonts w:ascii="Courier New" w:hAnsi="Courier New" w:cs="Courier New" w:hint="default"/>
      </w:rPr>
    </w:lvl>
    <w:lvl w:ilvl="2" w:tplc="240A0005" w:tentative="1">
      <w:start w:val="1"/>
      <w:numFmt w:val="bullet"/>
      <w:lvlText w:val=""/>
      <w:lvlJc w:val="left"/>
      <w:pPr>
        <w:ind w:left="2672" w:hanging="360"/>
      </w:pPr>
      <w:rPr>
        <w:rFonts w:ascii="Wingdings" w:hAnsi="Wingdings" w:hint="default"/>
      </w:rPr>
    </w:lvl>
    <w:lvl w:ilvl="3" w:tplc="240A0001" w:tentative="1">
      <w:start w:val="1"/>
      <w:numFmt w:val="bullet"/>
      <w:lvlText w:val=""/>
      <w:lvlJc w:val="left"/>
      <w:pPr>
        <w:ind w:left="3392" w:hanging="360"/>
      </w:pPr>
      <w:rPr>
        <w:rFonts w:ascii="Symbol" w:hAnsi="Symbol" w:hint="default"/>
      </w:rPr>
    </w:lvl>
    <w:lvl w:ilvl="4" w:tplc="240A0003" w:tentative="1">
      <w:start w:val="1"/>
      <w:numFmt w:val="bullet"/>
      <w:lvlText w:val="o"/>
      <w:lvlJc w:val="left"/>
      <w:pPr>
        <w:ind w:left="4112" w:hanging="360"/>
      </w:pPr>
      <w:rPr>
        <w:rFonts w:ascii="Courier New" w:hAnsi="Courier New" w:cs="Courier New" w:hint="default"/>
      </w:rPr>
    </w:lvl>
    <w:lvl w:ilvl="5" w:tplc="240A0005" w:tentative="1">
      <w:start w:val="1"/>
      <w:numFmt w:val="bullet"/>
      <w:lvlText w:val=""/>
      <w:lvlJc w:val="left"/>
      <w:pPr>
        <w:ind w:left="4832" w:hanging="360"/>
      </w:pPr>
      <w:rPr>
        <w:rFonts w:ascii="Wingdings" w:hAnsi="Wingdings" w:hint="default"/>
      </w:rPr>
    </w:lvl>
    <w:lvl w:ilvl="6" w:tplc="240A0001" w:tentative="1">
      <w:start w:val="1"/>
      <w:numFmt w:val="bullet"/>
      <w:lvlText w:val=""/>
      <w:lvlJc w:val="left"/>
      <w:pPr>
        <w:ind w:left="5552" w:hanging="360"/>
      </w:pPr>
      <w:rPr>
        <w:rFonts w:ascii="Symbol" w:hAnsi="Symbol" w:hint="default"/>
      </w:rPr>
    </w:lvl>
    <w:lvl w:ilvl="7" w:tplc="240A0003" w:tentative="1">
      <w:start w:val="1"/>
      <w:numFmt w:val="bullet"/>
      <w:lvlText w:val="o"/>
      <w:lvlJc w:val="left"/>
      <w:pPr>
        <w:ind w:left="6272" w:hanging="360"/>
      </w:pPr>
      <w:rPr>
        <w:rFonts w:ascii="Courier New" w:hAnsi="Courier New" w:cs="Courier New" w:hint="default"/>
      </w:rPr>
    </w:lvl>
    <w:lvl w:ilvl="8" w:tplc="240A0005" w:tentative="1">
      <w:start w:val="1"/>
      <w:numFmt w:val="bullet"/>
      <w:lvlText w:val=""/>
      <w:lvlJc w:val="left"/>
      <w:pPr>
        <w:ind w:left="6992" w:hanging="360"/>
      </w:pPr>
      <w:rPr>
        <w:rFonts w:ascii="Wingdings" w:hAnsi="Wingdings" w:hint="default"/>
      </w:rPr>
    </w:lvl>
  </w:abstractNum>
  <w:abstractNum w:abstractNumId="24">
    <w:nsid w:val="41B91CF1"/>
    <w:multiLevelType w:val="hybridMultilevel"/>
    <w:tmpl w:val="3D3A50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6BE2F0F"/>
    <w:multiLevelType w:val="hybridMultilevel"/>
    <w:tmpl w:val="11AA2ECA"/>
    <w:name w:val="Lista4322222"/>
    <w:lvl w:ilvl="0" w:tplc="07E05BCA">
      <w:start w:val="1"/>
      <w:numFmt w:val="decimal"/>
      <w:lvlText w:val="%1."/>
      <w:lvlJc w:val="left"/>
      <w:pPr>
        <w:ind w:left="720" w:hanging="360"/>
      </w:pPr>
      <w:rPr>
        <w:rFonts w:hint="default"/>
      </w:rPr>
    </w:lvl>
    <w:lvl w:ilvl="1" w:tplc="CD9430A6" w:tentative="1">
      <w:start w:val="1"/>
      <w:numFmt w:val="lowerLetter"/>
      <w:lvlText w:val="%2."/>
      <w:lvlJc w:val="left"/>
      <w:pPr>
        <w:ind w:left="1440" w:hanging="360"/>
      </w:pPr>
    </w:lvl>
    <w:lvl w:ilvl="2" w:tplc="A3940E8A" w:tentative="1">
      <w:start w:val="1"/>
      <w:numFmt w:val="lowerRoman"/>
      <w:lvlText w:val="%3."/>
      <w:lvlJc w:val="right"/>
      <w:pPr>
        <w:ind w:left="2160" w:hanging="180"/>
      </w:pPr>
    </w:lvl>
    <w:lvl w:ilvl="3" w:tplc="187A6DB8" w:tentative="1">
      <w:start w:val="1"/>
      <w:numFmt w:val="decimal"/>
      <w:lvlText w:val="%4."/>
      <w:lvlJc w:val="left"/>
      <w:pPr>
        <w:ind w:left="2880" w:hanging="360"/>
      </w:pPr>
    </w:lvl>
    <w:lvl w:ilvl="4" w:tplc="B1CEA2E0" w:tentative="1">
      <w:start w:val="1"/>
      <w:numFmt w:val="lowerLetter"/>
      <w:lvlText w:val="%5."/>
      <w:lvlJc w:val="left"/>
      <w:pPr>
        <w:ind w:left="3600" w:hanging="360"/>
      </w:pPr>
    </w:lvl>
    <w:lvl w:ilvl="5" w:tplc="DD268AD8" w:tentative="1">
      <w:start w:val="1"/>
      <w:numFmt w:val="lowerRoman"/>
      <w:lvlText w:val="%6."/>
      <w:lvlJc w:val="right"/>
      <w:pPr>
        <w:ind w:left="4320" w:hanging="180"/>
      </w:pPr>
    </w:lvl>
    <w:lvl w:ilvl="6" w:tplc="FE7A34A2" w:tentative="1">
      <w:start w:val="1"/>
      <w:numFmt w:val="decimal"/>
      <w:lvlText w:val="%7."/>
      <w:lvlJc w:val="left"/>
      <w:pPr>
        <w:ind w:left="5040" w:hanging="360"/>
      </w:pPr>
    </w:lvl>
    <w:lvl w:ilvl="7" w:tplc="AFCA5AC2" w:tentative="1">
      <w:start w:val="1"/>
      <w:numFmt w:val="lowerLetter"/>
      <w:lvlText w:val="%8."/>
      <w:lvlJc w:val="left"/>
      <w:pPr>
        <w:ind w:left="5760" w:hanging="360"/>
      </w:pPr>
    </w:lvl>
    <w:lvl w:ilvl="8" w:tplc="179AB3D2" w:tentative="1">
      <w:start w:val="1"/>
      <w:numFmt w:val="lowerRoman"/>
      <w:lvlText w:val="%9."/>
      <w:lvlJc w:val="right"/>
      <w:pPr>
        <w:ind w:left="6480" w:hanging="180"/>
      </w:pPr>
    </w:lvl>
  </w:abstractNum>
  <w:abstractNum w:abstractNumId="26">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27">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29">
    <w:nsid w:val="524B4D29"/>
    <w:multiLevelType w:val="hybridMultilevel"/>
    <w:tmpl w:val="556225CE"/>
    <w:lvl w:ilvl="0" w:tplc="240A001B">
      <w:start w:val="1"/>
      <w:numFmt w:val="lowerRoman"/>
      <w:lvlText w:val="%1."/>
      <w:lvlJc w:val="right"/>
      <w:pPr>
        <w:ind w:left="927" w:hanging="360"/>
      </w:p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0">
    <w:nsid w:val="52EF74C9"/>
    <w:multiLevelType w:val="hybridMultilevel"/>
    <w:tmpl w:val="E18656F6"/>
    <w:lvl w:ilvl="0" w:tplc="70DC267A">
      <w:start w:val="1"/>
      <w:numFmt w:val="decimal"/>
      <w:pStyle w:val="Artculo"/>
      <w:lvlText w:val="Artículo %1."/>
      <w:lvlJc w:val="left"/>
      <w:pPr>
        <w:ind w:left="2204" w:hanging="360"/>
      </w:pPr>
      <w:rPr>
        <w:rFonts w:ascii="Bookman Old Style" w:hAnsi="Bookman Old Style"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47A1E3F"/>
    <w:multiLevelType w:val="hybridMultilevel"/>
    <w:tmpl w:val="13866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7620DE6"/>
    <w:multiLevelType w:val="hybridMultilevel"/>
    <w:tmpl w:val="0BC4D4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8382328"/>
    <w:multiLevelType w:val="hybridMultilevel"/>
    <w:tmpl w:val="4C585FF0"/>
    <w:lvl w:ilvl="0" w:tplc="CBC85DEC">
      <w:start w:val="1"/>
      <w:numFmt w:val="bullet"/>
      <w:lvlText w:val=""/>
      <w:lvlJc w:val="left"/>
      <w:pPr>
        <w:ind w:left="720" w:hanging="360"/>
      </w:pPr>
      <w:rPr>
        <w:rFonts w:ascii="Symbol" w:hAnsi="Symbol" w:hint="default"/>
      </w:rPr>
    </w:lvl>
    <w:lvl w:ilvl="1" w:tplc="BFD4B60A" w:tentative="1">
      <w:start w:val="1"/>
      <w:numFmt w:val="bullet"/>
      <w:lvlText w:val="o"/>
      <w:lvlJc w:val="left"/>
      <w:pPr>
        <w:ind w:left="1440" w:hanging="360"/>
      </w:pPr>
      <w:rPr>
        <w:rFonts w:ascii="Courier New" w:hAnsi="Courier New" w:cs="Courier New" w:hint="default"/>
      </w:rPr>
    </w:lvl>
    <w:lvl w:ilvl="2" w:tplc="4A82F082" w:tentative="1">
      <w:start w:val="1"/>
      <w:numFmt w:val="bullet"/>
      <w:lvlText w:val=""/>
      <w:lvlJc w:val="left"/>
      <w:pPr>
        <w:ind w:left="2160" w:hanging="360"/>
      </w:pPr>
      <w:rPr>
        <w:rFonts w:ascii="Wingdings" w:hAnsi="Wingdings" w:hint="default"/>
      </w:rPr>
    </w:lvl>
    <w:lvl w:ilvl="3" w:tplc="2AF8BFBC" w:tentative="1">
      <w:start w:val="1"/>
      <w:numFmt w:val="bullet"/>
      <w:lvlText w:val=""/>
      <w:lvlJc w:val="left"/>
      <w:pPr>
        <w:ind w:left="2880" w:hanging="360"/>
      </w:pPr>
      <w:rPr>
        <w:rFonts w:ascii="Symbol" w:hAnsi="Symbol" w:hint="default"/>
      </w:rPr>
    </w:lvl>
    <w:lvl w:ilvl="4" w:tplc="22BE3160" w:tentative="1">
      <w:start w:val="1"/>
      <w:numFmt w:val="bullet"/>
      <w:lvlText w:val="o"/>
      <w:lvlJc w:val="left"/>
      <w:pPr>
        <w:ind w:left="3600" w:hanging="360"/>
      </w:pPr>
      <w:rPr>
        <w:rFonts w:ascii="Courier New" w:hAnsi="Courier New" w:cs="Courier New" w:hint="default"/>
      </w:rPr>
    </w:lvl>
    <w:lvl w:ilvl="5" w:tplc="BD74931A" w:tentative="1">
      <w:start w:val="1"/>
      <w:numFmt w:val="bullet"/>
      <w:lvlText w:val=""/>
      <w:lvlJc w:val="left"/>
      <w:pPr>
        <w:ind w:left="4320" w:hanging="360"/>
      </w:pPr>
      <w:rPr>
        <w:rFonts w:ascii="Wingdings" w:hAnsi="Wingdings" w:hint="default"/>
      </w:rPr>
    </w:lvl>
    <w:lvl w:ilvl="6" w:tplc="DCD2EF04" w:tentative="1">
      <w:start w:val="1"/>
      <w:numFmt w:val="bullet"/>
      <w:lvlText w:val=""/>
      <w:lvlJc w:val="left"/>
      <w:pPr>
        <w:ind w:left="5040" w:hanging="360"/>
      </w:pPr>
      <w:rPr>
        <w:rFonts w:ascii="Symbol" w:hAnsi="Symbol" w:hint="default"/>
      </w:rPr>
    </w:lvl>
    <w:lvl w:ilvl="7" w:tplc="EC10B622" w:tentative="1">
      <w:start w:val="1"/>
      <w:numFmt w:val="bullet"/>
      <w:lvlText w:val="o"/>
      <w:lvlJc w:val="left"/>
      <w:pPr>
        <w:ind w:left="5760" w:hanging="360"/>
      </w:pPr>
      <w:rPr>
        <w:rFonts w:ascii="Courier New" w:hAnsi="Courier New" w:cs="Courier New" w:hint="default"/>
      </w:rPr>
    </w:lvl>
    <w:lvl w:ilvl="8" w:tplc="D44CEC3A" w:tentative="1">
      <w:start w:val="1"/>
      <w:numFmt w:val="bullet"/>
      <w:lvlText w:val=""/>
      <w:lvlJc w:val="left"/>
      <w:pPr>
        <w:ind w:left="6480" w:hanging="360"/>
      </w:pPr>
      <w:rPr>
        <w:rFonts w:ascii="Wingdings" w:hAnsi="Wingdings" w:hint="default"/>
      </w:rPr>
    </w:lvl>
  </w:abstractNum>
  <w:abstractNum w:abstractNumId="34">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5FC00230"/>
    <w:multiLevelType w:val="hybridMultilevel"/>
    <w:tmpl w:val="116E1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66DB3F5A"/>
    <w:multiLevelType w:val="hybridMultilevel"/>
    <w:tmpl w:val="0E7E6E2E"/>
    <w:lvl w:ilvl="0" w:tplc="240A000B">
      <w:start w:val="1"/>
      <w:numFmt w:val="bullet"/>
      <w:lvlText w:val=""/>
      <w:lvlJc w:val="left"/>
      <w:pPr>
        <w:ind w:left="720" w:hanging="360"/>
      </w:pPr>
      <w:rPr>
        <w:rFonts w:ascii="Wingdings" w:eastAsia="Times New Roman"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8D92CEC"/>
    <w:multiLevelType w:val="hybridMultilevel"/>
    <w:tmpl w:val="2C20241E"/>
    <w:lvl w:ilvl="0" w:tplc="137491D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0">
    <w:nsid w:val="6C6644F4"/>
    <w:multiLevelType w:val="hybridMultilevel"/>
    <w:tmpl w:val="0BC4D4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EE34111"/>
    <w:multiLevelType w:val="hybridMultilevel"/>
    <w:tmpl w:val="BA447440"/>
    <w:lvl w:ilvl="0" w:tplc="89808780">
      <w:start w:val="9"/>
      <w:numFmt w:val="lowerLetter"/>
      <w:lvlText w:val="%1)"/>
      <w:lvlJc w:val="left"/>
      <w:pPr>
        <w:tabs>
          <w:tab w:val="num" w:pos="2520"/>
        </w:tabs>
        <w:ind w:left="2520" w:hanging="360"/>
      </w:pPr>
      <w:rPr>
        <w:rFonts w:hint="default"/>
      </w:rPr>
    </w:lvl>
    <w:lvl w:ilvl="1" w:tplc="972C07A0">
      <w:start w:val="2"/>
      <w:numFmt w:val="lowerRoman"/>
      <w:lvlText w:val="%2)"/>
      <w:lvlJc w:val="left"/>
      <w:pPr>
        <w:tabs>
          <w:tab w:val="num" w:pos="3600"/>
        </w:tabs>
        <w:ind w:left="3600" w:hanging="720"/>
      </w:pPr>
      <w:rPr>
        <w:rFonts w:hint="default"/>
      </w:rPr>
    </w:lvl>
    <w:lvl w:ilvl="2" w:tplc="CE80B39C">
      <w:start w:val="1"/>
      <w:numFmt w:val="lowerLetter"/>
      <w:lvlText w:val="%3."/>
      <w:lvlJc w:val="left"/>
      <w:pPr>
        <w:ind w:left="4140" w:hanging="360"/>
      </w:pPr>
      <w:rPr>
        <w:rFonts w:hint="default"/>
      </w:rPr>
    </w:lvl>
    <w:lvl w:ilvl="3" w:tplc="364EA008">
      <w:start w:val="1"/>
      <w:numFmt w:val="decimal"/>
      <w:lvlText w:val="%4."/>
      <w:lvlJc w:val="left"/>
      <w:pPr>
        <w:ind w:left="4680" w:hanging="360"/>
      </w:pPr>
      <w:rPr>
        <w:rFonts w:hint="default"/>
      </w:r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42">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FB966F4"/>
    <w:multiLevelType w:val="hybridMultilevel"/>
    <w:tmpl w:val="FB1C1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47622C8"/>
    <w:multiLevelType w:val="hybridMultilevel"/>
    <w:tmpl w:val="3B881E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45"/>
  </w:num>
  <w:num w:numId="4">
    <w:abstractNumId w:val="12"/>
  </w:num>
  <w:num w:numId="5">
    <w:abstractNumId w:val="34"/>
  </w:num>
  <w:num w:numId="6">
    <w:abstractNumId w:val="4"/>
  </w:num>
  <w:num w:numId="7">
    <w:abstractNumId w:val="3"/>
  </w:num>
  <w:num w:numId="8">
    <w:abstractNumId w:val="37"/>
  </w:num>
  <w:num w:numId="9">
    <w:abstractNumId w:val="35"/>
  </w:num>
  <w:num w:numId="10">
    <w:abstractNumId w:val="27"/>
  </w:num>
  <w:num w:numId="11">
    <w:abstractNumId w:val="46"/>
  </w:num>
  <w:num w:numId="12">
    <w:abstractNumId w:val="42"/>
  </w:num>
  <w:num w:numId="13">
    <w:abstractNumId w:val="20"/>
  </w:num>
  <w:num w:numId="14">
    <w:abstractNumId w:val="2"/>
  </w:num>
  <w:num w:numId="15">
    <w:abstractNumId w:val="28"/>
  </w:num>
  <w:num w:numId="16">
    <w:abstractNumId w:val="1"/>
  </w:num>
  <w:num w:numId="17">
    <w:abstractNumId w:val="19"/>
  </w:num>
  <w:num w:numId="18">
    <w:abstractNumId w:val="0"/>
  </w:num>
  <w:num w:numId="19">
    <w:abstractNumId w:val="39"/>
  </w:num>
  <w:num w:numId="20">
    <w:abstractNumId w:val="29"/>
  </w:num>
  <w:num w:numId="21">
    <w:abstractNumId w:val="13"/>
  </w:num>
  <w:num w:numId="22">
    <w:abstractNumId w:val="16"/>
  </w:num>
  <w:num w:numId="23">
    <w:abstractNumId w:val="7"/>
  </w:num>
  <w:num w:numId="24">
    <w:abstractNumId w:val="30"/>
  </w:num>
  <w:num w:numId="25">
    <w:abstractNumId w:val="21"/>
  </w:num>
  <w:num w:numId="26">
    <w:abstractNumId w:val="25"/>
  </w:num>
  <w:num w:numId="27">
    <w:abstractNumId w:val="33"/>
  </w:num>
  <w:num w:numId="28">
    <w:abstractNumId w:val="23"/>
  </w:num>
  <w:num w:numId="29">
    <w:abstractNumId w:val="8"/>
  </w:num>
  <w:num w:numId="30">
    <w:abstractNumId w:val="40"/>
  </w:num>
  <w:num w:numId="31">
    <w:abstractNumId w:val="15"/>
  </w:num>
  <w:num w:numId="32">
    <w:abstractNumId w:val="22"/>
  </w:num>
  <w:num w:numId="33">
    <w:abstractNumId w:val="17"/>
  </w:num>
  <w:num w:numId="34">
    <w:abstractNumId w:val="18"/>
  </w:num>
  <w:num w:numId="35">
    <w:abstractNumId w:val="9"/>
  </w:num>
  <w:num w:numId="36">
    <w:abstractNumId w:val="38"/>
  </w:num>
  <w:num w:numId="37">
    <w:abstractNumId w:val="41"/>
  </w:num>
  <w:num w:numId="38">
    <w:abstractNumId w:val="6"/>
  </w:num>
  <w:num w:numId="39">
    <w:abstractNumId w:val="32"/>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43"/>
  </w:num>
  <w:num w:numId="44">
    <w:abstractNumId w:val="24"/>
  </w:num>
  <w:num w:numId="45">
    <w:abstractNumId w:val="10"/>
  </w:num>
  <w:num w:numId="46">
    <w:abstractNumId w:val="31"/>
  </w:num>
  <w:num w:numId="47">
    <w:abstractNumId w:val="36"/>
  </w:num>
  <w:num w:numId="48">
    <w:abstractNumId w:val="4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6AE2"/>
    <w:rsid w:val="000075B9"/>
    <w:rsid w:val="000076A1"/>
    <w:rsid w:val="00011A72"/>
    <w:rsid w:val="00012259"/>
    <w:rsid w:val="00025383"/>
    <w:rsid w:val="00041B54"/>
    <w:rsid w:val="00045D3D"/>
    <w:rsid w:val="000577E1"/>
    <w:rsid w:val="0006350C"/>
    <w:rsid w:val="00063657"/>
    <w:rsid w:val="0006600D"/>
    <w:rsid w:val="00076680"/>
    <w:rsid w:val="00076A1D"/>
    <w:rsid w:val="00077527"/>
    <w:rsid w:val="0008073E"/>
    <w:rsid w:val="00091CDB"/>
    <w:rsid w:val="00092426"/>
    <w:rsid w:val="00094219"/>
    <w:rsid w:val="00094FC1"/>
    <w:rsid w:val="000A1503"/>
    <w:rsid w:val="000A19AC"/>
    <w:rsid w:val="000B1944"/>
    <w:rsid w:val="000B2EC9"/>
    <w:rsid w:val="000B4E51"/>
    <w:rsid w:val="000D26F8"/>
    <w:rsid w:val="000E26E9"/>
    <w:rsid w:val="0010689B"/>
    <w:rsid w:val="00114D4A"/>
    <w:rsid w:val="001159F3"/>
    <w:rsid w:val="00127CE6"/>
    <w:rsid w:val="0013526C"/>
    <w:rsid w:val="00136FDF"/>
    <w:rsid w:val="001405C6"/>
    <w:rsid w:val="00141013"/>
    <w:rsid w:val="00150339"/>
    <w:rsid w:val="00156DB2"/>
    <w:rsid w:val="00157FD9"/>
    <w:rsid w:val="00183ECF"/>
    <w:rsid w:val="001921CF"/>
    <w:rsid w:val="00192CBF"/>
    <w:rsid w:val="00192FF1"/>
    <w:rsid w:val="001A5F1B"/>
    <w:rsid w:val="001B1C22"/>
    <w:rsid w:val="001B34C6"/>
    <w:rsid w:val="001D7832"/>
    <w:rsid w:val="001D7EFA"/>
    <w:rsid w:val="001F6E1B"/>
    <w:rsid w:val="0020105F"/>
    <w:rsid w:val="002066BA"/>
    <w:rsid w:val="002067EF"/>
    <w:rsid w:val="00210DC1"/>
    <w:rsid w:val="00211D34"/>
    <w:rsid w:val="00214F04"/>
    <w:rsid w:val="0026368E"/>
    <w:rsid w:val="002646F1"/>
    <w:rsid w:val="00266CD6"/>
    <w:rsid w:val="00275DAB"/>
    <w:rsid w:val="0029253B"/>
    <w:rsid w:val="002A782A"/>
    <w:rsid w:val="002B11E2"/>
    <w:rsid w:val="002B24B8"/>
    <w:rsid w:val="002B3288"/>
    <w:rsid w:val="002D3AE9"/>
    <w:rsid w:val="002D4510"/>
    <w:rsid w:val="002F0734"/>
    <w:rsid w:val="002F1F62"/>
    <w:rsid w:val="002F46E7"/>
    <w:rsid w:val="00301B84"/>
    <w:rsid w:val="00305842"/>
    <w:rsid w:val="003101DA"/>
    <w:rsid w:val="003111CA"/>
    <w:rsid w:val="00314715"/>
    <w:rsid w:val="00314757"/>
    <w:rsid w:val="003163BC"/>
    <w:rsid w:val="003211CE"/>
    <w:rsid w:val="00325E06"/>
    <w:rsid w:val="003271B2"/>
    <w:rsid w:val="00333A36"/>
    <w:rsid w:val="00350D9E"/>
    <w:rsid w:val="0035403A"/>
    <w:rsid w:val="0035627D"/>
    <w:rsid w:val="00360FA9"/>
    <w:rsid w:val="003635CB"/>
    <w:rsid w:val="0036394B"/>
    <w:rsid w:val="00366DB6"/>
    <w:rsid w:val="003709B5"/>
    <w:rsid w:val="003759C2"/>
    <w:rsid w:val="00380888"/>
    <w:rsid w:val="00380962"/>
    <w:rsid w:val="003867C2"/>
    <w:rsid w:val="00397365"/>
    <w:rsid w:val="003A31F6"/>
    <w:rsid w:val="003A3455"/>
    <w:rsid w:val="003B54EA"/>
    <w:rsid w:val="003C0750"/>
    <w:rsid w:val="003C3447"/>
    <w:rsid w:val="003D076C"/>
    <w:rsid w:val="003E2CE0"/>
    <w:rsid w:val="003E78B5"/>
    <w:rsid w:val="003F0DF9"/>
    <w:rsid w:val="003F5A6C"/>
    <w:rsid w:val="00414C52"/>
    <w:rsid w:val="0041585A"/>
    <w:rsid w:val="00415BAB"/>
    <w:rsid w:val="00415ED2"/>
    <w:rsid w:val="004165DF"/>
    <w:rsid w:val="0042068C"/>
    <w:rsid w:val="004228CD"/>
    <w:rsid w:val="00422D86"/>
    <w:rsid w:val="004232E6"/>
    <w:rsid w:val="00436F01"/>
    <w:rsid w:val="0044318E"/>
    <w:rsid w:val="00443B35"/>
    <w:rsid w:val="0045414E"/>
    <w:rsid w:val="00455259"/>
    <w:rsid w:val="0047122B"/>
    <w:rsid w:val="00472E1D"/>
    <w:rsid w:val="00473B7A"/>
    <w:rsid w:val="004960E9"/>
    <w:rsid w:val="004A2E88"/>
    <w:rsid w:val="004A2F7E"/>
    <w:rsid w:val="004A3D15"/>
    <w:rsid w:val="004A40CF"/>
    <w:rsid w:val="004A5305"/>
    <w:rsid w:val="004B7AB9"/>
    <w:rsid w:val="004D0991"/>
    <w:rsid w:val="004D5EAB"/>
    <w:rsid w:val="004D7634"/>
    <w:rsid w:val="004E611A"/>
    <w:rsid w:val="005003EF"/>
    <w:rsid w:val="00501843"/>
    <w:rsid w:val="00504C02"/>
    <w:rsid w:val="0052323C"/>
    <w:rsid w:val="005300D3"/>
    <w:rsid w:val="005331DF"/>
    <w:rsid w:val="00541E5B"/>
    <w:rsid w:val="00542821"/>
    <w:rsid w:val="00544F82"/>
    <w:rsid w:val="00547E7A"/>
    <w:rsid w:val="005509D2"/>
    <w:rsid w:val="005519A7"/>
    <w:rsid w:val="005562EC"/>
    <w:rsid w:val="0056519A"/>
    <w:rsid w:val="00593076"/>
    <w:rsid w:val="00593C4F"/>
    <w:rsid w:val="005946A8"/>
    <w:rsid w:val="005A4407"/>
    <w:rsid w:val="005A59EF"/>
    <w:rsid w:val="005A5BFB"/>
    <w:rsid w:val="005B1C7E"/>
    <w:rsid w:val="005B4088"/>
    <w:rsid w:val="005C284B"/>
    <w:rsid w:val="005C6976"/>
    <w:rsid w:val="005E2F54"/>
    <w:rsid w:val="005F3414"/>
    <w:rsid w:val="005F60BD"/>
    <w:rsid w:val="005F6F41"/>
    <w:rsid w:val="00613841"/>
    <w:rsid w:val="0062037A"/>
    <w:rsid w:val="0062370D"/>
    <w:rsid w:val="00625DC6"/>
    <w:rsid w:val="006325C5"/>
    <w:rsid w:val="0063658B"/>
    <w:rsid w:val="00640DA9"/>
    <w:rsid w:val="0064391D"/>
    <w:rsid w:val="00651821"/>
    <w:rsid w:val="00652988"/>
    <w:rsid w:val="00654384"/>
    <w:rsid w:val="0065562B"/>
    <w:rsid w:val="006651B4"/>
    <w:rsid w:val="00666233"/>
    <w:rsid w:val="006675CD"/>
    <w:rsid w:val="006712CA"/>
    <w:rsid w:val="00676C0B"/>
    <w:rsid w:val="00684D9B"/>
    <w:rsid w:val="00697556"/>
    <w:rsid w:val="006B4647"/>
    <w:rsid w:val="006B4C2B"/>
    <w:rsid w:val="006B6194"/>
    <w:rsid w:val="006B6D47"/>
    <w:rsid w:val="006C5AFE"/>
    <w:rsid w:val="006E3A5B"/>
    <w:rsid w:val="006E50BB"/>
    <w:rsid w:val="006E792E"/>
    <w:rsid w:val="006F6D95"/>
    <w:rsid w:val="006F7DCF"/>
    <w:rsid w:val="00706F13"/>
    <w:rsid w:val="007072E8"/>
    <w:rsid w:val="00710A3E"/>
    <w:rsid w:val="00714C78"/>
    <w:rsid w:val="00715994"/>
    <w:rsid w:val="0071618D"/>
    <w:rsid w:val="00725FA4"/>
    <w:rsid w:val="00732476"/>
    <w:rsid w:val="00733627"/>
    <w:rsid w:val="00740446"/>
    <w:rsid w:val="007438A9"/>
    <w:rsid w:val="0074491E"/>
    <w:rsid w:val="00761E79"/>
    <w:rsid w:val="0076247A"/>
    <w:rsid w:val="00775964"/>
    <w:rsid w:val="007765FE"/>
    <w:rsid w:val="00794E2E"/>
    <w:rsid w:val="00795BFB"/>
    <w:rsid w:val="00795E23"/>
    <w:rsid w:val="0079743F"/>
    <w:rsid w:val="007B2760"/>
    <w:rsid w:val="007D230E"/>
    <w:rsid w:val="00806C01"/>
    <w:rsid w:val="008148CC"/>
    <w:rsid w:val="008170DF"/>
    <w:rsid w:val="008211A4"/>
    <w:rsid w:val="00857A4A"/>
    <w:rsid w:val="00864C08"/>
    <w:rsid w:val="00866F33"/>
    <w:rsid w:val="00873150"/>
    <w:rsid w:val="0087657D"/>
    <w:rsid w:val="008807D5"/>
    <w:rsid w:val="00880832"/>
    <w:rsid w:val="00883A44"/>
    <w:rsid w:val="00886EE1"/>
    <w:rsid w:val="0088727D"/>
    <w:rsid w:val="00887827"/>
    <w:rsid w:val="0089470C"/>
    <w:rsid w:val="00895C5A"/>
    <w:rsid w:val="00897C75"/>
    <w:rsid w:val="008B6CE9"/>
    <w:rsid w:val="008C00BA"/>
    <w:rsid w:val="008C1130"/>
    <w:rsid w:val="008D18E6"/>
    <w:rsid w:val="008D1B73"/>
    <w:rsid w:val="008D7A9B"/>
    <w:rsid w:val="008E0060"/>
    <w:rsid w:val="008E38FD"/>
    <w:rsid w:val="008E76AC"/>
    <w:rsid w:val="008F1A26"/>
    <w:rsid w:val="008F21F6"/>
    <w:rsid w:val="008F7B6F"/>
    <w:rsid w:val="009129A4"/>
    <w:rsid w:val="00914768"/>
    <w:rsid w:val="009227DC"/>
    <w:rsid w:val="00923E7A"/>
    <w:rsid w:val="00932BB4"/>
    <w:rsid w:val="00951F79"/>
    <w:rsid w:val="00961C3E"/>
    <w:rsid w:val="00962DD6"/>
    <w:rsid w:val="009642C6"/>
    <w:rsid w:val="00974AB5"/>
    <w:rsid w:val="00980634"/>
    <w:rsid w:val="0098574C"/>
    <w:rsid w:val="0098706D"/>
    <w:rsid w:val="009935FB"/>
    <w:rsid w:val="009C3EE0"/>
    <w:rsid w:val="009D31AA"/>
    <w:rsid w:val="009D7190"/>
    <w:rsid w:val="009E1566"/>
    <w:rsid w:val="009F4A54"/>
    <w:rsid w:val="009F4BEC"/>
    <w:rsid w:val="009F5874"/>
    <w:rsid w:val="00A208B5"/>
    <w:rsid w:val="00A25FD7"/>
    <w:rsid w:val="00A37A12"/>
    <w:rsid w:val="00A43AFF"/>
    <w:rsid w:val="00A54BB3"/>
    <w:rsid w:val="00A61512"/>
    <w:rsid w:val="00A7793A"/>
    <w:rsid w:val="00A82C40"/>
    <w:rsid w:val="00AA4CC7"/>
    <w:rsid w:val="00AA5E8E"/>
    <w:rsid w:val="00AB4706"/>
    <w:rsid w:val="00AB5E46"/>
    <w:rsid w:val="00AB6CA7"/>
    <w:rsid w:val="00AD01E4"/>
    <w:rsid w:val="00AD0858"/>
    <w:rsid w:val="00AD413B"/>
    <w:rsid w:val="00AE7340"/>
    <w:rsid w:val="00AF181B"/>
    <w:rsid w:val="00AF1BBD"/>
    <w:rsid w:val="00AF6024"/>
    <w:rsid w:val="00B10207"/>
    <w:rsid w:val="00B11B0E"/>
    <w:rsid w:val="00B141E7"/>
    <w:rsid w:val="00B27560"/>
    <w:rsid w:val="00B3027F"/>
    <w:rsid w:val="00B33E05"/>
    <w:rsid w:val="00B351B4"/>
    <w:rsid w:val="00B405DE"/>
    <w:rsid w:val="00B46BCA"/>
    <w:rsid w:val="00B478AA"/>
    <w:rsid w:val="00B55041"/>
    <w:rsid w:val="00B64BF4"/>
    <w:rsid w:val="00B76198"/>
    <w:rsid w:val="00B87806"/>
    <w:rsid w:val="00B87EC9"/>
    <w:rsid w:val="00B95880"/>
    <w:rsid w:val="00BC38FD"/>
    <w:rsid w:val="00BD0059"/>
    <w:rsid w:val="00BF0265"/>
    <w:rsid w:val="00BF2841"/>
    <w:rsid w:val="00BF52BE"/>
    <w:rsid w:val="00C034CB"/>
    <w:rsid w:val="00C051A8"/>
    <w:rsid w:val="00C054BC"/>
    <w:rsid w:val="00C161DB"/>
    <w:rsid w:val="00C17897"/>
    <w:rsid w:val="00C342E7"/>
    <w:rsid w:val="00C409D5"/>
    <w:rsid w:val="00C435C3"/>
    <w:rsid w:val="00C53260"/>
    <w:rsid w:val="00C532AD"/>
    <w:rsid w:val="00C56108"/>
    <w:rsid w:val="00C6234B"/>
    <w:rsid w:val="00C63637"/>
    <w:rsid w:val="00C63EAE"/>
    <w:rsid w:val="00C71CEF"/>
    <w:rsid w:val="00C7629F"/>
    <w:rsid w:val="00C766A3"/>
    <w:rsid w:val="00C804B4"/>
    <w:rsid w:val="00C8661B"/>
    <w:rsid w:val="00C9033F"/>
    <w:rsid w:val="00CA139A"/>
    <w:rsid w:val="00CA2899"/>
    <w:rsid w:val="00CA3A3D"/>
    <w:rsid w:val="00CA72AC"/>
    <w:rsid w:val="00CA77FB"/>
    <w:rsid w:val="00CB379B"/>
    <w:rsid w:val="00CB5DD0"/>
    <w:rsid w:val="00CB6627"/>
    <w:rsid w:val="00CC14C1"/>
    <w:rsid w:val="00CC4242"/>
    <w:rsid w:val="00CC51D4"/>
    <w:rsid w:val="00CC65DA"/>
    <w:rsid w:val="00CE1039"/>
    <w:rsid w:val="00CE1EC2"/>
    <w:rsid w:val="00CF21B9"/>
    <w:rsid w:val="00CF6BF9"/>
    <w:rsid w:val="00D03800"/>
    <w:rsid w:val="00D065D3"/>
    <w:rsid w:val="00D0704A"/>
    <w:rsid w:val="00D14C94"/>
    <w:rsid w:val="00D16D33"/>
    <w:rsid w:val="00D31AC4"/>
    <w:rsid w:val="00D3307A"/>
    <w:rsid w:val="00D342A6"/>
    <w:rsid w:val="00D45CA6"/>
    <w:rsid w:val="00D4638F"/>
    <w:rsid w:val="00D464BF"/>
    <w:rsid w:val="00D53E26"/>
    <w:rsid w:val="00D71510"/>
    <w:rsid w:val="00D74A6F"/>
    <w:rsid w:val="00D9413E"/>
    <w:rsid w:val="00DA1B43"/>
    <w:rsid w:val="00DA69D9"/>
    <w:rsid w:val="00DB02CF"/>
    <w:rsid w:val="00DC0BC0"/>
    <w:rsid w:val="00DD4F0E"/>
    <w:rsid w:val="00DF0BF0"/>
    <w:rsid w:val="00DF0F6F"/>
    <w:rsid w:val="00DF3CA2"/>
    <w:rsid w:val="00E01463"/>
    <w:rsid w:val="00E05E0A"/>
    <w:rsid w:val="00E060BE"/>
    <w:rsid w:val="00E0722F"/>
    <w:rsid w:val="00E108FB"/>
    <w:rsid w:val="00E13D5D"/>
    <w:rsid w:val="00E14CC4"/>
    <w:rsid w:val="00E15920"/>
    <w:rsid w:val="00E31CFC"/>
    <w:rsid w:val="00E413EC"/>
    <w:rsid w:val="00E534CF"/>
    <w:rsid w:val="00E55F88"/>
    <w:rsid w:val="00E57869"/>
    <w:rsid w:val="00E60C09"/>
    <w:rsid w:val="00E74DBA"/>
    <w:rsid w:val="00E74E77"/>
    <w:rsid w:val="00E770DF"/>
    <w:rsid w:val="00E81CB4"/>
    <w:rsid w:val="00E8585B"/>
    <w:rsid w:val="00E96EE1"/>
    <w:rsid w:val="00EA3F15"/>
    <w:rsid w:val="00EA7847"/>
    <w:rsid w:val="00EB2746"/>
    <w:rsid w:val="00EB4C2F"/>
    <w:rsid w:val="00EC5024"/>
    <w:rsid w:val="00ED590E"/>
    <w:rsid w:val="00EE2E6E"/>
    <w:rsid w:val="00EF47F2"/>
    <w:rsid w:val="00F0759E"/>
    <w:rsid w:val="00F16A43"/>
    <w:rsid w:val="00F32F56"/>
    <w:rsid w:val="00F46780"/>
    <w:rsid w:val="00F50148"/>
    <w:rsid w:val="00F545EA"/>
    <w:rsid w:val="00F55370"/>
    <w:rsid w:val="00F66D96"/>
    <w:rsid w:val="00F67C83"/>
    <w:rsid w:val="00F72A24"/>
    <w:rsid w:val="00F76B34"/>
    <w:rsid w:val="00F821A3"/>
    <w:rsid w:val="00F9314A"/>
    <w:rsid w:val="00F940B2"/>
    <w:rsid w:val="00F94F14"/>
    <w:rsid w:val="00FA20C4"/>
    <w:rsid w:val="00FA21AF"/>
    <w:rsid w:val="00FB257C"/>
    <w:rsid w:val="00FC58EF"/>
    <w:rsid w:val="00FD33DF"/>
    <w:rsid w:val="00FD35D1"/>
    <w:rsid w:val="00FD4EE8"/>
    <w:rsid w:val="00FE39D7"/>
    <w:rsid w:val="00FE6A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page number" w:uiPriority="0"/>
    <w:lsdException w:name="List"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aliases w:val="ANEX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basedOn w:val="Ttulo1"/>
    <w:next w:val="Normal"/>
    <w:link w:val="Ttulo2Car"/>
    <w:autoRedefine/>
    <w:qFormat/>
    <w:rsid w:val="009C3EE0"/>
    <w:pPr>
      <w:numPr>
        <w:ilvl w:val="1"/>
        <w:numId w:val="29"/>
      </w:numPr>
      <w:ind w:left="0" w:firstLine="0"/>
      <w:jc w:val="both"/>
      <w:outlineLvl w:val="1"/>
    </w:pPr>
    <w:rPr>
      <w:rFonts w:ascii="Bookman Old Style" w:hAnsi="Bookman Old Style"/>
      <w:spacing w:val="4"/>
      <w:szCs w:val="24"/>
      <w:lang w:val="es-ES"/>
    </w:rPr>
  </w:style>
  <w:style w:type="paragraph" w:styleId="Ttulo3">
    <w:name w:val="heading 3"/>
    <w:basedOn w:val="Normal"/>
    <w:next w:val="Normal"/>
    <w:link w:val="Ttulo3Car"/>
    <w:uiPriority w:val="9"/>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uiPriority w:val="9"/>
    <w:qFormat/>
    <w:rsid w:val="000B4E51"/>
    <w:pPr>
      <w:keepNext/>
      <w:spacing w:before="160" w:after="160"/>
      <w:ind w:left="1440" w:hanging="1440"/>
      <w:jc w:val="center"/>
      <w:outlineLvl w:val="7"/>
    </w:pPr>
    <w:rPr>
      <w:rFonts w:ascii="Arial" w:hAnsi="Arial" w:cs="Arial"/>
      <w:b/>
      <w:sz w:val="22"/>
      <w:szCs w:val="20"/>
      <w:lang w:val="es-CO"/>
    </w:rPr>
  </w:style>
  <w:style w:type="paragraph" w:styleId="Ttulo9">
    <w:name w:val="heading 9"/>
    <w:basedOn w:val="Normal"/>
    <w:next w:val="Normal"/>
    <w:link w:val="Ttulo9Car"/>
    <w:qFormat/>
    <w:rsid w:val="000B4E51"/>
    <w:pPr>
      <w:keepNext/>
      <w:spacing w:before="160" w:after="160"/>
      <w:ind w:left="1584" w:hanging="1584"/>
      <w:jc w:val="both"/>
      <w:outlineLvl w:val="8"/>
    </w:pPr>
    <w:rPr>
      <w:rFonts w:ascii="Arial" w:hAnsi="Arial"/>
      <w:sz w:val="22"/>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uiPriority w:val="9"/>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uiPriority w:val="39"/>
    <w:qFormat/>
    <w:rsid w:val="00D3307A"/>
    <w:pPr>
      <w:tabs>
        <w:tab w:val="left" w:pos="1560"/>
        <w:tab w:val="right" w:leader="dot" w:pos="9214"/>
      </w:tabs>
      <w:spacing w:before="120"/>
      <w:ind w:left="1560" w:right="142" w:hanging="1560"/>
      <w:jc w:val="both"/>
    </w:pPr>
    <w:rPr>
      <w:rFonts w:ascii="Bookman Old Style" w:hAnsi="Bookman Old Style"/>
      <w:b/>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link w:val="Textoindependiente2"/>
    <w:semiHidden/>
    <w:rsid w:val="00006AE2"/>
    <w:rPr>
      <w:sz w:val="24"/>
      <w:szCs w:val="24"/>
    </w:rPr>
  </w:style>
  <w:style w:type="paragraph" w:styleId="Epgrafe">
    <w:name w:val="caption"/>
    <w:basedOn w:val="Normal"/>
    <w:next w:val="Normal"/>
    <w:link w:val="EpgrafeCar"/>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nhideWhenUsed/>
    <w:rsid w:val="00E01463"/>
    <w:pPr>
      <w:spacing w:after="120"/>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nhideWhenUsed/>
    <w:rsid w:val="00E060BE"/>
    <w:pPr>
      <w:spacing w:after="120" w:line="480" w:lineRule="auto"/>
      <w:ind w:left="283"/>
    </w:pPr>
  </w:style>
  <w:style w:type="character" w:customStyle="1" w:styleId="Sangra2detindependienteCar">
    <w:name w:val="Sangría 2 de t. independiente Car"/>
    <w:link w:val="Sangra2detindependiente"/>
    <w:rsid w:val="00E060BE"/>
    <w:rPr>
      <w:sz w:val="24"/>
      <w:szCs w:val="24"/>
      <w:lang w:val="es-ES" w:eastAsia="es-ES"/>
    </w:rPr>
  </w:style>
  <w:style w:type="character" w:customStyle="1" w:styleId="Ttulo2Car">
    <w:name w:val="Título 2 Car"/>
    <w:link w:val="Ttulo2"/>
    <w:rsid w:val="009C3EE0"/>
    <w:rPr>
      <w:rFonts w:ascii="Bookman Old Style" w:hAnsi="Bookman Old Style"/>
      <w:b/>
      <w:spacing w:val="4"/>
      <w:sz w:val="24"/>
      <w:szCs w:val="24"/>
      <w:lang w:val="es-ES" w:eastAsia="es-ES"/>
    </w:rPr>
  </w:style>
  <w:style w:type="character" w:customStyle="1" w:styleId="Ttulo8Car">
    <w:name w:val="Título 8 Car"/>
    <w:link w:val="Ttulo8"/>
    <w:uiPriority w:val="9"/>
    <w:rsid w:val="000B4E51"/>
    <w:rPr>
      <w:rFonts w:ascii="Arial" w:hAnsi="Arial" w:cs="Arial"/>
      <w:b/>
      <w:sz w:val="22"/>
      <w:lang w:eastAsia="es-ES"/>
    </w:rPr>
  </w:style>
  <w:style w:type="character" w:customStyle="1" w:styleId="Ttulo9Car">
    <w:name w:val="Título 9 Car"/>
    <w:link w:val="Ttulo9"/>
    <w:rsid w:val="000B4E51"/>
    <w:rPr>
      <w:rFonts w:ascii="Arial" w:hAnsi="Arial"/>
      <w:sz w:val="22"/>
      <w:lang w:eastAsia="es-ES"/>
    </w:rPr>
  </w:style>
  <w:style w:type="character" w:customStyle="1" w:styleId="Ttulo1Car">
    <w:name w:val="Título 1 Car"/>
    <w:aliases w:val="ANEXO Car"/>
    <w:link w:val="Ttulo1"/>
    <w:rsid w:val="000B4E51"/>
    <w:rPr>
      <w:rFonts w:ascii="CG Times" w:hAnsi="CG Times"/>
      <w:b/>
      <w:sz w:val="24"/>
      <w:lang w:eastAsia="es-ES"/>
    </w:rPr>
  </w:style>
  <w:style w:type="character" w:customStyle="1" w:styleId="PiedepginaCar">
    <w:name w:val="Pie de página Car"/>
    <w:link w:val="Piedepgina"/>
    <w:rsid w:val="000B4E51"/>
    <w:rPr>
      <w:sz w:val="24"/>
      <w:szCs w:val="24"/>
      <w:lang w:val="es-ES" w:eastAsia="es-ES"/>
    </w:rPr>
  </w:style>
  <w:style w:type="character" w:customStyle="1" w:styleId="EpgrafeCar">
    <w:name w:val="Epígrafe Car"/>
    <w:link w:val="Epgrafe"/>
    <w:rsid w:val="000B4E51"/>
    <w:rPr>
      <w:rFonts w:ascii="Arial" w:hAnsi="Arial"/>
      <w:lang w:val="es-ES" w:eastAsia="es-ES"/>
    </w:rPr>
  </w:style>
  <w:style w:type="paragraph" w:customStyle="1" w:styleId="Artculo">
    <w:name w:val="Artículo"/>
    <w:basedOn w:val="Normal"/>
    <w:link w:val="ArtculoCar"/>
    <w:autoRedefine/>
    <w:qFormat/>
    <w:rsid w:val="0052323C"/>
    <w:pPr>
      <w:numPr>
        <w:numId w:val="24"/>
      </w:numPr>
      <w:ind w:left="0" w:firstLine="0"/>
      <w:jc w:val="both"/>
    </w:pPr>
    <w:rPr>
      <w:rFonts w:ascii="Bookman Old Style" w:hAnsi="Bookman Old Style" w:cs="Arial"/>
    </w:rPr>
  </w:style>
  <w:style w:type="character" w:customStyle="1" w:styleId="ArtculoCar">
    <w:name w:val="Artículo Car"/>
    <w:link w:val="Artculo"/>
    <w:rsid w:val="0052323C"/>
    <w:rPr>
      <w:rFonts w:ascii="Bookman Old Style" w:hAnsi="Bookman Old Style" w:cs="Arial"/>
      <w:sz w:val="24"/>
      <w:szCs w:val="24"/>
      <w:lang w:val="es-ES" w:eastAsia="es-ES"/>
    </w:rPr>
  </w:style>
  <w:style w:type="character" w:styleId="Hipervnculo">
    <w:name w:val="Hyperlink"/>
    <w:uiPriority w:val="99"/>
    <w:rsid w:val="000B4E51"/>
    <w:rPr>
      <w:color w:val="0000FF"/>
      <w:u w:val="single"/>
    </w:rPr>
  </w:style>
  <w:style w:type="character" w:styleId="Hipervnculovisitado">
    <w:name w:val="FollowedHyperlink"/>
    <w:rsid w:val="000B4E51"/>
    <w:rPr>
      <w:color w:val="800080"/>
      <w:u w:val="single"/>
    </w:rPr>
  </w:style>
  <w:style w:type="paragraph" w:styleId="Textonotapie">
    <w:name w:val="footnote text"/>
    <w:basedOn w:val="Normal"/>
    <w:link w:val="TextonotapieCar"/>
    <w:semiHidden/>
    <w:rsid w:val="000B4E51"/>
    <w:pPr>
      <w:spacing w:before="160" w:after="160"/>
      <w:ind w:left="0"/>
      <w:jc w:val="both"/>
    </w:pPr>
    <w:rPr>
      <w:rFonts w:ascii="Arial" w:hAnsi="Arial"/>
      <w:sz w:val="22"/>
      <w:szCs w:val="20"/>
      <w:lang w:val="es-CO"/>
    </w:rPr>
  </w:style>
  <w:style w:type="character" w:customStyle="1" w:styleId="TextonotapieCar">
    <w:name w:val="Texto nota pie Car"/>
    <w:link w:val="Textonotapie"/>
    <w:semiHidden/>
    <w:rsid w:val="000B4E51"/>
    <w:rPr>
      <w:rFonts w:ascii="Arial" w:hAnsi="Arial"/>
      <w:sz w:val="22"/>
      <w:lang w:eastAsia="es-ES"/>
    </w:rPr>
  </w:style>
  <w:style w:type="character" w:styleId="Refdenotaalpie">
    <w:name w:val="footnote reference"/>
    <w:uiPriority w:val="99"/>
    <w:semiHidden/>
    <w:rsid w:val="000B4E51"/>
    <w:rPr>
      <w:vertAlign w:val="superscript"/>
    </w:rPr>
  </w:style>
  <w:style w:type="paragraph" w:styleId="Listaconvietas">
    <w:name w:val="List Bullet"/>
    <w:basedOn w:val="Normal"/>
    <w:autoRedefine/>
    <w:rsid w:val="000B4E51"/>
    <w:pPr>
      <w:tabs>
        <w:tab w:val="num" w:pos="360"/>
      </w:tabs>
      <w:spacing w:before="160" w:after="160"/>
      <w:ind w:left="360" w:hanging="360"/>
      <w:jc w:val="both"/>
    </w:pPr>
    <w:rPr>
      <w:rFonts w:ascii="CG Times" w:hAnsi="CG Times"/>
      <w:sz w:val="22"/>
      <w:szCs w:val="20"/>
      <w:lang w:val="es-CO"/>
    </w:rPr>
  </w:style>
  <w:style w:type="paragraph" w:styleId="Listaconvietas2">
    <w:name w:val="List Bullet 2"/>
    <w:basedOn w:val="Normal"/>
    <w:autoRedefine/>
    <w:semiHidden/>
    <w:rsid w:val="000B4E51"/>
    <w:pPr>
      <w:tabs>
        <w:tab w:val="num" w:pos="643"/>
      </w:tabs>
      <w:spacing w:before="160" w:after="160"/>
      <w:ind w:left="643" w:hanging="360"/>
      <w:jc w:val="both"/>
    </w:pPr>
    <w:rPr>
      <w:rFonts w:ascii="CG Times" w:hAnsi="CG Times"/>
      <w:sz w:val="22"/>
      <w:szCs w:val="20"/>
      <w:lang w:val="es-CO"/>
    </w:rPr>
  </w:style>
  <w:style w:type="paragraph" w:styleId="Listaconvietas4">
    <w:name w:val="List Bullet 4"/>
    <w:basedOn w:val="Normal"/>
    <w:autoRedefine/>
    <w:semiHidden/>
    <w:rsid w:val="000B4E51"/>
    <w:pPr>
      <w:tabs>
        <w:tab w:val="num" w:pos="1209"/>
      </w:tabs>
      <w:spacing w:before="160" w:after="160"/>
      <w:ind w:left="1209" w:hanging="360"/>
      <w:jc w:val="both"/>
    </w:pPr>
    <w:rPr>
      <w:rFonts w:ascii="CG Times" w:hAnsi="CG Times"/>
      <w:sz w:val="22"/>
      <w:szCs w:val="20"/>
      <w:lang w:val="es-CO"/>
    </w:rPr>
  </w:style>
  <w:style w:type="paragraph" w:styleId="TDC2">
    <w:name w:val="toc 2"/>
    <w:basedOn w:val="Normal"/>
    <w:next w:val="Normal"/>
    <w:autoRedefine/>
    <w:uiPriority w:val="39"/>
    <w:qFormat/>
    <w:rsid w:val="00D3307A"/>
    <w:pPr>
      <w:tabs>
        <w:tab w:val="left" w:pos="1701"/>
        <w:tab w:val="right" w:leader="dot" w:pos="9214"/>
      </w:tabs>
      <w:spacing w:before="160"/>
      <w:ind w:left="1560" w:hanging="709"/>
    </w:pPr>
    <w:rPr>
      <w:rFonts w:ascii="Bookman Old Style" w:hAnsi="Bookman Old Style"/>
      <w:bCs/>
      <w:noProof/>
      <w:szCs w:val="20"/>
      <w:lang w:val="es-CO"/>
    </w:rPr>
  </w:style>
  <w:style w:type="paragraph" w:styleId="TDC3">
    <w:name w:val="toc 3"/>
    <w:basedOn w:val="Normal"/>
    <w:next w:val="Normal"/>
    <w:autoRedefine/>
    <w:uiPriority w:val="39"/>
    <w:qFormat/>
    <w:rsid w:val="00E74DBA"/>
    <w:pPr>
      <w:tabs>
        <w:tab w:val="left" w:pos="2268"/>
        <w:tab w:val="right" w:leader="dot" w:pos="9214"/>
      </w:tabs>
      <w:spacing w:before="100"/>
      <w:ind w:left="2268" w:right="142" w:hanging="708"/>
      <w:jc w:val="both"/>
    </w:pPr>
    <w:rPr>
      <w:rFonts w:ascii="Bookman Old Style" w:hAnsi="Bookman Old Style"/>
      <w:noProof/>
      <w:szCs w:val="20"/>
      <w:lang w:val="es-CO"/>
    </w:rPr>
  </w:style>
  <w:style w:type="paragraph" w:styleId="TDC4">
    <w:name w:val="toc 4"/>
    <w:basedOn w:val="Normal"/>
    <w:next w:val="Normal"/>
    <w:autoRedefine/>
    <w:uiPriority w:val="39"/>
    <w:rsid w:val="000B4E51"/>
    <w:pPr>
      <w:ind w:left="480"/>
      <w:jc w:val="both"/>
    </w:pPr>
    <w:rPr>
      <w:rFonts w:ascii="Calibri" w:hAnsi="Calibri"/>
      <w:sz w:val="20"/>
      <w:szCs w:val="20"/>
      <w:lang w:val="es-CO"/>
    </w:rPr>
  </w:style>
  <w:style w:type="paragraph" w:styleId="TDC5">
    <w:name w:val="toc 5"/>
    <w:basedOn w:val="Normal"/>
    <w:next w:val="Normal"/>
    <w:autoRedefine/>
    <w:uiPriority w:val="39"/>
    <w:rsid w:val="000B4E51"/>
    <w:pPr>
      <w:ind w:left="720"/>
      <w:jc w:val="both"/>
    </w:pPr>
    <w:rPr>
      <w:rFonts w:ascii="Calibri" w:hAnsi="Calibri"/>
      <w:sz w:val="20"/>
      <w:szCs w:val="20"/>
      <w:lang w:val="es-CO"/>
    </w:rPr>
  </w:style>
  <w:style w:type="paragraph" w:styleId="TDC6">
    <w:name w:val="toc 6"/>
    <w:basedOn w:val="Normal"/>
    <w:next w:val="Normal"/>
    <w:autoRedefine/>
    <w:uiPriority w:val="39"/>
    <w:rsid w:val="000B4E51"/>
    <w:pPr>
      <w:ind w:left="960"/>
      <w:jc w:val="both"/>
    </w:pPr>
    <w:rPr>
      <w:rFonts w:ascii="Calibri" w:hAnsi="Calibri"/>
      <w:sz w:val="20"/>
      <w:szCs w:val="20"/>
      <w:lang w:val="es-CO"/>
    </w:rPr>
  </w:style>
  <w:style w:type="paragraph" w:styleId="TDC7">
    <w:name w:val="toc 7"/>
    <w:basedOn w:val="Normal"/>
    <w:next w:val="Normal"/>
    <w:autoRedefine/>
    <w:uiPriority w:val="39"/>
    <w:rsid w:val="000B4E51"/>
    <w:pPr>
      <w:tabs>
        <w:tab w:val="right" w:pos="9111"/>
      </w:tabs>
      <w:spacing w:before="240"/>
      <w:ind w:left="0"/>
      <w:jc w:val="both"/>
    </w:pPr>
    <w:rPr>
      <w:rFonts w:ascii="Arial" w:hAnsi="Arial"/>
      <w:b/>
      <w:sz w:val="22"/>
      <w:szCs w:val="20"/>
      <w:lang w:val="es-CO"/>
    </w:rPr>
  </w:style>
  <w:style w:type="paragraph" w:styleId="TDC8">
    <w:name w:val="toc 8"/>
    <w:basedOn w:val="Normal"/>
    <w:next w:val="Normal"/>
    <w:autoRedefine/>
    <w:uiPriority w:val="39"/>
    <w:rsid w:val="000B4E51"/>
    <w:pPr>
      <w:tabs>
        <w:tab w:val="right" w:leader="dot" w:pos="9111"/>
      </w:tabs>
      <w:ind w:left="0"/>
      <w:jc w:val="both"/>
    </w:pPr>
    <w:rPr>
      <w:rFonts w:ascii="Arial" w:hAnsi="Arial"/>
      <w:b/>
      <w:sz w:val="22"/>
      <w:szCs w:val="20"/>
      <w:lang w:val="es-CO"/>
    </w:rPr>
  </w:style>
  <w:style w:type="paragraph" w:styleId="TDC9">
    <w:name w:val="toc 9"/>
    <w:basedOn w:val="Normal"/>
    <w:next w:val="Normal"/>
    <w:autoRedefine/>
    <w:uiPriority w:val="39"/>
    <w:rsid w:val="000B4E51"/>
    <w:pPr>
      <w:ind w:left="1680"/>
      <w:jc w:val="both"/>
    </w:pPr>
    <w:rPr>
      <w:rFonts w:ascii="Calibri" w:hAnsi="Calibri"/>
      <w:sz w:val="20"/>
      <w:szCs w:val="20"/>
      <w:lang w:val="es-CO"/>
    </w:rPr>
  </w:style>
  <w:style w:type="paragraph" w:customStyle="1" w:styleId="Textodenotaalfinal">
    <w:name w:val="Texto de nota al final"/>
    <w:basedOn w:val="Normal"/>
    <w:rsid w:val="000B4E51"/>
    <w:pPr>
      <w:widowControl w:val="0"/>
      <w:spacing w:before="160" w:after="160"/>
      <w:ind w:left="0"/>
      <w:jc w:val="both"/>
    </w:pPr>
    <w:rPr>
      <w:rFonts w:ascii="Courier New" w:hAnsi="Courier New"/>
      <w:sz w:val="22"/>
      <w:szCs w:val="20"/>
      <w:lang w:val="es-ES_tradnl"/>
    </w:rPr>
  </w:style>
  <w:style w:type="paragraph" w:styleId="Sangra3detindependiente">
    <w:name w:val="Body Text Indent 3"/>
    <w:basedOn w:val="Normal"/>
    <w:link w:val="Sangra3detindependienteCar"/>
    <w:rsid w:val="000B4E51"/>
    <w:pPr>
      <w:spacing w:before="160" w:after="160"/>
      <w:ind w:left="2880" w:hanging="2880"/>
      <w:jc w:val="both"/>
    </w:pPr>
    <w:rPr>
      <w:rFonts w:ascii="Bookman Old Style" w:hAnsi="Bookman Old Style"/>
      <w:spacing w:val="-4"/>
      <w:sz w:val="22"/>
      <w:szCs w:val="20"/>
      <w:lang w:val="es-CO"/>
    </w:rPr>
  </w:style>
  <w:style w:type="character" w:customStyle="1" w:styleId="Sangra3detindependienteCar">
    <w:name w:val="Sangría 3 de t. independiente Car"/>
    <w:link w:val="Sangra3detindependiente"/>
    <w:rsid w:val="000B4E51"/>
    <w:rPr>
      <w:rFonts w:ascii="Bookman Old Style" w:hAnsi="Bookman Old Style"/>
      <w:spacing w:val="-4"/>
      <w:sz w:val="22"/>
      <w:lang w:eastAsia="es-ES"/>
    </w:rPr>
  </w:style>
  <w:style w:type="paragraph" w:styleId="Cita">
    <w:name w:val="Quote"/>
    <w:basedOn w:val="Normal"/>
    <w:next w:val="Normal"/>
    <w:link w:val="CitaCar"/>
    <w:uiPriority w:val="29"/>
    <w:qFormat/>
    <w:rsid w:val="000B4E51"/>
    <w:pPr>
      <w:spacing w:after="120"/>
      <w:ind w:left="0" w:right="616"/>
      <w:jc w:val="both"/>
    </w:pPr>
    <w:rPr>
      <w:rFonts w:ascii="Arial" w:eastAsia="Calibri" w:hAnsi="Arial" w:cs="Arial"/>
      <w:i/>
      <w:iCs/>
      <w:color w:val="000000"/>
      <w:sz w:val="20"/>
      <w:szCs w:val="22"/>
      <w:lang w:val="es-CO" w:eastAsia="en-US"/>
    </w:rPr>
  </w:style>
  <w:style w:type="character" w:customStyle="1" w:styleId="CitaCar">
    <w:name w:val="Cita Car"/>
    <w:link w:val="Cita"/>
    <w:uiPriority w:val="29"/>
    <w:rsid w:val="000B4E51"/>
    <w:rPr>
      <w:rFonts w:ascii="Arial" w:eastAsia="Calibri" w:hAnsi="Arial" w:cs="Arial"/>
      <w:i/>
      <w:iCs/>
      <w:color w:val="000000"/>
      <w:szCs w:val="22"/>
      <w:lang w:eastAsia="en-US"/>
    </w:rPr>
  </w:style>
  <w:style w:type="character" w:styleId="Refdecomentario">
    <w:name w:val="annotation reference"/>
    <w:uiPriority w:val="99"/>
    <w:semiHidden/>
    <w:unhideWhenUsed/>
    <w:rsid w:val="000B4E51"/>
    <w:rPr>
      <w:sz w:val="16"/>
      <w:szCs w:val="16"/>
    </w:rPr>
  </w:style>
  <w:style w:type="paragraph" w:styleId="Textocomentario">
    <w:name w:val="annotation text"/>
    <w:basedOn w:val="Normal"/>
    <w:link w:val="TextocomentarioCar"/>
    <w:uiPriority w:val="99"/>
    <w:unhideWhenUsed/>
    <w:rsid w:val="000B4E51"/>
    <w:pPr>
      <w:spacing w:before="160" w:after="160"/>
      <w:ind w:left="0"/>
      <w:jc w:val="both"/>
    </w:pPr>
    <w:rPr>
      <w:rFonts w:ascii="Arial" w:hAnsi="Arial"/>
      <w:sz w:val="20"/>
      <w:szCs w:val="20"/>
      <w:lang w:val="es-CO"/>
    </w:rPr>
  </w:style>
  <w:style w:type="character" w:customStyle="1" w:styleId="TextocomentarioCar">
    <w:name w:val="Texto comentario Car"/>
    <w:link w:val="Textocomentario"/>
    <w:uiPriority w:val="99"/>
    <w:rsid w:val="000B4E51"/>
    <w:rPr>
      <w:rFonts w:ascii="Arial" w:hAnsi="Arial"/>
      <w:lang w:eastAsia="es-ES"/>
    </w:rPr>
  </w:style>
  <w:style w:type="paragraph" w:styleId="Asuntodelcomentario">
    <w:name w:val="annotation subject"/>
    <w:basedOn w:val="Textocomentario"/>
    <w:next w:val="Textocomentario"/>
    <w:link w:val="AsuntodelcomentarioCar"/>
    <w:semiHidden/>
    <w:unhideWhenUsed/>
    <w:rsid w:val="000B4E51"/>
    <w:rPr>
      <w:b/>
      <w:bCs/>
    </w:rPr>
  </w:style>
  <w:style w:type="character" w:customStyle="1" w:styleId="AsuntodelcomentarioCar">
    <w:name w:val="Asunto del comentario Car"/>
    <w:link w:val="Asuntodelcomentario"/>
    <w:semiHidden/>
    <w:rsid w:val="000B4E51"/>
    <w:rPr>
      <w:rFonts w:ascii="Arial" w:hAnsi="Arial"/>
      <w:b/>
      <w:bCs/>
      <w:lang w:eastAsia="es-ES"/>
    </w:rPr>
  </w:style>
  <w:style w:type="character" w:styleId="Textoennegrita">
    <w:name w:val="Strong"/>
    <w:uiPriority w:val="22"/>
    <w:qFormat/>
    <w:rsid w:val="000B4E51"/>
    <w:rPr>
      <w:b/>
      <w:bCs/>
    </w:rPr>
  </w:style>
  <w:style w:type="paragraph" w:styleId="TtulodeTDC">
    <w:name w:val="TOC Heading"/>
    <w:basedOn w:val="Ttulo1"/>
    <w:next w:val="Normal"/>
    <w:uiPriority w:val="39"/>
    <w:unhideWhenUsed/>
    <w:qFormat/>
    <w:rsid w:val="000B4E51"/>
    <w:pPr>
      <w:keepLines/>
      <w:spacing w:before="480" w:after="360" w:line="276" w:lineRule="auto"/>
      <w:ind w:left="0" w:hanging="357"/>
      <w:jc w:val="left"/>
      <w:outlineLvl w:val="9"/>
    </w:pPr>
    <w:rPr>
      <w:rFonts w:ascii="Cambria" w:hAnsi="Cambria"/>
      <w:bCs/>
      <w:caps/>
      <w:color w:val="365F91"/>
      <w:spacing w:val="4"/>
      <w:sz w:val="28"/>
      <w:szCs w:val="28"/>
      <w:lang w:val="es-ES" w:eastAsia="en-US"/>
    </w:rPr>
  </w:style>
  <w:style w:type="paragraph" w:styleId="Mapadeldocumento">
    <w:name w:val="Document Map"/>
    <w:basedOn w:val="Normal"/>
    <w:link w:val="MapadeldocumentoCar"/>
    <w:uiPriority w:val="99"/>
    <w:unhideWhenUsed/>
    <w:rsid w:val="000B4E51"/>
    <w:pPr>
      <w:spacing w:before="160" w:after="160"/>
      <w:ind w:left="0"/>
      <w:jc w:val="both"/>
    </w:pPr>
    <w:rPr>
      <w:rFonts w:ascii="Tahoma" w:hAnsi="Tahoma" w:cs="Tahoma"/>
      <w:sz w:val="16"/>
      <w:szCs w:val="16"/>
      <w:lang w:val="es-CO"/>
    </w:rPr>
  </w:style>
  <w:style w:type="character" w:customStyle="1" w:styleId="MapadeldocumentoCar">
    <w:name w:val="Mapa del documento Car"/>
    <w:link w:val="Mapadeldocumento"/>
    <w:uiPriority w:val="99"/>
    <w:rsid w:val="000B4E51"/>
    <w:rPr>
      <w:rFonts w:ascii="Tahoma" w:hAnsi="Tahoma" w:cs="Tahoma"/>
      <w:sz w:val="16"/>
      <w:szCs w:val="16"/>
      <w:lang w:eastAsia="es-ES"/>
    </w:rPr>
  </w:style>
  <w:style w:type="paragraph" w:customStyle="1" w:styleId="Anexo">
    <w:name w:val="Anexo"/>
    <w:basedOn w:val="Normal"/>
    <w:link w:val="AnexoCar"/>
    <w:qFormat/>
    <w:rsid w:val="000B4E51"/>
    <w:pPr>
      <w:suppressAutoHyphens/>
      <w:ind w:left="1429" w:hanging="360"/>
      <w:jc w:val="both"/>
    </w:pPr>
    <w:rPr>
      <w:rFonts w:ascii="Bookman Old Style" w:hAnsi="Bookman Old Style" w:cs="Arial"/>
      <w:b/>
      <w:bCs/>
      <w:spacing w:val="-4"/>
    </w:rPr>
  </w:style>
  <w:style w:type="character" w:customStyle="1" w:styleId="AnexoCar">
    <w:name w:val="Anexo Car"/>
    <w:link w:val="Anexo"/>
    <w:rsid w:val="000B4E51"/>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0B4E51"/>
    <w:pPr>
      <w:tabs>
        <w:tab w:val="num" w:pos="432"/>
      </w:tabs>
      <w:ind w:left="432" w:hanging="432"/>
      <w:jc w:val="center"/>
    </w:pPr>
    <w:rPr>
      <w:b/>
    </w:rPr>
  </w:style>
  <w:style w:type="paragraph" w:customStyle="1" w:styleId="Pliego-Normal">
    <w:name w:val="Pliego-Normal"/>
    <w:basedOn w:val="Normal"/>
    <w:rsid w:val="000B4E51"/>
    <w:pPr>
      <w:widowControl w:val="0"/>
      <w:adjustRightInd w:val="0"/>
      <w:ind w:left="0"/>
      <w:jc w:val="both"/>
      <w:textAlignment w:val="baseline"/>
    </w:pPr>
    <w:rPr>
      <w:rFonts w:ascii="Garamond" w:hAnsi="Garamond"/>
      <w:bCs/>
      <w:sz w:val="22"/>
      <w:szCs w:val="20"/>
      <w:lang w:val="es-ES_tradnl"/>
    </w:rPr>
  </w:style>
  <w:style w:type="paragraph" w:styleId="NormalWeb">
    <w:name w:val="Normal (Web)"/>
    <w:basedOn w:val="Normal"/>
    <w:uiPriority w:val="99"/>
    <w:rsid w:val="000B4E51"/>
    <w:pPr>
      <w:widowControl w:val="0"/>
      <w:adjustRightInd w:val="0"/>
      <w:spacing w:before="100" w:beforeAutospacing="1" w:after="100" w:afterAutospacing="1"/>
      <w:ind w:left="0"/>
      <w:jc w:val="both"/>
      <w:textAlignment w:val="baseline"/>
    </w:pPr>
    <w:rPr>
      <w:rFonts w:ascii="Bookman Old Style" w:hAnsi="Bookman Old Style"/>
    </w:rPr>
  </w:style>
  <w:style w:type="paragraph" w:styleId="ndice1">
    <w:name w:val="index 1"/>
    <w:basedOn w:val="Normal"/>
    <w:next w:val="Normal"/>
    <w:autoRedefine/>
    <w:semiHidden/>
    <w:rsid w:val="000B4E51"/>
    <w:pPr>
      <w:widowControl w:val="0"/>
      <w:adjustRightInd w:val="0"/>
      <w:ind w:left="0"/>
      <w:jc w:val="both"/>
      <w:textAlignment w:val="baseline"/>
    </w:pPr>
    <w:rPr>
      <w:rFonts w:ascii="Arial" w:hAnsi="Arial"/>
      <w:szCs w:val="20"/>
      <w:lang w:val="es-CO"/>
    </w:rPr>
  </w:style>
  <w:style w:type="paragraph" w:styleId="z-Finaldelformulario">
    <w:name w:val="HTML Bottom of Form"/>
    <w:basedOn w:val="Normal"/>
    <w:next w:val="Normal"/>
    <w:link w:val="z-FinaldelformularioCar"/>
    <w:hidden/>
    <w:rsid w:val="000B4E51"/>
    <w:pPr>
      <w:widowControl w:val="0"/>
      <w:pBdr>
        <w:top w:val="single" w:sz="6" w:space="1" w:color="auto"/>
      </w:pBdr>
      <w:adjustRightInd w:val="0"/>
      <w:ind w:left="0"/>
      <w:jc w:val="center"/>
      <w:textAlignment w:val="baseline"/>
    </w:pPr>
    <w:rPr>
      <w:rFonts w:ascii="Arial" w:hAnsi="Arial" w:cs="Arial"/>
      <w:vanish/>
      <w:color w:val="000000"/>
      <w:sz w:val="16"/>
      <w:szCs w:val="16"/>
    </w:rPr>
  </w:style>
  <w:style w:type="character" w:customStyle="1" w:styleId="z-FinaldelformularioCar">
    <w:name w:val="z-Final del formulario Car"/>
    <w:link w:val="z-Finaldelformulario"/>
    <w:rsid w:val="000B4E51"/>
    <w:rPr>
      <w:rFonts w:ascii="Arial" w:hAnsi="Arial" w:cs="Arial"/>
      <w:vanish/>
      <w:color w:val="000000"/>
      <w:sz w:val="16"/>
      <w:szCs w:val="16"/>
      <w:lang w:val="es-ES" w:eastAsia="es-ES"/>
    </w:rPr>
  </w:style>
  <w:style w:type="paragraph" w:customStyle="1" w:styleId="NormalTesis">
    <w:name w:val="Normal Tesis"/>
    <w:basedOn w:val="Textoindependiente"/>
    <w:rsid w:val="000B4E51"/>
    <w:pPr>
      <w:widowControl w:val="0"/>
      <w:adjustRightInd w:val="0"/>
      <w:spacing w:line="360" w:lineRule="auto"/>
      <w:ind w:left="0"/>
      <w:jc w:val="both"/>
      <w:textAlignment w:val="baseline"/>
    </w:pPr>
    <w:rPr>
      <w:b w:val="0"/>
      <w:bCs w:val="0"/>
      <w:sz w:val="22"/>
    </w:rPr>
  </w:style>
  <w:style w:type="paragraph" w:customStyle="1" w:styleId="Citas">
    <w:name w:val="Citas"/>
    <w:basedOn w:val="Normal"/>
    <w:rsid w:val="000B4E51"/>
    <w:pPr>
      <w:ind w:left="708" w:right="618"/>
      <w:jc w:val="both"/>
    </w:pPr>
    <w:rPr>
      <w:rFonts w:ascii="Bookman Old Style" w:hAnsi="Bookman Old Style" w:cs="Arial"/>
      <w:i/>
      <w:iCs/>
      <w:szCs w:val="20"/>
    </w:rPr>
  </w:style>
  <w:style w:type="paragraph" w:customStyle="1" w:styleId="articulo">
    <w:name w:val="articulo"/>
    <w:basedOn w:val="Normal"/>
    <w:next w:val="Normal"/>
    <w:autoRedefine/>
    <w:rsid w:val="000B4E51"/>
    <w:pPr>
      <w:tabs>
        <w:tab w:val="left" w:pos="-720"/>
        <w:tab w:val="left" w:pos="1560"/>
      </w:tabs>
      <w:suppressAutoHyphens/>
      <w:spacing w:before="240"/>
      <w:ind w:left="1560" w:hanging="1560"/>
      <w:jc w:val="both"/>
    </w:pPr>
    <w:rPr>
      <w:rFonts w:ascii="Bookman Old Style" w:hAnsi="Bookman Old Style" w:cs="Arial"/>
      <w:bCs/>
      <w:spacing w:val="-4"/>
    </w:rPr>
  </w:style>
  <w:style w:type="character" w:styleId="Textodelmarcadordeposicin">
    <w:name w:val="Placeholder Text"/>
    <w:uiPriority w:val="99"/>
    <w:semiHidden/>
    <w:rsid w:val="000B4E51"/>
    <w:rPr>
      <w:color w:val="808080"/>
    </w:rPr>
  </w:style>
  <w:style w:type="paragraph" w:customStyle="1" w:styleId="EstiloPrrafodelistaJustificado">
    <w:name w:val="Estilo Párrafo de lista + Justificado"/>
    <w:basedOn w:val="Prrafodelista"/>
    <w:rsid w:val="000B4E51"/>
    <w:pPr>
      <w:spacing w:before="120"/>
      <w:ind w:left="720" w:hanging="360"/>
      <w:jc w:val="both"/>
    </w:pPr>
    <w:rPr>
      <w:rFonts w:ascii="Bookman Old Style" w:hAnsi="Bookman Old Style"/>
      <w:spacing w:val="4"/>
      <w:sz w:val="24"/>
      <w:lang w:val="es-ES"/>
    </w:rPr>
  </w:style>
  <w:style w:type="paragraph" w:customStyle="1" w:styleId="Vietas">
    <w:name w:val="Viñetas"/>
    <w:basedOn w:val="Prrafodelista"/>
    <w:rsid w:val="000B4E51"/>
    <w:pPr>
      <w:spacing w:before="120"/>
      <w:ind w:left="720" w:hanging="360"/>
      <w:jc w:val="both"/>
    </w:pPr>
    <w:rPr>
      <w:rFonts w:ascii="Bookman Old Style" w:hAnsi="Bookman Old Style"/>
      <w:spacing w:val="4"/>
      <w:sz w:val="24"/>
      <w:lang w:val="es-ES"/>
    </w:rPr>
  </w:style>
  <w:style w:type="paragraph" w:customStyle="1" w:styleId="Listaletras">
    <w:name w:val="Lista letras"/>
    <w:basedOn w:val="Sangra2detindependiente"/>
    <w:link w:val="ListaletrasCar"/>
    <w:qFormat/>
    <w:rsid w:val="000B4E51"/>
    <w:pPr>
      <w:spacing w:before="160" w:after="160" w:line="240" w:lineRule="auto"/>
      <w:ind w:left="0" w:hanging="567"/>
      <w:jc w:val="both"/>
      <w:outlineLvl w:val="0"/>
    </w:pPr>
    <w:rPr>
      <w:rFonts w:ascii="Bookman Old Style" w:hAnsi="Bookman Old Style"/>
      <w:b/>
      <w:sz w:val="22"/>
      <w:szCs w:val="20"/>
      <w:lang w:val="es-CO"/>
    </w:rPr>
  </w:style>
  <w:style w:type="character" w:customStyle="1" w:styleId="ListaletrasCar">
    <w:name w:val="Lista letras Car"/>
    <w:link w:val="Listaletras"/>
    <w:rsid w:val="000B4E51"/>
    <w:rPr>
      <w:rFonts w:ascii="Bookman Old Style" w:hAnsi="Bookman Old Style"/>
      <w:b/>
      <w:sz w:val="22"/>
      <w:lang w:eastAsia="es-ES"/>
    </w:rPr>
  </w:style>
  <w:style w:type="paragraph" w:customStyle="1" w:styleId="Textoindependiente31">
    <w:name w:val="Texto independiente 31"/>
    <w:basedOn w:val="Normal"/>
    <w:rsid w:val="000B4E51"/>
    <w:pPr>
      <w:tabs>
        <w:tab w:val="left" w:pos="-720"/>
      </w:tabs>
      <w:suppressAutoHyphens/>
      <w:overflowPunct w:val="0"/>
      <w:autoSpaceDE w:val="0"/>
      <w:autoSpaceDN w:val="0"/>
      <w:adjustRightInd w:val="0"/>
      <w:spacing w:after="240"/>
      <w:ind w:left="0" w:right="45"/>
      <w:jc w:val="both"/>
      <w:textAlignment w:val="baseline"/>
    </w:pPr>
    <w:rPr>
      <w:rFonts w:ascii="Bookman Old Style" w:hAnsi="Bookman Old Style"/>
      <w:sz w:val="22"/>
      <w:szCs w:val="20"/>
    </w:rPr>
  </w:style>
  <w:style w:type="paragraph" w:customStyle="1" w:styleId="Estilo2">
    <w:name w:val="Estilo2"/>
    <w:basedOn w:val="Ttulo1"/>
    <w:rsid w:val="000B4E51"/>
    <w:pPr>
      <w:adjustRightInd w:val="0"/>
      <w:spacing w:before="240" w:after="360"/>
      <w:ind w:left="0"/>
      <w:textAlignment w:val="baseline"/>
    </w:pPr>
    <w:rPr>
      <w:rFonts w:ascii="Bookman Old Style" w:hAnsi="Bookman Old Style"/>
      <w:bCs/>
      <w:caps/>
      <w:spacing w:val="4"/>
      <w:szCs w:val="24"/>
      <w:lang w:val="es-ES"/>
    </w:rPr>
  </w:style>
  <w:style w:type="paragraph" w:styleId="Continuarlista">
    <w:name w:val="List Continue"/>
    <w:basedOn w:val="Normal"/>
    <w:rsid w:val="000B4E51"/>
    <w:pPr>
      <w:widowControl w:val="0"/>
      <w:adjustRightInd w:val="0"/>
      <w:spacing w:after="120"/>
      <w:ind w:left="283"/>
      <w:contextualSpacing/>
      <w:jc w:val="both"/>
      <w:textAlignment w:val="baseline"/>
    </w:pPr>
    <w:rPr>
      <w:rFonts w:ascii="Bookman Old Style" w:hAnsi="Bookman Old Style"/>
    </w:rPr>
  </w:style>
  <w:style w:type="character" w:customStyle="1" w:styleId="Fuentedeprrafopredeter1">
    <w:name w:val="Fuente de párrafo predeter.1"/>
    <w:rsid w:val="000B4E51"/>
  </w:style>
  <w:style w:type="character" w:customStyle="1" w:styleId="FootnoteCharacters">
    <w:name w:val="Footnote Characters"/>
    <w:rsid w:val="000B4E51"/>
    <w:rPr>
      <w:vertAlign w:val="superscript"/>
    </w:rPr>
  </w:style>
  <w:style w:type="character" w:customStyle="1" w:styleId="Refdenotaalpie1">
    <w:name w:val="Ref. de nota al pie1"/>
    <w:rsid w:val="000B4E51"/>
    <w:rPr>
      <w:vertAlign w:val="superscript"/>
    </w:rPr>
  </w:style>
  <w:style w:type="character" w:customStyle="1" w:styleId="Refdecomentario1">
    <w:name w:val="Ref. de comentario1"/>
    <w:rsid w:val="000B4E51"/>
    <w:rPr>
      <w:sz w:val="16"/>
    </w:rPr>
  </w:style>
  <w:style w:type="paragraph" w:customStyle="1" w:styleId="Heading">
    <w:name w:val="Heading"/>
    <w:basedOn w:val="Normal"/>
    <w:next w:val="Textoindependiente"/>
    <w:rsid w:val="000B4E51"/>
    <w:pPr>
      <w:keepNext/>
      <w:suppressAutoHyphens/>
      <w:spacing w:before="240" w:after="120"/>
      <w:ind w:left="0"/>
      <w:jc w:val="both"/>
    </w:pPr>
    <w:rPr>
      <w:rFonts w:ascii="Arial" w:eastAsia="DejaVu Sans" w:hAnsi="Arial" w:cs="DejaVu Sans"/>
      <w:sz w:val="28"/>
      <w:szCs w:val="28"/>
      <w:lang w:val="es-CO" w:eastAsia="ar-SA"/>
    </w:rPr>
  </w:style>
  <w:style w:type="paragraph" w:styleId="Lista">
    <w:name w:val="List"/>
    <w:basedOn w:val="Normal"/>
    <w:rsid w:val="000B4E51"/>
    <w:pPr>
      <w:suppressAutoHyphens/>
      <w:ind w:left="283" w:hanging="283"/>
      <w:jc w:val="both"/>
    </w:pPr>
    <w:rPr>
      <w:rFonts w:ascii="Bookman Old Style" w:hAnsi="Bookman Old Style"/>
      <w:sz w:val="22"/>
      <w:szCs w:val="20"/>
      <w:lang w:val="es-CO" w:eastAsia="ar-SA"/>
    </w:rPr>
  </w:style>
  <w:style w:type="paragraph" w:customStyle="1" w:styleId="Index">
    <w:name w:val="Index"/>
    <w:basedOn w:val="Normal"/>
    <w:rsid w:val="000B4E51"/>
    <w:pPr>
      <w:suppressLineNumbers/>
      <w:suppressAutoHyphens/>
      <w:ind w:left="0"/>
      <w:jc w:val="both"/>
    </w:pPr>
    <w:rPr>
      <w:rFonts w:ascii="Bookman Old Style" w:hAnsi="Bookman Old Style"/>
      <w:sz w:val="22"/>
      <w:szCs w:val="20"/>
      <w:lang w:val="es-CO" w:eastAsia="ar-SA"/>
    </w:rPr>
  </w:style>
  <w:style w:type="paragraph" w:styleId="Ttulodendice">
    <w:name w:val="index heading"/>
    <w:basedOn w:val="Normal"/>
    <w:next w:val="ndice1"/>
    <w:rsid w:val="000B4E51"/>
    <w:pPr>
      <w:suppressAutoHyphens/>
      <w:spacing w:before="120" w:after="120"/>
      <w:ind w:left="0"/>
      <w:jc w:val="both"/>
    </w:pPr>
    <w:rPr>
      <w:b/>
      <w:i/>
      <w:sz w:val="20"/>
      <w:szCs w:val="20"/>
      <w:lang w:val="es-CO" w:eastAsia="ar-SA"/>
    </w:rPr>
  </w:style>
  <w:style w:type="paragraph" w:styleId="ndice2">
    <w:name w:val="index 2"/>
    <w:basedOn w:val="Normal"/>
    <w:next w:val="Normal"/>
    <w:rsid w:val="000B4E51"/>
    <w:pPr>
      <w:suppressAutoHyphens/>
      <w:ind w:left="480" w:hanging="240"/>
      <w:jc w:val="both"/>
    </w:pPr>
    <w:rPr>
      <w:sz w:val="20"/>
      <w:szCs w:val="20"/>
      <w:lang w:val="es-CO" w:eastAsia="ar-SA"/>
    </w:rPr>
  </w:style>
  <w:style w:type="paragraph" w:styleId="ndice3">
    <w:name w:val="index 3"/>
    <w:basedOn w:val="Normal"/>
    <w:next w:val="Normal"/>
    <w:rsid w:val="000B4E51"/>
    <w:pPr>
      <w:suppressAutoHyphens/>
      <w:ind w:left="720" w:hanging="240"/>
      <w:jc w:val="both"/>
    </w:pPr>
    <w:rPr>
      <w:sz w:val="20"/>
      <w:szCs w:val="20"/>
      <w:lang w:val="es-CO" w:eastAsia="ar-SA"/>
    </w:rPr>
  </w:style>
  <w:style w:type="paragraph" w:customStyle="1" w:styleId="Figuras">
    <w:name w:val="Figuras"/>
    <w:basedOn w:val="Textoindependiente"/>
    <w:rsid w:val="000B4E51"/>
    <w:pPr>
      <w:suppressAutoHyphens/>
      <w:ind w:left="0"/>
    </w:pPr>
    <w:rPr>
      <w:rFonts w:cs="Times New Roman"/>
      <w:b w:val="0"/>
      <w:bCs w:val="0"/>
      <w:i/>
      <w:iCs/>
      <w:sz w:val="22"/>
      <w:szCs w:val="20"/>
      <w:lang w:val="es-CO" w:eastAsia="ar-SA"/>
    </w:rPr>
  </w:style>
  <w:style w:type="paragraph" w:customStyle="1" w:styleId="Text">
    <w:name w:val="Text"/>
    <w:basedOn w:val="Normal"/>
    <w:rsid w:val="000B4E51"/>
    <w:pPr>
      <w:suppressLineNumbers/>
      <w:suppressAutoHyphens/>
      <w:spacing w:before="120" w:after="120"/>
      <w:ind w:left="0"/>
      <w:jc w:val="both"/>
    </w:pPr>
    <w:rPr>
      <w:rFonts w:ascii="Bookman Old Style" w:hAnsi="Bookman Old Style"/>
      <w:i/>
      <w:iCs/>
      <w:lang w:val="es-CO" w:eastAsia="ar-SA"/>
    </w:rPr>
  </w:style>
  <w:style w:type="paragraph" w:styleId="Textoindependienteprimerasangra">
    <w:name w:val="Body Text First Indent"/>
    <w:basedOn w:val="Textoindependiente"/>
    <w:link w:val="TextoindependienteprimerasangraCar"/>
    <w:rsid w:val="000B4E51"/>
    <w:pPr>
      <w:suppressAutoHyphens/>
      <w:ind w:left="0"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link w:val="Textoindependienteprimerasangra"/>
    <w:rsid w:val="000B4E51"/>
    <w:rPr>
      <w:rFonts w:ascii="Arial" w:hAnsi="Arial" w:cs="Arial"/>
      <w:b/>
      <w:bCs w:val="0"/>
      <w:i/>
      <w:sz w:val="28"/>
      <w:szCs w:val="24"/>
      <w:lang w:eastAsia="ar-SA"/>
    </w:rPr>
  </w:style>
  <w:style w:type="paragraph" w:customStyle="1" w:styleId="Notes">
    <w:name w:val="Notes"/>
    <w:rsid w:val="000B4E5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Epgrafe"/>
    <w:link w:val="TablaCar"/>
    <w:qFormat/>
    <w:rsid w:val="000B4E51"/>
    <w:pPr>
      <w:keepNext/>
      <w:widowControl/>
      <w:suppressAutoHyphens/>
      <w:adjustRightInd/>
      <w:spacing w:after="200" w:line="240" w:lineRule="auto"/>
      <w:textAlignment w:val="auto"/>
    </w:pPr>
    <w:rPr>
      <w:b/>
      <w:bCs/>
      <w:iCs/>
    </w:rPr>
  </w:style>
  <w:style w:type="character" w:customStyle="1" w:styleId="TablaCar">
    <w:name w:val="Tabla Car"/>
    <w:link w:val="Tabla"/>
    <w:rsid w:val="000B4E51"/>
    <w:rPr>
      <w:rFonts w:ascii="Arial" w:hAnsi="Arial"/>
      <w:b/>
      <w:bCs/>
      <w:iCs/>
      <w:lang w:val="es-ES" w:eastAsia="es-ES"/>
    </w:rPr>
  </w:style>
  <w:style w:type="paragraph" w:customStyle="1" w:styleId="DatosDocumento">
    <w:name w:val="Datos Documento"/>
    <w:basedOn w:val="Normal"/>
    <w:rsid w:val="000B4E51"/>
    <w:pPr>
      <w:ind w:left="0"/>
      <w:jc w:val="right"/>
    </w:pPr>
    <w:rPr>
      <w:rFonts w:ascii="Arial" w:hAnsi="Arial" w:cs="Arial"/>
      <w:szCs w:val="20"/>
    </w:rPr>
  </w:style>
  <w:style w:type="paragraph" w:customStyle="1" w:styleId="TituloDocumento">
    <w:name w:val="Titulo Documento"/>
    <w:basedOn w:val="Normal"/>
    <w:rsid w:val="000B4E51"/>
    <w:pPr>
      <w:ind w:left="0"/>
      <w:jc w:val="right"/>
    </w:pPr>
    <w:rPr>
      <w:rFonts w:ascii="Arial Black" w:hAnsi="Arial Black" w:cs="Arial"/>
      <w:sz w:val="48"/>
      <w:szCs w:val="20"/>
    </w:rPr>
  </w:style>
  <w:style w:type="paragraph" w:customStyle="1" w:styleId="SubtituloDocumento">
    <w:name w:val="Subtitulo Documento"/>
    <w:basedOn w:val="Normal"/>
    <w:rsid w:val="000B4E51"/>
    <w:pPr>
      <w:ind w:left="0"/>
      <w:jc w:val="right"/>
    </w:pPr>
    <w:rPr>
      <w:rFonts w:ascii="Arial Black" w:hAnsi="Arial Black" w:cs="Arial"/>
      <w:sz w:val="32"/>
      <w:szCs w:val="20"/>
    </w:rPr>
  </w:style>
  <w:style w:type="paragraph" w:customStyle="1" w:styleId="TtuloInforme">
    <w:name w:val="Título Informe"/>
    <w:basedOn w:val="Normal"/>
    <w:next w:val="Normal"/>
    <w:rsid w:val="000B4E51"/>
    <w:pPr>
      <w:spacing w:before="120" w:after="120"/>
      <w:ind w:left="0"/>
      <w:jc w:val="center"/>
    </w:pPr>
    <w:rPr>
      <w:rFonts w:ascii="Arial" w:hAnsi="Arial" w:cs="Arial"/>
      <w:color w:val="FF6309"/>
      <w:sz w:val="28"/>
      <w:szCs w:val="28"/>
    </w:rPr>
  </w:style>
  <w:style w:type="character" w:customStyle="1" w:styleId="TtuloInformeChar">
    <w:name w:val="Título Informe Char"/>
    <w:rsid w:val="000B4E51"/>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0B4E51"/>
    <w:pPr>
      <w:spacing w:before="120" w:after="120"/>
      <w:ind w:left="0"/>
      <w:jc w:val="both"/>
    </w:pPr>
    <w:rPr>
      <w:rFonts w:ascii="Arial" w:hAnsi="Arial" w:cs="Arial"/>
      <w:color w:val="808080"/>
    </w:rPr>
  </w:style>
  <w:style w:type="character" w:customStyle="1" w:styleId="SubtuloInformeChar">
    <w:name w:val="Subítulo Informe Char"/>
    <w:rsid w:val="000B4E51"/>
    <w:rPr>
      <w:rFonts w:ascii="Arial" w:hAnsi="Arial" w:cs="Arial"/>
      <w:noProof w:val="0"/>
      <w:color w:val="808080"/>
      <w:sz w:val="24"/>
      <w:szCs w:val="24"/>
      <w:lang w:val="es-ES" w:eastAsia="es-ES" w:bidi="ar-SA"/>
    </w:rPr>
  </w:style>
  <w:style w:type="paragraph" w:customStyle="1" w:styleId="EstiloEpgrafeCentrado">
    <w:name w:val="Estilo Epígrafe + Centrado"/>
    <w:basedOn w:val="Epgrafe"/>
    <w:autoRedefine/>
    <w:rsid w:val="000B4E51"/>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0B4E51"/>
    <w:pPr>
      <w:spacing w:before="120" w:after="120"/>
      <w:ind w:left="0"/>
      <w:jc w:val="both"/>
    </w:pPr>
    <w:rPr>
      <w:rFonts w:ascii="Arial" w:hAnsi="Arial" w:cs="Arial"/>
      <w:sz w:val="20"/>
      <w:szCs w:val="20"/>
    </w:rPr>
  </w:style>
  <w:style w:type="paragraph" w:customStyle="1" w:styleId="CUERPOTEXTO">
    <w:name w:val="CUERPO TEXTO"/>
    <w:rsid w:val="000B4E51"/>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Revisin">
    <w:name w:val="Revision"/>
    <w:hidden/>
    <w:uiPriority w:val="99"/>
    <w:semiHidden/>
    <w:rsid w:val="000B4E51"/>
    <w:rPr>
      <w:rFonts w:ascii="Bookman Old Style" w:hAnsi="Bookman Old Style"/>
      <w:sz w:val="24"/>
      <w:szCs w:val="24"/>
      <w:lang w:val="es-ES" w:eastAsia="es-ES"/>
    </w:rPr>
  </w:style>
  <w:style w:type="paragraph" w:styleId="Saludo">
    <w:name w:val="Salutation"/>
    <w:basedOn w:val="Normal"/>
    <w:next w:val="Normal"/>
    <w:link w:val="SaludoCar"/>
    <w:uiPriority w:val="99"/>
    <w:unhideWhenUsed/>
    <w:rsid w:val="000B4E51"/>
    <w:pPr>
      <w:widowControl w:val="0"/>
      <w:adjustRightInd w:val="0"/>
      <w:spacing w:before="240" w:after="240"/>
      <w:ind w:left="0"/>
      <w:jc w:val="both"/>
      <w:textAlignment w:val="baseline"/>
    </w:pPr>
    <w:rPr>
      <w:rFonts w:ascii="Bookman Old Style" w:hAnsi="Bookman Old Style"/>
      <w:lang w:val="es-CO"/>
    </w:rPr>
  </w:style>
  <w:style w:type="character" w:customStyle="1" w:styleId="SaludoCar">
    <w:name w:val="Saludo Car"/>
    <w:link w:val="Saludo"/>
    <w:uiPriority w:val="99"/>
    <w:rsid w:val="000B4E51"/>
    <w:rPr>
      <w:rFonts w:ascii="Bookman Old Style" w:hAnsi="Bookman Old Style"/>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page number" w:uiPriority="0"/>
    <w:lsdException w:name="List"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aliases w:val="ANEX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basedOn w:val="Ttulo1"/>
    <w:next w:val="Normal"/>
    <w:link w:val="Ttulo2Car"/>
    <w:autoRedefine/>
    <w:qFormat/>
    <w:rsid w:val="009C3EE0"/>
    <w:pPr>
      <w:numPr>
        <w:ilvl w:val="1"/>
        <w:numId w:val="29"/>
      </w:numPr>
      <w:ind w:left="0" w:firstLine="0"/>
      <w:jc w:val="both"/>
      <w:outlineLvl w:val="1"/>
    </w:pPr>
    <w:rPr>
      <w:rFonts w:ascii="Bookman Old Style" w:hAnsi="Bookman Old Style"/>
      <w:spacing w:val="4"/>
      <w:szCs w:val="24"/>
      <w:lang w:val="es-ES"/>
    </w:rPr>
  </w:style>
  <w:style w:type="paragraph" w:styleId="Ttulo3">
    <w:name w:val="heading 3"/>
    <w:basedOn w:val="Normal"/>
    <w:next w:val="Normal"/>
    <w:link w:val="Ttulo3Car"/>
    <w:uiPriority w:val="9"/>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uiPriority w:val="9"/>
    <w:qFormat/>
    <w:rsid w:val="000B4E51"/>
    <w:pPr>
      <w:keepNext/>
      <w:spacing w:before="160" w:after="160"/>
      <w:ind w:left="1440" w:hanging="1440"/>
      <w:jc w:val="center"/>
      <w:outlineLvl w:val="7"/>
    </w:pPr>
    <w:rPr>
      <w:rFonts w:ascii="Arial" w:hAnsi="Arial" w:cs="Arial"/>
      <w:b/>
      <w:sz w:val="22"/>
      <w:szCs w:val="20"/>
      <w:lang w:val="es-CO"/>
    </w:rPr>
  </w:style>
  <w:style w:type="paragraph" w:styleId="Ttulo9">
    <w:name w:val="heading 9"/>
    <w:basedOn w:val="Normal"/>
    <w:next w:val="Normal"/>
    <w:link w:val="Ttulo9Car"/>
    <w:qFormat/>
    <w:rsid w:val="000B4E51"/>
    <w:pPr>
      <w:keepNext/>
      <w:spacing w:before="160" w:after="160"/>
      <w:ind w:left="1584" w:hanging="1584"/>
      <w:jc w:val="both"/>
      <w:outlineLvl w:val="8"/>
    </w:pPr>
    <w:rPr>
      <w:rFonts w:ascii="Arial" w:hAnsi="Arial"/>
      <w:sz w:val="22"/>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uiPriority w:val="9"/>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qFormat/>
    <w:rsid w:val="001405C6"/>
    <w:pPr>
      <w:ind w:left="708"/>
    </w:pPr>
    <w:rPr>
      <w:sz w:val="20"/>
      <w:szCs w:val="20"/>
      <w:lang w:val="es-CO"/>
    </w:rPr>
  </w:style>
  <w:style w:type="character" w:customStyle="1" w:styleId="PrrafodelistaCar">
    <w:name w:val="Párrafo de lista Car"/>
    <w:link w:val="Prrafodelista"/>
    <w:rsid w:val="001405C6"/>
    <w:rPr>
      <w:lang w:val="es-CO"/>
    </w:rPr>
  </w:style>
  <w:style w:type="paragraph" w:styleId="TDC1">
    <w:name w:val="toc 1"/>
    <w:basedOn w:val="Normal"/>
    <w:next w:val="Normal"/>
    <w:autoRedefine/>
    <w:uiPriority w:val="39"/>
    <w:qFormat/>
    <w:rsid w:val="00D3307A"/>
    <w:pPr>
      <w:tabs>
        <w:tab w:val="left" w:pos="1560"/>
        <w:tab w:val="right" w:leader="dot" w:pos="9214"/>
      </w:tabs>
      <w:spacing w:before="120"/>
      <w:ind w:left="1560" w:right="142" w:hanging="1560"/>
      <w:jc w:val="both"/>
    </w:pPr>
    <w:rPr>
      <w:rFonts w:ascii="Bookman Old Style" w:hAnsi="Bookman Old Style"/>
      <w:b/>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after="120" w:line="480" w:lineRule="auto"/>
    </w:pPr>
  </w:style>
  <w:style w:type="character" w:customStyle="1" w:styleId="Textoindependiente2Car">
    <w:name w:val="Texto independiente 2 Car"/>
    <w:link w:val="Textoindependiente2"/>
    <w:semiHidden/>
    <w:rsid w:val="00006AE2"/>
    <w:rPr>
      <w:sz w:val="24"/>
      <w:szCs w:val="24"/>
    </w:rPr>
  </w:style>
  <w:style w:type="paragraph" w:styleId="Epgrafe">
    <w:name w:val="caption"/>
    <w:basedOn w:val="Normal"/>
    <w:next w:val="Normal"/>
    <w:link w:val="EpgrafeCar"/>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Sangradetextonormal">
    <w:name w:val="Body Text Indent"/>
    <w:basedOn w:val="Normal"/>
    <w:link w:val="SangradetextonormalCar"/>
    <w:unhideWhenUsed/>
    <w:rsid w:val="00E01463"/>
    <w:pPr>
      <w:spacing w:after="120"/>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6"/>
      </w:numPr>
      <w:suppressAutoHyphens/>
      <w:overflowPunct w:val="0"/>
      <w:autoSpaceDE w:val="0"/>
      <w:ind w:left="0"/>
      <w:jc w:val="both"/>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ind w:left="0"/>
      <w:jc w:val="center"/>
    </w:pPr>
    <w:rPr>
      <w:rFonts w:ascii="Arial" w:hAnsi="Arial"/>
      <w:b/>
      <w:bCs/>
      <w:sz w:val="22"/>
      <w:lang w:eastAsia="ar-SA"/>
    </w:rPr>
  </w:style>
  <w:style w:type="paragraph" w:styleId="Sangra2detindependiente">
    <w:name w:val="Body Text Indent 2"/>
    <w:basedOn w:val="Normal"/>
    <w:link w:val="Sangra2detindependienteCar"/>
    <w:unhideWhenUsed/>
    <w:rsid w:val="00E060BE"/>
    <w:pPr>
      <w:spacing w:after="120" w:line="480" w:lineRule="auto"/>
      <w:ind w:left="283"/>
    </w:pPr>
  </w:style>
  <w:style w:type="character" w:customStyle="1" w:styleId="Sangra2detindependienteCar">
    <w:name w:val="Sangría 2 de t. independiente Car"/>
    <w:link w:val="Sangra2detindependiente"/>
    <w:rsid w:val="00E060BE"/>
    <w:rPr>
      <w:sz w:val="24"/>
      <w:szCs w:val="24"/>
      <w:lang w:val="es-ES" w:eastAsia="es-ES"/>
    </w:rPr>
  </w:style>
  <w:style w:type="character" w:customStyle="1" w:styleId="Ttulo2Car">
    <w:name w:val="Título 2 Car"/>
    <w:link w:val="Ttulo2"/>
    <w:rsid w:val="009C3EE0"/>
    <w:rPr>
      <w:rFonts w:ascii="Bookman Old Style" w:hAnsi="Bookman Old Style"/>
      <w:b/>
      <w:spacing w:val="4"/>
      <w:sz w:val="24"/>
      <w:szCs w:val="24"/>
      <w:lang w:val="es-ES" w:eastAsia="es-ES"/>
    </w:rPr>
  </w:style>
  <w:style w:type="character" w:customStyle="1" w:styleId="Ttulo8Car">
    <w:name w:val="Título 8 Car"/>
    <w:link w:val="Ttulo8"/>
    <w:uiPriority w:val="9"/>
    <w:rsid w:val="000B4E51"/>
    <w:rPr>
      <w:rFonts w:ascii="Arial" w:hAnsi="Arial" w:cs="Arial"/>
      <w:b/>
      <w:sz w:val="22"/>
      <w:lang w:eastAsia="es-ES"/>
    </w:rPr>
  </w:style>
  <w:style w:type="character" w:customStyle="1" w:styleId="Ttulo9Car">
    <w:name w:val="Título 9 Car"/>
    <w:link w:val="Ttulo9"/>
    <w:rsid w:val="000B4E51"/>
    <w:rPr>
      <w:rFonts w:ascii="Arial" w:hAnsi="Arial"/>
      <w:sz w:val="22"/>
      <w:lang w:eastAsia="es-ES"/>
    </w:rPr>
  </w:style>
  <w:style w:type="character" w:customStyle="1" w:styleId="Ttulo1Car">
    <w:name w:val="Título 1 Car"/>
    <w:aliases w:val="ANEXO Car"/>
    <w:link w:val="Ttulo1"/>
    <w:rsid w:val="000B4E51"/>
    <w:rPr>
      <w:rFonts w:ascii="CG Times" w:hAnsi="CG Times"/>
      <w:b/>
      <w:sz w:val="24"/>
      <w:lang w:eastAsia="es-ES"/>
    </w:rPr>
  </w:style>
  <w:style w:type="character" w:customStyle="1" w:styleId="PiedepginaCar">
    <w:name w:val="Pie de página Car"/>
    <w:link w:val="Piedepgina"/>
    <w:rsid w:val="000B4E51"/>
    <w:rPr>
      <w:sz w:val="24"/>
      <w:szCs w:val="24"/>
      <w:lang w:val="es-ES" w:eastAsia="es-ES"/>
    </w:rPr>
  </w:style>
  <w:style w:type="character" w:customStyle="1" w:styleId="EpgrafeCar">
    <w:name w:val="Epígrafe Car"/>
    <w:link w:val="Epgrafe"/>
    <w:rsid w:val="000B4E51"/>
    <w:rPr>
      <w:rFonts w:ascii="Arial" w:hAnsi="Arial"/>
      <w:lang w:val="es-ES" w:eastAsia="es-ES"/>
    </w:rPr>
  </w:style>
  <w:style w:type="paragraph" w:customStyle="1" w:styleId="Artculo">
    <w:name w:val="Artículo"/>
    <w:basedOn w:val="Normal"/>
    <w:link w:val="ArtculoCar"/>
    <w:autoRedefine/>
    <w:qFormat/>
    <w:rsid w:val="0052323C"/>
    <w:pPr>
      <w:numPr>
        <w:numId w:val="24"/>
      </w:numPr>
      <w:ind w:left="0" w:firstLine="0"/>
      <w:jc w:val="both"/>
    </w:pPr>
    <w:rPr>
      <w:rFonts w:ascii="Bookman Old Style" w:hAnsi="Bookman Old Style" w:cs="Arial"/>
    </w:rPr>
  </w:style>
  <w:style w:type="character" w:customStyle="1" w:styleId="ArtculoCar">
    <w:name w:val="Artículo Car"/>
    <w:link w:val="Artculo"/>
    <w:rsid w:val="0052323C"/>
    <w:rPr>
      <w:rFonts w:ascii="Bookman Old Style" w:hAnsi="Bookman Old Style" w:cs="Arial"/>
      <w:sz w:val="24"/>
      <w:szCs w:val="24"/>
      <w:lang w:val="es-ES" w:eastAsia="es-ES"/>
    </w:rPr>
  </w:style>
  <w:style w:type="character" w:styleId="Hipervnculo">
    <w:name w:val="Hyperlink"/>
    <w:uiPriority w:val="99"/>
    <w:rsid w:val="000B4E51"/>
    <w:rPr>
      <w:color w:val="0000FF"/>
      <w:u w:val="single"/>
    </w:rPr>
  </w:style>
  <w:style w:type="character" w:styleId="Hipervnculovisitado">
    <w:name w:val="FollowedHyperlink"/>
    <w:rsid w:val="000B4E51"/>
    <w:rPr>
      <w:color w:val="800080"/>
      <w:u w:val="single"/>
    </w:rPr>
  </w:style>
  <w:style w:type="paragraph" w:styleId="Textonotapie">
    <w:name w:val="footnote text"/>
    <w:basedOn w:val="Normal"/>
    <w:link w:val="TextonotapieCar"/>
    <w:semiHidden/>
    <w:rsid w:val="000B4E51"/>
    <w:pPr>
      <w:spacing w:before="160" w:after="160"/>
      <w:ind w:left="0"/>
      <w:jc w:val="both"/>
    </w:pPr>
    <w:rPr>
      <w:rFonts w:ascii="Arial" w:hAnsi="Arial"/>
      <w:sz w:val="22"/>
      <w:szCs w:val="20"/>
      <w:lang w:val="es-CO"/>
    </w:rPr>
  </w:style>
  <w:style w:type="character" w:customStyle="1" w:styleId="TextonotapieCar">
    <w:name w:val="Texto nota pie Car"/>
    <w:link w:val="Textonotapie"/>
    <w:semiHidden/>
    <w:rsid w:val="000B4E51"/>
    <w:rPr>
      <w:rFonts w:ascii="Arial" w:hAnsi="Arial"/>
      <w:sz w:val="22"/>
      <w:lang w:eastAsia="es-ES"/>
    </w:rPr>
  </w:style>
  <w:style w:type="character" w:styleId="Refdenotaalpie">
    <w:name w:val="footnote reference"/>
    <w:uiPriority w:val="99"/>
    <w:semiHidden/>
    <w:rsid w:val="000B4E51"/>
    <w:rPr>
      <w:vertAlign w:val="superscript"/>
    </w:rPr>
  </w:style>
  <w:style w:type="paragraph" w:styleId="Listaconvietas">
    <w:name w:val="List Bullet"/>
    <w:basedOn w:val="Normal"/>
    <w:autoRedefine/>
    <w:rsid w:val="000B4E51"/>
    <w:pPr>
      <w:tabs>
        <w:tab w:val="num" w:pos="360"/>
      </w:tabs>
      <w:spacing w:before="160" w:after="160"/>
      <w:ind w:left="360" w:hanging="360"/>
      <w:jc w:val="both"/>
    </w:pPr>
    <w:rPr>
      <w:rFonts w:ascii="CG Times" w:hAnsi="CG Times"/>
      <w:sz w:val="22"/>
      <w:szCs w:val="20"/>
      <w:lang w:val="es-CO"/>
    </w:rPr>
  </w:style>
  <w:style w:type="paragraph" w:styleId="Listaconvietas2">
    <w:name w:val="List Bullet 2"/>
    <w:basedOn w:val="Normal"/>
    <w:autoRedefine/>
    <w:semiHidden/>
    <w:rsid w:val="000B4E51"/>
    <w:pPr>
      <w:tabs>
        <w:tab w:val="num" w:pos="643"/>
      </w:tabs>
      <w:spacing w:before="160" w:after="160"/>
      <w:ind w:left="643" w:hanging="360"/>
      <w:jc w:val="both"/>
    </w:pPr>
    <w:rPr>
      <w:rFonts w:ascii="CG Times" w:hAnsi="CG Times"/>
      <w:sz w:val="22"/>
      <w:szCs w:val="20"/>
      <w:lang w:val="es-CO"/>
    </w:rPr>
  </w:style>
  <w:style w:type="paragraph" w:styleId="Listaconvietas4">
    <w:name w:val="List Bullet 4"/>
    <w:basedOn w:val="Normal"/>
    <w:autoRedefine/>
    <w:semiHidden/>
    <w:rsid w:val="000B4E51"/>
    <w:pPr>
      <w:tabs>
        <w:tab w:val="num" w:pos="1209"/>
      </w:tabs>
      <w:spacing w:before="160" w:after="160"/>
      <w:ind w:left="1209" w:hanging="360"/>
      <w:jc w:val="both"/>
    </w:pPr>
    <w:rPr>
      <w:rFonts w:ascii="CG Times" w:hAnsi="CG Times"/>
      <w:sz w:val="22"/>
      <w:szCs w:val="20"/>
      <w:lang w:val="es-CO"/>
    </w:rPr>
  </w:style>
  <w:style w:type="paragraph" w:styleId="TDC2">
    <w:name w:val="toc 2"/>
    <w:basedOn w:val="Normal"/>
    <w:next w:val="Normal"/>
    <w:autoRedefine/>
    <w:uiPriority w:val="39"/>
    <w:qFormat/>
    <w:rsid w:val="00D3307A"/>
    <w:pPr>
      <w:tabs>
        <w:tab w:val="left" w:pos="1701"/>
        <w:tab w:val="right" w:leader="dot" w:pos="9214"/>
      </w:tabs>
      <w:spacing w:before="160"/>
      <w:ind w:left="1560" w:hanging="709"/>
    </w:pPr>
    <w:rPr>
      <w:rFonts w:ascii="Bookman Old Style" w:hAnsi="Bookman Old Style"/>
      <w:bCs/>
      <w:noProof/>
      <w:szCs w:val="20"/>
      <w:lang w:val="es-CO"/>
    </w:rPr>
  </w:style>
  <w:style w:type="paragraph" w:styleId="TDC3">
    <w:name w:val="toc 3"/>
    <w:basedOn w:val="Normal"/>
    <w:next w:val="Normal"/>
    <w:autoRedefine/>
    <w:uiPriority w:val="39"/>
    <w:qFormat/>
    <w:rsid w:val="00E74DBA"/>
    <w:pPr>
      <w:tabs>
        <w:tab w:val="left" w:pos="2268"/>
        <w:tab w:val="right" w:leader="dot" w:pos="9214"/>
      </w:tabs>
      <w:spacing w:before="100"/>
      <w:ind w:left="2268" w:right="142" w:hanging="708"/>
      <w:jc w:val="both"/>
    </w:pPr>
    <w:rPr>
      <w:rFonts w:ascii="Bookman Old Style" w:hAnsi="Bookman Old Style"/>
      <w:noProof/>
      <w:szCs w:val="20"/>
      <w:lang w:val="es-CO"/>
    </w:rPr>
  </w:style>
  <w:style w:type="paragraph" w:styleId="TDC4">
    <w:name w:val="toc 4"/>
    <w:basedOn w:val="Normal"/>
    <w:next w:val="Normal"/>
    <w:autoRedefine/>
    <w:uiPriority w:val="39"/>
    <w:rsid w:val="000B4E51"/>
    <w:pPr>
      <w:ind w:left="480"/>
      <w:jc w:val="both"/>
    </w:pPr>
    <w:rPr>
      <w:rFonts w:ascii="Calibri" w:hAnsi="Calibri"/>
      <w:sz w:val="20"/>
      <w:szCs w:val="20"/>
      <w:lang w:val="es-CO"/>
    </w:rPr>
  </w:style>
  <w:style w:type="paragraph" w:styleId="TDC5">
    <w:name w:val="toc 5"/>
    <w:basedOn w:val="Normal"/>
    <w:next w:val="Normal"/>
    <w:autoRedefine/>
    <w:uiPriority w:val="39"/>
    <w:rsid w:val="000B4E51"/>
    <w:pPr>
      <w:ind w:left="720"/>
      <w:jc w:val="both"/>
    </w:pPr>
    <w:rPr>
      <w:rFonts w:ascii="Calibri" w:hAnsi="Calibri"/>
      <w:sz w:val="20"/>
      <w:szCs w:val="20"/>
      <w:lang w:val="es-CO"/>
    </w:rPr>
  </w:style>
  <w:style w:type="paragraph" w:styleId="TDC6">
    <w:name w:val="toc 6"/>
    <w:basedOn w:val="Normal"/>
    <w:next w:val="Normal"/>
    <w:autoRedefine/>
    <w:uiPriority w:val="39"/>
    <w:rsid w:val="000B4E51"/>
    <w:pPr>
      <w:ind w:left="960"/>
      <w:jc w:val="both"/>
    </w:pPr>
    <w:rPr>
      <w:rFonts w:ascii="Calibri" w:hAnsi="Calibri"/>
      <w:sz w:val="20"/>
      <w:szCs w:val="20"/>
      <w:lang w:val="es-CO"/>
    </w:rPr>
  </w:style>
  <w:style w:type="paragraph" w:styleId="TDC7">
    <w:name w:val="toc 7"/>
    <w:basedOn w:val="Normal"/>
    <w:next w:val="Normal"/>
    <w:autoRedefine/>
    <w:uiPriority w:val="39"/>
    <w:rsid w:val="000B4E51"/>
    <w:pPr>
      <w:tabs>
        <w:tab w:val="right" w:pos="9111"/>
      </w:tabs>
      <w:spacing w:before="240"/>
      <w:ind w:left="0"/>
      <w:jc w:val="both"/>
    </w:pPr>
    <w:rPr>
      <w:rFonts w:ascii="Arial" w:hAnsi="Arial"/>
      <w:b/>
      <w:sz w:val="22"/>
      <w:szCs w:val="20"/>
      <w:lang w:val="es-CO"/>
    </w:rPr>
  </w:style>
  <w:style w:type="paragraph" w:styleId="TDC8">
    <w:name w:val="toc 8"/>
    <w:basedOn w:val="Normal"/>
    <w:next w:val="Normal"/>
    <w:autoRedefine/>
    <w:uiPriority w:val="39"/>
    <w:rsid w:val="000B4E51"/>
    <w:pPr>
      <w:tabs>
        <w:tab w:val="right" w:leader="dot" w:pos="9111"/>
      </w:tabs>
      <w:ind w:left="0"/>
      <w:jc w:val="both"/>
    </w:pPr>
    <w:rPr>
      <w:rFonts w:ascii="Arial" w:hAnsi="Arial"/>
      <w:b/>
      <w:sz w:val="22"/>
      <w:szCs w:val="20"/>
      <w:lang w:val="es-CO"/>
    </w:rPr>
  </w:style>
  <w:style w:type="paragraph" w:styleId="TDC9">
    <w:name w:val="toc 9"/>
    <w:basedOn w:val="Normal"/>
    <w:next w:val="Normal"/>
    <w:autoRedefine/>
    <w:uiPriority w:val="39"/>
    <w:rsid w:val="000B4E51"/>
    <w:pPr>
      <w:ind w:left="1680"/>
      <w:jc w:val="both"/>
    </w:pPr>
    <w:rPr>
      <w:rFonts w:ascii="Calibri" w:hAnsi="Calibri"/>
      <w:sz w:val="20"/>
      <w:szCs w:val="20"/>
      <w:lang w:val="es-CO"/>
    </w:rPr>
  </w:style>
  <w:style w:type="paragraph" w:customStyle="1" w:styleId="Textodenotaalfinal">
    <w:name w:val="Texto de nota al final"/>
    <w:basedOn w:val="Normal"/>
    <w:rsid w:val="000B4E51"/>
    <w:pPr>
      <w:widowControl w:val="0"/>
      <w:spacing w:before="160" w:after="160"/>
      <w:ind w:left="0"/>
      <w:jc w:val="both"/>
    </w:pPr>
    <w:rPr>
      <w:rFonts w:ascii="Courier New" w:hAnsi="Courier New"/>
      <w:sz w:val="22"/>
      <w:szCs w:val="20"/>
      <w:lang w:val="es-ES_tradnl"/>
    </w:rPr>
  </w:style>
  <w:style w:type="paragraph" w:styleId="Sangra3detindependiente">
    <w:name w:val="Body Text Indent 3"/>
    <w:basedOn w:val="Normal"/>
    <w:link w:val="Sangra3detindependienteCar"/>
    <w:rsid w:val="000B4E51"/>
    <w:pPr>
      <w:spacing w:before="160" w:after="160"/>
      <w:ind w:left="2880" w:hanging="2880"/>
      <w:jc w:val="both"/>
    </w:pPr>
    <w:rPr>
      <w:rFonts w:ascii="Bookman Old Style" w:hAnsi="Bookman Old Style"/>
      <w:spacing w:val="-4"/>
      <w:sz w:val="22"/>
      <w:szCs w:val="20"/>
      <w:lang w:val="es-CO"/>
    </w:rPr>
  </w:style>
  <w:style w:type="character" w:customStyle="1" w:styleId="Sangra3detindependienteCar">
    <w:name w:val="Sangría 3 de t. independiente Car"/>
    <w:link w:val="Sangra3detindependiente"/>
    <w:rsid w:val="000B4E51"/>
    <w:rPr>
      <w:rFonts w:ascii="Bookman Old Style" w:hAnsi="Bookman Old Style"/>
      <w:spacing w:val="-4"/>
      <w:sz w:val="22"/>
      <w:lang w:eastAsia="es-ES"/>
    </w:rPr>
  </w:style>
  <w:style w:type="paragraph" w:styleId="Cita">
    <w:name w:val="Quote"/>
    <w:basedOn w:val="Normal"/>
    <w:next w:val="Normal"/>
    <w:link w:val="CitaCar"/>
    <w:uiPriority w:val="29"/>
    <w:qFormat/>
    <w:rsid w:val="000B4E51"/>
    <w:pPr>
      <w:spacing w:after="120"/>
      <w:ind w:left="0" w:right="616"/>
      <w:jc w:val="both"/>
    </w:pPr>
    <w:rPr>
      <w:rFonts w:ascii="Arial" w:eastAsia="Calibri" w:hAnsi="Arial" w:cs="Arial"/>
      <w:i/>
      <w:iCs/>
      <w:color w:val="000000"/>
      <w:sz w:val="20"/>
      <w:szCs w:val="22"/>
      <w:lang w:val="es-CO" w:eastAsia="en-US"/>
    </w:rPr>
  </w:style>
  <w:style w:type="character" w:customStyle="1" w:styleId="CitaCar">
    <w:name w:val="Cita Car"/>
    <w:link w:val="Cita"/>
    <w:uiPriority w:val="29"/>
    <w:rsid w:val="000B4E51"/>
    <w:rPr>
      <w:rFonts w:ascii="Arial" w:eastAsia="Calibri" w:hAnsi="Arial" w:cs="Arial"/>
      <w:i/>
      <w:iCs/>
      <w:color w:val="000000"/>
      <w:szCs w:val="22"/>
      <w:lang w:eastAsia="en-US"/>
    </w:rPr>
  </w:style>
  <w:style w:type="character" w:styleId="Refdecomentario">
    <w:name w:val="annotation reference"/>
    <w:uiPriority w:val="99"/>
    <w:semiHidden/>
    <w:unhideWhenUsed/>
    <w:rsid w:val="000B4E51"/>
    <w:rPr>
      <w:sz w:val="16"/>
      <w:szCs w:val="16"/>
    </w:rPr>
  </w:style>
  <w:style w:type="paragraph" w:styleId="Textocomentario">
    <w:name w:val="annotation text"/>
    <w:basedOn w:val="Normal"/>
    <w:link w:val="TextocomentarioCar"/>
    <w:uiPriority w:val="99"/>
    <w:unhideWhenUsed/>
    <w:rsid w:val="000B4E51"/>
    <w:pPr>
      <w:spacing w:before="160" w:after="160"/>
      <w:ind w:left="0"/>
      <w:jc w:val="both"/>
    </w:pPr>
    <w:rPr>
      <w:rFonts w:ascii="Arial" w:hAnsi="Arial"/>
      <w:sz w:val="20"/>
      <w:szCs w:val="20"/>
      <w:lang w:val="es-CO"/>
    </w:rPr>
  </w:style>
  <w:style w:type="character" w:customStyle="1" w:styleId="TextocomentarioCar">
    <w:name w:val="Texto comentario Car"/>
    <w:link w:val="Textocomentario"/>
    <w:uiPriority w:val="99"/>
    <w:rsid w:val="000B4E51"/>
    <w:rPr>
      <w:rFonts w:ascii="Arial" w:hAnsi="Arial"/>
      <w:lang w:eastAsia="es-ES"/>
    </w:rPr>
  </w:style>
  <w:style w:type="paragraph" w:styleId="Asuntodelcomentario">
    <w:name w:val="annotation subject"/>
    <w:basedOn w:val="Textocomentario"/>
    <w:next w:val="Textocomentario"/>
    <w:link w:val="AsuntodelcomentarioCar"/>
    <w:semiHidden/>
    <w:unhideWhenUsed/>
    <w:rsid w:val="000B4E51"/>
    <w:rPr>
      <w:b/>
      <w:bCs/>
    </w:rPr>
  </w:style>
  <w:style w:type="character" w:customStyle="1" w:styleId="AsuntodelcomentarioCar">
    <w:name w:val="Asunto del comentario Car"/>
    <w:link w:val="Asuntodelcomentario"/>
    <w:semiHidden/>
    <w:rsid w:val="000B4E51"/>
    <w:rPr>
      <w:rFonts w:ascii="Arial" w:hAnsi="Arial"/>
      <w:b/>
      <w:bCs/>
      <w:lang w:eastAsia="es-ES"/>
    </w:rPr>
  </w:style>
  <w:style w:type="character" w:styleId="Textoennegrita">
    <w:name w:val="Strong"/>
    <w:uiPriority w:val="22"/>
    <w:qFormat/>
    <w:rsid w:val="000B4E51"/>
    <w:rPr>
      <w:b/>
      <w:bCs/>
    </w:rPr>
  </w:style>
  <w:style w:type="paragraph" w:styleId="TtulodeTDC">
    <w:name w:val="TOC Heading"/>
    <w:basedOn w:val="Ttulo1"/>
    <w:next w:val="Normal"/>
    <w:uiPriority w:val="39"/>
    <w:unhideWhenUsed/>
    <w:qFormat/>
    <w:rsid w:val="000B4E51"/>
    <w:pPr>
      <w:keepLines/>
      <w:spacing w:before="480" w:after="360" w:line="276" w:lineRule="auto"/>
      <w:ind w:left="0" w:hanging="357"/>
      <w:jc w:val="left"/>
      <w:outlineLvl w:val="9"/>
    </w:pPr>
    <w:rPr>
      <w:rFonts w:ascii="Cambria" w:hAnsi="Cambria"/>
      <w:bCs/>
      <w:caps/>
      <w:color w:val="365F91"/>
      <w:spacing w:val="4"/>
      <w:sz w:val="28"/>
      <w:szCs w:val="28"/>
      <w:lang w:val="es-ES" w:eastAsia="en-US"/>
    </w:rPr>
  </w:style>
  <w:style w:type="paragraph" w:styleId="Mapadeldocumento">
    <w:name w:val="Document Map"/>
    <w:basedOn w:val="Normal"/>
    <w:link w:val="MapadeldocumentoCar"/>
    <w:uiPriority w:val="99"/>
    <w:unhideWhenUsed/>
    <w:rsid w:val="000B4E51"/>
    <w:pPr>
      <w:spacing w:before="160" w:after="160"/>
      <w:ind w:left="0"/>
      <w:jc w:val="both"/>
    </w:pPr>
    <w:rPr>
      <w:rFonts w:ascii="Tahoma" w:hAnsi="Tahoma" w:cs="Tahoma"/>
      <w:sz w:val="16"/>
      <w:szCs w:val="16"/>
      <w:lang w:val="es-CO"/>
    </w:rPr>
  </w:style>
  <w:style w:type="character" w:customStyle="1" w:styleId="MapadeldocumentoCar">
    <w:name w:val="Mapa del documento Car"/>
    <w:link w:val="Mapadeldocumento"/>
    <w:uiPriority w:val="99"/>
    <w:rsid w:val="000B4E51"/>
    <w:rPr>
      <w:rFonts w:ascii="Tahoma" w:hAnsi="Tahoma" w:cs="Tahoma"/>
      <w:sz w:val="16"/>
      <w:szCs w:val="16"/>
      <w:lang w:eastAsia="es-ES"/>
    </w:rPr>
  </w:style>
  <w:style w:type="paragraph" w:customStyle="1" w:styleId="Anexo">
    <w:name w:val="Anexo"/>
    <w:basedOn w:val="Normal"/>
    <w:link w:val="AnexoCar"/>
    <w:qFormat/>
    <w:rsid w:val="000B4E51"/>
    <w:pPr>
      <w:suppressAutoHyphens/>
      <w:ind w:left="1429" w:hanging="360"/>
      <w:jc w:val="both"/>
    </w:pPr>
    <w:rPr>
      <w:rFonts w:ascii="Bookman Old Style" w:hAnsi="Bookman Old Style" w:cs="Arial"/>
      <w:b/>
      <w:bCs/>
      <w:spacing w:val="-4"/>
    </w:rPr>
  </w:style>
  <w:style w:type="character" w:customStyle="1" w:styleId="AnexoCar">
    <w:name w:val="Anexo Car"/>
    <w:link w:val="Anexo"/>
    <w:rsid w:val="000B4E51"/>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0B4E51"/>
    <w:pPr>
      <w:tabs>
        <w:tab w:val="num" w:pos="432"/>
      </w:tabs>
      <w:ind w:left="432" w:hanging="432"/>
      <w:jc w:val="center"/>
    </w:pPr>
    <w:rPr>
      <w:b/>
    </w:rPr>
  </w:style>
  <w:style w:type="paragraph" w:customStyle="1" w:styleId="Pliego-Normal">
    <w:name w:val="Pliego-Normal"/>
    <w:basedOn w:val="Normal"/>
    <w:rsid w:val="000B4E51"/>
    <w:pPr>
      <w:widowControl w:val="0"/>
      <w:adjustRightInd w:val="0"/>
      <w:ind w:left="0"/>
      <w:jc w:val="both"/>
      <w:textAlignment w:val="baseline"/>
    </w:pPr>
    <w:rPr>
      <w:rFonts w:ascii="Garamond" w:hAnsi="Garamond"/>
      <w:bCs/>
      <w:sz w:val="22"/>
      <w:szCs w:val="20"/>
      <w:lang w:val="es-ES_tradnl"/>
    </w:rPr>
  </w:style>
  <w:style w:type="paragraph" w:styleId="NormalWeb">
    <w:name w:val="Normal (Web)"/>
    <w:basedOn w:val="Normal"/>
    <w:uiPriority w:val="99"/>
    <w:rsid w:val="000B4E51"/>
    <w:pPr>
      <w:widowControl w:val="0"/>
      <w:adjustRightInd w:val="0"/>
      <w:spacing w:before="100" w:beforeAutospacing="1" w:after="100" w:afterAutospacing="1"/>
      <w:ind w:left="0"/>
      <w:jc w:val="both"/>
      <w:textAlignment w:val="baseline"/>
    </w:pPr>
    <w:rPr>
      <w:rFonts w:ascii="Bookman Old Style" w:hAnsi="Bookman Old Style"/>
    </w:rPr>
  </w:style>
  <w:style w:type="paragraph" w:styleId="ndice1">
    <w:name w:val="index 1"/>
    <w:basedOn w:val="Normal"/>
    <w:next w:val="Normal"/>
    <w:autoRedefine/>
    <w:semiHidden/>
    <w:rsid w:val="000B4E51"/>
    <w:pPr>
      <w:widowControl w:val="0"/>
      <w:adjustRightInd w:val="0"/>
      <w:ind w:left="0"/>
      <w:jc w:val="both"/>
      <w:textAlignment w:val="baseline"/>
    </w:pPr>
    <w:rPr>
      <w:rFonts w:ascii="Arial" w:hAnsi="Arial"/>
      <w:szCs w:val="20"/>
      <w:lang w:val="es-CO"/>
    </w:rPr>
  </w:style>
  <w:style w:type="paragraph" w:styleId="z-Finaldelformulario">
    <w:name w:val="HTML Bottom of Form"/>
    <w:basedOn w:val="Normal"/>
    <w:next w:val="Normal"/>
    <w:link w:val="z-FinaldelformularioCar"/>
    <w:hidden/>
    <w:rsid w:val="000B4E51"/>
    <w:pPr>
      <w:widowControl w:val="0"/>
      <w:pBdr>
        <w:top w:val="single" w:sz="6" w:space="1" w:color="auto"/>
      </w:pBdr>
      <w:adjustRightInd w:val="0"/>
      <w:ind w:left="0"/>
      <w:jc w:val="center"/>
      <w:textAlignment w:val="baseline"/>
    </w:pPr>
    <w:rPr>
      <w:rFonts w:ascii="Arial" w:hAnsi="Arial" w:cs="Arial"/>
      <w:vanish/>
      <w:color w:val="000000"/>
      <w:sz w:val="16"/>
      <w:szCs w:val="16"/>
    </w:rPr>
  </w:style>
  <w:style w:type="character" w:customStyle="1" w:styleId="z-FinaldelformularioCar">
    <w:name w:val="z-Final del formulario Car"/>
    <w:link w:val="z-Finaldelformulario"/>
    <w:rsid w:val="000B4E51"/>
    <w:rPr>
      <w:rFonts w:ascii="Arial" w:hAnsi="Arial" w:cs="Arial"/>
      <w:vanish/>
      <w:color w:val="000000"/>
      <w:sz w:val="16"/>
      <w:szCs w:val="16"/>
      <w:lang w:val="es-ES" w:eastAsia="es-ES"/>
    </w:rPr>
  </w:style>
  <w:style w:type="paragraph" w:customStyle="1" w:styleId="NormalTesis">
    <w:name w:val="Normal Tesis"/>
    <w:basedOn w:val="Textoindependiente"/>
    <w:rsid w:val="000B4E51"/>
    <w:pPr>
      <w:widowControl w:val="0"/>
      <w:adjustRightInd w:val="0"/>
      <w:spacing w:line="360" w:lineRule="auto"/>
      <w:ind w:left="0"/>
      <w:jc w:val="both"/>
      <w:textAlignment w:val="baseline"/>
    </w:pPr>
    <w:rPr>
      <w:b w:val="0"/>
      <w:bCs w:val="0"/>
      <w:sz w:val="22"/>
    </w:rPr>
  </w:style>
  <w:style w:type="paragraph" w:customStyle="1" w:styleId="Citas">
    <w:name w:val="Citas"/>
    <w:basedOn w:val="Normal"/>
    <w:rsid w:val="000B4E51"/>
    <w:pPr>
      <w:ind w:left="708" w:right="618"/>
      <w:jc w:val="both"/>
    </w:pPr>
    <w:rPr>
      <w:rFonts w:ascii="Bookman Old Style" w:hAnsi="Bookman Old Style" w:cs="Arial"/>
      <w:i/>
      <w:iCs/>
      <w:szCs w:val="20"/>
    </w:rPr>
  </w:style>
  <w:style w:type="paragraph" w:customStyle="1" w:styleId="articulo">
    <w:name w:val="articulo"/>
    <w:basedOn w:val="Normal"/>
    <w:next w:val="Normal"/>
    <w:autoRedefine/>
    <w:rsid w:val="000B4E51"/>
    <w:pPr>
      <w:tabs>
        <w:tab w:val="left" w:pos="-720"/>
        <w:tab w:val="left" w:pos="1560"/>
      </w:tabs>
      <w:suppressAutoHyphens/>
      <w:spacing w:before="240"/>
      <w:ind w:left="1560" w:hanging="1560"/>
      <w:jc w:val="both"/>
    </w:pPr>
    <w:rPr>
      <w:rFonts w:ascii="Bookman Old Style" w:hAnsi="Bookman Old Style" w:cs="Arial"/>
      <w:bCs/>
      <w:spacing w:val="-4"/>
    </w:rPr>
  </w:style>
  <w:style w:type="character" w:styleId="Textodelmarcadordeposicin">
    <w:name w:val="Placeholder Text"/>
    <w:uiPriority w:val="99"/>
    <w:semiHidden/>
    <w:rsid w:val="000B4E51"/>
    <w:rPr>
      <w:color w:val="808080"/>
    </w:rPr>
  </w:style>
  <w:style w:type="paragraph" w:customStyle="1" w:styleId="EstiloPrrafodelistaJustificado">
    <w:name w:val="Estilo Párrafo de lista + Justificado"/>
    <w:basedOn w:val="Prrafodelista"/>
    <w:rsid w:val="000B4E51"/>
    <w:pPr>
      <w:spacing w:before="120"/>
      <w:ind w:left="720" w:hanging="360"/>
      <w:jc w:val="both"/>
    </w:pPr>
    <w:rPr>
      <w:rFonts w:ascii="Bookman Old Style" w:hAnsi="Bookman Old Style"/>
      <w:spacing w:val="4"/>
      <w:sz w:val="24"/>
      <w:lang w:val="es-ES"/>
    </w:rPr>
  </w:style>
  <w:style w:type="paragraph" w:customStyle="1" w:styleId="Vietas">
    <w:name w:val="Viñetas"/>
    <w:basedOn w:val="Prrafodelista"/>
    <w:rsid w:val="000B4E51"/>
    <w:pPr>
      <w:spacing w:before="120"/>
      <w:ind w:left="720" w:hanging="360"/>
      <w:jc w:val="both"/>
    </w:pPr>
    <w:rPr>
      <w:rFonts w:ascii="Bookman Old Style" w:hAnsi="Bookman Old Style"/>
      <w:spacing w:val="4"/>
      <w:sz w:val="24"/>
      <w:lang w:val="es-ES"/>
    </w:rPr>
  </w:style>
  <w:style w:type="paragraph" w:customStyle="1" w:styleId="Listaletras">
    <w:name w:val="Lista letras"/>
    <w:basedOn w:val="Sangra2detindependiente"/>
    <w:link w:val="ListaletrasCar"/>
    <w:qFormat/>
    <w:rsid w:val="000B4E51"/>
    <w:pPr>
      <w:spacing w:before="160" w:after="160" w:line="240" w:lineRule="auto"/>
      <w:ind w:left="0" w:hanging="567"/>
      <w:jc w:val="both"/>
      <w:outlineLvl w:val="0"/>
    </w:pPr>
    <w:rPr>
      <w:rFonts w:ascii="Bookman Old Style" w:hAnsi="Bookman Old Style"/>
      <w:b/>
      <w:sz w:val="22"/>
      <w:szCs w:val="20"/>
      <w:lang w:val="es-CO"/>
    </w:rPr>
  </w:style>
  <w:style w:type="character" w:customStyle="1" w:styleId="ListaletrasCar">
    <w:name w:val="Lista letras Car"/>
    <w:link w:val="Listaletras"/>
    <w:rsid w:val="000B4E51"/>
    <w:rPr>
      <w:rFonts w:ascii="Bookman Old Style" w:hAnsi="Bookman Old Style"/>
      <w:b/>
      <w:sz w:val="22"/>
      <w:lang w:eastAsia="es-ES"/>
    </w:rPr>
  </w:style>
  <w:style w:type="paragraph" w:customStyle="1" w:styleId="Textoindependiente31">
    <w:name w:val="Texto independiente 31"/>
    <w:basedOn w:val="Normal"/>
    <w:rsid w:val="000B4E51"/>
    <w:pPr>
      <w:tabs>
        <w:tab w:val="left" w:pos="-720"/>
      </w:tabs>
      <w:suppressAutoHyphens/>
      <w:overflowPunct w:val="0"/>
      <w:autoSpaceDE w:val="0"/>
      <w:autoSpaceDN w:val="0"/>
      <w:adjustRightInd w:val="0"/>
      <w:spacing w:after="240"/>
      <w:ind w:left="0" w:right="45"/>
      <w:jc w:val="both"/>
      <w:textAlignment w:val="baseline"/>
    </w:pPr>
    <w:rPr>
      <w:rFonts w:ascii="Bookman Old Style" w:hAnsi="Bookman Old Style"/>
      <w:sz w:val="22"/>
      <w:szCs w:val="20"/>
    </w:rPr>
  </w:style>
  <w:style w:type="paragraph" w:customStyle="1" w:styleId="Estilo2">
    <w:name w:val="Estilo2"/>
    <w:basedOn w:val="Ttulo1"/>
    <w:rsid w:val="000B4E51"/>
    <w:pPr>
      <w:adjustRightInd w:val="0"/>
      <w:spacing w:before="240" w:after="360"/>
      <w:ind w:left="0"/>
      <w:textAlignment w:val="baseline"/>
    </w:pPr>
    <w:rPr>
      <w:rFonts w:ascii="Bookman Old Style" w:hAnsi="Bookman Old Style"/>
      <w:bCs/>
      <w:caps/>
      <w:spacing w:val="4"/>
      <w:szCs w:val="24"/>
      <w:lang w:val="es-ES"/>
    </w:rPr>
  </w:style>
  <w:style w:type="paragraph" w:styleId="Continuarlista">
    <w:name w:val="List Continue"/>
    <w:basedOn w:val="Normal"/>
    <w:rsid w:val="000B4E51"/>
    <w:pPr>
      <w:widowControl w:val="0"/>
      <w:adjustRightInd w:val="0"/>
      <w:spacing w:after="120"/>
      <w:ind w:left="283"/>
      <w:contextualSpacing/>
      <w:jc w:val="both"/>
      <w:textAlignment w:val="baseline"/>
    </w:pPr>
    <w:rPr>
      <w:rFonts w:ascii="Bookman Old Style" w:hAnsi="Bookman Old Style"/>
    </w:rPr>
  </w:style>
  <w:style w:type="character" w:customStyle="1" w:styleId="Fuentedeprrafopredeter1">
    <w:name w:val="Fuente de párrafo predeter.1"/>
    <w:rsid w:val="000B4E51"/>
  </w:style>
  <w:style w:type="character" w:customStyle="1" w:styleId="FootnoteCharacters">
    <w:name w:val="Footnote Characters"/>
    <w:rsid w:val="000B4E51"/>
    <w:rPr>
      <w:vertAlign w:val="superscript"/>
    </w:rPr>
  </w:style>
  <w:style w:type="character" w:customStyle="1" w:styleId="Refdenotaalpie1">
    <w:name w:val="Ref. de nota al pie1"/>
    <w:rsid w:val="000B4E51"/>
    <w:rPr>
      <w:vertAlign w:val="superscript"/>
    </w:rPr>
  </w:style>
  <w:style w:type="character" w:customStyle="1" w:styleId="Refdecomentario1">
    <w:name w:val="Ref. de comentario1"/>
    <w:rsid w:val="000B4E51"/>
    <w:rPr>
      <w:sz w:val="16"/>
    </w:rPr>
  </w:style>
  <w:style w:type="paragraph" w:customStyle="1" w:styleId="Heading">
    <w:name w:val="Heading"/>
    <w:basedOn w:val="Normal"/>
    <w:next w:val="Textoindependiente"/>
    <w:rsid w:val="000B4E51"/>
    <w:pPr>
      <w:keepNext/>
      <w:suppressAutoHyphens/>
      <w:spacing w:before="240" w:after="120"/>
      <w:ind w:left="0"/>
      <w:jc w:val="both"/>
    </w:pPr>
    <w:rPr>
      <w:rFonts w:ascii="Arial" w:eastAsia="DejaVu Sans" w:hAnsi="Arial" w:cs="DejaVu Sans"/>
      <w:sz w:val="28"/>
      <w:szCs w:val="28"/>
      <w:lang w:val="es-CO" w:eastAsia="ar-SA"/>
    </w:rPr>
  </w:style>
  <w:style w:type="paragraph" w:styleId="Lista">
    <w:name w:val="List"/>
    <w:basedOn w:val="Normal"/>
    <w:rsid w:val="000B4E51"/>
    <w:pPr>
      <w:suppressAutoHyphens/>
      <w:ind w:left="283" w:hanging="283"/>
      <w:jc w:val="both"/>
    </w:pPr>
    <w:rPr>
      <w:rFonts w:ascii="Bookman Old Style" w:hAnsi="Bookman Old Style"/>
      <w:sz w:val="22"/>
      <w:szCs w:val="20"/>
      <w:lang w:val="es-CO" w:eastAsia="ar-SA"/>
    </w:rPr>
  </w:style>
  <w:style w:type="paragraph" w:customStyle="1" w:styleId="Index">
    <w:name w:val="Index"/>
    <w:basedOn w:val="Normal"/>
    <w:rsid w:val="000B4E51"/>
    <w:pPr>
      <w:suppressLineNumbers/>
      <w:suppressAutoHyphens/>
      <w:ind w:left="0"/>
      <w:jc w:val="both"/>
    </w:pPr>
    <w:rPr>
      <w:rFonts w:ascii="Bookman Old Style" w:hAnsi="Bookman Old Style"/>
      <w:sz w:val="22"/>
      <w:szCs w:val="20"/>
      <w:lang w:val="es-CO" w:eastAsia="ar-SA"/>
    </w:rPr>
  </w:style>
  <w:style w:type="paragraph" w:styleId="Ttulodendice">
    <w:name w:val="index heading"/>
    <w:basedOn w:val="Normal"/>
    <w:next w:val="ndice1"/>
    <w:rsid w:val="000B4E51"/>
    <w:pPr>
      <w:suppressAutoHyphens/>
      <w:spacing w:before="120" w:after="120"/>
      <w:ind w:left="0"/>
      <w:jc w:val="both"/>
    </w:pPr>
    <w:rPr>
      <w:b/>
      <w:i/>
      <w:sz w:val="20"/>
      <w:szCs w:val="20"/>
      <w:lang w:val="es-CO" w:eastAsia="ar-SA"/>
    </w:rPr>
  </w:style>
  <w:style w:type="paragraph" w:styleId="ndice2">
    <w:name w:val="index 2"/>
    <w:basedOn w:val="Normal"/>
    <w:next w:val="Normal"/>
    <w:rsid w:val="000B4E51"/>
    <w:pPr>
      <w:suppressAutoHyphens/>
      <w:ind w:left="480" w:hanging="240"/>
      <w:jc w:val="both"/>
    </w:pPr>
    <w:rPr>
      <w:sz w:val="20"/>
      <w:szCs w:val="20"/>
      <w:lang w:val="es-CO" w:eastAsia="ar-SA"/>
    </w:rPr>
  </w:style>
  <w:style w:type="paragraph" w:styleId="ndice3">
    <w:name w:val="index 3"/>
    <w:basedOn w:val="Normal"/>
    <w:next w:val="Normal"/>
    <w:rsid w:val="000B4E51"/>
    <w:pPr>
      <w:suppressAutoHyphens/>
      <w:ind w:left="720" w:hanging="240"/>
      <w:jc w:val="both"/>
    </w:pPr>
    <w:rPr>
      <w:sz w:val="20"/>
      <w:szCs w:val="20"/>
      <w:lang w:val="es-CO" w:eastAsia="ar-SA"/>
    </w:rPr>
  </w:style>
  <w:style w:type="paragraph" w:customStyle="1" w:styleId="Figuras">
    <w:name w:val="Figuras"/>
    <w:basedOn w:val="Textoindependiente"/>
    <w:rsid w:val="000B4E51"/>
    <w:pPr>
      <w:suppressAutoHyphens/>
      <w:ind w:left="0"/>
    </w:pPr>
    <w:rPr>
      <w:rFonts w:cs="Times New Roman"/>
      <w:b w:val="0"/>
      <w:bCs w:val="0"/>
      <w:i/>
      <w:iCs/>
      <w:sz w:val="22"/>
      <w:szCs w:val="20"/>
      <w:lang w:val="es-CO" w:eastAsia="ar-SA"/>
    </w:rPr>
  </w:style>
  <w:style w:type="paragraph" w:customStyle="1" w:styleId="Text">
    <w:name w:val="Text"/>
    <w:basedOn w:val="Normal"/>
    <w:rsid w:val="000B4E51"/>
    <w:pPr>
      <w:suppressLineNumbers/>
      <w:suppressAutoHyphens/>
      <w:spacing w:before="120" w:after="120"/>
      <w:ind w:left="0"/>
      <w:jc w:val="both"/>
    </w:pPr>
    <w:rPr>
      <w:rFonts w:ascii="Bookman Old Style" w:hAnsi="Bookman Old Style"/>
      <w:i/>
      <w:iCs/>
      <w:lang w:val="es-CO" w:eastAsia="ar-SA"/>
    </w:rPr>
  </w:style>
  <w:style w:type="paragraph" w:styleId="Textoindependienteprimerasangra">
    <w:name w:val="Body Text First Indent"/>
    <w:basedOn w:val="Textoindependiente"/>
    <w:link w:val="TextoindependienteprimerasangraCar"/>
    <w:rsid w:val="000B4E51"/>
    <w:pPr>
      <w:suppressAutoHyphens/>
      <w:ind w:left="0"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link w:val="Textoindependienteprimerasangra"/>
    <w:rsid w:val="000B4E51"/>
    <w:rPr>
      <w:rFonts w:ascii="Arial" w:hAnsi="Arial" w:cs="Arial"/>
      <w:b/>
      <w:bCs w:val="0"/>
      <w:i/>
      <w:sz w:val="28"/>
      <w:szCs w:val="24"/>
      <w:lang w:eastAsia="ar-SA"/>
    </w:rPr>
  </w:style>
  <w:style w:type="paragraph" w:customStyle="1" w:styleId="Notes">
    <w:name w:val="Notes"/>
    <w:rsid w:val="000B4E51"/>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Epgrafe"/>
    <w:link w:val="TablaCar"/>
    <w:qFormat/>
    <w:rsid w:val="000B4E51"/>
    <w:pPr>
      <w:keepNext/>
      <w:widowControl/>
      <w:suppressAutoHyphens/>
      <w:adjustRightInd/>
      <w:spacing w:after="200" w:line="240" w:lineRule="auto"/>
      <w:textAlignment w:val="auto"/>
    </w:pPr>
    <w:rPr>
      <w:b/>
      <w:bCs/>
      <w:iCs/>
    </w:rPr>
  </w:style>
  <w:style w:type="character" w:customStyle="1" w:styleId="TablaCar">
    <w:name w:val="Tabla Car"/>
    <w:link w:val="Tabla"/>
    <w:rsid w:val="000B4E51"/>
    <w:rPr>
      <w:rFonts w:ascii="Arial" w:hAnsi="Arial"/>
      <w:b/>
      <w:bCs/>
      <w:iCs/>
      <w:lang w:val="es-ES" w:eastAsia="es-ES"/>
    </w:rPr>
  </w:style>
  <w:style w:type="paragraph" w:customStyle="1" w:styleId="DatosDocumento">
    <w:name w:val="Datos Documento"/>
    <w:basedOn w:val="Normal"/>
    <w:rsid w:val="000B4E51"/>
    <w:pPr>
      <w:ind w:left="0"/>
      <w:jc w:val="right"/>
    </w:pPr>
    <w:rPr>
      <w:rFonts w:ascii="Arial" w:hAnsi="Arial" w:cs="Arial"/>
      <w:szCs w:val="20"/>
    </w:rPr>
  </w:style>
  <w:style w:type="paragraph" w:customStyle="1" w:styleId="TituloDocumento">
    <w:name w:val="Titulo Documento"/>
    <w:basedOn w:val="Normal"/>
    <w:rsid w:val="000B4E51"/>
    <w:pPr>
      <w:ind w:left="0"/>
      <w:jc w:val="right"/>
    </w:pPr>
    <w:rPr>
      <w:rFonts w:ascii="Arial Black" w:hAnsi="Arial Black" w:cs="Arial"/>
      <w:sz w:val="48"/>
      <w:szCs w:val="20"/>
    </w:rPr>
  </w:style>
  <w:style w:type="paragraph" w:customStyle="1" w:styleId="SubtituloDocumento">
    <w:name w:val="Subtitulo Documento"/>
    <w:basedOn w:val="Normal"/>
    <w:rsid w:val="000B4E51"/>
    <w:pPr>
      <w:ind w:left="0"/>
      <w:jc w:val="right"/>
    </w:pPr>
    <w:rPr>
      <w:rFonts w:ascii="Arial Black" w:hAnsi="Arial Black" w:cs="Arial"/>
      <w:sz w:val="32"/>
      <w:szCs w:val="20"/>
    </w:rPr>
  </w:style>
  <w:style w:type="paragraph" w:customStyle="1" w:styleId="TtuloInforme">
    <w:name w:val="Título Informe"/>
    <w:basedOn w:val="Normal"/>
    <w:next w:val="Normal"/>
    <w:rsid w:val="000B4E51"/>
    <w:pPr>
      <w:spacing w:before="120" w:after="120"/>
      <w:ind w:left="0"/>
      <w:jc w:val="center"/>
    </w:pPr>
    <w:rPr>
      <w:rFonts w:ascii="Arial" w:hAnsi="Arial" w:cs="Arial"/>
      <w:color w:val="FF6309"/>
      <w:sz w:val="28"/>
      <w:szCs w:val="28"/>
    </w:rPr>
  </w:style>
  <w:style w:type="character" w:customStyle="1" w:styleId="TtuloInformeChar">
    <w:name w:val="Título Informe Char"/>
    <w:rsid w:val="000B4E51"/>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0B4E51"/>
    <w:pPr>
      <w:spacing w:before="120" w:after="120"/>
      <w:ind w:left="0"/>
      <w:jc w:val="both"/>
    </w:pPr>
    <w:rPr>
      <w:rFonts w:ascii="Arial" w:hAnsi="Arial" w:cs="Arial"/>
      <w:color w:val="808080"/>
    </w:rPr>
  </w:style>
  <w:style w:type="character" w:customStyle="1" w:styleId="SubtuloInformeChar">
    <w:name w:val="Subítulo Informe Char"/>
    <w:rsid w:val="000B4E51"/>
    <w:rPr>
      <w:rFonts w:ascii="Arial" w:hAnsi="Arial" w:cs="Arial"/>
      <w:noProof w:val="0"/>
      <w:color w:val="808080"/>
      <w:sz w:val="24"/>
      <w:szCs w:val="24"/>
      <w:lang w:val="es-ES" w:eastAsia="es-ES" w:bidi="ar-SA"/>
    </w:rPr>
  </w:style>
  <w:style w:type="paragraph" w:customStyle="1" w:styleId="EstiloEpgrafeCentrado">
    <w:name w:val="Estilo Epígrafe + Centrado"/>
    <w:basedOn w:val="Epgrafe"/>
    <w:autoRedefine/>
    <w:rsid w:val="000B4E51"/>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0B4E51"/>
    <w:pPr>
      <w:spacing w:before="120" w:after="120"/>
      <w:ind w:left="0"/>
      <w:jc w:val="both"/>
    </w:pPr>
    <w:rPr>
      <w:rFonts w:ascii="Arial" w:hAnsi="Arial" w:cs="Arial"/>
      <w:sz w:val="20"/>
      <w:szCs w:val="20"/>
    </w:rPr>
  </w:style>
  <w:style w:type="paragraph" w:customStyle="1" w:styleId="CUERPOTEXTO">
    <w:name w:val="CUERPO TEXTO"/>
    <w:rsid w:val="000B4E51"/>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Revisin">
    <w:name w:val="Revision"/>
    <w:hidden/>
    <w:uiPriority w:val="99"/>
    <w:semiHidden/>
    <w:rsid w:val="000B4E51"/>
    <w:rPr>
      <w:rFonts w:ascii="Bookman Old Style" w:hAnsi="Bookman Old Style"/>
      <w:sz w:val="24"/>
      <w:szCs w:val="24"/>
      <w:lang w:val="es-ES" w:eastAsia="es-ES"/>
    </w:rPr>
  </w:style>
  <w:style w:type="paragraph" w:styleId="Saludo">
    <w:name w:val="Salutation"/>
    <w:basedOn w:val="Normal"/>
    <w:next w:val="Normal"/>
    <w:link w:val="SaludoCar"/>
    <w:uiPriority w:val="99"/>
    <w:unhideWhenUsed/>
    <w:rsid w:val="000B4E51"/>
    <w:pPr>
      <w:widowControl w:val="0"/>
      <w:adjustRightInd w:val="0"/>
      <w:spacing w:before="240" w:after="240"/>
      <w:ind w:left="0"/>
      <w:jc w:val="both"/>
      <w:textAlignment w:val="baseline"/>
    </w:pPr>
    <w:rPr>
      <w:rFonts w:ascii="Bookman Old Style" w:hAnsi="Bookman Old Style"/>
      <w:lang w:val="es-CO"/>
    </w:rPr>
  </w:style>
  <w:style w:type="character" w:customStyle="1" w:styleId="SaludoCar">
    <w:name w:val="Saludo Car"/>
    <w:link w:val="Saludo"/>
    <w:uiPriority w:val="99"/>
    <w:rsid w:val="000B4E51"/>
    <w:rPr>
      <w:rFonts w:ascii="Bookman Old Style" w:hAnsi="Bookman Old Style"/>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06355">
      <w:bodyDiv w:val="1"/>
      <w:marLeft w:val="0"/>
      <w:marRight w:val="0"/>
      <w:marTop w:val="0"/>
      <w:marBottom w:val="0"/>
      <w:divBdr>
        <w:top w:val="none" w:sz="0" w:space="0" w:color="auto"/>
        <w:left w:val="none" w:sz="0" w:space="0" w:color="auto"/>
        <w:bottom w:val="none" w:sz="0" w:space="0" w:color="auto"/>
        <w:right w:val="none" w:sz="0" w:space="0" w:color="auto"/>
      </w:divBdr>
    </w:div>
    <w:div w:id="1295405369">
      <w:bodyDiv w:val="1"/>
      <w:marLeft w:val="0"/>
      <w:marRight w:val="0"/>
      <w:marTop w:val="0"/>
      <w:marBottom w:val="0"/>
      <w:divBdr>
        <w:top w:val="none" w:sz="0" w:space="0" w:color="auto"/>
        <w:left w:val="none" w:sz="0" w:space="0" w:color="auto"/>
        <w:bottom w:val="none" w:sz="0" w:space="0" w:color="auto"/>
        <w:right w:val="none" w:sz="0" w:space="0" w:color="auto"/>
      </w:divBdr>
    </w:div>
    <w:div w:id="1401054214">
      <w:bodyDiv w:val="1"/>
      <w:marLeft w:val="0"/>
      <w:marRight w:val="0"/>
      <w:marTop w:val="0"/>
      <w:marBottom w:val="0"/>
      <w:divBdr>
        <w:top w:val="none" w:sz="0" w:space="0" w:color="auto"/>
        <w:left w:val="none" w:sz="0" w:space="0" w:color="auto"/>
        <w:bottom w:val="none" w:sz="0" w:space="0" w:color="auto"/>
        <w:right w:val="none" w:sz="0" w:space="0" w:color="auto"/>
      </w:divBdr>
    </w:div>
    <w:div w:id="1634824749">
      <w:bodyDiv w:val="1"/>
      <w:marLeft w:val="0"/>
      <w:marRight w:val="0"/>
      <w:marTop w:val="0"/>
      <w:marBottom w:val="0"/>
      <w:divBdr>
        <w:top w:val="none" w:sz="0" w:space="0" w:color="auto"/>
        <w:left w:val="none" w:sz="0" w:space="0" w:color="auto"/>
        <w:bottom w:val="none" w:sz="0" w:space="0" w:color="auto"/>
        <w:right w:val="none" w:sz="0" w:space="0" w:color="auto"/>
      </w:divBdr>
    </w:div>
    <w:div w:id="1802305680">
      <w:bodyDiv w:val="1"/>
      <w:marLeft w:val="0"/>
      <w:marRight w:val="0"/>
      <w:marTop w:val="0"/>
      <w:marBottom w:val="0"/>
      <w:divBdr>
        <w:top w:val="none" w:sz="0" w:space="0" w:color="auto"/>
        <w:left w:val="none" w:sz="0" w:space="0" w:color="auto"/>
        <w:bottom w:val="none" w:sz="0" w:space="0" w:color="auto"/>
        <w:right w:val="none" w:sz="0" w:space="0" w:color="auto"/>
      </w:divBdr>
    </w:div>
    <w:div w:id="1849908953">
      <w:bodyDiv w:val="1"/>
      <w:marLeft w:val="0"/>
      <w:marRight w:val="0"/>
      <w:marTop w:val="0"/>
      <w:marBottom w:val="0"/>
      <w:divBdr>
        <w:top w:val="none" w:sz="0" w:space="0" w:color="auto"/>
        <w:left w:val="none" w:sz="0" w:space="0" w:color="auto"/>
        <w:bottom w:val="none" w:sz="0" w:space="0" w:color="auto"/>
        <w:right w:val="none" w:sz="0" w:space="0" w:color="auto"/>
      </w:divBdr>
    </w:div>
    <w:div w:id="2002542419">
      <w:bodyDiv w:val="1"/>
      <w:marLeft w:val="0"/>
      <w:marRight w:val="0"/>
      <w:marTop w:val="0"/>
      <w:marBottom w:val="0"/>
      <w:divBdr>
        <w:top w:val="none" w:sz="0" w:space="0" w:color="auto"/>
        <w:left w:val="none" w:sz="0" w:space="0" w:color="auto"/>
        <w:bottom w:val="none" w:sz="0" w:space="0" w:color="auto"/>
        <w:right w:val="none" w:sz="0" w:space="0" w:color="auto"/>
      </w:divBdr>
    </w:div>
    <w:div w:id="207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2.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1.xml"/><Relationship Id="rId5" Type="http://schemas.openxmlformats.org/officeDocument/2006/relationships/settings" Target="settings.xml"/><Relationship Id="rId15" Type="http://schemas.openxmlformats.org/officeDocument/2006/relationships/customXml" Target="ink/ink4.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ink/ink3.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ink/ink1.xml><?xml version="1.0" encoding="utf-8"?>
<inkml:ink xmlns:inkml="http://www.w3.org/2003/InkML">
  <inkml:definitions>
    <inkml:context xml:id="ctx0">
      <inkml:inkSource xml:id="inkSrc0">
        <inkml:traceFormat>
          <inkml:channel name="X" type="integer" max="1680" units="cm"/>
          <inkml:channel name="Y" type="integer" max="1050" units="cm"/>
        </inkml:traceFormat>
        <inkml:channelProperties>
          <inkml:channelProperty channel="X" name="resolution" value="28.33052" units="1/cm"/>
          <inkml:channelProperty channel="Y" name="resolution" value="28.37838" units="1/cm"/>
        </inkml:channelProperties>
      </inkml:inkSource>
      <inkml:timestamp xml:id="ts0" timeString="2011-08-05T02:27:21.69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680" units="cm"/>
          <inkml:channel name="Y" type="integer" max="1050" units="cm"/>
        </inkml:traceFormat>
        <inkml:channelProperties>
          <inkml:channelProperty channel="X" name="resolution" value="28.33052" units="1/cm"/>
          <inkml:channelProperty channel="Y" name="resolution" value="28.37838" units="1/cm"/>
        </inkml:channelProperties>
      </inkml:inkSource>
      <inkml:timestamp xml:id="ts0" timeString="2011-08-05T02:27:21.28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680" units="cm"/>
          <inkml:channel name="Y" type="integer" max="1050" units="cm"/>
        </inkml:traceFormat>
        <inkml:channelProperties>
          <inkml:channelProperty channel="X" name="resolution" value="28.33052" units="1/cm"/>
          <inkml:channelProperty channel="Y" name="resolution" value="28.37838" units="1/cm"/>
        </inkml:channelProperties>
      </inkml:inkSource>
      <inkml:timestamp xml:id="ts0" timeString="2011-08-05T02:27:20.752"/>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680" units="cm"/>
          <inkml:channel name="Y" type="integer" max="1050" units="cm"/>
        </inkml:traceFormat>
        <inkml:channelProperties>
          <inkml:channelProperty channel="X" name="resolution" value="28.33052" units="1/cm"/>
          <inkml:channelProperty channel="Y" name="resolution" value="28.37838" units="1/cm"/>
        </inkml:channelProperties>
      </inkml:inkSource>
      <inkml:timestamp xml:id="ts0" timeString="2011-08-05T02:27:19.808"/>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1680" units="cm"/>
          <inkml:channel name="Y" type="integer" max="1050" units="cm"/>
        </inkml:traceFormat>
        <inkml:channelProperties>
          <inkml:channelProperty channel="X" name="resolution" value="28.33052" units="1/cm"/>
          <inkml:channelProperty channel="Y" name="resolution" value="28.37838" units="1/cm"/>
        </inkml:channelProperties>
      </inkml:inkSource>
      <inkml:timestamp xml:id="ts0" timeString="2011-08-05T02:27:18.916"/>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5B37F-CA73-4EF2-ABC5-4EB1BEA1D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0</TotalTime>
  <Pages>54</Pages>
  <Words>18885</Words>
  <Characters>103871</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122511</CharactersWithSpaces>
  <SharedDoc>false</SharedDoc>
  <HLinks>
    <vt:vector size="300" baseType="variant">
      <vt:variant>
        <vt:i4>1310768</vt:i4>
      </vt:variant>
      <vt:variant>
        <vt:i4>443</vt:i4>
      </vt:variant>
      <vt:variant>
        <vt:i4>0</vt:i4>
      </vt:variant>
      <vt:variant>
        <vt:i4>5</vt:i4>
      </vt:variant>
      <vt:variant>
        <vt:lpwstr/>
      </vt:variant>
      <vt:variant>
        <vt:lpwstr>_Toc310577409</vt:lpwstr>
      </vt:variant>
      <vt:variant>
        <vt:i4>1310768</vt:i4>
      </vt:variant>
      <vt:variant>
        <vt:i4>437</vt:i4>
      </vt:variant>
      <vt:variant>
        <vt:i4>0</vt:i4>
      </vt:variant>
      <vt:variant>
        <vt:i4>5</vt:i4>
      </vt:variant>
      <vt:variant>
        <vt:lpwstr/>
      </vt:variant>
      <vt:variant>
        <vt:lpwstr>_Toc310577408</vt:lpwstr>
      </vt:variant>
      <vt:variant>
        <vt:i4>1310768</vt:i4>
      </vt:variant>
      <vt:variant>
        <vt:i4>431</vt:i4>
      </vt:variant>
      <vt:variant>
        <vt:i4>0</vt:i4>
      </vt:variant>
      <vt:variant>
        <vt:i4>5</vt:i4>
      </vt:variant>
      <vt:variant>
        <vt:lpwstr/>
      </vt:variant>
      <vt:variant>
        <vt:lpwstr>_Toc310577407</vt:lpwstr>
      </vt:variant>
      <vt:variant>
        <vt:i4>1310768</vt:i4>
      </vt:variant>
      <vt:variant>
        <vt:i4>425</vt:i4>
      </vt:variant>
      <vt:variant>
        <vt:i4>0</vt:i4>
      </vt:variant>
      <vt:variant>
        <vt:i4>5</vt:i4>
      </vt:variant>
      <vt:variant>
        <vt:lpwstr/>
      </vt:variant>
      <vt:variant>
        <vt:lpwstr>_Toc310577406</vt:lpwstr>
      </vt:variant>
      <vt:variant>
        <vt:i4>1310768</vt:i4>
      </vt:variant>
      <vt:variant>
        <vt:i4>419</vt:i4>
      </vt:variant>
      <vt:variant>
        <vt:i4>0</vt:i4>
      </vt:variant>
      <vt:variant>
        <vt:i4>5</vt:i4>
      </vt:variant>
      <vt:variant>
        <vt:lpwstr/>
      </vt:variant>
      <vt:variant>
        <vt:lpwstr>_Toc310577405</vt:lpwstr>
      </vt:variant>
      <vt:variant>
        <vt:i4>1310768</vt:i4>
      </vt:variant>
      <vt:variant>
        <vt:i4>413</vt:i4>
      </vt:variant>
      <vt:variant>
        <vt:i4>0</vt:i4>
      </vt:variant>
      <vt:variant>
        <vt:i4>5</vt:i4>
      </vt:variant>
      <vt:variant>
        <vt:lpwstr/>
      </vt:variant>
      <vt:variant>
        <vt:lpwstr>_Toc310577404</vt:lpwstr>
      </vt:variant>
      <vt:variant>
        <vt:i4>1310768</vt:i4>
      </vt:variant>
      <vt:variant>
        <vt:i4>407</vt:i4>
      </vt:variant>
      <vt:variant>
        <vt:i4>0</vt:i4>
      </vt:variant>
      <vt:variant>
        <vt:i4>5</vt:i4>
      </vt:variant>
      <vt:variant>
        <vt:lpwstr/>
      </vt:variant>
      <vt:variant>
        <vt:lpwstr>_Toc310577403</vt:lpwstr>
      </vt:variant>
      <vt:variant>
        <vt:i4>1310768</vt:i4>
      </vt:variant>
      <vt:variant>
        <vt:i4>401</vt:i4>
      </vt:variant>
      <vt:variant>
        <vt:i4>0</vt:i4>
      </vt:variant>
      <vt:variant>
        <vt:i4>5</vt:i4>
      </vt:variant>
      <vt:variant>
        <vt:lpwstr/>
      </vt:variant>
      <vt:variant>
        <vt:lpwstr>_Toc310577402</vt:lpwstr>
      </vt:variant>
      <vt:variant>
        <vt:i4>1310768</vt:i4>
      </vt:variant>
      <vt:variant>
        <vt:i4>395</vt:i4>
      </vt:variant>
      <vt:variant>
        <vt:i4>0</vt:i4>
      </vt:variant>
      <vt:variant>
        <vt:i4>5</vt:i4>
      </vt:variant>
      <vt:variant>
        <vt:lpwstr/>
      </vt:variant>
      <vt:variant>
        <vt:lpwstr>_Toc310577401</vt:lpwstr>
      </vt:variant>
      <vt:variant>
        <vt:i4>1310768</vt:i4>
      </vt:variant>
      <vt:variant>
        <vt:i4>389</vt:i4>
      </vt:variant>
      <vt:variant>
        <vt:i4>0</vt:i4>
      </vt:variant>
      <vt:variant>
        <vt:i4>5</vt:i4>
      </vt:variant>
      <vt:variant>
        <vt:lpwstr/>
      </vt:variant>
      <vt:variant>
        <vt:lpwstr>_Toc310577400</vt:lpwstr>
      </vt:variant>
      <vt:variant>
        <vt:i4>1900599</vt:i4>
      </vt:variant>
      <vt:variant>
        <vt:i4>383</vt:i4>
      </vt:variant>
      <vt:variant>
        <vt:i4>0</vt:i4>
      </vt:variant>
      <vt:variant>
        <vt:i4>5</vt:i4>
      </vt:variant>
      <vt:variant>
        <vt:lpwstr/>
      </vt:variant>
      <vt:variant>
        <vt:lpwstr>_Toc310577399</vt:lpwstr>
      </vt:variant>
      <vt:variant>
        <vt:i4>1900599</vt:i4>
      </vt:variant>
      <vt:variant>
        <vt:i4>377</vt:i4>
      </vt:variant>
      <vt:variant>
        <vt:i4>0</vt:i4>
      </vt:variant>
      <vt:variant>
        <vt:i4>5</vt:i4>
      </vt:variant>
      <vt:variant>
        <vt:lpwstr/>
      </vt:variant>
      <vt:variant>
        <vt:lpwstr>_Toc310577398</vt:lpwstr>
      </vt:variant>
      <vt:variant>
        <vt:i4>1900599</vt:i4>
      </vt:variant>
      <vt:variant>
        <vt:i4>371</vt:i4>
      </vt:variant>
      <vt:variant>
        <vt:i4>0</vt:i4>
      </vt:variant>
      <vt:variant>
        <vt:i4>5</vt:i4>
      </vt:variant>
      <vt:variant>
        <vt:lpwstr/>
      </vt:variant>
      <vt:variant>
        <vt:lpwstr>_Toc310577397</vt:lpwstr>
      </vt:variant>
      <vt:variant>
        <vt:i4>1900599</vt:i4>
      </vt:variant>
      <vt:variant>
        <vt:i4>365</vt:i4>
      </vt:variant>
      <vt:variant>
        <vt:i4>0</vt:i4>
      </vt:variant>
      <vt:variant>
        <vt:i4>5</vt:i4>
      </vt:variant>
      <vt:variant>
        <vt:lpwstr/>
      </vt:variant>
      <vt:variant>
        <vt:lpwstr>_Toc310577396</vt:lpwstr>
      </vt:variant>
      <vt:variant>
        <vt:i4>1900599</vt:i4>
      </vt:variant>
      <vt:variant>
        <vt:i4>359</vt:i4>
      </vt:variant>
      <vt:variant>
        <vt:i4>0</vt:i4>
      </vt:variant>
      <vt:variant>
        <vt:i4>5</vt:i4>
      </vt:variant>
      <vt:variant>
        <vt:lpwstr/>
      </vt:variant>
      <vt:variant>
        <vt:lpwstr>_Toc310577395</vt:lpwstr>
      </vt:variant>
      <vt:variant>
        <vt:i4>1900599</vt:i4>
      </vt:variant>
      <vt:variant>
        <vt:i4>353</vt:i4>
      </vt:variant>
      <vt:variant>
        <vt:i4>0</vt:i4>
      </vt:variant>
      <vt:variant>
        <vt:i4>5</vt:i4>
      </vt:variant>
      <vt:variant>
        <vt:lpwstr/>
      </vt:variant>
      <vt:variant>
        <vt:lpwstr>_Toc310577394</vt:lpwstr>
      </vt:variant>
      <vt:variant>
        <vt:i4>1900599</vt:i4>
      </vt:variant>
      <vt:variant>
        <vt:i4>347</vt:i4>
      </vt:variant>
      <vt:variant>
        <vt:i4>0</vt:i4>
      </vt:variant>
      <vt:variant>
        <vt:i4>5</vt:i4>
      </vt:variant>
      <vt:variant>
        <vt:lpwstr/>
      </vt:variant>
      <vt:variant>
        <vt:lpwstr>_Toc310577393</vt:lpwstr>
      </vt:variant>
      <vt:variant>
        <vt:i4>1900599</vt:i4>
      </vt:variant>
      <vt:variant>
        <vt:i4>341</vt:i4>
      </vt:variant>
      <vt:variant>
        <vt:i4>0</vt:i4>
      </vt:variant>
      <vt:variant>
        <vt:i4>5</vt:i4>
      </vt:variant>
      <vt:variant>
        <vt:lpwstr/>
      </vt:variant>
      <vt:variant>
        <vt:lpwstr>_Toc310577392</vt:lpwstr>
      </vt:variant>
      <vt:variant>
        <vt:i4>1900599</vt:i4>
      </vt:variant>
      <vt:variant>
        <vt:i4>335</vt:i4>
      </vt:variant>
      <vt:variant>
        <vt:i4>0</vt:i4>
      </vt:variant>
      <vt:variant>
        <vt:i4>5</vt:i4>
      </vt:variant>
      <vt:variant>
        <vt:lpwstr/>
      </vt:variant>
      <vt:variant>
        <vt:lpwstr>_Toc310577391</vt:lpwstr>
      </vt:variant>
      <vt:variant>
        <vt:i4>1900599</vt:i4>
      </vt:variant>
      <vt:variant>
        <vt:i4>329</vt:i4>
      </vt:variant>
      <vt:variant>
        <vt:i4>0</vt:i4>
      </vt:variant>
      <vt:variant>
        <vt:i4>5</vt:i4>
      </vt:variant>
      <vt:variant>
        <vt:lpwstr/>
      </vt:variant>
      <vt:variant>
        <vt:lpwstr>_Toc310577390</vt:lpwstr>
      </vt:variant>
      <vt:variant>
        <vt:i4>1835063</vt:i4>
      </vt:variant>
      <vt:variant>
        <vt:i4>323</vt:i4>
      </vt:variant>
      <vt:variant>
        <vt:i4>0</vt:i4>
      </vt:variant>
      <vt:variant>
        <vt:i4>5</vt:i4>
      </vt:variant>
      <vt:variant>
        <vt:lpwstr/>
      </vt:variant>
      <vt:variant>
        <vt:lpwstr>_Toc310577389</vt:lpwstr>
      </vt:variant>
      <vt:variant>
        <vt:i4>1835063</vt:i4>
      </vt:variant>
      <vt:variant>
        <vt:i4>317</vt:i4>
      </vt:variant>
      <vt:variant>
        <vt:i4>0</vt:i4>
      </vt:variant>
      <vt:variant>
        <vt:i4>5</vt:i4>
      </vt:variant>
      <vt:variant>
        <vt:lpwstr/>
      </vt:variant>
      <vt:variant>
        <vt:lpwstr>_Toc310577388</vt:lpwstr>
      </vt:variant>
      <vt:variant>
        <vt:i4>1835063</vt:i4>
      </vt:variant>
      <vt:variant>
        <vt:i4>311</vt:i4>
      </vt:variant>
      <vt:variant>
        <vt:i4>0</vt:i4>
      </vt:variant>
      <vt:variant>
        <vt:i4>5</vt:i4>
      </vt:variant>
      <vt:variant>
        <vt:lpwstr/>
      </vt:variant>
      <vt:variant>
        <vt:lpwstr>_Toc310577387</vt:lpwstr>
      </vt:variant>
      <vt:variant>
        <vt:i4>1835063</vt:i4>
      </vt:variant>
      <vt:variant>
        <vt:i4>305</vt:i4>
      </vt:variant>
      <vt:variant>
        <vt:i4>0</vt:i4>
      </vt:variant>
      <vt:variant>
        <vt:i4>5</vt:i4>
      </vt:variant>
      <vt:variant>
        <vt:lpwstr/>
      </vt:variant>
      <vt:variant>
        <vt:lpwstr>_Toc310577386</vt:lpwstr>
      </vt:variant>
      <vt:variant>
        <vt:i4>1835063</vt:i4>
      </vt:variant>
      <vt:variant>
        <vt:i4>299</vt:i4>
      </vt:variant>
      <vt:variant>
        <vt:i4>0</vt:i4>
      </vt:variant>
      <vt:variant>
        <vt:i4>5</vt:i4>
      </vt:variant>
      <vt:variant>
        <vt:lpwstr/>
      </vt:variant>
      <vt:variant>
        <vt:lpwstr>_Toc310577385</vt:lpwstr>
      </vt:variant>
      <vt:variant>
        <vt:i4>1835063</vt:i4>
      </vt:variant>
      <vt:variant>
        <vt:i4>293</vt:i4>
      </vt:variant>
      <vt:variant>
        <vt:i4>0</vt:i4>
      </vt:variant>
      <vt:variant>
        <vt:i4>5</vt:i4>
      </vt:variant>
      <vt:variant>
        <vt:lpwstr/>
      </vt:variant>
      <vt:variant>
        <vt:lpwstr>_Toc310577384</vt:lpwstr>
      </vt:variant>
      <vt:variant>
        <vt:i4>1835063</vt:i4>
      </vt:variant>
      <vt:variant>
        <vt:i4>287</vt:i4>
      </vt:variant>
      <vt:variant>
        <vt:i4>0</vt:i4>
      </vt:variant>
      <vt:variant>
        <vt:i4>5</vt:i4>
      </vt:variant>
      <vt:variant>
        <vt:lpwstr/>
      </vt:variant>
      <vt:variant>
        <vt:lpwstr>_Toc310577383</vt:lpwstr>
      </vt:variant>
      <vt:variant>
        <vt:i4>1835063</vt:i4>
      </vt:variant>
      <vt:variant>
        <vt:i4>281</vt:i4>
      </vt:variant>
      <vt:variant>
        <vt:i4>0</vt:i4>
      </vt:variant>
      <vt:variant>
        <vt:i4>5</vt:i4>
      </vt:variant>
      <vt:variant>
        <vt:lpwstr/>
      </vt:variant>
      <vt:variant>
        <vt:lpwstr>_Toc310577382</vt:lpwstr>
      </vt:variant>
      <vt:variant>
        <vt:i4>1835063</vt:i4>
      </vt:variant>
      <vt:variant>
        <vt:i4>275</vt:i4>
      </vt:variant>
      <vt:variant>
        <vt:i4>0</vt:i4>
      </vt:variant>
      <vt:variant>
        <vt:i4>5</vt:i4>
      </vt:variant>
      <vt:variant>
        <vt:lpwstr/>
      </vt:variant>
      <vt:variant>
        <vt:lpwstr>_Toc310577381</vt:lpwstr>
      </vt:variant>
      <vt:variant>
        <vt:i4>1835063</vt:i4>
      </vt:variant>
      <vt:variant>
        <vt:i4>269</vt:i4>
      </vt:variant>
      <vt:variant>
        <vt:i4>0</vt:i4>
      </vt:variant>
      <vt:variant>
        <vt:i4>5</vt:i4>
      </vt:variant>
      <vt:variant>
        <vt:lpwstr/>
      </vt:variant>
      <vt:variant>
        <vt:lpwstr>_Toc310577380</vt:lpwstr>
      </vt:variant>
      <vt:variant>
        <vt:i4>1245239</vt:i4>
      </vt:variant>
      <vt:variant>
        <vt:i4>263</vt:i4>
      </vt:variant>
      <vt:variant>
        <vt:i4>0</vt:i4>
      </vt:variant>
      <vt:variant>
        <vt:i4>5</vt:i4>
      </vt:variant>
      <vt:variant>
        <vt:lpwstr/>
      </vt:variant>
      <vt:variant>
        <vt:lpwstr>_Toc310577379</vt:lpwstr>
      </vt:variant>
      <vt:variant>
        <vt:i4>1245239</vt:i4>
      </vt:variant>
      <vt:variant>
        <vt:i4>257</vt:i4>
      </vt:variant>
      <vt:variant>
        <vt:i4>0</vt:i4>
      </vt:variant>
      <vt:variant>
        <vt:i4>5</vt:i4>
      </vt:variant>
      <vt:variant>
        <vt:lpwstr/>
      </vt:variant>
      <vt:variant>
        <vt:lpwstr>_Toc310577378</vt:lpwstr>
      </vt:variant>
      <vt:variant>
        <vt:i4>1245239</vt:i4>
      </vt:variant>
      <vt:variant>
        <vt:i4>251</vt:i4>
      </vt:variant>
      <vt:variant>
        <vt:i4>0</vt:i4>
      </vt:variant>
      <vt:variant>
        <vt:i4>5</vt:i4>
      </vt:variant>
      <vt:variant>
        <vt:lpwstr/>
      </vt:variant>
      <vt:variant>
        <vt:lpwstr>_Toc310577377</vt:lpwstr>
      </vt:variant>
      <vt:variant>
        <vt:i4>1245239</vt:i4>
      </vt:variant>
      <vt:variant>
        <vt:i4>245</vt:i4>
      </vt:variant>
      <vt:variant>
        <vt:i4>0</vt:i4>
      </vt:variant>
      <vt:variant>
        <vt:i4>5</vt:i4>
      </vt:variant>
      <vt:variant>
        <vt:lpwstr/>
      </vt:variant>
      <vt:variant>
        <vt:lpwstr>_Toc310577376</vt:lpwstr>
      </vt:variant>
      <vt:variant>
        <vt:i4>1245239</vt:i4>
      </vt:variant>
      <vt:variant>
        <vt:i4>239</vt:i4>
      </vt:variant>
      <vt:variant>
        <vt:i4>0</vt:i4>
      </vt:variant>
      <vt:variant>
        <vt:i4>5</vt:i4>
      </vt:variant>
      <vt:variant>
        <vt:lpwstr/>
      </vt:variant>
      <vt:variant>
        <vt:lpwstr>_Toc310577375</vt:lpwstr>
      </vt:variant>
      <vt:variant>
        <vt:i4>1245239</vt:i4>
      </vt:variant>
      <vt:variant>
        <vt:i4>233</vt:i4>
      </vt:variant>
      <vt:variant>
        <vt:i4>0</vt:i4>
      </vt:variant>
      <vt:variant>
        <vt:i4>5</vt:i4>
      </vt:variant>
      <vt:variant>
        <vt:lpwstr/>
      </vt:variant>
      <vt:variant>
        <vt:lpwstr>_Toc310577374</vt:lpwstr>
      </vt:variant>
      <vt:variant>
        <vt:i4>1245239</vt:i4>
      </vt:variant>
      <vt:variant>
        <vt:i4>227</vt:i4>
      </vt:variant>
      <vt:variant>
        <vt:i4>0</vt:i4>
      </vt:variant>
      <vt:variant>
        <vt:i4>5</vt:i4>
      </vt:variant>
      <vt:variant>
        <vt:lpwstr/>
      </vt:variant>
      <vt:variant>
        <vt:lpwstr>_Toc310577373</vt:lpwstr>
      </vt:variant>
      <vt:variant>
        <vt:i4>1245239</vt:i4>
      </vt:variant>
      <vt:variant>
        <vt:i4>221</vt:i4>
      </vt:variant>
      <vt:variant>
        <vt:i4>0</vt:i4>
      </vt:variant>
      <vt:variant>
        <vt:i4>5</vt:i4>
      </vt:variant>
      <vt:variant>
        <vt:lpwstr/>
      </vt:variant>
      <vt:variant>
        <vt:lpwstr>_Toc310577372</vt:lpwstr>
      </vt:variant>
      <vt:variant>
        <vt:i4>1245239</vt:i4>
      </vt:variant>
      <vt:variant>
        <vt:i4>215</vt:i4>
      </vt:variant>
      <vt:variant>
        <vt:i4>0</vt:i4>
      </vt:variant>
      <vt:variant>
        <vt:i4>5</vt:i4>
      </vt:variant>
      <vt:variant>
        <vt:lpwstr/>
      </vt:variant>
      <vt:variant>
        <vt:lpwstr>_Toc310577371</vt:lpwstr>
      </vt:variant>
      <vt:variant>
        <vt:i4>1245239</vt:i4>
      </vt:variant>
      <vt:variant>
        <vt:i4>209</vt:i4>
      </vt:variant>
      <vt:variant>
        <vt:i4>0</vt:i4>
      </vt:variant>
      <vt:variant>
        <vt:i4>5</vt:i4>
      </vt:variant>
      <vt:variant>
        <vt:lpwstr/>
      </vt:variant>
      <vt:variant>
        <vt:lpwstr>_Toc310577370</vt:lpwstr>
      </vt:variant>
      <vt:variant>
        <vt:i4>1179703</vt:i4>
      </vt:variant>
      <vt:variant>
        <vt:i4>203</vt:i4>
      </vt:variant>
      <vt:variant>
        <vt:i4>0</vt:i4>
      </vt:variant>
      <vt:variant>
        <vt:i4>5</vt:i4>
      </vt:variant>
      <vt:variant>
        <vt:lpwstr/>
      </vt:variant>
      <vt:variant>
        <vt:lpwstr>_Toc310577369</vt:lpwstr>
      </vt:variant>
      <vt:variant>
        <vt:i4>1179703</vt:i4>
      </vt:variant>
      <vt:variant>
        <vt:i4>197</vt:i4>
      </vt:variant>
      <vt:variant>
        <vt:i4>0</vt:i4>
      </vt:variant>
      <vt:variant>
        <vt:i4>5</vt:i4>
      </vt:variant>
      <vt:variant>
        <vt:lpwstr/>
      </vt:variant>
      <vt:variant>
        <vt:lpwstr>_Toc310577368</vt:lpwstr>
      </vt:variant>
      <vt:variant>
        <vt:i4>1179703</vt:i4>
      </vt:variant>
      <vt:variant>
        <vt:i4>191</vt:i4>
      </vt:variant>
      <vt:variant>
        <vt:i4>0</vt:i4>
      </vt:variant>
      <vt:variant>
        <vt:i4>5</vt:i4>
      </vt:variant>
      <vt:variant>
        <vt:lpwstr/>
      </vt:variant>
      <vt:variant>
        <vt:lpwstr>_Toc310577367</vt:lpwstr>
      </vt:variant>
      <vt:variant>
        <vt:i4>1179703</vt:i4>
      </vt:variant>
      <vt:variant>
        <vt:i4>185</vt:i4>
      </vt:variant>
      <vt:variant>
        <vt:i4>0</vt:i4>
      </vt:variant>
      <vt:variant>
        <vt:i4>5</vt:i4>
      </vt:variant>
      <vt:variant>
        <vt:lpwstr/>
      </vt:variant>
      <vt:variant>
        <vt:lpwstr>_Toc310577366</vt:lpwstr>
      </vt:variant>
      <vt:variant>
        <vt:i4>1179703</vt:i4>
      </vt:variant>
      <vt:variant>
        <vt:i4>179</vt:i4>
      </vt:variant>
      <vt:variant>
        <vt:i4>0</vt:i4>
      </vt:variant>
      <vt:variant>
        <vt:i4>5</vt:i4>
      </vt:variant>
      <vt:variant>
        <vt:lpwstr/>
      </vt:variant>
      <vt:variant>
        <vt:lpwstr>_Toc310577365</vt:lpwstr>
      </vt:variant>
      <vt:variant>
        <vt:i4>1179703</vt:i4>
      </vt:variant>
      <vt:variant>
        <vt:i4>173</vt:i4>
      </vt:variant>
      <vt:variant>
        <vt:i4>0</vt:i4>
      </vt:variant>
      <vt:variant>
        <vt:i4>5</vt:i4>
      </vt:variant>
      <vt:variant>
        <vt:lpwstr/>
      </vt:variant>
      <vt:variant>
        <vt:lpwstr>_Toc310577364</vt:lpwstr>
      </vt:variant>
      <vt:variant>
        <vt:i4>1179703</vt:i4>
      </vt:variant>
      <vt:variant>
        <vt:i4>167</vt:i4>
      </vt:variant>
      <vt:variant>
        <vt:i4>0</vt:i4>
      </vt:variant>
      <vt:variant>
        <vt:i4>5</vt:i4>
      </vt:variant>
      <vt:variant>
        <vt:lpwstr/>
      </vt:variant>
      <vt:variant>
        <vt:lpwstr>_Toc310577363</vt:lpwstr>
      </vt:variant>
      <vt:variant>
        <vt:i4>1179703</vt:i4>
      </vt:variant>
      <vt:variant>
        <vt:i4>161</vt:i4>
      </vt:variant>
      <vt:variant>
        <vt:i4>0</vt:i4>
      </vt:variant>
      <vt:variant>
        <vt:i4>5</vt:i4>
      </vt:variant>
      <vt:variant>
        <vt:lpwstr/>
      </vt:variant>
      <vt:variant>
        <vt:lpwstr>_Toc310577362</vt:lpwstr>
      </vt:variant>
      <vt:variant>
        <vt:i4>1179703</vt:i4>
      </vt:variant>
      <vt:variant>
        <vt:i4>155</vt:i4>
      </vt:variant>
      <vt:variant>
        <vt:i4>0</vt:i4>
      </vt:variant>
      <vt:variant>
        <vt:i4>5</vt:i4>
      </vt:variant>
      <vt:variant>
        <vt:lpwstr/>
      </vt:variant>
      <vt:variant>
        <vt:lpwstr>_Toc310577361</vt:lpwstr>
      </vt:variant>
      <vt:variant>
        <vt:i4>1179703</vt:i4>
      </vt:variant>
      <vt:variant>
        <vt:i4>149</vt:i4>
      </vt:variant>
      <vt:variant>
        <vt:i4>0</vt:i4>
      </vt:variant>
      <vt:variant>
        <vt:i4>5</vt:i4>
      </vt:variant>
      <vt:variant>
        <vt:lpwstr/>
      </vt:variant>
      <vt:variant>
        <vt:lpwstr>_Toc310577360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2011-12-13T19:04:00Z</cp:lastPrinted>
  <dcterms:created xsi:type="dcterms:W3CDTF">2011-12-26T20:32:00Z</dcterms:created>
  <dcterms:modified xsi:type="dcterms:W3CDTF">2011-12-26T20:32:00Z</dcterms:modified>
</cp:coreProperties>
</file>